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9FB9" w14:textId="66F170DF" w:rsidR="000A44EB" w:rsidRDefault="002D1C4B">
      <w:r>
        <w:t xml:space="preserve">The purpose of this report is to provide the data required to calculate the maximum allowable tuition per Title 20-A, </w:t>
      </w:r>
      <w:hyperlink r:id="rId6" w:history="1">
        <w:r w:rsidRPr="002D1C4B">
          <w:rPr>
            <w:rStyle w:val="Hyperlink"/>
            <w:rFonts w:cstheme="minorHAnsi"/>
          </w:rPr>
          <w:t>§</w:t>
        </w:r>
        <w:r w:rsidRPr="002D1C4B">
          <w:rPr>
            <w:rStyle w:val="Hyperlink"/>
          </w:rPr>
          <w:t>5805</w:t>
        </w:r>
      </w:hyperlink>
      <w:r>
        <w:t xml:space="preserve"> and </w:t>
      </w:r>
      <w:hyperlink r:id="rId7" w:history="1">
        <w:r w:rsidRPr="002D1C4B">
          <w:rPr>
            <w:rStyle w:val="Hyperlink"/>
            <w:rFonts w:cstheme="minorHAnsi"/>
          </w:rPr>
          <w:t>§</w:t>
        </w:r>
        <w:r w:rsidRPr="002D1C4B">
          <w:rPr>
            <w:rStyle w:val="Hyperlink"/>
          </w:rPr>
          <w:t>580</w:t>
        </w:r>
        <w:r w:rsidRPr="002D1C4B">
          <w:rPr>
            <w:rStyle w:val="Hyperlink"/>
          </w:rPr>
          <w:t>6</w:t>
        </w:r>
      </w:hyperlink>
      <w:r>
        <w:t>.</w:t>
      </w:r>
    </w:p>
    <w:p w14:paraId="6F5FB12E" w14:textId="0F8091E0" w:rsidR="002D1C4B" w:rsidRDefault="002D1C4B">
      <w:r w:rsidRPr="002D1C4B">
        <w:rPr>
          <w:b/>
          <w:bCs/>
        </w:rPr>
        <w:t>INSTRUCTIONS</w:t>
      </w:r>
      <w:r>
        <w:t>:</w:t>
      </w:r>
    </w:p>
    <w:p w14:paraId="273CD0A7" w14:textId="447C8CA0" w:rsidR="000A44EB" w:rsidRPr="000A44EB" w:rsidRDefault="000A44EB">
      <w:pPr>
        <w:rPr>
          <w:b/>
          <w:bCs/>
        </w:rPr>
      </w:pPr>
      <w:r w:rsidRPr="000A44EB">
        <w:rPr>
          <w:b/>
          <w:bCs/>
        </w:rPr>
        <w:t>Report number of pupils from prior school year:</w:t>
      </w:r>
    </w:p>
    <w:p w14:paraId="792BB129" w14:textId="36CD3A15" w:rsidR="000A44EB" w:rsidRDefault="000A44EB">
      <w:r w:rsidRPr="000A44EB">
        <w:drawing>
          <wp:inline distT="0" distB="0" distL="0" distR="0" wp14:anchorId="2313C2BF" wp14:editId="1A5E82D1">
            <wp:extent cx="5943600" cy="2016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0D45" w14:textId="5AB1D637" w:rsidR="000A44EB" w:rsidRPr="00A132D8" w:rsidRDefault="000A44EB">
      <w:pPr>
        <w:rPr>
          <w:b/>
          <w:bCs/>
        </w:rPr>
      </w:pPr>
      <w:r w:rsidRPr="00A132D8">
        <w:rPr>
          <w:b/>
          <w:bCs/>
        </w:rPr>
        <w:t>Report Expenditures from prior school year:</w:t>
      </w:r>
    </w:p>
    <w:p w14:paraId="7373E70D" w14:textId="61AFF3E8" w:rsidR="000A44EB" w:rsidRDefault="000A44EB">
      <w:r w:rsidRPr="000A44EB">
        <w:drawing>
          <wp:inline distT="0" distB="0" distL="0" distR="0" wp14:anchorId="362D0471" wp14:editId="592D5E1E">
            <wp:extent cx="5943600" cy="137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A725" w14:textId="19536456" w:rsidR="00A132D8" w:rsidRPr="00A132D8" w:rsidRDefault="00A132D8">
      <w:pPr>
        <w:rPr>
          <w:b/>
          <w:bCs/>
        </w:rPr>
      </w:pPr>
      <w:r w:rsidRPr="00A132D8">
        <w:rPr>
          <w:b/>
          <w:bCs/>
        </w:rPr>
        <w:t>For Maine Secondary Schools Only: Report Insured Value of School Buildings &amp; Equipment:</w:t>
      </w:r>
    </w:p>
    <w:p w14:paraId="2F3CE76C" w14:textId="1C9B0B9F" w:rsidR="00A132D8" w:rsidRDefault="00A132D8">
      <w:r w:rsidRPr="00A132D8">
        <w:drawing>
          <wp:inline distT="0" distB="0" distL="0" distR="0" wp14:anchorId="4C645321" wp14:editId="5E1311B4">
            <wp:extent cx="5943600" cy="469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9574" w14:textId="12E50C3B" w:rsidR="00A132D8" w:rsidRPr="00A132D8" w:rsidRDefault="00A132D8">
      <w:pPr>
        <w:rPr>
          <w:b/>
          <w:bCs/>
        </w:rPr>
      </w:pPr>
      <w:r w:rsidRPr="00A132D8">
        <w:rPr>
          <w:b/>
          <w:bCs/>
        </w:rPr>
        <w:t>Superintendent or Headmaster will then Certify that the information is correct:</w:t>
      </w:r>
    </w:p>
    <w:p w14:paraId="5A0F9A47" w14:textId="7B89E21F" w:rsidR="00A132D8" w:rsidRDefault="00A132D8">
      <w:r w:rsidRPr="00A132D8">
        <w:drawing>
          <wp:inline distT="0" distB="0" distL="0" distR="0" wp14:anchorId="58D23F50" wp14:editId="58421E1B">
            <wp:extent cx="5943600" cy="636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5F95" w14:textId="1B55DC64" w:rsidR="004E454E" w:rsidRDefault="004E454E" w:rsidP="004E454E">
      <w:r>
        <w:t xml:space="preserve">The </w:t>
      </w:r>
      <w:r>
        <w:t xml:space="preserve">maximum allowable tuition </w:t>
      </w:r>
      <w:r>
        <w:t>calculation cannot be completed until all the final audited financial data for the previous school year has been submitted to the State for every School Administrative Unit; once that data is received the tuition rates for the upcoming/current school year will be calculated and posted after December 1st.</w:t>
      </w:r>
    </w:p>
    <w:p w14:paraId="73B4CA2D" w14:textId="344EE2D8" w:rsidR="00A132D8" w:rsidRDefault="004E454E" w:rsidP="004E454E">
      <w:r>
        <w:t>T</w:t>
      </w:r>
      <w:r>
        <w:t>he maximum tuition rate calculated for the previous year can be used as an estimate for the current year until the new calculation is available.</w:t>
      </w:r>
    </w:p>
    <w:sectPr w:rsidR="00A132D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BD4F" w14:textId="77777777" w:rsidR="004E454E" w:rsidRDefault="004E454E" w:rsidP="004E454E">
      <w:pPr>
        <w:spacing w:after="0" w:line="240" w:lineRule="auto"/>
      </w:pPr>
      <w:r>
        <w:separator/>
      </w:r>
    </w:p>
  </w:endnote>
  <w:endnote w:type="continuationSeparator" w:id="0">
    <w:p w14:paraId="68B2DF71" w14:textId="77777777" w:rsidR="004E454E" w:rsidRDefault="004E454E" w:rsidP="004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BD59" w14:textId="77777777" w:rsidR="004E454E" w:rsidRDefault="004E454E" w:rsidP="004E454E">
      <w:pPr>
        <w:spacing w:after="0" w:line="240" w:lineRule="auto"/>
      </w:pPr>
      <w:r>
        <w:separator/>
      </w:r>
    </w:p>
  </w:footnote>
  <w:footnote w:type="continuationSeparator" w:id="0">
    <w:p w14:paraId="21F1CB5D" w14:textId="77777777" w:rsidR="004E454E" w:rsidRDefault="004E454E" w:rsidP="004E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1D90" w14:textId="7E5A8739" w:rsidR="004E454E" w:rsidRPr="004E454E" w:rsidRDefault="004E454E" w:rsidP="004E454E">
    <w:pPr>
      <w:rPr>
        <w:b/>
        <w:bCs/>
        <w:sz w:val="28"/>
        <w:szCs w:val="28"/>
      </w:rPr>
    </w:pPr>
    <w:r w:rsidRPr="000A44EB">
      <w:rPr>
        <w:b/>
        <w:bCs/>
        <w:sz w:val="28"/>
        <w:szCs w:val="28"/>
      </w:rPr>
      <w:t>Private School Approval to Receive Public Tuition Funds (formerly EF-M-240):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EB"/>
    <w:rsid w:val="000A44EB"/>
    <w:rsid w:val="002D1C4B"/>
    <w:rsid w:val="004E454E"/>
    <w:rsid w:val="00797AB2"/>
    <w:rsid w:val="00A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E16E1"/>
  <w15:chartTrackingRefBased/>
  <w15:docId w15:val="{5792EA56-13CD-4923-9401-C32DAA0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4E"/>
  </w:style>
  <w:style w:type="paragraph" w:styleId="Footer">
    <w:name w:val="footer"/>
    <w:basedOn w:val="Normal"/>
    <w:link w:val="FooterChar"/>
    <w:uiPriority w:val="99"/>
    <w:unhideWhenUsed/>
    <w:rsid w:val="004E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nelegislature.org/legis/statutes/20-A/title20-Asec5806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legislature.org/legis/statutes/20-A/title20-Asec5805.html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Paula B</dc:creator>
  <cp:keywords/>
  <dc:description/>
  <cp:lastModifiedBy>Gravelle, Paula B</cp:lastModifiedBy>
  <cp:revision>4</cp:revision>
  <dcterms:created xsi:type="dcterms:W3CDTF">2023-05-10T13:42:00Z</dcterms:created>
  <dcterms:modified xsi:type="dcterms:W3CDTF">2023-05-10T14:43:00Z</dcterms:modified>
</cp:coreProperties>
</file>