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2230" w14:textId="77777777" w:rsidR="00E028E8" w:rsidRPr="000B385F" w:rsidRDefault="00E028E8">
      <w:pPr>
        <w:pStyle w:val="DefaultText"/>
        <w:tabs>
          <w:tab w:val="left" w:pos="720"/>
          <w:tab w:val="left" w:pos="1440"/>
          <w:tab w:val="left" w:pos="2160"/>
          <w:tab w:val="left" w:pos="2880"/>
          <w:tab w:val="left" w:pos="3600"/>
        </w:tabs>
        <w:spacing w:line="240" w:lineRule="auto"/>
        <w:ind w:right="-540"/>
        <w:rPr>
          <w:b/>
          <w:color w:val="000000"/>
          <w:sz w:val="22"/>
          <w:szCs w:val="22"/>
        </w:rPr>
      </w:pPr>
      <w:bookmarkStart w:id="0" w:name="OLE_LINK1"/>
      <w:r w:rsidRPr="000B385F">
        <w:rPr>
          <w:b/>
          <w:color w:val="000000"/>
          <w:sz w:val="22"/>
          <w:szCs w:val="22"/>
        </w:rPr>
        <w:t>01</w:t>
      </w:r>
      <w:r w:rsidRPr="000B385F">
        <w:rPr>
          <w:b/>
          <w:color w:val="000000"/>
          <w:sz w:val="22"/>
          <w:szCs w:val="22"/>
        </w:rPr>
        <w:tab/>
      </w:r>
      <w:r w:rsidRPr="000B385F">
        <w:rPr>
          <w:b/>
          <w:color w:val="000000"/>
          <w:sz w:val="22"/>
          <w:szCs w:val="22"/>
        </w:rPr>
        <w:tab/>
        <w:t xml:space="preserve">DEPARTMENT OF AGRICULTURE, </w:t>
      </w:r>
      <w:r w:rsidR="000B385F" w:rsidRPr="000B385F">
        <w:rPr>
          <w:b/>
          <w:color w:val="000000"/>
          <w:sz w:val="22"/>
          <w:szCs w:val="22"/>
        </w:rPr>
        <w:t>CONSERVATION AND FORESTRY</w:t>
      </w:r>
    </w:p>
    <w:p w14:paraId="076C4E34" w14:textId="77777777" w:rsidR="00E028E8" w:rsidRPr="000B385F" w:rsidRDefault="00E028E8">
      <w:pPr>
        <w:pStyle w:val="DefaultText"/>
        <w:tabs>
          <w:tab w:val="left" w:pos="720"/>
          <w:tab w:val="left" w:pos="1440"/>
          <w:tab w:val="left" w:pos="2160"/>
          <w:tab w:val="left" w:pos="2880"/>
          <w:tab w:val="left" w:pos="3600"/>
        </w:tabs>
        <w:spacing w:line="240" w:lineRule="auto"/>
        <w:ind w:right="-540"/>
        <w:rPr>
          <w:b/>
          <w:color w:val="000000"/>
          <w:sz w:val="22"/>
          <w:szCs w:val="22"/>
        </w:rPr>
      </w:pPr>
    </w:p>
    <w:p w14:paraId="6100CE4C" w14:textId="77777777" w:rsidR="00E028E8" w:rsidRPr="000B385F" w:rsidRDefault="00E028E8">
      <w:pPr>
        <w:pStyle w:val="DefaultText"/>
        <w:tabs>
          <w:tab w:val="left" w:pos="720"/>
          <w:tab w:val="left" w:pos="1440"/>
          <w:tab w:val="left" w:pos="2160"/>
          <w:tab w:val="left" w:pos="2880"/>
          <w:tab w:val="left" w:pos="3600"/>
        </w:tabs>
        <w:spacing w:line="240" w:lineRule="auto"/>
        <w:ind w:right="-540"/>
        <w:rPr>
          <w:b/>
          <w:color w:val="000000"/>
          <w:sz w:val="22"/>
          <w:szCs w:val="22"/>
        </w:rPr>
      </w:pPr>
      <w:r w:rsidRPr="000B385F">
        <w:rPr>
          <w:b/>
          <w:color w:val="000000"/>
          <w:sz w:val="22"/>
          <w:szCs w:val="22"/>
        </w:rPr>
        <w:t>015</w:t>
      </w:r>
      <w:r w:rsidRPr="000B385F">
        <w:rPr>
          <w:b/>
          <w:color w:val="000000"/>
          <w:sz w:val="22"/>
          <w:szCs w:val="22"/>
        </w:rPr>
        <w:tab/>
      </w:r>
      <w:r w:rsidRPr="000B385F">
        <w:rPr>
          <w:b/>
          <w:color w:val="000000"/>
          <w:sz w:val="22"/>
          <w:szCs w:val="22"/>
        </w:rPr>
        <w:tab/>
        <w:t>MAINE MILK COMMISSION</w:t>
      </w:r>
    </w:p>
    <w:p w14:paraId="76F7164B" w14:textId="77777777" w:rsidR="00E028E8" w:rsidRPr="000B385F" w:rsidRDefault="00E028E8">
      <w:pPr>
        <w:pStyle w:val="DefaultText"/>
        <w:tabs>
          <w:tab w:val="left" w:pos="720"/>
          <w:tab w:val="left" w:pos="1440"/>
          <w:tab w:val="left" w:pos="2160"/>
          <w:tab w:val="left" w:pos="2880"/>
          <w:tab w:val="left" w:pos="3600"/>
        </w:tabs>
        <w:spacing w:line="240" w:lineRule="auto"/>
        <w:ind w:right="-540"/>
        <w:rPr>
          <w:b/>
          <w:color w:val="000000"/>
          <w:sz w:val="22"/>
          <w:szCs w:val="22"/>
        </w:rPr>
      </w:pPr>
    </w:p>
    <w:p w14:paraId="001F2F8A" w14:textId="77777777" w:rsidR="00B70789" w:rsidRPr="000B385F" w:rsidRDefault="00E028E8">
      <w:pPr>
        <w:pStyle w:val="DefaultText"/>
        <w:tabs>
          <w:tab w:val="left" w:pos="720"/>
          <w:tab w:val="left" w:pos="1440"/>
          <w:tab w:val="left" w:pos="2160"/>
          <w:tab w:val="left" w:pos="2880"/>
          <w:tab w:val="left" w:pos="3600"/>
        </w:tabs>
        <w:spacing w:line="240" w:lineRule="auto"/>
        <w:ind w:right="-540"/>
        <w:rPr>
          <w:b/>
          <w:color w:val="000000"/>
          <w:sz w:val="22"/>
          <w:szCs w:val="22"/>
        </w:rPr>
      </w:pPr>
      <w:r w:rsidRPr="000B385F">
        <w:rPr>
          <w:b/>
          <w:color w:val="000000"/>
          <w:sz w:val="22"/>
          <w:szCs w:val="22"/>
        </w:rPr>
        <w:t>Chapter 29:</w:t>
      </w:r>
      <w:r w:rsidRPr="000B385F">
        <w:rPr>
          <w:b/>
          <w:color w:val="000000"/>
          <w:sz w:val="22"/>
          <w:szCs w:val="22"/>
        </w:rPr>
        <w:tab/>
        <w:t>DEALER MARGINS</w:t>
      </w:r>
    </w:p>
    <w:p w14:paraId="476F7103" w14:textId="77777777" w:rsidR="00E028E8" w:rsidRPr="000B385F" w:rsidRDefault="00E028E8">
      <w:pPr>
        <w:pStyle w:val="DefaultText"/>
        <w:pBdr>
          <w:bottom w:val="single" w:sz="6" w:space="1" w:color="auto"/>
        </w:pBdr>
        <w:tabs>
          <w:tab w:val="left" w:pos="720"/>
          <w:tab w:val="left" w:pos="1440"/>
          <w:tab w:val="left" w:pos="2160"/>
          <w:tab w:val="left" w:pos="2880"/>
          <w:tab w:val="left" w:pos="3600"/>
        </w:tabs>
        <w:spacing w:line="240" w:lineRule="auto"/>
        <w:rPr>
          <w:color w:val="000000"/>
          <w:sz w:val="22"/>
          <w:szCs w:val="22"/>
        </w:rPr>
      </w:pPr>
    </w:p>
    <w:p w14:paraId="194F5C8E" w14:textId="77777777" w:rsidR="00E028E8" w:rsidRPr="000B385F" w:rsidRDefault="00E028E8">
      <w:pPr>
        <w:pStyle w:val="DefaultText"/>
        <w:tabs>
          <w:tab w:val="left" w:pos="720"/>
          <w:tab w:val="left" w:pos="1440"/>
          <w:tab w:val="left" w:pos="2160"/>
          <w:tab w:val="left" w:pos="2880"/>
          <w:tab w:val="left" w:pos="3600"/>
        </w:tabs>
        <w:spacing w:line="240" w:lineRule="auto"/>
        <w:rPr>
          <w:color w:val="000000"/>
          <w:sz w:val="22"/>
          <w:szCs w:val="22"/>
        </w:rPr>
      </w:pPr>
    </w:p>
    <w:p w14:paraId="149E7AFF" w14:textId="77777777" w:rsidR="00E028E8" w:rsidRDefault="00E028E8">
      <w:pPr>
        <w:pStyle w:val="DefaultText"/>
        <w:tabs>
          <w:tab w:val="left" w:pos="720"/>
          <w:tab w:val="left" w:pos="1440"/>
          <w:tab w:val="left" w:pos="2160"/>
          <w:tab w:val="left" w:pos="2880"/>
          <w:tab w:val="left" w:pos="3600"/>
        </w:tabs>
        <w:spacing w:line="240" w:lineRule="auto"/>
        <w:rPr>
          <w:color w:val="000000"/>
          <w:sz w:val="22"/>
          <w:szCs w:val="22"/>
        </w:rPr>
      </w:pPr>
    </w:p>
    <w:p w14:paraId="1EE14016" w14:textId="109D5975" w:rsidR="00E1460B" w:rsidRPr="00E1460B" w:rsidRDefault="00E1460B" w:rsidP="006A7202">
      <w:pPr>
        <w:pStyle w:val="DefaultText"/>
        <w:tabs>
          <w:tab w:val="left" w:pos="720"/>
          <w:tab w:val="left" w:pos="1440"/>
          <w:tab w:val="left" w:pos="2160"/>
          <w:tab w:val="left" w:pos="2880"/>
          <w:tab w:val="left" w:pos="3600"/>
        </w:tabs>
        <w:spacing w:line="240" w:lineRule="auto"/>
        <w:ind w:right="-450"/>
        <w:jc w:val="center"/>
        <w:rPr>
          <w:b/>
          <w:color w:val="000000"/>
          <w:sz w:val="22"/>
          <w:szCs w:val="22"/>
        </w:rPr>
      </w:pPr>
      <w:bookmarkStart w:id="1" w:name="_Hlk97738694"/>
      <w:r w:rsidRPr="00E1460B">
        <w:rPr>
          <w:b/>
          <w:color w:val="000000"/>
          <w:sz w:val="22"/>
          <w:szCs w:val="22"/>
        </w:rPr>
        <w:t>DEALER MARGINS</w:t>
      </w:r>
      <w:r w:rsidR="0098293D">
        <w:rPr>
          <w:b/>
          <w:color w:val="000000"/>
          <w:sz w:val="22"/>
          <w:szCs w:val="22"/>
        </w:rPr>
        <w:t xml:space="preserve"> 2021</w:t>
      </w:r>
    </w:p>
    <w:p w14:paraId="42644F5A" w14:textId="77777777" w:rsidR="00E1460B" w:rsidRPr="000B385F" w:rsidRDefault="00E1460B">
      <w:pPr>
        <w:pStyle w:val="DefaultText"/>
        <w:tabs>
          <w:tab w:val="left" w:pos="720"/>
          <w:tab w:val="left" w:pos="1440"/>
          <w:tab w:val="left" w:pos="2160"/>
          <w:tab w:val="left" w:pos="2880"/>
          <w:tab w:val="left" w:pos="3600"/>
        </w:tabs>
        <w:spacing w:line="240" w:lineRule="auto"/>
        <w:rPr>
          <w:color w:val="000000"/>
          <w:sz w:val="22"/>
          <w:szCs w:val="22"/>
        </w:rPr>
      </w:pPr>
    </w:p>
    <w:tbl>
      <w:tblPr>
        <w:tblW w:w="10013" w:type="dxa"/>
        <w:tblInd w:w="-72" w:type="dxa"/>
        <w:tblLayout w:type="fixed"/>
        <w:tblLook w:val="0000" w:firstRow="0" w:lastRow="0" w:firstColumn="0" w:lastColumn="0" w:noHBand="0" w:noVBand="0"/>
      </w:tblPr>
      <w:tblGrid>
        <w:gridCol w:w="444"/>
        <w:gridCol w:w="2363"/>
        <w:gridCol w:w="1448"/>
        <w:gridCol w:w="453"/>
        <w:gridCol w:w="90"/>
        <w:gridCol w:w="815"/>
        <w:gridCol w:w="362"/>
        <w:gridCol w:w="996"/>
        <w:gridCol w:w="181"/>
        <w:gridCol w:w="1086"/>
        <w:gridCol w:w="181"/>
        <w:gridCol w:w="1177"/>
        <w:gridCol w:w="181"/>
        <w:gridCol w:w="236"/>
      </w:tblGrid>
      <w:tr w:rsidR="00E1460B" w:rsidRPr="00C063E4" w14:paraId="0A4A530A" w14:textId="77777777" w:rsidTr="00E1460B">
        <w:trPr>
          <w:trHeight w:val="336"/>
        </w:trPr>
        <w:tc>
          <w:tcPr>
            <w:tcW w:w="2807" w:type="dxa"/>
            <w:gridSpan w:val="2"/>
            <w:vMerge w:val="restart"/>
            <w:tcBorders>
              <w:top w:val="single" w:sz="8" w:space="0" w:color="auto"/>
              <w:left w:val="single" w:sz="8" w:space="0" w:color="auto"/>
              <w:bottom w:val="single" w:sz="8" w:space="0" w:color="000000"/>
              <w:right w:val="single" w:sz="8" w:space="0" w:color="000000"/>
            </w:tcBorders>
            <w:shd w:val="clear" w:color="auto" w:fill="C0C0C0"/>
            <w:vAlign w:val="center"/>
          </w:tcPr>
          <w:p w14:paraId="1D4514DA" w14:textId="77777777" w:rsidR="00E1460B" w:rsidRPr="00C063E4" w:rsidRDefault="00E1460B" w:rsidP="001F2A29">
            <w:pPr>
              <w:overflowPunct/>
              <w:autoSpaceDE/>
              <w:autoSpaceDN/>
              <w:adjustRightInd/>
              <w:textAlignment w:val="auto"/>
              <w:rPr>
                <w:b/>
                <w:bCs/>
                <w:color w:val="000000"/>
                <w:sz w:val="24"/>
                <w:szCs w:val="24"/>
              </w:rPr>
            </w:pPr>
          </w:p>
        </w:tc>
        <w:tc>
          <w:tcPr>
            <w:tcW w:w="1991" w:type="dxa"/>
            <w:gridSpan w:val="3"/>
            <w:vMerge w:val="restart"/>
            <w:tcBorders>
              <w:top w:val="single" w:sz="8" w:space="0" w:color="auto"/>
              <w:left w:val="single" w:sz="8" w:space="0" w:color="auto"/>
              <w:bottom w:val="nil"/>
              <w:right w:val="nil"/>
            </w:tcBorders>
            <w:shd w:val="clear" w:color="auto" w:fill="auto"/>
          </w:tcPr>
          <w:p w14:paraId="7E3DAAE9" w14:textId="77777777" w:rsidR="00E1460B" w:rsidRPr="00C063E4" w:rsidRDefault="00E1460B" w:rsidP="001F2A29">
            <w:pPr>
              <w:overflowPunct/>
              <w:autoSpaceDE/>
              <w:autoSpaceDN/>
              <w:adjustRightInd/>
              <w:jc w:val="center"/>
              <w:textAlignment w:val="auto"/>
              <w:rPr>
                <w:b/>
                <w:bCs/>
                <w:color w:val="000000"/>
                <w:sz w:val="24"/>
                <w:szCs w:val="24"/>
              </w:rPr>
            </w:pPr>
            <w:r w:rsidRPr="00C063E4">
              <w:rPr>
                <w:b/>
                <w:bCs/>
                <w:color w:val="000000"/>
                <w:sz w:val="24"/>
                <w:szCs w:val="24"/>
              </w:rPr>
              <w:t>Plastic Gallon</w:t>
            </w:r>
          </w:p>
        </w:tc>
        <w:tc>
          <w:tcPr>
            <w:tcW w:w="1177" w:type="dxa"/>
            <w:gridSpan w:val="2"/>
            <w:tcBorders>
              <w:top w:val="single" w:sz="8" w:space="0" w:color="auto"/>
              <w:left w:val="nil"/>
              <w:bottom w:val="nil"/>
              <w:right w:val="nil"/>
            </w:tcBorders>
            <w:shd w:val="clear" w:color="auto" w:fill="auto"/>
          </w:tcPr>
          <w:p w14:paraId="1ED2A3EF" w14:textId="77777777" w:rsidR="00E1460B" w:rsidRPr="00C063E4" w:rsidRDefault="00E1460B" w:rsidP="001F2A29">
            <w:pPr>
              <w:overflowPunct/>
              <w:autoSpaceDE/>
              <w:autoSpaceDN/>
              <w:adjustRightInd/>
              <w:jc w:val="center"/>
              <w:textAlignment w:val="auto"/>
              <w:rPr>
                <w:b/>
                <w:bCs/>
                <w:color w:val="000000"/>
                <w:sz w:val="24"/>
                <w:szCs w:val="24"/>
              </w:rPr>
            </w:pPr>
            <w:r w:rsidRPr="00C063E4">
              <w:rPr>
                <w:b/>
                <w:bCs/>
                <w:color w:val="000000"/>
                <w:sz w:val="24"/>
                <w:szCs w:val="24"/>
              </w:rPr>
              <w:t>Plastic ½ Gal</w:t>
            </w:r>
          </w:p>
        </w:tc>
        <w:tc>
          <w:tcPr>
            <w:tcW w:w="1177" w:type="dxa"/>
            <w:gridSpan w:val="2"/>
            <w:vMerge w:val="restart"/>
            <w:tcBorders>
              <w:top w:val="single" w:sz="8" w:space="0" w:color="auto"/>
              <w:left w:val="nil"/>
              <w:bottom w:val="nil"/>
              <w:right w:val="nil"/>
            </w:tcBorders>
            <w:shd w:val="clear" w:color="auto" w:fill="auto"/>
          </w:tcPr>
          <w:p w14:paraId="11E7C1E6" w14:textId="77777777" w:rsidR="00E1460B" w:rsidRPr="00C063E4" w:rsidRDefault="00E1460B" w:rsidP="001F2A29">
            <w:pPr>
              <w:overflowPunct/>
              <w:autoSpaceDE/>
              <w:autoSpaceDN/>
              <w:adjustRightInd/>
              <w:jc w:val="center"/>
              <w:textAlignment w:val="auto"/>
              <w:rPr>
                <w:b/>
                <w:bCs/>
                <w:color w:val="000000"/>
                <w:sz w:val="24"/>
                <w:szCs w:val="24"/>
              </w:rPr>
            </w:pPr>
            <w:r w:rsidRPr="00C063E4">
              <w:rPr>
                <w:b/>
                <w:bCs/>
                <w:color w:val="000000"/>
                <w:sz w:val="24"/>
                <w:szCs w:val="24"/>
              </w:rPr>
              <w:t>Plastic Qt</w:t>
            </w:r>
          </w:p>
        </w:tc>
        <w:tc>
          <w:tcPr>
            <w:tcW w:w="1086" w:type="dxa"/>
            <w:vMerge w:val="restart"/>
            <w:tcBorders>
              <w:top w:val="single" w:sz="8" w:space="0" w:color="auto"/>
              <w:left w:val="nil"/>
              <w:bottom w:val="nil"/>
              <w:right w:val="nil"/>
            </w:tcBorders>
            <w:shd w:val="clear" w:color="auto" w:fill="auto"/>
          </w:tcPr>
          <w:p w14:paraId="03063F45" w14:textId="77777777" w:rsidR="00E1460B" w:rsidRPr="00C063E4" w:rsidRDefault="00E1460B" w:rsidP="001F2A29">
            <w:pPr>
              <w:overflowPunct/>
              <w:autoSpaceDE/>
              <w:autoSpaceDN/>
              <w:adjustRightInd/>
              <w:jc w:val="center"/>
              <w:textAlignment w:val="auto"/>
              <w:rPr>
                <w:b/>
                <w:bCs/>
                <w:color w:val="000000"/>
                <w:sz w:val="24"/>
                <w:szCs w:val="24"/>
              </w:rPr>
            </w:pPr>
            <w:r w:rsidRPr="00C063E4">
              <w:rPr>
                <w:b/>
                <w:bCs/>
                <w:color w:val="000000"/>
                <w:sz w:val="24"/>
                <w:szCs w:val="24"/>
              </w:rPr>
              <w:t>20-Qt Bulk</w:t>
            </w:r>
          </w:p>
        </w:tc>
        <w:tc>
          <w:tcPr>
            <w:tcW w:w="1358" w:type="dxa"/>
            <w:gridSpan w:val="2"/>
            <w:tcBorders>
              <w:top w:val="single" w:sz="8" w:space="0" w:color="auto"/>
              <w:left w:val="nil"/>
              <w:bottom w:val="nil"/>
              <w:right w:val="nil"/>
            </w:tcBorders>
            <w:shd w:val="clear" w:color="auto" w:fill="auto"/>
          </w:tcPr>
          <w:p w14:paraId="21B5DBB6" w14:textId="77777777" w:rsidR="00E1460B" w:rsidRPr="00C063E4" w:rsidRDefault="00E1460B" w:rsidP="001F2A29">
            <w:pPr>
              <w:overflowPunct/>
              <w:autoSpaceDE/>
              <w:autoSpaceDN/>
              <w:adjustRightInd/>
              <w:jc w:val="center"/>
              <w:textAlignment w:val="auto"/>
              <w:rPr>
                <w:b/>
                <w:bCs/>
                <w:color w:val="000000"/>
                <w:sz w:val="24"/>
                <w:szCs w:val="24"/>
              </w:rPr>
            </w:pPr>
            <w:r w:rsidRPr="00C063E4">
              <w:rPr>
                <w:b/>
                <w:bCs/>
                <w:color w:val="000000"/>
                <w:sz w:val="24"/>
                <w:szCs w:val="24"/>
              </w:rPr>
              <w:t>10-Qt Bulk</w:t>
            </w:r>
          </w:p>
        </w:tc>
        <w:tc>
          <w:tcPr>
            <w:tcW w:w="417" w:type="dxa"/>
            <w:gridSpan w:val="2"/>
            <w:vMerge w:val="restart"/>
            <w:tcBorders>
              <w:top w:val="single" w:sz="8" w:space="0" w:color="auto"/>
              <w:left w:val="nil"/>
              <w:bottom w:val="nil"/>
              <w:right w:val="single" w:sz="8" w:space="0" w:color="auto"/>
            </w:tcBorders>
            <w:shd w:val="clear" w:color="auto" w:fill="auto"/>
          </w:tcPr>
          <w:p w14:paraId="58BA9DF3" w14:textId="77777777" w:rsidR="00E1460B" w:rsidRPr="00C063E4" w:rsidRDefault="00E1460B" w:rsidP="001F2A29">
            <w:pPr>
              <w:overflowPunct/>
              <w:autoSpaceDE/>
              <w:autoSpaceDN/>
              <w:adjustRightInd/>
              <w:jc w:val="center"/>
              <w:textAlignment w:val="auto"/>
              <w:rPr>
                <w:b/>
                <w:bCs/>
                <w:color w:val="000000"/>
                <w:sz w:val="24"/>
                <w:szCs w:val="24"/>
              </w:rPr>
            </w:pPr>
          </w:p>
        </w:tc>
      </w:tr>
      <w:tr w:rsidR="00E1460B" w:rsidRPr="00C063E4" w14:paraId="711D299E" w14:textId="77777777" w:rsidTr="00E1460B">
        <w:trPr>
          <w:trHeight w:val="336"/>
        </w:trPr>
        <w:tc>
          <w:tcPr>
            <w:tcW w:w="2807" w:type="dxa"/>
            <w:gridSpan w:val="2"/>
            <w:vMerge/>
            <w:tcBorders>
              <w:top w:val="single" w:sz="8" w:space="0" w:color="auto"/>
              <w:left w:val="single" w:sz="8" w:space="0" w:color="auto"/>
              <w:bottom w:val="single" w:sz="8" w:space="0" w:color="000000"/>
              <w:right w:val="single" w:sz="8" w:space="0" w:color="000000"/>
            </w:tcBorders>
            <w:vAlign w:val="center"/>
          </w:tcPr>
          <w:p w14:paraId="60605F5A" w14:textId="77777777" w:rsidR="00E1460B" w:rsidRPr="00C063E4" w:rsidRDefault="00E1460B" w:rsidP="001F2A29">
            <w:pPr>
              <w:overflowPunct/>
              <w:autoSpaceDE/>
              <w:autoSpaceDN/>
              <w:adjustRightInd/>
              <w:textAlignment w:val="auto"/>
              <w:rPr>
                <w:b/>
                <w:bCs/>
                <w:color w:val="000000"/>
                <w:sz w:val="24"/>
                <w:szCs w:val="24"/>
              </w:rPr>
            </w:pPr>
          </w:p>
        </w:tc>
        <w:tc>
          <w:tcPr>
            <w:tcW w:w="1991" w:type="dxa"/>
            <w:gridSpan w:val="3"/>
            <w:vMerge/>
            <w:tcBorders>
              <w:top w:val="single" w:sz="8" w:space="0" w:color="auto"/>
              <w:left w:val="single" w:sz="8" w:space="0" w:color="auto"/>
              <w:bottom w:val="nil"/>
              <w:right w:val="nil"/>
            </w:tcBorders>
            <w:vAlign w:val="center"/>
          </w:tcPr>
          <w:p w14:paraId="6C36ECCA" w14:textId="77777777" w:rsidR="00E1460B" w:rsidRPr="00C063E4" w:rsidRDefault="00E1460B" w:rsidP="001F2A29">
            <w:pPr>
              <w:overflowPunct/>
              <w:autoSpaceDE/>
              <w:autoSpaceDN/>
              <w:adjustRightInd/>
              <w:textAlignment w:val="auto"/>
              <w:rPr>
                <w:b/>
                <w:bCs/>
                <w:color w:val="000000"/>
                <w:sz w:val="24"/>
                <w:szCs w:val="24"/>
              </w:rPr>
            </w:pPr>
          </w:p>
        </w:tc>
        <w:tc>
          <w:tcPr>
            <w:tcW w:w="1177" w:type="dxa"/>
            <w:gridSpan w:val="2"/>
            <w:tcBorders>
              <w:top w:val="nil"/>
              <w:left w:val="nil"/>
              <w:bottom w:val="nil"/>
              <w:right w:val="nil"/>
            </w:tcBorders>
            <w:shd w:val="clear" w:color="auto" w:fill="auto"/>
          </w:tcPr>
          <w:p w14:paraId="1226ED35" w14:textId="77777777" w:rsidR="00E1460B" w:rsidRPr="00C063E4" w:rsidRDefault="00E1460B" w:rsidP="001F2A29">
            <w:pPr>
              <w:overflowPunct/>
              <w:autoSpaceDE/>
              <w:autoSpaceDN/>
              <w:adjustRightInd/>
              <w:textAlignment w:val="auto"/>
              <w:rPr>
                <w:b/>
                <w:bCs/>
                <w:color w:val="000000"/>
                <w:sz w:val="24"/>
                <w:szCs w:val="24"/>
              </w:rPr>
            </w:pPr>
            <w:r w:rsidRPr="00C063E4">
              <w:rPr>
                <w:b/>
                <w:bCs/>
                <w:color w:val="000000"/>
                <w:sz w:val="24"/>
                <w:szCs w:val="24"/>
              </w:rPr>
              <w:t xml:space="preserve">  </w:t>
            </w:r>
          </w:p>
        </w:tc>
        <w:tc>
          <w:tcPr>
            <w:tcW w:w="1177" w:type="dxa"/>
            <w:gridSpan w:val="2"/>
            <w:vMerge/>
            <w:tcBorders>
              <w:top w:val="single" w:sz="8" w:space="0" w:color="auto"/>
              <w:left w:val="nil"/>
              <w:bottom w:val="nil"/>
              <w:right w:val="nil"/>
            </w:tcBorders>
            <w:vAlign w:val="center"/>
          </w:tcPr>
          <w:p w14:paraId="7A66CC6A" w14:textId="77777777" w:rsidR="00E1460B" w:rsidRPr="00C063E4" w:rsidRDefault="00E1460B" w:rsidP="001F2A29">
            <w:pPr>
              <w:overflowPunct/>
              <w:autoSpaceDE/>
              <w:autoSpaceDN/>
              <w:adjustRightInd/>
              <w:textAlignment w:val="auto"/>
              <w:rPr>
                <w:b/>
                <w:bCs/>
                <w:color w:val="000000"/>
                <w:sz w:val="24"/>
                <w:szCs w:val="24"/>
              </w:rPr>
            </w:pPr>
          </w:p>
        </w:tc>
        <w:tc>
          <w:tcPr>
            <w:tcW w:w="1086" w:type="dxa"/>
            <w:vMerge/>
            <w:tcBorders>
              <w:top w:val="single" w:sz="8" w:space="0" w:color="auto"/>
              <w:left w:val="nil"/>
              <w:bottom w:val="nil"/>
              <w:right w:val="nil"/>
            </w:tcBorders>
            <w:vAlign w:val="center"/>
          </w:tcPr>
          <w:p w14:paraId="54BCE742" w14:textId="77777777" w:rsidR="00E1460B" w:rsidRPr="00C063E4" w:rsidRDefault="00E1460B" w:rsidP="001F2A29">
            <w:pPr>
              <w:overflowPunct/>
              <w:autoSpaceDE/>
              <w:autoSpaceDN/>
              <w:adjustRightInd/>
              <w:textAlignment w:val="auto"/>
              <w:rPr>
                <w:b/>
                <w:bCs/>
                <w:color w:val="000000"/>
                <w:sz w:val="24"/>
                <w:szCs w:val="24"/>
              </w:rPr>
            </w:pPr>
          </w:p>
        </w:tc>
        <w:tc>
          <w:tcPr>
            <w:tcW w:w="1358" w:type="dxa"/>
            <w:gridSpan w:val="2"/>
            <w:tcBorders>
              <w:top w:val="nil"/>
              <w:left w:val="nil"/>
              <w:bottom w:val="nil"/>
              <w:right w:val="nil"/>
            </w:tcBorders>
            <w:shd w:val="clear" w:color="auto" w:fill="auto"/>
          </w:tcPr>
          <w:p w14:paraId="6E00A66A" w14:textId="77777777" w:rsidR="00E1460B" w:rsidRPr="00C063E4" w:rsidRDefault="00E1460B" w:rsidP="001F2A29">
            <w:pPr>
              <w:overflowPunct/>
              <w:autoSpaceDE/>
              <w:autoSpaceDN/>
              <w:adjustRightInd/>
              <w:textAlignment w:val="auto"/>
              <w:rPr>
                <w:b/>
                <w:bCs/>
                <w:color w:val="000000"/>
                <w:sz w:val="24"/>
                <w:szCs w:val="24"/>
              </w:rPr>
            </w:pPr>
          </w:p>
        </w:tc>
        <w:tc>
          <w:tcPr>
            <w:tcW w:w="417" w:type="dxa"/>
            <w:gridSpan w:val="2"/>
            <w:vMerge/>
            <w:tcBorders>
              <w:top w:val="single" w:sz="8" w:space="0" w:color="auto"/>
              <w:left w:val="nil"/>
              <w:bottom w:val="nil"/>
              <w:right w:val="single" w:sz="8" w:space="0" w:color="auto"/>
            </w:tcBorders>
            <w:vAlign w:val="center"/>
          </w:tcPr>
          <w:p w14:paraId="29FD2FBD" w14:textId="77777777" w:rsidR="00E1460B" w:rsidRPr="00C063E4" w:rsidRDefault="00E1460B" w:rsidP="001F2A29">
            <w:pPr>
              <w:overflowPunct/>
              <w:autoSpaceDE/>
              <w:autoSpaceDN/>
              <w:adjustRightInd/>
              <w:textAlignment w:val="auto"/>
              <w:rPr>
                <w:b/>
                <w:bCs/>
                <w:color w:val="000000"/>
                <w:sz w:val="24"/>
                <w:szCs w:val="24"/>
              </w:rPr>
            </w:pPr>
          </w:p>
        </w:tc>
      </w:tr>
      <w:tr w:rsidR="00E1460B" w:rsidRPr="00C063E4" w14:paraId="78D5BDA1" w14:textId="77777777" w:rsidTr="00E1460B">
        <w:trPr>
          <w:trHeight w:val="352"/>
        </w:trPr>
        <w:tc>
          <w:tcPr>
            <w:tcW w:w="2807" w:type="dxa"/>
            <w:gridSpan w:val="2"/>
            <w:vMerge/>
            <w:tcBorders>
              <w:top w:val="single" w:sz="8" w:space="0" w:color="auto"/>
              <w:left w:val="single" w:sz="8" w:space="0" w:color="auto"/>
              <w:bottom w:val="single" w:sz="8" w:space="0" w:color="000000"/>
              <w:right w:val="single" w:sz="8" w:space="0" w:color="000000"/>
            </w:tcBorders>
            <w:vAlign w:val="center"/>
          </w:tcPr>
          <w:p w14:paraId="06D288F0" w14:textId="77777777" w:rsidR="00E1460B" w:rsidRPr="00C063E4" w:rsidRDefault="00E1460B" w:rsidP="001F2A29">
            <w:pPr>
              <w:overflowPunct/>
              <w:autoSpaceDE/>
              <w:autoSpaceDN/>
              <w:adjustRightInd/>
              <w:textAlignment w:val="auto"/>
              <w:rPr>
                <w:b/>
                <w:bCs/>
                <w:color w:val="000000"/>
                <w:sz w:val="24"/>
                <w:szCs w:val="24"/>
              </w:rPr>
            </w:pPr>
          </w:p>
        </w:tc>
        <w:tc>
          <w:tcPr>
            <w:tcW w:w="7206" w:type="dxa"/>
            <w:gridSpan w:val="12"/>
            <w:tcBorders>
              <w:top w:val="nil"/>
              <w:left w:val="nil"/>
              <w:bottom w:val="single" w:sz="4" w:space="0" w:color="auto"/>
              <w:right w:val="single" w:sz="8" w:space="0" w:color="000000"/>
            </w:tcBorders>
            <w:shd w:val="clear" w:color="auto" w:fill="auto"/>
          </w:tcPr>
          <w:p w14:paraId="55DC2073" w14:textId="77777777" w:rsidR="00E1460B" w:rsidRPr="00C063E4" w:rsidRDefault="00E1460B" w:rsidP="001F2A29">
            <w:pPr>
              <w:overflowPunct/>
              <w:autoSpaceDE/>
              <w:autoSpaceDN/>
              <w:adjustRightInd/>
              <w:jc w:val="center"/>
              <w:textAlignment w:val="auto"/>
              <w:rPr>
                <w:color w:val="000000"/>
                <w:sz w:val="24"/>
                <w:szCs w:val="24"/>
              </w:rPr>
            </w:pPr>
            <w:r w:rsidRPr="00C063E4">
              <w:rPr>
                <w:color w:val="000000"/>
                <w:sz w:val="24"/>
                <w:szCs w:val="24"/>
              </w:rPr>
              <w:t> </w:t>
            </w:r>
          </w:p>
        </w:tc>
      </w:tr>
      <w:tr w:rsidR="00E1460B" w:rsidRPr="00C063E4" w14:paraId="2D863051" w14:textId="77777777" w:rsidTr="00E1460B">
        <w:trPr>
          <w:trHeight w:val="336"/>
        </w:trPr>
        <w:tc>
          <w:tcPr>
            <w:tcW w:w="2807" w:type="dxa"/>
            <w:gridSpan w:val="2"/>
            <w:tcBorders>
              <w:top w:val="single" w:sz="8" w:space="0" w:color="auto"/>
              <w:left w:val="single" w:sz="8" w:space="0" w:color="auto"/>
              <w:bottom w:val="nil"/>
              <w:right w:val="single" w:sz="4" w:space="0" w:color="000000"/>
            </w:tcBorders>
            <w:shd w:val="clear" w:color="auto" w:fill="auto"/>
            <w:noWrap/>
            <w:vAlign w:val="bottom"/>
          </w:tcPr>
          <w:p w14:paraId="3AD8D23C" w14:textId="77777777" w:rsidR="00E1460B" w:rsidRPr="00C063E4" w:rsidRDefault="00E1460B" w:rsidP="001F2A29">
            <w:pPr>
              <w:overflowPunct/>
              <w:autoSpaceDE/>
              <w:autoSpaceDN/>
              <w:adjustRightInd/>
              <w:textAlignment w:val="auto"/>
              <w:rPr>
                <w:b/>
                <w:bCs/>
                <w:sz w:val="22"/>
                <w:szCs w:val="22"/>
              </w:rPr>
            </w:pPr>
            <w:r w:rsidRPr="00C063E4">
              <w:rPr>
                <w:b/>
                <w:bCs/>
                <w:sz w:val="22"/>
                <w:szCs w:val="22"/>
              </w:rPr>
              <w:t>Plant Costs</w:t>
            </w:r>
          </w:p>
        </w:tc>
        <w:tc>
          <w:tcPr>
            <w:tcW w:w="1901" w:type="dxa"/>
            <w:gridSpan w:val="2"/>
            <w:tcBorders>
              <w:top w:val="nil"/>
              <w:left w:val="nil"/>
              <w:bottom w:val="nil"/>
              <w:right w:val="nil"/>
            </w:tcBorders>
            <w:shd w:val="clear" w:color="auto" w:fill="auto"/>
          </w:tcPr>
          <w:p w14:paraId="2B060E4E" w14:textId="77777777" w:rsidR="00E1460B" w:rsidRPr="00C063E4" w:rsidRDefault="00E1460B" w:rsidP="001F2A29">
            <w:pPr>
              <w:overflowPunct/>
              <w:autoSpaceDE/>
              <w:autoSpaceDN/>
              <w:adjustRightInd/>
              <w:jc w:val="center"/>
              <w:textAlignment w:val="auto"/>
              <w:rPr>
                <w:color w:val="000000"/>
                <w:sz w:val="24"/>
                <w:szCs w:val="24"/>
              </w:rPr>
            </w:pPr>
          </w:p>
        </w:tc>
        <w:tc>
          <w:tcPr>
            <w:tcW w:w="1267" w:type="dxa"/>
            <w:gridSpan w:val="3"/>
            <w:tcBorders>
              <w:top w:val="nil"/>
              <w:left w:val="nil"/>
              <w:bottom w:val="nil"/>
              <w:right w:val="nil"/>
            </w:tcBorders>
            <w:shd w:val="clear" w:color="auto" w:fill="auto"/>
          </w:tcPr>
          <w:p w14:paraId="225F9D41" w14:textId="77777777" w:rsidR="00E1460B" w:rsidRPr="00C063E4" w:rsidRDefault="00E1460B" w:rsidP="001F2A29">
            <w:pPr>
              <w:overflowPunct/>
              <w:autoSpaceDE/>
              <w:autoSpaceDN/>
              <w:adjustRightInd/>
              <w:jc w:val="center"/>
              <w:textAlignment w:val="auto"/>
              <w:rPr>
                <w:color w:val="000000"/>
                <w:sz w:val="24"/>
                <w:szCs w:val="24"/>
              </w:rPr>
            </w:pPr>
          </w:p>
        </w:tc>
        <w:tc>
          <w:tcPr>
            <w:tcW w:w="1177" w:type="dxa"/>
            <w:gridSpan w:val="2"/>
            <w:tcBorders>
              <w:top w:val="nil"/>
              <w:left w:val="nil"/>
              <w:bottom w:val="nil"/>
              <w:right w:val="nil"/>
            </w:tcBorders>
            <w:shd w:val="clear" w:color="auto" w:fill="auto"/>
          </w:tcPr>
          <w:p w14:paraId="49209510" w14:textId="77777777" w:rsidR="00E1460B" w:rsidRPr="00C063E4" w:rsidRDefault="00E1460B" w:rsidP="001F2A29">
            <w:pPr>
              <w:overflowPunct/>
              <w:autoSpaceDE/>
              <w:autoSpaceDN/>
              <w:adjustRightInd/>
              <w:jc w:val="center"/>
              <w:textAlignment w:val="auto"/>
              <w:rPr>
                <w:color w:val="000000"/>
                <w:sz w:val="24"/>
                <w:szCs w:val="24"/>
              </w:rPr>
            </w:pPr>
          </w:p>
        </w:tc>
        <w:tc>
          <w:tcPr>
            <w:tcW w:w="1086" w:type="dxa"/>
            <w:tcBorders>
              <w:top w:val="nil"/>
              <w:left w:val="nil"/>
              <w:bottom w:val="nil"/>
              <w:right w:val="nil"/>
            </w:tcBorders>
            <w:shd w:val="clear" w:color="auto" w:fill="auto"/>
          </w:tcPr>
          <w:p w14:paraId="02036779" w14:textId="77777777" w:rsidR="00E1460B" w:rsidRPr="00C063E4" w:rsidRDefault="00E1460B" w:rsidP="001F2A29">
            <w:pPr>
              <w:overflowPunct/>
              <w:autoSpaceDE/>
              <w:autoSpaceDN/>
              <w:adjustRightInd/>
              <w:jc w:val="center"/>
              <w:textAlignment w:val="auto"/>
              <w:rPr>
                <w:color w:val="000000"/>
                <w:sz w:val="24"/>
                <w:szCs w:val="24"/>
              </w:rPr>
            </w:pPr>
          </w:p>
        </w:tc>
        <w:tc>
          <w:tcPr>
            <w:tcW w:w="1358" w:type="dxa"/>
            <w:gridSpan w:val="2"/>
            <w:tcBorders>
              <w:top w:val="nil"/>
              <w:left w:val="nil"/>
              <w:bottom w:val="nil"/>
              <w:right w:val="nil"/>
            </w:tcBorders>
            <w:shd w:val="clear" w:color="auto" w:fill="auto"/>
          </w:tcPr>
          <w:p w14:paraId="57A54C92" w14:textId="77777777" w:rsidR="00E1460B" w:rsidRPr="00C063E4" w:rsidRDefault="00E1460B" w:rsidP="001F2A29">
            <w:pPr>
              <w:overflowPunct/>
              <w:autoSpaceDE/>
              <w:autoSpaceDN/>
              <w:adjustRightInd/>
              <w:jc w:val="center"/>
              <w:textAlignment w:val="auto"/>
              <w:rPr>
                <w:color w:val="000000"/>
                <w:sz w:val="24"/>
                <w:szCs w:val="24"/>
              </w:rPr>
            </w:pPr>
          </w:p>
        </w:tc>
        <w:tc>
          <w:tcPr>
            <w:tcW w:w="417" w:type="dxa"/>
            <w:gridSpan w:val="2"/>
            <w:tcBorders>
              <w:top w:val="nil"/>
              <w:left w:val="nil"/>
              <w:bottom w:val="nil"/>
              <w:right w:val="single" w:sz="8" w:space="0" w:color="auto"/>
            </w:tcBorders>
            <w:shd w:val="clear" w:color="auto" w:fill="auto"/>
          </w:tcPr>
          <w:p w14:paraId="7B775F0B" w14:textId="77777777" w:rsidR="00E1460B" w:rsidRPr="00C063E4" w:rsidRDefault="00E1460B" w:rsidP="001F2A29">
            <w:pPr>
              <w:overflowPunct/>
              <w:autoSpaceDE/>
              <w:autoSpaceDN/>
              <w:adjustRightInd/>
              <w:jc w:val="center"/>
              <w:textAlignment w:val="auto"/>
              <w:rPr>
                <w:color w:val="000000"/>
                <w:sz w:val="24"/>
                <w:szCs w:val="24"/>
              </w:rPr>
            </w:pPr>
            <w:r w:rsidRPr="00C063E4">
              <w:rPr>
                <w:color w:val="000000"/>
                <w:sz w:val="24"/>
                <w:szCs w:val="24"/>
              </w:rPr>
              <w:t> </w:t>
            </w:r>
          </w:p>
        </w:tc>
      </w:tr>
      <w:tr w:rsidR="00E1460B" w:rsidRPr="00C063E4" w14:paraId="16D26757" w14:textId="77777777" w:rsidTr="001623DF">
        <w:trPr>
          <w:trHeight w:val="336"/>
        </w:trPr>
        <w:tc>
          <w:tcPr>
            <w:tcW w:w="444" w:type="dxa"/>
            <w:tcBorders>
              <w:top w:val="nil"/>
              <w:left w:val="single" w:sz="8" w:space="0" w:color="auto"/>
              <w:bottom w:val="nil"/>
              <w:right w:val="nil"/>
            </w:tcBorders>
            <w:shd w:val="clear" w:color="auto" w:fill="auto"/>
            <w:noWrap/>
            <w:vAlign w:val="bottom"/>
          </w:tcPr>
          <w:p w14:paraId="0FF86F11" w14:textId="77777777" w:rsidR="00E1460B" w:rsidRPr="00C063E4" w:rsidRDefault="00E1460B" w:rsidP="001F2A29">
            <w:pPr>
              <w:overflowPunct/>
              <w:autoSpaceDE/>
              <w:autoSpaceDN/>
              <w:adjustRightInd/>
              <w:textAlignment w:val="auto"/>
              <w:rPr>
                <w:sz w:val="22"/>
                <w:szCs w:val="22"/>
              </w:rPr>
            </w:pPr>
            <w:r w:rsidRPr="00C063E4">
              <w:rPr>
                <w:sz w:val="22"/>
                <w:szCs w:val="22"/>
              </w:rPr>
              <w:t> </w:t>
            </w:r>
          </w:p>
        </w:tc>
        <w:tc>
          <w:tcPr>
            <w:tcW w:w="2363" w:type="dxa"/>
            <w:tcBorders>
              <w:top w:val="nil"/>
              <w:left w:val="nil"/>
              <w:bottom w:val="nil"/>
              <w:right w:val="single" w:sz="4" w:space="0" w:color="auto"/>
            </w:tcBorders>
            <w:shd w:val="clear" w:color="auto" w:fill="auto"/>
          </w:tcPr>
          <w:p w14:paraId="48C99845" w14:textId="77777777" w:rsidR="00E1460B" w:rsidRPr="00C063E4" w:rsidRDefault="00E1460B" w:rsidP="001F2A29">
            <w:pPr>
              <w:overflowPunct/>
              <w:autoSpaceDE/>
              <w:autoSpaceDN/>
              <w:adjustRightInd/>
              <w:textAlignment w:val="auto"/>
              <w:rPr>
                <w:color w:val="000000"/>
                <w:sz w:val="24"/>
                <w:szCs w:val="24"/>
              </w:rPr>
            </w:pPr>
            <w:r w:rsidRPr="00C063E4">
              <w:rPr>
                <w:color w:val="000000"/>
                <w:sz w:val="24"/>
                <w:szCs w:val="24"/>
              </w:rPr>
              <w:t>Processing cost</w:t>
            </w:r>
          </w:p>
        </w:tc>
        <w:tc>
          <w:tcPr>
            <w:tcW w:w="1448" w:type="dxa"/>
            <w:tcBorders>
              <w:top w:val="nil"/>
              <w:left w:val="nil"/>
              <w:bottom w:val="nil"/>
              <w:right w:val="nil"/>
            </w:tcBorders>
            <w:shd w:val="clear" w:color="auto" w:fill="auto"/>
            <w:vAlign w:val="center"/>
          </w:tcPr>
          <w:p w14:paraId="78E378A3" w14:textId="72649AC1" w:rsidR="00E1460B" w:rsidRPr="00C063E4" w:rsidRDefault="00E1460B" w:rsidP="001041B8">
            <w:pPr>
              <w:overflowPunct/>
              <w:autoSpaceDE/>
              <w:autoSpaceDN/>
              <w:adjustRightInd/>
              <w:jc w:val="center"/>
              <w:textAlignment w:val="auto"/>
              <w:rPr>
                <w:sz w:val="24"/>
                <w:szCs w:val="24"/>
              </w:rPr>
            </w:pPr>
            <w:r w:rsidRPr="00C063E4">
              <w:rPr>
                <w:sz w:val="24"/>
                <w:szCs w:val="24"/>
              </w:rPr>
              <w:t>$0.</w:t>
            </w:r>
            <w:r w:rsidR="001041B8">
              <w:rPr>
                <w:sz w:val="24"/>
                <w:szCs w:val="24"/>
              </w:rPr>
              <w:t>8556</w:t>
            </w:r>
          </w:p>
        </w:tc>
        <w:tc>
          <w:tcPr>
            <w:tcW w:w="1358" w:type="dxa"/>
            <w:gridSpan w:val="3"/>
            <w:tcBorders>
              <w:top w:val="nil"/>
              <w:left w:val="nil"/>
              <w:bottom w:val="nil"/>
              <w:right w:val="nil"/>
            </w:tcBorders>
            <w:shd w:val="clear" w:color="auto" w:fill="auto"/>
            <w:vAlign w:val="center"/>
          </w:tcPr>
          <w:p w14:paraId="499802CB" w14:textId="3C46D9DC" w:rsidR="00E1460B" w:rsidRPr="00C063E4" w:rsidRDefault="003D46A5" w:rsidP="001041B8">
            <w:pPr>
              <w:overflowPunct/>
              <w:autoSpaceDE/>
              <w:autoSpaceDN/>
              <w:adjustRightInd/>
              <w:jc w:val="center"/>
              <w:textAlignment w:val="auto"/>
              <w:rPr>
                <w:sz w:val="24"/>
                <w:szCs w:val="24"/>
              </w:rPr>
            </w:pPr>
            <w:r>
              <w:rPr>
                <w:sz w:val="24"/>
                <w:szCs w:val="24"/>
              </w:rPr>
              <w:t>$0.4</w:t>
            </w:r>
            <w:r w:rsidR="001041B8">
              <w:rPr>
                <w:sz w:val="24"/>
                <w:szCs w:val="24"/>
              </w:rPr>
              <w:t>671</w:t>
            </w:r>
          </w:p>
        </w:tc>
        <w:tc>
          <w:tcPr>
            <w:tcW w:w="1358" w:type="dxa"/>
            <w:gridSpan w:val="2"/>
            <w:tcBorders>
              <w:top w:val="nil"/>
              <w:left w:val="nil"/>
              <w:bottom w:val="nil"/>
              <w:right w:val="nil"/>
            </w:tcBorders>
            <w:shd w:val="clear" w:color="auto" w:fill="auto"/>
            <w:vAlign w:val="center"/>
          </w:tcPr>
          <w:p w14:paraId="67B01011" w14:textId="3BCC000D" w:rsidR="00E1460B" w:rsidRPr="00C063E4" w:rsidRDefault="003D46A5" w:rsidP="001041B8">
            <w:pPr>
              <w:overflowPunct/>
              <w:autoSpaceDE/>
              <w:autoSpaceDN/>
              <w:adjustRightInd/>
              <w:jc w:val="center"/>
              <w:textAlignment w:val="auto"/>
              <w:rPr>
                <w:sz w:val="24"/>
                <w:szCs w:val="24"/>
              </w:rPr>
            </w:pPr>
            <w:r>
              <w:rPr>
                <w:sz w:val="24"/>
                <w:szCs w:val="24"/>
              </w:rPr>
              <w:t>$0.</w:t>
            </w:r>
            <w:r w:rsidR="001861AE">
              <w:rPr>
                <w:sz w:val="24"/>
                <w:szCs w:val="24"/>
              </w:rPr>
              <w:t>3608</w:t>
            </w:r>
          </w:p>
        </w:tc>
        <w:tc>
          <w:tcPr>
            <w:tcW w:w="1448" w:type="dxa"/>
            <w:gridSpan w:val="3"/>
            <w:tcBorders>
              <w:top w:val="nil"/>
              <w:left w:val="nil"/>
              <w:bottom w:val="nil"/>
              <w:right w:val="nil"/>
            </w:tcBorders>
            <w:shd w:val="clear" w:color="auto" w:fill="auto"/>
            <w:vAlign w:val="center"/>
          </w:tcPr>
          <w:p w14:paraId="686552B6" w14:textId="457BA065" w:rsidR="00E1460B" w:rsidRPr="00C063E4" w:rsidRDefault="003D46A5" w:rsidP="001041B8">
            <w:pPr>
              <w:overflowPunct/>
              <w:autoSpaceDE/>
              <w:autoSpaceDN/>
              <w:adjustRightInd/>
              <w:jc w:val="center"/>
              <w:textAlignment w:val="auto"/>
              <w:rPr>
                <w:sz w:val="24"/>
                <w:szCs w:val="24"/>
              </w:rPr>
            </w:pPr>
            <w:r>
              <w:rPr>
                <w:sz w:val="24"/>
                <w:szCs w:val="24"/>
              </w:rPr>
              <w:t>$</w:t>
            </w:r>
            <w:r w:rsidR="001861AE">
              <w:rPr>
                <w:sz w:val="24"/>
                <w:szCs w:val="24"/>
              </w:rPr>
              <w:t>7</w:t>
            </w:r>
            <w:r>
              <w:rPr>
                <w:sz w:val="24"/>
                <w:szCs w:val="24"/>
              </w:rPr>
              <w:t>.</w:t>
            </w:r>
            <w:r w:rsidR="001861AE">
              <w:rPr>
                <w:sz w:val="24"/>
                <w:szCs w:val="24"/>
              </w:rPr>
              <w:t>3218</w:t>
            </w:r>
          </w:p>
        </w:tc>
        <w:tc>
          <w:tcPr>
            <w:tcW w:w="1358" w:type="dxa"/>
            <w:gridSpan w:val="2"/>
            <w:tcBorders>
              <w:top w:val="nil"/>
              <w:left w:val="nil"/>
              <w:bottom w:val="nil"/>
              <w:right w:val="nil"/>
            </w:tcBorders>
            <w:shd w:val="clear" w:color="auto" w:fill="auto"/>
            <w:vAlign w:val="center"/>
          </w:tcPr>
          <w:p w14:paraId="1222F799" w14:textId="71F1E691" w:rsidR="00E1460B" w:rsidRPr="00C063E4" w:rsidRDefault="003D46A5" w:rsidP="001041B8">
            <w:pPr>
              <w:overflowPunct/>
              <w:autoSpaceDE/>
              <w:autoSpaceDN/>
              <w:adjustRightInd/>
              <w:jc w:val="center"/>
              <w:textAlignment w:val="auto"/>
              <w:rPr>
                <w:sz w:val="24"/>
                <w:szCs w:val="24"/>
              </w:rPr>
            </w:pPr>
            <w:r>
              <w:rPr>
                <w:sz w:val="24"/>
                <w:szCs w:val="24"/>
              </w:rPr>
              <w:t>$3.1</w:t>
            </w:r>
            <w:r w:rsidR="001861AE">
              <w:rPr>
                <w:sz w:val="24"/>
                <w:szCs w:val="24"/>
              </w:rPr>
              <w:t>301</w:t>
            </w:r>
          </w:p>
        </w:tc>
        <w:tc>
          <w:tcPr>
            <w:tcW w:w="236" w:type="dxa"/>
            <w:tcBorders>
              <w:top w:val="nil"/>
              <w:left w:val="nil"/>
              <w:bottom w:val="nil"/>
              <w:right w:val="single" w:sz="8" w:space="0" w:color="auto"/>
            </w:tcBorders>
            <w:shd w:val="clear" w:color="auto" w:fill="auto"/>
            <w:vAlign w:val="center"/>
          </w:tcPr>
          <w:p w14:paraId="62815623" w14:textId="77777777" w:rsidR="00E1460B" w:rsidRPr="00C063E4" w:rsidRDefault="00E1460B" w:rsidP="001F2A29">
            <w:pPr>
              <w:overflowPunct/>
              <w:autoSpaceDE/>
              <w:autoSpaceDN/>
              <w:adjustRightInd/>
              <w:jc w:val="center"/>
              <w:textAlignment w:val="auto"/>
              <w:rPr>
                <w:sz w:val="24"/>
                <w:szCs w:val="24"/>
              </w:rPr>
            </w:pPr>
          </w:p>
        </w:tc>
      </w:tr>
      <w:tr w:rsidR="00E1460B" w:rsidRPr="00C063E4" w14:paraId="5DC4A9DF" w14:textId="77777777" w:rsidTr="001623DF">
        <w:trPr>
          <w:trHeight w:val="352"/>
        </w:trPr>
        <w:tc>
          <w:tcPr>
            <w:tcW w:w="444" w:type="dxa"/>
            <w:tcBorders>
              <w:top w:val="nil"/>
              <w:left w:val="single" w:sz="8" w:space="0" w:color="auto"/>
              <w:bottom w:val="nil"/>
              <w:right w:val="nil"/>
            </w:tcBorders>
            <w:shd w:val="clear" w:color="auto" w:fill="auto"/>
            <w:noWrap/>
            <w:vAlign w:val="bottom"/>
          </w:tcPr>
          <w:p w14:paraId="20D33A4A" w14:textId="77777777" w:rsidR="00E1460B" w:rsidRPr="00C063E4" w:rsidRDefault="00E1460B" w:rsidP="001F2A29">
            <w:pPr>
              <w:overflowPunct/>
              <w:autoSpaceDE/>
              <w:autoSpaceDN/>
              <w:adjustRightInd/>
              <w:textAlignment w:val="auto"/>
              <w:rPr>
                <w:sz w:val="22"/>
                <w:szCs w:val="22"/>
              </w:rPr>
            </w:pPr>
            <w:r w:rsidRPr="00C063E4">
              <w:rPr>
                <w:sz w:val="22"/>
                <w:szCs w:val="22"/>
              </w:rPr>
              <w:t> </w:t>
            </w:r>
          </w:p>
        </w:tc>
        <w:tc>
          <w:tcPr>
            <w:tcW w:w="2363" w:type="dxa"/>
            <w:tcBorders>
              <w:top w:val="nil"/>
              <w:left w:val="nil"/>
              <w:bottom w:val="nil"/>
              <w:right w:val="single" w:sz="4" w:space="0" w:color="auto"/>
            </w:tcBorders>
            <w:shd w:val="clear" w:color="auto" w:fill="auto"/>
          </w:tcPr>
          <w:p w14:paraId="626FFFDF" w14:textId="77777777" w:rsidR="00E1460B" w:rsidRPr="00C063E4" w:rsidRDefault="00E1460B" w:rsidP="001F2A29">
            <w:pPr>
              <w:overflowPunct/>
              <w:autoSpaceDE/>
              <w:autoSpaceDN/>
              <w:adjustRightInd/>
              <w:textAlignment w:val="auto"/>
              <w:rPr>
                <w:color w:val="000000"/>
                <w:sz w:val="24"/>
                <w:szCs w:val="24"/>
              </w:rPr>
            </w:pPr>
            <w:r w:rsidRPr="00C063E4">
              <w:rPr>
                <w:color w:val="000000"/>
                <w:sz w:val="24"/>
                <w:szCs w:val="24"/>
              </w:rPr>
              <w:t>Delivery cost (drop-metro)</w:t>
            </w:r>
          </w:p>
        </w:tc>
        <w:tc>
          <w:tcPr>
            <w:tcW w:w="1448" w:type="dxa"/>
            <w:tcBorders>
              <w:top w:val="nil"/>
              <w:left w:val="nil"/>
              <w:bottom w:val="double" w:sz="6" w:space="0" w:color="auto"/>
              <w:right w:val="nil"/>
            </w:tcBorders>
            <w:shd w:val="clear" w:color="auto" w:fill="auto"/>
            <w:vAlign w:val="center"/>
          </w:tcPr>
          <w:p w14:paraId="7DB809CA" w14:textId="28B4F40B" w:rsidR="00E1460B" w:rsidRPr="00C063E4" w:rsidRDefault="003D46A5" w:rsidP="001041B8">
            <w:pPr>
              <w:overflowPunct/>
              <w:autoSpaceDE/>
              <w:autoSpaceDN/>
              <w:adjustRightInd/>
              <w:jc w:val="center"/>
              <w:textAlignment w:val="auto"/>
              <w:rPr>
                <w:sz w:val="24"/>
                <w:szCs w:val="24"/>
              </w:rPr>
            </w:pPr>
            <w:r>
              <w:rPr>
                <w:sz w:val="24"/>
                <w:szCs w:val="24"/>
              </w:rPr>
              <w:t>$0.4</w:t>
            </w:r>
            <w:r w:rsidR="001041B8">
              <w:rPr>
                <w:sz w:val="24"/>
                <w:szCs w:val="24"/>
              </w:rPr>
              <w:t>520</w:t>
            </w:r>
          </w:p>
        </w:tc>
        <w:tc>
          <w:tcPr>
            <w:tcW w:w="1358" w:type="dxa"/>
            <w:gridSpan w:val="3"/>
            <w:tcBorders>
              <w:top w:val="nil"/>
              <w:left w:val="nil"/>
              <w:bottom w:val="double" w:sz="6" w:space="0" w:color="auto"/>
              <w:right w:val="nil"/>
            </w:tcBorders>
            <w:shd w:val="clear" w:color="auto" w:fill="auto"/>
            <w:vAlign w:val="center"/>
          </w:tcPr>
          <w:p w14:paraId="185C8D49" w14:textId="0198FD19" w:rsidR="00E1460B" w:rsidRPr="00C063E4" w:rsidRDefault="003D46A5" w:rsidP="001041B8">
            <w:pPr>
              <w:overflowPunct/>
              <w:autoSpaceDE/>
              <w:autoSpaceDN/>
              <w:adjustRightInd/>
              <w:jc w:val="center"/>
              <w:textAlignment w:val="auto"/>
              <w:rPr>
                <w:sz w:val="24"/>
                <w:szCs w:val="24"/>
              </w:rPr>
            </w:pPr>
            <w:r>
              <w:rPr>
                <w:sz w:val="24"/>
                <w:szCs w:val="24"/>
              </w:rPr>
              <w:t>$0.2</w:t>
            </w:r>
            <w:r w:rsidR="001041B8">
              <w:rPr>
                <w:sz w:val="24"/>
                <w:szCs w:val="24"/>
              </w:rPr>
              <w:t>260</w:t>
            </w:r>
          </w:p>
        </w:tc>
        <w:tc>
          <w:tcPr>
            <w:tcW w:w="1358" w:type="dxa"/>
            <w:gridSpan w:val="2"/>
            <w:tcBorders>
              <w:top w:val="nil"/>
              <w:left w:val="nil"/>
              <w:bottom w:val="double" w:sz="6" w:space="0" w:color="auto"/>
              <w:right w:val="nil"/>
            </w:tcBorders>
            <w:shd w:val="clear" w:color="auto" w:fill="auto"/>
            <w:vAlign w:val="center"/>
          </w:tcPr>
          <w:p w14:paraId="31A4E996" w14:textId="46C82893" w:rsidR="00E1460B" w:rsidRPr="00C063E4" w:rsidRDefault="003D46A5" w:rsidP="001041B8">
            <w:pPr>
              <w:overflowPunct/>
              <w:autoSpaceDE/>
              <w:autoSpaceDN/>
              <w:adjustRightInd/>
              <w:jc w:val="center"/>
              <w:textAlignment w:val="auto"/>
              <w:rPr>
                <w:sz w:val="24"/>
                <w:szCs w:val="24"/>
              </w:rPr>
            </w:pPr>
            <w:r>
              <w:rPr>
                <w:sz w:val="24"/>
                <w:szCs w:val="24"/>
              </w:rPr>
              <w:t>$0.</w:t>
            </w:r>
            <w:r w:rsidR="001861AE">
              <w:rPr>
                <w:sz w:val="24"/>
                <w:szCs w:val="24"/>
              </w:rPr>
              <w:t>1130</w:t>
            </w:r>
          </w:p>
        </w:tc>
        <w:tc>
          <w:tcPr>
            <w:tcW w:w="1448" w:type="dxa"/>
            <w:gridSpan w:val="3"/>
            <w:tcBorders>
              <w:top w:val="nil"/>
              <w:left w:val="nil"/>
              <w:bottom w:val="double" w:sz="6" w:space="0" w:color="auto"/>
              <w:right w:val="nil"/>
            </w:tcBorders>
            <w:shd w:val="clear" w:color="auto" w:fill="auto"/>
            <w:vAlign w:val="center"/>
          </w:tcPr>
          <w:p w14:paraId="1EA1DE96" w14:textId="167D9517" w:rsidR="00E1460B" w:rsidRPr="00C063E4" w:rsidRDefault="003D46A5" w:rsidP="001041B8">
            <w:pPr>
              <w:overflowPunct/>
              <w:autoSpaceDE/>
              <w:autoSpaceDN/>
              <w:adjustRightInd/>
              <w:jc w:val="center"/>
              <w:textAlignment w:val="auto"/>
              <w:rPr>
                <w:sz w:val="24"/>
                <w:szCs w:val="24"/>
              </w:rPr>
            </w:pPr>
            <w:r>
              <w:rPr>
                <w:sz w:val="24"/>
                <w:szCs w:val="24"/>
              </w:rPr>
              <w:t>$2.</w:t>
            </w:r>
            <w:r w:rsidR="001861AE">
              <w:rPr>
                <w:sz w:val="24"/>
                <w:szCs w:val="24"/>
              </w:rPr>
              <w:t>2602</w:t>
            </w:r>
          </w:p>
        </w:tc>
        <w:tc>
          <w:tcPr>
            <w:tcW w:w="1358" w:type="dxa"/>
            <w:gridSpan w:val="2"/>
            <w:tcBorders>
              <w:top w:val="nil"/>
              <w:left w:val="nil"/>
              <w:bottom w:val="double" w:sz="6" w:space="0" w:color="auto"/>
              <w:right w:val="nil"/>
            </w:tcBorders>
            <w:shd w:val="clear" w:color="auto" w:fill="auto"/>
            <w:vAlign w:val="center"/>
          </w:tcPr>
          <w:p w14:paraId="42E4D1B8" w14:textId="52CAC9BD" w:rsidR="00E1460B" w:rsidRPr="00C063E4" w:rsidRDefault="003D46A5" w:rsidP="001041B8">
            <w:pPr>
              <w:overflowPunct/>
              <w:autoSpaceDE/>
              <w:autoSpaceDN/>
              <w:adjustRightInd/>
              <w:jc w:val="center"/>
              <w:textAlignment w:val="auto"/>
              <w:rPr>
                <w:sz w:val="24"/>
                <w:szCs w:val="24"/>
              </w:rPr>
            </w:pPr>
            <w:r>
              <w:rPr>
                <w:sz w:val="24"/>
                <w:szCs w:val="24"/>
              </w:rPr>
              <w:t>$1.</w:t>
            </w:r>
            <w:r w:rsidR="001861AE">
              <w:rPr>
                <w:sz w:val="24"/>
                <w:szCs w:val="24"/>
              </w:rPr>
              <w:t>1301</w:t>
            </w:r>
          </w:p>
        </w:tc>
        <w:tc>
          <w:tcPr>
            <w:tcW w:w="236" w:type="dxa"/>
            <w:tcBorders>
              <w:top w:val="nil"/>
              <w:left w:val="nil"/>
              <w:bottom w:val="double" w:sz="6" w:space="0" w:color="auto"/>
              <w:right w:val="single" w:sz="8" w:space="0" w:color="auto"/>
            </w:tcBorders>
            <w:shd w:val="clear" w:color="auto" w:fill="auto"/>
            <w:vAlign w:val="center"/>
          </w:tcPr>
          <w:p w14:paraId="5F4E66A5" w14:textId="77777777" w:rsidR="00E1460B" w:rsidRPr="00C063E4" w:rsidRDefault="00E1460B" w:rsidP="001F2A29">
            <w:pPr>
              <w:overflowPunct/>
              <w:autoSpaceDE/>
              <w:autoSpaceDN/>
              <w:adjustRightInd/>
              <w:jc w:val="center"/>
              <w:textAlignment w:val="auto"/>
              <w:rPr>
                <w:sz w:val="24"/>
                <w:szCs w:val="24"/>
              </w:rPr>
            </w:pPr>
          </w:p>
        </w:tc>
      </w:tr>
      <w:tr w:rsidR="00E1460B" w:rsidRPr="00C063E4" w14:paraId="3020B6D3" w14:textId="77777777" w:rsidTr="001623DF">
        <w:trPr>
          <w:trHeight w:val="259"/>
        </w:trPr>
        <w:tc>
          <w:tcPr>
            <w:tcW w:w="2807" w:type="dxa"/>
            <w:gridSpan w:val="2"/>
            <w:tcBorders>
              <w:top w:val="nil"/>
              <w:left w:val="single" w:sz="8" w:space="0" w:color="auto"/>
              <w:bottom w:val="nil"/>
              <w:right w:val="single" w:sz="4" w:space="0" w:color="000000"/>
            </w:tcBorders>
            <w:shd w:val="clear" w:color="auto" w:fill="auto"/>
          </w:tcPr>
          <w:p w14:paraId="5CB5B95C" w14:textId="77777777" w:rsidR="00E1460B" w:rsidRPr="00C063E4" w:rsidRDefault="00E1460B" w:rsidP="001F2A29">
            <w:pPr>
              <w:overflowPunct/>
              <w:autoSpaceDE/>
              <w:autoSpaceDN/>
              <w:adjustRightInd/>
              <w:textAlignment w:val="auto"/>
              <w:rPr>
                <w:b/>
                <w:bCs/>
                <w:color w:val="000000"/>
                <w:sz w:val="24"/>
                <w:szCs w:val="24"/>
              </w:rPr>
            </w:pPr>
            <w:r w:rsidRPr="00C063E4">
              <w:rPr>
                <w:b/>
                <w:bCs/>
                <w:color w:val="000000"/>
                <w:sz w:val="24"/>
                <w:szCs w:val="24"/>
              </w:rPr>
              <w:t>Total plant costs</w:t>
            </w:r>
          </w:p>
          <w:p w14:paraId="4294E719" w14:textId="77777777" w:rsidR="00E1460B" w:rsidRPr="00C063E4" w:rsidRDefault="00E1460B" w:rsidP="001F2A29">
            <w:pPr>
              <w:overflowPunct/>
              <w:autoSpaceDE/>
              <w:autoSpaceDN/>
              <w:adjustRightInd/>
              <w:textAlignment w:val="auto"/>
              <w:rPr>
                <w:b/>
                <w:bCs/>
                <w:color w:val="000000"/>
                <w:sz w:val="24"/>
                <w:szCs w:val="24"/>
              </w:rPr>
            </w:pPr>
          </w:p>
        </w:tc>
        <w:tc>
          <w:tcPr>
            <w:tcW w:w="1448" w:type="dxa"/>
            <w:tcBorders>
              <w:top w:val="nil"/>
              <w:left w:val="nil"/>
              <w:bottom w:val="nil"/>
              <w:right w:val="nil"/>
            </w:tcBorders>
            <w:shd w:val="clear" w:color="auto" w:fill="auto"/>
            <w:vAlign w:val="center"/>
          </w:tcPr>
          <w:p w14:paraId="65727A67" w14:textId="013C422E" w:rsidR="00E1460B" w:rsidRPr="00C063E4" w:rsidRDefault="003D46A5" w:rsidP="001041B8">
            <w:pPr>
              <w:overflowPunct/>
              <w:autoSpaceDE/>
              <w:autoSpaceDN/>
              <w:adjustRightInd/>
              <w:jc w:val="center"/>
              <w:textAlignment w:val="auto"/>
              <w:rPr>
                <w:sz w:val="24"/>
                <w:szCs w:val="24"/>
              </w:rPr>
            </w:pPr>
            <w:r>
              <w:rPr>
                <w:sz w:val="24"/>
                <w:szCs w:val="24"/>
              </w:rPr>
              <w:t>$1.</w:t>
            </w:r>
            <w:r w:rsidR="001041B8">
              <w:rPr>
                <w:sz w:val="24"/>
                <w:szCs w:val="24"/>
              </w:rPr>
              <w:t>3076</w:t>
            </w:r>
          </w:p>
        </w:tc>
        <w:tc>
          <w:tcPr>
            <w:tcW w:w="1358" w:type="dxa"/>
            <w:gridSpan w:val="3"/>
            <w:tcBorders>
              <w:top w:val="nil"/>
              <w:left w:val="nil"/>
              <w:bottom w:val="nil"/>
              <w:right w:val="nil"/>
            </w:tcBorders>
            <w:shd w:val="clear" w:color="auto" w:fill="auto"/>
            <w:vAlign w:val="center"/>
          </w:tcPr>
          <w:p w14:paraId="73CEB6D4" w14:textId="71C922C4" w:rsidR="00E1460B" w:rsidRPr="00C063E4" w:rsidRDefault="003D46A5" w:rsidP="001041B8">
            <w:pPr>
              <w:overflowPunct/>
              <w:autoSpaceDE/>
              <w:autoSpaceDN/>
              <w:adjustRightInd/>
              <w:jc w:val="center"/>
              <w:textAlignment w:val="auto"/>
              <w:rPr>
                <w:sz w:val="24"/>
                <w:szCs w:val="24"/>
              </w:rPr>
            </w:pPr>
            <w:r>
              <w:rPr>
                <w:sz w:val="24"/>
                <w:szCs w:val="24"/>
              </w:rPr>
              <w:t>$0.6</w:t>
            </w:r>
            <w:r w:rsidR="001041B8">
              <w:rPr>
                <w:sz w:val="24"/>
                <w:szCs w:val="24"/>
              </w:rPr>
              <w:t>931</w:t>
            </w:r>
          </w:p>
        </w:tc>
        <w:tc>
          <w:tcPr>
            <w:tcW w:w="1358" w:type="dxa"/>
            <w:gridSpan w:val="2"/>
            <w:tcBorders>
              <w:top w:val="nil"/>
              <w:left w:val="nil"/>
              <w:bottom w:val="nil"/>
              <w:right w:val="nil"/>
            </w:tcBorders>
            <w:shd w:val="clear" w:color="auto" w:fill="auto"/>
            <w:vAlign w:val="center"/>
          </w:tcPr>
          <w:p w14:paraId="5C48D50E" w14:textId="69A21722" w:rsidR="00E1460B" w:rsidRPr="00C063E4" w:rsidRDefault="003D46A5" w:rsidP="001041B8">
            <w:pPr>
              <w:overflowPunct/>
              <w:autoSpaceDE/>
              <w:autoSpaceDN/>
              <w:adjustRightInd/>
              <w:jc w:val="center"/>
              <w:textAlignment w:val="auto"/>
              <w:rPr>
                <w:sz w:val="24"/>
                <w:szCs w:val="24"/>
              </w:rPr>
            </w:pPr>
            <w:r>
              <w:rPr>
                <w:sz w:val="24"/>
                <w:szCs w:val="24"/>
              </w:rPr>
              <w:t>$0.</w:t>
            </w:r>
            <w:r w:rsidR="001861AE">
              <w:rPr>
                <w:sz w:val="24"/>
                <w:szCs w:val="24"/>
              </w:rPr>
              <w:t>4738</w:t>
            </w:r>
          </w:p>
        </w:tc>
        <w:tc>
          <w:tcPr>
            <w:tcW w:w="1448" w:type="dxa"/>
            <w:gridSpan w:val="3"/>
            <w:tcBorders>
              <w:top w:val="nil"/>
              <w:left w:val="nil"/>
              <w:bottom w:val="nil"/>
              <w:right w:val="nil"/>
            </w:tcBorders>
            <w:shd w:val="clear" w:color="auto" w:fill="auto"/>
            <w:vAlign w:val="center"/>
          </w:tcPr>
          <w:p w14:paraId="7122659B" w14:textId="59A84FEA" w:rsidR="00E1460B" w:rsidRPr="00C063E4" w:rsidRDefault="003D46A5" w:rsidP="001041B8">
            <w:pPr>
              <w:overflowPunct/>
              <w:autoSpaceDE/>
              <w:autoSpaceDN/>
              <w:adjustRightInd/>
              <w:jc w:val="center"/>
              <w:textAlignment w:val="auto"/>
              <w:rPr>
                <w:sz w:val="24"/>
                <w:szCs w:val="24"/>
              </w:rPr>
            </w:pPr>
            <w:r>
              <w:rPr>
                <w:sz w:val="24"/>
                <w:szCs w:val="24"/>
              </w:rPr>
              <w:t>$</w:t>
            </w:r>
            <w:r w:rsidR="001861AE">
              <w:rPr>
                <w:sz w:val="24"/>
                <w:szCs w:val="24"/>
              </w:rPr>
              <w:t>9</w:t>
            </w:r>
            <w:r>
              <w:rPr>
                <w:sz w:val="24"/>
                <w:szCs w:val="24"/>
              </w:rPr>
              <w:t>.</w:t>
            </w:r>
            <w:r w:rsidR="001861AE">
              <w:rPr>
                <w:sz w:val="24"/>
                <w:szCs w:val="24"/>
              </w:rPr>
              <w:t>5820</w:t>
            </w:r>
          </w:p>
        </w:tc>
        <w:tc>
          <w:tcPr>
            <w:tcW w:w="1358" w:type="dxa"/>
            <w:gridSpan w:val="2"/>
            <w:tcBorders>
              <w:top w:val="nil"/>
              <w:left w:val="nil"/>
              <w:bottom w:val="nil"/>
              <w:right w:val="nil"/>
            </w:tcBorders>
            <w:shd w:val="clear" w:color="auto" w:fill="auto"/>
            <w:vAlign w:val="center"/>
          </w:tcPr>
          <w:p w14:paraId="4FA0DE3F" w14:textId="76B33204" w:rsidR="00E1460B" w:rsidRPr="00C063E4" w:rsidRDefault="00E1460B" w:rsidP="001041B8">
            <w:pPr>
              <w:overflowPunct/>
              <w:autoSpaceDE/>
              <w:autoSpaceDN/>
              <w:adjustRightInd/>
              <w:jc w:val="center"/>
              <w:textAlignment w:val="auto"/>
              <w:rPr>
                <w:sz w:val="24"/>
                <w:szCs w:val="24"/>
              </w:rPr>
            </w:pPr>
            <w:r w:rsidRPr="00C063E4">
              <w:rPr>
                <w:sz w:val="24"/>
                <w:szCs w:val="24"/>
              </w:rPr>
              <w:t>$4.2</w:t>
            </w:r>
            <w:r w:rsidR="001861AE">
              <w:rPr>
                <w:sz w:val="24"/>
                <w:szCs w:val="24"/>
              </w:rPr>
              <w:t>602</w:t>
            </w:r>
          </w:p>
        </w:tc>
        <w:tc>
          <w:tcPr>
            <w:tcW w:w="236" w:type="dxa"/>
            <w:tcBorders>
              <w:top w:val="nil"/>
              <w:left w:val="nil"/>
              <w:bottom w:val="nil"/>
              <w:right w:val="single" w:sz="8" w:space="0" w:color="auto"/>
            </w:tcBorders>
            <w:shd w:val="clear" w:color="auto" w:fill="auto"/>
            <w:vAlign w:val="center"/>
          </w:tcPr>
          <w:p w14:paraId="697B094D" w14:textId="77777777" w:rsidR="00E1460B" w:rsidRPr="00C063E4" w:rsidRDefault="00E1460B" w:rsidP="001F2A29">
            <w:pPr>
              <w:overflowPunct/>
              <w:autoSpaceDE/>
              <w:autoSpaceDN/>
              <w:adjustRightInd/>
              <w:jc w:val="center"/>
              <w:textAlignment w:val="auto"/>
              <w:rPr>
                <w:sz w:val="24"/>
                <w:szCs w:val="24"/>
              </w:rPr>
            </w:pPr>
          </w:p>
        </w:tc>
      </w:tr>
      <w:tr w:rsidR="00E1460B" w:rsidRPr="00C063E4" w14:paraId="70CA9F4A" w14:textId="77777777" w:rsidTr="001623DF">
        <w:trPr>
          <w:trHeight w:val="85"/>
        </w:trPr>
        <w:tc>
          <w:tcPr>
            <w:tcW w:w="2807" w:type="dxa"/>
            <w:gridSpan w:val="2"/>
            <w:tcBorders>
              <w:top w:val="nil"/>
              <w:left w:val="single" w:sz="8" w:space="0" w:color="auto"/>
              <w:right w:val="single" w:sz="4" w:space="0" w:color="000000"/>
            </w:tcBorders>
            <w:shd w:val="clear" w:color="auto" w:fill="auto"/>
          </w:tcPr>
          <w:p w14:paraId="72128D0C" w14:textId="77777777" w:rsidR="00E1460B" w:rsidRPr="00C063E4" w:rsidRDefault="00E1460B" w:rsidP="001F2A29">
            <w:pPr>
              <w:overflowPunct/>
              <w:autoSpaceDE/>
              <w:autoSpaceDN/>
              <w:adjustRightInd/>
              <w:textAlignment w:val="auto"/>
              <w:rPr>
                <w:b/>
                <w:bCs/>
                <w:color w:val="000000"/>
                <w:sz w:val="24"/>
                <w:szCs w:val="24"/>
              </w:rPr>
            </w:pPr>
            <w:r w:rsidRPr="00C063E4">
              <w:rPr>
                <w:b/>
                <w:bCs/>
                <w:color w:val="000000"/>
                <w:sz w:val="24"/>
                <w:szCs w:val="24"/>
              </w:rPr>
              <w:t>Maine Milk Commission Fee Adjustment</w:t>
            </w:r>
          </w:p>
          <w:p w14:paraId="4CBA01BD" w14:textId="77777777" w:rsidR="00E1460B" w:rsidRPr="00C063E4" w:rsidRDefault="00E1460B" w:rsidP="001F2A29">
            <w:pPr>
              <w:overflowPunct/>
              <w:autoSpaceDE/>
              <w:autoSpaceDN/>
              <w:adjustRightInd/>
              <w:textAlignment w:val="auto"/>
              <w:rPr>
                <w:b/>
                <w:bCs/>
                <w:color w:val="000000"/>
                <w:sz w:val="24"/>
                <w:szCs w:val="24"/>
              </w:rPr>
            </w:pPr>
          </w:p>
        </w:tc>
        <w:tc>
          <w:tcPr>
            <w:tcW w:w="1448" w:type="dxa"/>
            <w:tcBorders>
              <w:top w:val="nil"/>
              <w:left w:val="nil"/>
              <w:right w:val="nil"/>
            </w:tcBorders>
            <w:shd w:val="clear" w:color="auto" w:fill="auto"/>
            <w:vAlign w:val="center"/>
          </w:tcPr>
          <w:p w14:paraId="16E19D95" w14:textId="7FC385D2" w:rsidR="00E1460B" w:rsidRPr="00C063E4" w:rsidRDefault="00E1460B" w:rsidP="001041B8">
            <w:pPr>
              <w:overflowPunct/>
              <w:autoSpaceDE/>
              <w:autoSpaceDN/>
              <w:adjustRightInd/>
              <w:jc w:val="center"/>
              <w:textAlignment w:val="auto"/>
              <w:rPr>
                <w:sz w:val="24"/>
                <w:szCs w:val="24"/>
              </w:rPr>
            </w:pPr>
            <w:r w:rsidRPr="00C063E4">
              <w:rPr>
                <w:sz w:val="24"/>
                <w:szCs w:val="24"/>
              </w:rPr>
              <w:t>$0.0022</w:t>
            </w:r>
          </w:p>
        </w:tc>
        <w:tc>
          <w:tcPr>
            <w:tcW w:w="1358" w:type="dxa"/>
            <w:gridSpan w:val="3"/>
            <w:tcBorders>
              <w:top w:val="nil"/>
              <w:left w:val="nil"/>
              <w:right w:val="nil"/>
            </w:tcBorders>
            <w:shd w:val="clear" w:color="auto" w:fill="auto"/>
            <w:vAlign w:val="center"/>
          </w:tcPr>
          <w:p w14:paraId="68672283" w14:textId="77777777" w:rsidR="00E1460B" w:rsidRPr="00C063E4" w:rsidRDefault="00E1460B" w:rsidP="001041B8">
            <w:pPr>
              <w:overflowPunct/>
              <w:autoSpaceDE/>
              <w:autoSpaceDN/>
              <w:adjustRightInd/>
              <w:jc w:val="center"/>
              <w:textAlignment w:val="auto"/>
              <w:rPr>
                <w:sz w:val="24"/>
                <w:szCs w:val="24"/>
              </w:rPr>
            </w:pPr>
            <w:r w:rsidRPr="00C063E4">
              <w:rPr>
                <w:sz w:val="24"/>
                <w:szCs w:val="24"/>
              </w:rPr>
              <w:t>$0.0011</w:t>
            </w:r>
          </w:p>
        </w:tc>
        <w:tc>
          <w:tcPr>
            <w:tcW w:w="1358" w:type="dxa"/>
            <w:gridSpan w:val="2"/>
            <w:tcBorders>
              <w:top w:val="nil"/>
              <w:left w:val="nil"/>
              <w:right w:val="nil"/>
            </w:tcBorders>
            <w:shd w:val="clear" w:color="auto" w:fill="auto"/>
            <w:vAlign w:val="center"/>
          </w:tcPr>
          <w:p w14:paraId="57A3DD12" w14:textId="77777777" w:rsidR="00E1460B" w:rsidRPr="00C063E4" w:rsidRDefault="00E1460B" w:rsidP="001041B8">
            <w:pPr>
              <w:overflowPunct/>
              <w:autoSpaceDE/>
              <w:autoSpaceDN/>
              <w:adjustRightInd/>
              <w:jc w:val="center"/>
              <w:textAlignment w:val="auto"/>
              <w:rPr>
                <w:sz w:val="24"/>
                <w:szCs w:val="24"/>
              </w:rPr>
            </w:pPr>
            <w:r w:rsidRPr="00C063E4">
              <w:rPr>
                <w:sz w:val="24"/>
                <w:szCs w:val="24"/>
              </w:rPr>
              <w:t>$0.0005</w:t>
            </w:r>
          </w:p>
        </w:tc>
        <w:tc>
          <w:tcPr>
            <w:tcW w:w="1448" w:type="dxa"/>
            <w:gridSpan w:val="3"/>
            <w:tcBorders>
              <w:top w:val="nil"/>
              <w:left w:val="nil"/>
              <w:right w:val="nil"/>
            </w:tcBorders>
            <w:shd w:val="clear" w:color="auto" w:fill="auto"/>
            <w:vAlign w:val="center"/>
          </w:tcPr>
          <w:p w14:paraId="4464E171" w14:textId="77777777" w:rsidR="00E1460B" w:rsidRPr="00C063E4" w:rsidRDefault="00E1460B" w:rsidP="001041B8">
            <w:pPr>
              <w:overflowPunct/>
              <w:autoSpaceDE/>
              <w:autoSpaceDN/>
              <w:adjustRightInd/>
              <w:jc w:val="center"/>
              <w:textAlignment w:val="auto"/>
              <w:rPr>
                <w:sz w:val="24"/>
                <w:szCs w:val="24"/>
              </w:rPr>
            </w:pPr>
            <w:r w:rsidRPr="00C063E4">
              <w:rPr>
                <w:sz w:val="24"/>
                <w:szCs w:val="24"/>
              </w:rPr>
              <w:t>$0.0108</w:t>
            </w:r>
          </w:p>
        </w:tc>
        <w:tc>
          <w:tcPr>
            <w:tcW w:w="1358" w:type="dxa"/>
            <w:gridSpan w:val="2"/>
            <w:tcBorders>
              <w:top w:val="nil"/>
              <w:left w:val="nil"/>
              <w:right w:val="nil"/>
            </w:tcBorders>
            <w:shd w:val="clear" w:color="auto" w:fill="auto"/>
            <w:vAlign w:val="center"/>
          </w:tcPr>
          <w:p w14:paraId="6D298716" w14:textId="77777777" w:rsidR="00E1460B" w:rsidRPr="00C063E4" w:rsidRDefault="00E1460B" w:rsidP="001041B8">
            <w:pPr>
              <w:overflowPunct/>
              <w:autoSpaceDE/>
              <w:autoSpaceDN/>
              <w:adjustRightInd/>
              <w:jc w:val="center"/>
              <w:textAlignment w:val="auto"/>
              <w:rPr>
                <w:sz w:val="24"/>
                <w:szCs w:val="24"/>
              </w:rPr>
            </w:pPr>
            <w:r w:rsidRPr="00C063E4">
              <w:rPr>
                <w:sz w:val="24"/>
                <w:szCs w:val="24"/>
              </w:rPr>
              <w:t>$0.0054</w:t>
            </w:r>
          </w:p>
        </w:tc>
        <w:tc>
          <w:tcPr>
            <w:tcW w:w="236" w:type="dxa"/>
            <w:tcBorders>
              <w:top w:val="nil"/>
              <w:left w:val="nil"/>
              <w:right w:val="single" w:sz="8" w:space="0" w:color="auto"/>
            </w:tcBorders>
            <w:shd w:val="clear" w:color="auto" w:fill="auto"/>
            <w:vAlign w:val="center"/>
          </w:tcPr>
          <w:p w14:paraId="6D304B6E" w14:textId="77777777" w:rsidR="00E1460B" w:rsidRPr="00C063E4" w:rsidRDefault="00E1460B" w:rsidP="001F2A29">
            <w:pPr>
              <w:overflowPunct/>
              <w:autoSpaceDE/>
              <w:autoSpaceDN/>
              <w:adjustRightInd/>
              <w:jc w:val="center"/>
              <w:textAlignment w:val="auto"/>
              <w:rPr>
                <w:sz w:val="24"/>
                <w:szCs w:val="24"/>
              </w:rPr>
            </w:pPr>
          </w:p>
        </w:tc>
      </w:tr>
      <w:tr w:rsidR="001623DF" w:rsidRPr="00C063E4" w14:paraId="63D54DE5" w14:textId="77777777" w:rsidTr="001623DF">
        <w:trPr>
          <w:trHeight w:val="1441"/>
        </w:trPr>
        <w:tc>
          <w:tcPr>
            <w:tcW w:w="2807" w:type="dxa"/>
            <w:gridSpan w:val="2"/>
            <w:tcBorders>
              <w:top w:val="nil"/>
              <w:left w:val="single" w:sz="8" w:space="0" w:color="auto"/>
              <w:bottom w:val="single" w:sz="4" w:space="0" w:color="auto"/>
              <w:right w:val="single" w:sz="4" w:space="0" w:color="000000"/>
            </w:tcBorders>
            <w:shd w:val="clear" w:color="auto" w:fill="auto"/>
          </w:tcPr>
          <w:p w14:paraId="284DBC1E" w14:textId="77777777" w:rsidR="001623DF" w:rsidRPr="00C063E4" w:rsidRDefault="001623DF" w:rsidP="001623DF">
            <w:pPr>
              <w:overflowPunct/>
              <w:autoSpaceDE/>
              <w:autoSpaceDN/>
              <w:adjustRightInd/>
              <w:textAlignment w:val="auto"/>
              <w:rPr>
                <w:b/>
                <w:bCs/>
                <w:color w:val="000000"/>
                <w:sz w:val="24"/>
                <w:szCs w:val="24"/>
              </w:rPr>
            </w:pPr>
          </w:p>
          <w:p w14:paraId="49368378" w14:textId="77777777" w:rsidR="001623DF" w:rsidRPr="00C063E4" w:rsidRDefault="001623DF" w:rsidP="001623DF">
            <w:pPr>
              <w:overflowPunct/>
              <w:autoSpaceDE/>
              <w:autoSpaceDN/>
              <w:adjustRightInd/>
              <w:textAlignment w:val="auto"/>
              <w:rPr>
                <w:b/>
                <w:bCs/>
                <w:color w:val="000000"/>
                <w:sz w:val="24"/>
                <w:szCs w:val="24"/>
              </w:rPr>
            </w:pPr>
            <w:r w:rsidRPr="00C063E4">
              <w:rPr>
                <w:b/>
                <w:bCs/>
                <w:color w:val="000000"/>
                <w:sz w:val="24"/>
                <w:szCs w:val="24"/>
              </w:rPr>
              <w:t xml:space="preserve">Dealer Margin with </w:t>
            </w:r>
            <w:r>
              <w:rPr>
                <w:b/>
                <w:bCs/>
                <w:color w:val="000000"/>
                <w:sz w:val="24"/>
                <w:szCs w:val="24"/>
              </w:rPr>
              <w:t xml:space="preserve">2.5% </w:t>
            </w:r>
            <w:r w:rsidRPr="00C063E4">
              <w:rPr>
                <w:b/>
                <w:bCs/>
                <w:color w:val="000000"/>
                <w:sz w:val="24"/>
                <w:szCs w:val="24"/>
              </w:rPr>
              <w:t xml:space="preserve">rate of return on operating costs </w:t>
            </w:r>
          </w:p>
        </w:tc>
        <w:tc>
          <w:tcPr>
            <w:tcW w:w="1448" w:type="dxa"/>
            <w:tcBorders>
              <w:top w:val="nil"/>
              <w:left w:val="nil"/>
              <w:bottom w:val="single" w:sz="4" w:space="0" w:color="auto"/>
              <w:right w:val="nil"/>
            </w:tcBorders>
            <w:shd w:val="clear" w:color="auto" w:fill="auto"/>
            <w:vAlign w:val="center"/>
          </w:tcPr>
          <w:p w14:paraId="605E0143" w14:textId="0AF1C274" w:rsidR="001623DF" w:rsidRPr="00C063E4" w:rsidRDefault="001623DF" w:rsidP="001041B8">
            <w:pPr>
              <w:overflowPunct/>
              <w:autoSpaceDE/>
              <w:autoSpaceDN/>
              <w:adjustRightInd/>
              <w:jc w:val="center"/>
              <w:textAlignment w:val="auto"/>
              <w:rPr>
                <w:sz w:val="24"/>
                <w:szCs w:val="24"/>
              </w:rPr>
            </w:pPr>
            <w:r w:rsidRPr="00C063E4">
              <w:rPr>
                <w:sz w:val="24"/>
                <w:szCs w:val="24"/>
              </w:rPr>
              <w:t>$</w:t>
            </w:r>
            <w:r w:rsidR="001041B8">
              <w:rPr>
                <w:sz w:val="24"/>
                <w:szCs w:val="24"/>
              </w:rPr>
              <w:t>1</w:t>
            </w:r>
            <w:r w:rsidRPr="00C063E4">
              <w:rPr>
                <w:sz w:val="24"/>
                <w:szCs w:val="24"/>
              </w:rPr>
              <w:t>.</w:t>
            </w:r>
            <w:r w:rsidR="001041B8">
              <w:rPr>
                <w:sz w:val="24"/>
                <w:szCs w:val="24"/>
              </w:rPr>
              <w:t>3425</w:t>
            </w:r>
          </w:p>
        </w:tc>
        <w:tc>
          <w:tcPr>
            <w:tcW w:w="1358" w:type="dxa"/>
            <w:gridSpan w:val="3"/>
            <w:tcBorders>
              <w:top w:val="nil"/>
              <w:left w:val="nil"/>
              <w:bottom w:val="single" w:sz="4" w:space="0" w:color="auto"/>
              <w:right w:val="nil"/>
            </w:tcBorders>
            <w:shd w:val="clear" w:color="auto" w:fill="auto"/>
            <w:vAlign w:val="center"/>
          </w:tcPr>
          <w:p w14:paraId="73EE3655" w14:textId="38B1450C" w:rsidR="001623DF" w:rsidRPr="00C063E4" w:rsidRDefault="001623DF" w:rsidP="001041B8">
            <w:pPr>
              <w:overflowPunct/>
              <w:autoSpaceDE/>
              <w:autoSpaceDN/>
              <w:adjustRightInd/>
              <w:jc w:val="center"/>
              <w:textAlignment w:val="auto"/>
              <w:rPr>
                <w:sz w:val="24"/>
                <w:szCs w:val="24"/>
              </w:rPr>
            </w:pPr>
            <w:r>
              <w:rPr>
                <w:sz w:val="24"/>
                <w:szCs w:val="24"/>
              </w:rPr>
              <w:t>$0.</w:t>
            </w:r>
            <w:r w:rsidR="001041B8">
              <w:rPr>
                <w:sz w:val="24"/>
                <w:szCs w:val="24"/>
              </w:rPr>
              <w:t>7116</w:t>
            </w:r>
          </w:p>
        </w:tc>
        <w:tc>
          <w:tcPr>
            <w:tcW w:w="1358" w:type="dxa"/>
            <w:gridSpan w:val="2"/>
            <w:tcBorders>
              <w:top w:val="nil"/>
              <w:left w:val="nil"/>
              <w:bottom w:val="single" w:sz="4" w:space="0" w:color="auto"/>
              <w:right w:val="nil"/>
            </w:tcBorders>
            <w:shd w:val="clear" w:color="auto" w:fill="auto"/>
            <w:vAlign w:val="center"/>
          </w:tcPr>
          <w:p w14:paraId="5B68F134" w14:textId="0339CF5D" w:rsidR="001623DF" w:rsidRPr="00C063E4" w:rsidRDefault="001623DF" w:rsidP="001041B8">
            <w:pPr>
              <w:overflowPunct/>
              <w:autoSpaceDE/>
              <w:autoSpaceDN/>
              <w:adjustRightInd/>
              <w:jc w:val="center"/>
              <w:textAlignment w:val="auto"/>
              <w:rPr>
                <w:sz w:val="24"/>
                <w:szCs w:val="24"/>
              </w:rPr>
            </w:pPr>
            <w:r>
              <w:rPr>
                <w:sz w:val="24"/>
                <w:szCs w:val="24"/>
              </w:rPr>
              <w:t>$0.</w:t>
            </w:r>
            <w:r w:rsidR="001861AE">
              <w:rPr>
                <w:sz w:val="24"/>
                <w:szCs w:val="24"/>
              </w:rPr>
              <w:t>4862</w:t>
            </w:r>
          </w:p>
        </w:tc>
        <w:tc>
          <w:tcPr>
            <w:tcW w:w="1448" w:type="dxa"/>
            <w:gridSpan w:val="3"/>
            <w:tcBorders>
              <w:top w:val="nil"/>
              <w:left w:val="nil"/>
              <w:bottom w:val="single" w:sz="4" w:space="0" w:color="auto"/>
              <w:right w:val="nil"/>
            </w:tcBorders>
            <w:shd w:val="clear" w:color="auto" w:fill="auto"/>
            <w:vAlign w:val="center"/>
          </w:tcPr>
          <w:p w14:paraId="43064A86" w14:textId="401E8692" w:rsidR="001623DF" w:rsidRPr="00C063E4" w:rsidRDefault="001623DF" w:rsidP="001041B8">
            <w:pPr>
              <w:overflowPunct/>
              <w:autoSpaceDE/>
              <w:autoSpaceDN/>
              <w:adjustRightInd/>
              <w:jc w:val="center"/>
              <w:textAlignment w:val="auto"/>
              <w:rPr>
                <w:sz w:val="24"/>
                <w:szCs w:val="24"/>
              </w:rPr>
            </w:pPr>
            <w:r>
              <w:rPr>
                <w:sz w:val="24"/>
                <w:szCs w:val="24"/>
              </w:rPr>
              <w:t>$</w:t>
            </w:r>
            <w:r w:rsidR="001861AE">
              <w:rPr>
                <w:sz w:val="24"/>
                <w:szCs w:val="24"/>
              </w:rPr>
              <w:t>9</w:t>
            </w:r>
            <w:r>
              <w:rPr>
                <w:sz w:val="24"/>
                <w:szCs w:val="24"/>
              </w:rPr>
              <w:t>.</w:t>
            </w:r>
            <w:r w:rsidR="001861AE">
              <w:rPr>
                <w:sz w:val="24"/>
                <w:szCs w:val="24"/>
              </w:rPr>
              <w:t>8326</w:t>
            </w:r>
          </w:p>
        </w:tc>
        <w:tc>
          <w:tcPr>
            <w:tcW w:w="1358" w:type="dxa"/>
            <w:gridSpan w:val="2"/>
            <w:tcBorders>
              <w:top w:val="nil"/>
              <w:left w:val="nil"/>
              <w:bottom w:val="single" w:sz="4" w:space="0" w:color="auto"/>
              <w:right w:val="nil"/>
            </w:tcBorders>
            <w:shd w:val="clear" w:color="auto" w:fill="auto"/>
            <w:vAlign w:val="center"/>
          </w:tcPr>
          <w:p w14:paraId="186C2F51" w14:textId="05BD0B9C" w:rsidR="001623DF" w:rsidRPr="00C063E4" w:rsidRDefault="001623DF" w:rsidP="001041B8">
            <w:pPr>
              <w:overflowPunct/>
              <w:autoSpaceDE/>
              <w:autoSpaceDN/>
              <w:adjustRightInd/>
              <w:jc w:val="center"/>
              <w:textAlignment w:val="auto"/>
              <w:rPr>
                <w:sz w:val="24"/>
                <w:szCs w:val="24"/>
              </w:rPr>
            </w:pPr>
            <w:r>
              <w:rPr>
                <w:sz w:val="24"/>
                <w:szCs w:val="24"/>
              </w:rPr>
              <w:t>$</w:t>
            </w:r>
            <w:r w:rsidR="001861AE">
              <w:rPr>
                <w:sz w:val="24"/>
                <w:szCs w:val="24"/>
              </w:rPr>
              <w:t>4</w:t>
            </w:r>
            <w:r>
              <w:rPr>
                <w:sz w:val="24"/>
                <w:szCs w:val="24"/>
              </w:rPr>
              <w:t>.</w:t>
            </w:r>
            <w:r w:rsidR="001861AE">
              <w:rPr>
                <w:sz w:val="24"/>
                <w:szCs w:val="24"/>
              </w:rPr>
              <w:t>3722</w:t>
            </w:r>
          </w:p>
        </w:tc>
        <w:tc>
          <w:tcPr>
            <w:tcW w:w="236" w:type="dxa"/>
            <w:tcBorders>
              <w:top w:val="nil"/>
              <w:left w:val="nil"/>
              <w:bottom w:val="single" w:sz="4" w:space="0" w:color="auto"/>
              <w:right w:val="single" w:sz="8" w:space="0" w:color="auto"/>
            </w:tcBorders>
            <w:shd w:val="clear" w:color="auto" w:fill="auto"/>
            <w:vAlign w:val="center"/>
          </w:tcPr>
          <w:p w14:paraId="09600807" w14:textId="77777777" w:rsidR="001623DF" w:rsidRPr="00C063E4" w:rsidRDefault="001623DF" w:rsidP="001623DF">
            <w:pPr>
              <w:overflowPunct/>
              <w:autoSpaceDE/>
              <w:autoSpaceDN/>
              <w:adjustRightInd/>
              <w:jc w:val="center"/>
              <w:textAlignment w:val="auto"/>
              <w:rPr>
                <w:sz w:val="24"/>
                <w:szCs w:val="24"/>
              </w:rPr>
            </w:pPr>
          </w:p>
          <w:p w14:paraId="4420A09A" w14:textId="77777777" w:rsidR="001623DF" w:rsidRPr="00C063E4" w:rsidRDefault="001623DF" w:rsidP="001623DF">
            <w:pPr>
              <w:overflowPunct/>
              <w:autoSpaceDE/>
              <w:autoSpaceDN/>
              <w:adjustRightInd/>
              <w:jc w:val="center"/>
              <w:textAlignment w:val="auto"/>
              <w:rPr>
                <w:sz w:val="24"/>
                <w:szCs w:val="24"/>
              </w:rPr>
            </w:pPr>
          </w:p>
          <w:p w14:paraId="32BE064B" w14:textId="77777777" w:rsidR="001623DF" w:rsidRPr="00C063E4" w:rsidRDefault="001623DF" w:rsidP="001623DF">
            <w:pPr>
              <w:overflowPunct/>
              <w:autoSpaceDE/>
              <w:autoSpaceDN/>
              <w:adjustRightInd/>
              <w:jc w:val="center"/>
              <w:textAlignment w:val="auto"/>
              <w:rPr>
                <w:sz w:val="24"/>
                <w:szCs w:val="24"/>
              </w:rPr>
            </w:pPr>
          </w:p>
          <w:p w14:paraId="3F0436A0" w14:textId="77777777" w:rsidR="001623DF" w:rsidRPr="00C063E4" w:rsidRDefault="001623DF" w:rsidP="001623DF">
            <w:pPr>
              <w:overflowPunct/>
              <w:autoSpaceDE/>
              <w:autoSpaceDN/>
              <w:adjustRightInd/>
              <w:jc w:val="center"/>
              <w:textAlignment w:val="auto"/>
              <w:rPr>
                <w:sz w:val="24"/>
                <w:szCs w:val="24"/>
              </w:rPr>
            </w:pPr>
          </w:p>
          <w:p w14:paraId="1FB067A0" w14:textId="77777777" w:rsidR="001623DF" w:rsidRPr="00C063E4" w:rsidRDefault="001623DF" w:rsidP="001623DF">
            <w:pPr>
              <w:overflowPunct/>
              <w:autoSpaceDE/>
              <w:autoSpaceDN/>
              <w:adjustRightInd/>
              <w:jc w:val="center"/>
              <w:textAlignment w:val="auto"/>
              <w:rPr>
                <w:sz w:val="24"/>
                <w:szCs w:val="24"/>
              </w:rPr>
            </w:pPr>
          </w:p>
          <w:p w14:paraId="4D843440" w14:textId="77777777" w:rsidR="001623DF" w:rsidRPr="00C063E4" w:rsidRDefault="001623DF" w:rsidP="001623DF">
            <w:pPr>
              <w:overflowPunct/>
              <w:autoSpaceDE/>
              <w:autoSpaceDN/>
              <w:adjustRightInd/>
              <w:jc w:val="center"/>
              <w:textAlignment w:val="auto"/>
              <w:rPr>
                <w:sz w:val="24"/>
                <w:szCs w:val="24"/>
              </w:rPr>
            </w:pPr>
          </w:p>
        </w:tc>
      </w:tr>
      <w:tr w:rsidR="001623DF" w:rsidRPr="00C063E4" w14:paraId="181B85F6" w14:textId="77777777" w:rsidTr="001623DF">
        <w:trPr>
          <w:trHeight w:val="1441"/>
        </w:trPr>
        <w:tc>
          <w:tcPr>
            <w:tcW w:w="2807" w:type="dxa"/>
            <w:gridSpan w:val="2"/>
            <w:tcBorders>
              <w:top w:val="nil"/>
              <w:left w:val="single" w:sz="8" w:space="0" w:color="auto"/>
              <w:bottom w:val="single" w:sz="4" w:space="0" w:color="auto"/>
              <w:right w:val="single" w:sz="4" w:space="0" w:color="000000"/>
            </w:tcBorders>
            <w:shd w:val="clear" w:color="auto" w:fill="auto"/>
          </w:tcPr>
          <w:p w14:paraId="59A4873B" w14:textId="77777777" w:rsidR="001623DF" w:rsidRDefault="001623DF" w:rsidP="001623DF">
            <w:pPr>
              <w:overflowPunct/>
              <w:autoSpaceDE/>
              <w:autoSpaceDN/>
              <w:adjustRightInd/>
              <w:textAlignment w:val="auto"/>
              <w:rPr>
                <w:b/>
                <w:bCs/>
                <w:color w:val="000000"/>
                <w:sz w:val="24"/>
                <w:szCs w:val="24"/>
              </w:rPr>
            </w:pPr>
          </w:p>
          <w:p w14:paraId="4878E94F" w14:textId="77777777" w:rsidR="001623DF" w:rsidRDefault="001623DF" w:rsidP="001623DF">
            <w:pPr>
              <w:overflowPunct/>
              <w:autoSpaceDE/>
              <w:autoSpaceDN/>
              <w:adjustRightInd/>
              <w:textAlignment w:val="auto"/>
              <w:rPr>
                <w:b/>
                <w:bCs/>
                <w:color w:val="000000"/>
                <w:sz w:val="24"/>
                <w:szCs w:val="24"/>
              </w:rPr>
            </w:pPr>
            <w:r>
              <w:rPr>
                <w:b/>
                <w:bCs/>
                <w:color w:val="000000"/>
                <w:sz w:val="24"/>
                <w:szCs w:val="24"/>
              </w:rPr>
              <w:t>Milk Cost</w:t>
            </w:r>
          </w:p>
          <w:p w14:paraId="2021B5D0" w14:textId="77777777" w:rsidR="001623DF" w:rsidRDefault="001623DF" w:rsidP="001623DF">
            <w:pPr>
              <w:overflowPunct/>
              <w:autoSpaceDE/>
              <w:autoSpaceDN/>
              <w:adjustRightInd/>
              <w:textAlignment w:val="auto"/>
              <w:rPr>
                <w:b/>
                <w:bCs/>
                <w:color w:val="000000"/>
                <w:sz w:val="24"/>
                <w:szCs w:val="24"/>
              </w:rPr>
            </w:pPr>
          </w:p>
          <w:p w14:paraId="230FA0E0" w14:textId="084F9021" w:rsidR="001623DF" w:rsidRPr="00C063E4" w:rsidRDefault="001623DF" w:rsidP="001623DF">
            <w:pPr>
              <w:overflowPunct/>
              <w:autoSpaceDE/>
              <w:autoSpaceDN/>
              <w:adjustRightInd/>
              <w:textAlignment w:val="auto"/>
              <w:rPr>
                <w:b/>
                <w:bCs/>
                <w:color w:val="000000"/>
                <w:sz w:val="24"/>
                <w:szCs w:val="24"/>
              </w:rPr>
            </w:pPr>
            <w:r>
              <w:rPr>
                <w:b/>
                <w:bCs/>
                <w:color w:val="000000"/>
                <w:sz w:val="24"/>
                <w:szCs w:val="24"/>
              </w:rPr>
              <w:t>2.5% Rate of Return on Milk Cost*</w:t>
            </w:r>
          </w:p>
        </w:tc>
        <w:tc>
          <w:tcPr>
            <w:tcW w:w="1448" w:type="dxa"/>
            <w:tcBorders>
              <w:top w:val="nil"/>
              <w:left w:val="nil"/>
              <w:bottom w:val="single" w:sz="4" w:space="0" w:color="auto"/>
              <w:right w:val="nil"/>
            </w:tcBorders>
            <w:shd w:val="clear" w:color="auto" w:fill="auto"/>
            <w:vAlign w:val="center"/>
          </w:tcPr>
          <w:p w14:paraId="25FC3AFF" w14:textId="77BD9036" w:rsidR="001623DF" w:rsidRDefault="001623DF" w:rsidP="001041B8">
            <w:pPr>
              <w:overflowPunct/>
              <w:autoSpaceDE/>
              <w:autoSpaceDN/>
              <w:adjustRightInd/>
              <w:jc w:val="center"/>
              <w:textAlignment w:val="auto"/>
              <w:rPr>
                <w:sz w:val="24"/>
                <w:szCs w:val="24"/>
              </w:rPr>
            </w:pPr>
            <w:r>
              <w:rPr>
                <w:sz w:val="24"/>
                <w:szCs w:val="24"/>
              </w:rPr>
              <w:t>$</w:t>
            </w:r>
            <w:r w:rsidR="001041B8">
              <w:rPr>
                <w:sz w:val="24"/>
                <w:szCs w:val="24"/>
              </w:rPr>
              <w:t>2</w:t>
            </w:r>
            <w:r>
              <w:rPr>
                <w:sz w:val="24"/>
                <w:szCs w:val="24"/>
              </w:rPr>
              <w:t>.</w:t>
            </w:r>
            <w:r w:rsidR="001041B8">
              <w:rPr>
                <w:sz w:val="24"/>
                <w:szCs w:val="24"/>
              </w:rPr>
              <w:t>0213</w:t>
            </w:r>
          </w:p>
          <w:p w14:paraId="5DBFB855" w14:textId="77777777" w:rsidR="001041B8" w:rsidRDefault="001041B8" w:rsidP="001041B8">
            <w:pPr>
              <w:overflowPunct/>
              <w:autoSpaceDE/>
              <w:autoSpaceDN/>
              <w:adjustRightInd/>
              <w:jc w:val="center"/>
              <w:textAlignment w:val="auto"/>
              <w:rPr>
                <w:sz w:val="24"/>
                <w:szCs w:val="24"/>
              </w:rPr>
            </w:pPr>
          </w:p>
          <w:p w14:paraId="0C0C8056" w14:textId="3E527109" w:rsidR="001041B8" w:rsidRDefault="001041B8" w:rsidP="001041B8">
            <w:pPr>
              <w:overflowPunct/>
              <w:autoSpaceDE/>
              <w:autoSpaceDN/>
              <w:adjustRightInd/>
              <w:jc w:val="center"/>
              <w:textAlignment w:val="auto"/>
              <w:rPr>
                <w:sz w:val="24"/>
                <w:szCs w:val="24"/>
              </w:rPr>
            </w:pPr>
            <w:r>
              <w:rPr>
                <w:sz w:val="24"/>
                <w:szCs w:val="24"/>
              </w:rPr>
              <w:t>$0.0505</w:t>
            </w:r>
          </w:p>
          <w:p w14:paraId="299B860C" w14:textId="58700D6B" w:rsidR="001041B8" w:rsidRPr="00C063E4" w:rsidRDefault="001041B8" w:rsidP="001041B8">
            <w:pPr>
              <w:overflowPunct/>
              <w:autoSpaceDE/>
              <w:autoSpaceDN/>
              <w:adjustRightInd/>
              <w:jc w:val="center"/>
              <w:textAlignment w:val="auto"/>
              <w:rPr>
                <w:sz w:val="24"/>
                <w:szCs w:val="24"/>
              </w:rPr>
            </w:pPr>
          </w:p>
        </w:tc>
        <w:tc>
          <w:tcPr>
            <w:tcW w:w="1358" w:type="dxa"/>
            <w:gridSpan w:val="3"/>
            <w:tcBorders>
              <w:top w:val="nil"/>
              <w:left w:val="nil"/>
              <w:bottom w:val="single" w:sz="4" w:space="0" w:color="auto"/>
              <w:right w:val="nil"/>
            </w:tcBorders>
            <w:shd w:val="clear" w:color="auto" w:fill="auto"/>
            <w:vAlign w:val="center"/>
          </w:tcPr>
          <w:p w14:paraId="3AA09CFC" w14:textId="0F048D91" w:rsidR="001041B8" w:rsidRDefault="001041B8" w:rsidP="001041B8">
            <w:pPr>
              <w:overflowPunct/>
              <w:autoSpaceDE/>
              <w:autoSpaceDN/>
              <w:adjustRightInd/>
              <w:jc w:val="center"/>
              <w:textAlignment w:val="auto"/>
              <w:rPr>
                <w:sz w:val="24"/>
                <w:szCs w:val="24"/>
              </w:rPr>
            </w:pPr>
            <w:r>
              <w:rPr>
                <w:sz w:val="24"/>
                <w:szCs w:val="24"/>
              </w:rPr>
              <w:t>$</w:t>
            </w:r>
            <w:r w:rsidR="001861AE">
              <w:rPr>
                <w:sz w:val="24"/>
                <w:szCs w:val="24"/>
              </w:rPr>
              <w:t>1</w:t>
            </w:r>
            <w:r>
              <w:rPr>
                <w:sz w:val="24"/>
                <w:szCs w:val="24"/>
              </w:rPr>
              <w:t>.</w:t>
            </w:r>
            <w:r w:rsidR="001861AE">
              <w:rPr>
                <w:sz w:val="24"/>
                <w:szCs w:val="24"/>
              </w:rPr>
              <w:t>0170</w:t>
            </w:r>
          </w:p>
          <w:p w14:paraId="3EB331DC" w14:textId="77777777" w:rsidR="001041B8" w:rsidRDefault="001041B8" w:rsidP="001041B8">
            <w:pPr>
              <w:overflowPunct/>
              <w:autoSpaceDE/>
              <w:autoSpaceDN/>
              <w:adjustRightInd/>
              <w:jc w:val="center"/>
              <w:textAlignment w:val="auto"/>
              <w:rPr>
                <w:sz w:val="24"/>
                <w:szCs w:val="24"/>
              </w:rPr>
            </w:pPr>
          </w:p>
          <w:p w14:paraId="3601A2F1" w14:textId="1B8AD7C0" w:rsidR="001623DF" w:rsidRDefault="001041B8" w:rsidP="001041B8">
            <w:pPr>
              <w:overflowPunct/>
              <w:autoSpaceDE/>
              <w:autoSpaceDN/>
              <w:adjustRightInd/>
              <w:jc w:val="center"/>
              <w:textAlignment w:val="auto"/>
              <w:rPr>
                <w:sz w:val="24"/>
                <w:szCs w:val="24"/>
              </w:rPr>
            </w:pPr>
            <w:r>
              <w:rPr>
                <w:sz w:val="24"/>
                <w:szCs w:val="24"/>
              </w:rPr>
              <w:t>$0.0</w:t>
            </w:r>
            <w:r w:rsidR="001861AE">
              <w:rPr>
                <w:sz w:val="24"/>
                <w:szCs w:val="24"/>
              </w:rPr>
              <w:t>254</w:t>
            </w:r>
          </w:p>
          <w:p w14:paraId="4E723793" w14:textId="5B4660EF" w:rsidR="001041B8" w:rsidRDefault="001041B8" w:rsidP="001041B8">
            <w:pPr>
              <w:overflowPunct/>
              <w:autoSpaceDE/>
              <w:autoSpaceDN/>
              <w:adjustRightInd/>
              <w:jc w:val="center"/>
              <w:textAlignment w:val="auto"/>
              <w:rPr>
                <w:sz w:val="24"/>
                <w:szCs w:val="24"/>
              </w:rPr>
            </w:pPr>
          </w:p>
        </w:tc>
        <w:tc>
          <w:tcPr>
            <w:tcW w:w="1358" w:type="dxa"/>
            <w:gridSpan w:val="2"/>
            <w:tcBorders>
              <w:top w:val="nil"/>
              <w:left w:val="nil"/>
              <w:bottom w:val="single" w:sz="4" w:space="0" w:color="auto"/>
              <w:right w:val="nil"/>
            </w:tcBorders>
            <w:shd w:val="clear" w:color="auto" w:fill="auto"/>
            <w:vAlign w:val="center"/>
          </w:tcPr>
          <w:p w14:paraId="385DF2ED" w14:textId="4CDF6229" w:rsidR="001041B8" w:rsidRDefault="001041B8" w:rsidP="001041B8">
            <w:pPr>
              <w:overflowPunct/>
              <w:autoSpaceDE/>
              <w:autoSpaceDN/>
              <w:adjustRightInd/>
              <w:jc w:val="center"/>
              <w:textAlignment w:val="auto"/>
              <w:rPr>
                <w:sz w:val="24"/>
                <w:szCs w:val="24"/>
              </w:rPr>
            </w:pPr>
            <w:r>
              <w:rPr>
                <w:sz w:val="24"/>
                <w:szCs w:val="24"/>
              </w:rPr>
              <w:t>$</w:t>
            </w:r>
            <w:r w:rsidR="001861AE">
              <w:rPr>
                <w:sz w:val="24"/>
                <w:szCs w:val="24"/>
              </w:rPr>
              <w:t>0</w:t>
            </w:r>
            <w:r>
              <w:rPr>
                <w:sz w:val="24"/>
                <w:szCs w:val="24"/>
              </w:rPr>
              <w:t>.</w:t>
            </w:r>
            <w:r w:rsidR="001861AE">
              <w:rPr>
                <w:sz w:val="24"/>
                <w:szCs w:val="24"/>
              </w:rPr>
              <w:t>5024</w:t>
            </w:r>
          </w:p>
          <w:p w14:paraId="073D42B2" w14:textId="77777777" w:rsidR="001041B8" w:rsidRDefault="001041B8" w:rsidP="001041B8">
            <w:pPr>
              <w:overflowPunct/>
              <w:autoSpaceDE/>
              <w:autoSpaceDN/>
              <w:adjustRightInd/>
              <w:jc w:val="center"/>
              <w:textAlignment w:val="auto"/>
              <w:rPr>
                <w:sz w:val="24"/>
                <w:szCs w:val="24"/>
              </w:rPr>
            </w:pPr>
          </w:p>
          <w:p w14:paraId="7E853517" w14:textId="66AA071F" w:rsidR="001623DF" w:rsidRDefault="001041B8" w:rsidP="001041B8">
            <w:pPr>
              <w:overflowPunct/>
              <w:autoSpaceDE/>
              <w:autoSpaceDN/>
              <w:adjustRightInd/>
              <w:jc w:val="center"/>
              <w:textAlignment w:val="auto"/>
              <w:rPr>
                <w:sz w:val="24"/>
                <w:szCs w:val="24"/>
              </w:rPr>
            </w:pPr>
            <w:r>
              <w:rPr>
                <w:sz w:val="24"/>
                <w:szCs w:val="24"/>
              </w:rPr>
              <w:t>$0.0</w:t>
            </w:r>
            <w:r w:rsidR="001861AE">
              <w:rPr>
                <w:sz w:val="24"/>
                <w:szCs w:val="24"/>
              </w:rPr>
              <w:t>126</w:t>
            </w:r>
          </w:p>
          <w:p w14:paraId="0ECAEB9B" w14:textId="77DD43F6" w:rsidR="001041B8" w:rsidRDefault="001041B8" w:rsidP="001041B8">
            <w:pPr>
              <w:overflowPunct/>
              <w:autoSpaceDE/>
              <w:autoSpaceDN/>
              <w:adjustRightInd/>
              <w:jc w:val="center"/>
              <w:textAlignment w:val="auto"/>
              <w:rPr>
                <w:sz w:val="24"/>
                <w:szCs w:val="24"/>
              </w:rPr>
            </w:pPr>
          </w:p>
        </w:tc>
        <w:tc>
          <w:tcPr>
            <w:tcW w:w="1448" w:type="dxa"/>
            <w:gridSpan w:val="3"/>
            <w:tcBorders>
              <w:top w:val="nil"/>
              <w:left w:val="nil"/>
              <w:bottom w:val="single" w:sz="4" w:space="0" w:color="auto"/>
              <w:right w:val="nil"/>
            </w:tcBorders>
            <w:shd w:val="clear" w:color="auto" w:fill="auto"/>
            <w:vAlign w:val="center"/>
          </w:tcPr>
          <w:p w14:paraId="1B1B428F" w14:textId="24ADB619" w:rsidR="001041B8" w:rsidRDefault="001041B8" w:rsidP="001041B8">
            <w:pPr>
              <w:overflowPunct/>
              <w:autoSpaceDE/>
              <w:autoSpaceDN/>
              <w:adjustRightInd/>
              <w:jc w:val="center"/>
              <w:textAlignment w:val="auto"/>
              <w:rPr>
                <w:sz w:val="24"/>
                <w:szCs w:val="24"/>
              </w:rPr>
            </w:pPr>
            <w:r>
              <w:rPr>
                <w:sz w:val="24"/>
                <w:szCs w:val="24"/>
              </w:rPr>
              <w:t>$</w:t>
            </w:r>
            <w:r w:rsidR="001861AE">
              <w:rPr>
                <w:sz w:val="24"/>
                <w:szCs w:val="24"/>
              </w:rPr>
              <w:t>10</w:t>
            </w:r>
            <w:r>
              <w:rPr>
                <w:sz w:val="24"/>
                <w:szCs w:val="24"/>
              </w:rPr>
              <w:t>.</w:t>
            </w:r>
            <w:r w:rsidR="001861AE">
              <w:rPr>
                <w:sz w:val="24"/>
                <w:szCs w:val="24"/>
              </w:rPr>
              <w:t>1848</w:t>
            </w:r>
          </w:p>
          <w:p w14:paraId="7FD53785" w14:textId="77777777" w:rsidR="001041B8" w:rsidRDefault="001041B8" w:rsidP="001041B8">
            <w:pPr>
              <w:overflowPunct/>
              <w:autoSpaceDE/>
              <w:autoSpaceDN/>
              <w:adjustRightInd/>
              <w:jc w:val="center"/>
              <w:textAlignment w:val="auto"/>
              <w:rPr>
                <w:sz w:val="24"/>
                <w:szCs w:val="24"/>
              </w:rPr>
            </w:pPr>
          </w:p>
          <w:p w14:paraId="5E6748A3" w14:textId="573E47D0" w:rsidR="001623DF" w:rsidRDefault="001041B8" w:rsidP="001041B8">
            <w:pPr>
              <w:overflowPunct/>
              <w:autoSpaceDE/>
              <w:autoSpaceDN/>
              <w:adjustRightInd/>
              <w:jc w:val="center"/>
              <w:textAlignment w:val="auto"/>
              <w:rPr>
                <w:sz w:val="24"/>
                <w:szCs w:val="24"/>
              </w:rPr>
            </w:pPr>
            <w:r>
              <w:rPr>
                <w:sz w:val="24"/>
                <w:szCs w:val="24"/>
              </w:rPr>
              <w:t>$0.</w:t>
            </w:r>
            <w:r w:rsidR="001861AE">
              <w:rPr>
                <w:sz w:val="24"/>
                <w:szCs w:val="24"/>
              </w:rPr>
              <w:t>2546</w:t>
            </w:r>
          </w:p>
          <w:p w14:paraId="19BD4DB0" w14:textId="29DEAB88" w:rsidR="001041B8" w:rsidRDefault="001041B8" w:rsidP="001041B8">
            <w:pPr>
              <w:overflowPunct/>
              <w:autoSpaceDE/>
              <w:autoSpaceDN/>
              <w:adjustRightInd/>
              <w:jc w:val="center"/>
              <w:textAlignment w:val="auto"/>
              <w:rPr>
                <w:sz w:val="24"/>
                <w:szCs w:val="24"/>
              </w:rPr>
            </w:pPr>
          </w:p>
        </w:tc>
        <w:tc>
          <w:tcPr>
            <w:tcW w:w="1358" w:type="dxa"/>
            <w:gridSpan w:val="2"/>
            <w:tcBorders>
              <w:top w:val="nil"/>
              <w:left w:val="nil"/>
              <w:bottom w:val="single" w:sz="4" w:space="0" w:color="auto"/>
              <w:right w:val="nil"/>
            </w:tcBorders>
            <w:shd w:val="clear" w:color="auto" w:fill="auto"/>
            <w:vAlign w:val="center"/>
          </w:tcPr>
          <w:p w14:paraId="17F8B709" w14:textId="7E9FF555" w:rsidR="001041B8" w:rsidRDefault="001041B8" w:rsidP="001041B8">
            <w:pPr>
              <w:overflowPunct/>
              <w:autoSpaceDE/>
              <w:autoSpaceDN/>
              <w:adjustRightInd/>
              <w:jc w:val="center"/>
              <w:textAlignment w:val="auto"/>
              <w:rPr>
                <w:sz w:val="24"/>
                <w:szCs w:val="24"/>
              </w:rPr>
            </w:pPr>
            <w:r>
              <w:rPr>
                <w:sz w:val="24"/>
                <w:szCs w:val="24"/>
              </w:rPr>
              <w:t>$</w:t>
            </w:r>
            <w:r w:rsidR="001861AE">
              <w:rPr>
                <w:sz w:val="24"/>
                <w:szCs w:val="24"/>
              </w:rPr>
              <w:t>5</w:t>
            </w:r>
            <w:r>
              <w:rPr>
                <w:sz w:val="24"/>
                <w:szCs w:val="24"/>
              </w:rPr>
              <w:t>.0</w:t>
            </w:r>
            <w:r w:rsidR="001861AE">
              <w:rPr>
                <w:sz w:val="24"/>
                <w:szCs w:val="24"/>
              </w:rPr>
              <w:t>981</w:t>
            </w:r>
          </w:p>
          <w:p w14:paraId="3B92972E" w14:textId="77777777" w:rsidR="001041B8" w:rsidRDefault="001041B8" w:rsidP="001041B8">
            <w:pPr>
              <w:overflowPunct/>
              <w:autoSpaceDE/>
              <w:autoSpaceDN/>
              <w:adjustRightInd/>
              <w:jc w:val="center"/>
              <w:textAlignment w:val="auto"/>
              <w:rPr>
                <w:sz w:val="24"/>
                <w:szCs w:val="24"/>
              </w:rPr>
            </w:pPr>
          </w:p>
          <w:p w14:paraId="77ECA41A" w14:textId="30854697" w:rsidR="001623DF" w:rsidRDefault="001041B8" w:rsidP="001041B8">
            <w:pPr>
              <w:overflowPunct/>
              <w:autoSpaceDE/>
              <w:autoSpaceDN/>
              <w:adjustRightInd/>
              <w:jc w:val="center"/>
              <w:textAlignment w:val="auto"/>
              <w:rPr>
                <w:sz w:val="24"/>
                <w:szCs w:val="24"/>
              </w:rPr>
            </w:pPr>
            <w:r>
              <w:rPr>
                <w:sz w:val="24"/>
                <w:szCs w:val="24"/>
              </w:rPr>
              <w:t>$0.</w:t>
            </w:r>
            <w:r w:rsidR="001861AE">
              <w:rPr>
                <w:sz w:val="24"/>
                <w:szCs w:val="24"/>
              </w:rPr>
              <w:t>1275</w:t>
            </w:r>
          </w:p>
          <w:p w14:paraId="0E5A0B25" w14:textId="09435A52" w:rsidR="001041B8" w:rsidRDefault="001041B8" w:rsidP="001041B8">
            <w:pPr>
              <w:overflowPunct/>
              <w:autoSpaceDE/>
              <w:autoSpaceDN/>
              <w:adjustRightInd/>
              <w:jc w:val="center"/>
              <w:textAlignment w:val="auto"/>
              <w:rPr>
                <w:sz w:val="24"/>
                <w:szCs w:val="24"/>
              </w:rPr>
            </w:pPr>
          </w:p>
        </w:tc>
        <w:tc>
          <w:tcPr>
            <w:tcW w:w="236" w:type="dxa"/>
            <w:tcBorders>
              <w:top w:val="nil"/>
              <w:left w:val="nil"/>
              <w:bottom w:val="single" w:sz="4" w:space="0" w:color="auto"/>
              <w:right w:val="single" w:sz="8" w:space="0" w:color="auto"/>
            </w:tcBorders>
            <w:shd w:val="clear" w:color="auto" w:fill="auto"/>
            <w:vAlign w:val="center"/>
          </w:tcPr>
          <w:p w14:paraId="2F6A3261" w14:textId="77777777" w:rsidR="001623DF" w:rsidRPr="00C063E4" w:rsidRDefault="001623DF" w:rsidP="001623DF">
            <w:pPr>
              <w:overflowPunct/>
              <w:autoSpaceDE/>
              <w:autoSpaceDN/>
              <w:adjustRightInd/>
              <w:jc w:val="center"/>
              <w:textAlignment w:val="auto"/>
              <w:rPr>
                <w:sz w:val="24"/>
                <w:szCs w:val="24"/>
              </w:rPr>
            </w:pPr>
          </w:p>
        </w:tc>
      </w:tr>
      <w:tr w:rsidR="001623DF" w:rsidRPr="00C063E4" w14:paraId="7E908BDF" w14:textId="77777777" w:rsidTr="001623DF">
        <w:trPr>
          <w:trHeight w:val="1441"/>
        </w:trPr>
        <w:tc>
          <w:tcPr>
            <w:tcW w:w="2807" w:type="dxa"/>
            <w:gridSpan w:val="2"/>
            <w:tcBorders>
              <w:top w:val="nil"/>
              <w:left w:val="single" w:sz="8" w:space="0" w:color="auto"/>
              <w:bottom w:val="single" w:sz="4" w:space="0" w:color="auto"/>
              <w:right w:val="single" w:sz="4" w:space="0" w:color="000000"/>
            </w:tcBorders>
            <w:shd w:val="clear" w:color="auto" w:fill="auto"/>
          </w:tcPr>
          <w:p w14:paraId="1BA1676B" w14:textId="77777777" w:rsidR="001623DF" w:rsidRDefault="001623DF" w:rsidP="001623DF">
            <w:pPr>
              <w:overflowPunct/>
              <w:autoSpaceDE/>
              <w:autoSpaceDN/>
              <w:adjustRightInd/>
              <w:textAlignment w:val="auto"/>
              <w:rPr>
                <w:b/>
                <w:bCs/>
                <w:color w:val="000000"/>
                <w:sz w:val="24"/>
                <w:szCs w:val="24"/>
              </w:rPr>
            </w:pPr>
          </w:p>
          <w:p w14:paraId="6DBB618B" w14:textId="77777777" w:rsidR="001623DF" w:rsidRDefault="001623DF" w:rsidP="001623DF">
            <w:pPr>
              <w:overflowPunct/>
              <w:autoSpaceDE/>
              <w:autoSpaceDN/>
              <w:adjustRightInd/>
              <w:textAlignment w:val="auto"/>
              <w:rPr>
                <w:b/>
                <w:bCs/>
                <w:color w:val="000000"/>
                <w:sz w:val="24"/>
                <w:szCs w:val="24"/>
              </w:rPr>
            </w:pPr>
          </w:p>
          <w:p w14:paraId="7D6426ED" w14:textId="75966418" w:rsidR="001623DF" w:rsidRPr="00C063E4" w:rsidRDefault="001623DF" w:rsidP="001623DF">
            <w:pPr>
              <w:overflowPunct/>
              <w:autoSpaceDE/>
              <w:autoSpaceDN/>
              <w:adjustRightInd/>
              <w:textAlignment w:val="auto"/>
              <w:rPr>
                <w:b/>
                <w:bCs/>
                <w:color w:val="000000"/>
                <w:sz w:val="24"/>
                <w:szCs w:val="24"/>
              </w:rPr>
            </w:pPr>
            <w:r>
              <w:rPr>
                <w:b/>
                <w:bCs/>
                <w:color w:val="000000"/>
                <w:sz w:val="24"/>
                <w:szCs w:val="24"/>
              </w:rPr>
              <w:t>Into Store Cost</w:t>
            </w:r>
          </w:p>
        </w:tc>
        <w:tc>
          <w:tcPr>
            <w:tcW w:w="1448" w:type="dxa"/>
            <w:tcBorders>
              <w:top w:val="nil"/>
              <w:left w:val="nil"/>
              <w:bottom w:val="single" w:sz="4" w:space="0" w:color="auto"/>
              <w:right w:val="nil"/>
            </w:tcBorders>
            <w:shd w:val="clear" w:color="auto" w:fill="auto"/>
            <w:vAlign w:val="center"/>
          </w:tcPr>
          <w:p w14:paraId="0636559A" w14:textId="7BC74533" w:rsidR="001623DF" w:rsidRDefault="001623DF" w:rsidP="001041B8">
            <w:pPr>
              <w:overflowPunct/>
              <w:autoSpaceDE/>
              <w:autoSpaceDN/>
              <w:adjustRightInd/>
              <w:jc w:val="center"/>
              <w:textAlignment w:val="auto"/>
              <w:rPr>
                <w:sz w:val="24"/>
                <w:szCs w:val="24"/>
              </w:rPr>
            </w:pPr>
            <w:r>
              <w:rPr>
                <w:sz w:val="24"/>
                <w:szCs w:val="24"/>
              </w:rPr>
              <w:t>$</w:t>
            </w:r>
            <w:r w:rsidR="001041B8">
              <w:rPr>
                <w:sz w:val="24"/>
                <w:szCs w:val="24"/>
              </w:rPr>
              <w:t>3</w:t>
            </w:r>
            <w:r>
              <w:rPr>
                <w:sz w:val="24"/>
                <w:szCs w:val="24"/>
              </w:rPr>
              <w:t>.</w:t>
            </w:r>
            <w:r w:rsidR="001041B8">
              <w:rPr>
                <w:sz w:val="24"/>
                <w:szCs w:val="24"/>
              </w:rPr>
              <w:t>4143</w:t>
            </w:r>
          </w:p>
        </w:tc>
        <w:tc>
          <w:tcPr>
            <w:tcW w:w="1358" w:type="dxa"/>
            <w:gridSpan w:val="3"/>
            <w:tcBorders>
              <w:top w:val="nil"/>
              <w:left w:val="nil"/>
              <w:bottom w:val="single" w:sz="4" w:space="0" w:color="auto"/>
              <w:right w:val="nil"/>
            </w:tcBorders>
            <w:shd w:val="clear" w:color="auto" w:fill="auto"/>
            <w:vAlign w:val="center"/>
          </w:tcPr>
          <w:p w14:paraId="6D7EA007" w14:textId="6D57195B" w:rsidR="001623DF" w:rsidRDefault="001623DF" w:rsidP="001041B8">
            <w:pPr>
              <w:overflowPunct/>
              <w:autoSpaceDE/>
              <w:autoSpaceDN/>
              <w:adjustRightInd/>
              <w:jc w:val="center"/>
              <w:textAlignment w:val="auto"/>
              <w:rPr>
                <w:sz w:val="24"/>
                <w:szCs w:val="24"/>
              </w:rPr>
            </w:pPr>
            <w:r>
              <w:rPr>
                <w:sz w:val="24"/>
                <w:szCs w:val="24"/>
              </w:rPr>
              <w:t>$</w:t>
            </w:r>
            <w:r w:rsidR="001861AE">
              <w:rPr>
                <w:sz w:val="24"/>
                <w:szCs w:val="24"/>
              </w:rPr>
              <w:t>1</w:t>
            </w:r>
            <w:r>
              <w:rPr>
                <w:sz w:val="24"/>
                <w:szCs w:val="24"/>
              </w:rPr>
              <w:t>.</w:t>
            </w:r>
            <w:r w:rsidR="001861AE">
              <w:rPr>
                <w:sz w:val="24"/>
                <w:szCs w:val="24"/>
              </w:rPr>
              <w:t>7540</w:t>
            </w:r>
          </w:p>
        </w:tc>
        <w:tc>
          <w:tcPr>
            <w:tcW w:w="1358" w:type="dxa"/>
            <w:gridSpan w:val="2"/>
            <w:tcBorders>
              <w:top w:val="nil"/>
              <w:left w:val="nil"/>
              <w:bottom w:val="single" w:sz="4" w:space="0" w:color="auto"/>
              <w:right w:val="nil"/>
            </w:tcBorders>
            <w:shd w:val="clear" w:color="auto" w:fill="auto"/>
            <w:vAlign w:val="center"/>
          </w:tcPr>
          <w:p w14:paraId="2DCE1764" w14:textId="249F7CE6" w:rsidR="001623DF" w:rsidRDefault="001623DF" w:rsidP="001041B8">
            <w:pPr>
              <w:overflowPunct/>
              <w:autoSpaceDE/>
              <w:autoSpaceDN/>
              <w:adjustRightInd/>
              <w:jc w:val="center"/>
              <w:textAlignment w:val="auto"/>
              <w:rPr>
                <w:sz w:val="24"/>
                <w:szCs w:val="24"/>
              </w:rPr>
            </w:pPr>
            <w:r>
              <w:rPr>
                <w:sz w:val="24"/>
                <w:szCs w:val="24"/>
              </w:rPr>
              <w:t>$</w:t>
            </w:r>
            <w:r w:rsidR="001861AE">
              <w:rPr>
                <w:sz w:val="24"/>
                <w:szCs w:val="24"/>
              </w:rPr>
              <w:t>1</w:t>
            </w:r>
            <w:r>
              <w:rPr>
                <w:sz w:val="24"/>
                <w:szCs w:val="24"/>
              </w:rPr>
              <w:t>.</w:t>
            </w:r>
            <w:r w:rsidR="001861AE">
              <w:rPr>
                <w:sz w:val="24"/>
                <w:szCs w:val="24"/>
              </w:rPr>
              <w:t>0012</w:t>
            </w:r>
          </w:p>
        </w:tc>
        <w:tc>
          <w:tcPr>
            <w:tcW w:w="1448" w:type="dxa"/>
            <w:gridSpan w:val="3"/>
            <w:tcBorders>
              <w:top w:val="nil"/>
              <w:left w:val="nil"/>
              <w:bottom w:val="single" w:sz="4" w:space="0" w:color="auto"/>
              <w:right w:val="nil"/>
            </w:tcBorders>
            <w:shd w:val="clear" w:color="auto" w:fill="auto"/>
            <w:vAlign w:val="center"/>
          </w:tcPr>
          <w:p w14:paraId="56643211" w14:textId="5BAEE550" w:rsidR="001623DF" w:rsidRDefault="001623DF" w:rsidP="001041B8">
            <w:pPr>
              <w:overflowPunct/>
              <w:autoSpaceDE/>
              <w:autoSpaceDN/>
              <w:adjustRightInd/>
              <w:jc w:val="center"/>
              <w:textAlignment w:val="auto"/>
              <w:rPr>
                <w:sz w:val="24"/>
                <w:szCs w:val="24"/>
              </w:rPr>
            </w:pPr>
            <w:r>
              <w:rPr>
                <w:sz w:val="24"/>
                <w:szCs w:val="24"/>
              </w:rPr>
              <w:t>$</w:t>
            </w:r>
            <w:r w:rsidR="001861AE">
              <w:rPr>
                <w:sz w:val="24"/>
                <w:szCs w:val="24"/>
              </w:rPr>
              <w:t>20</w:t>
            </w:r>
            <w:r>
              <w:rPr>
                <w:sz w:val="24"/>
                <w:szCs w:val="24"/>
              </w:rPr>
              <w:t>.</w:t>
            </w:r>
            <w:r w:rsidR="001861AE">
              <w:rPr>
                <w:sz w:val="24"/>
                <w:szCs w:val="24"/>
              </w:rPr>
              <w:t>2720</w:t>
            </w:r>
          </w:p>
        </w:tc>
        <w:tc>
          <w:tcPr>
            <w:tcW w:w="1358" w:type="dxa"/>
            <w:gridSpan w:val="2"/>
            <w:tcBorders>
              <w:top w:val="nil"/>
              <w:left w:val="nil"/>
              <w:bottom w:val="single" w:sz="4" w:space="0" w:color="auto"/>
              <w:right w:val="nil"/>
            </w:tcBorders>
            <w:shd w:val="clear" w:color="auto" w:fill="auto"/>
            <w:vAlign w:val="center"/>
          </w:tcPr>
          <w:p w14:paraId="5CE18EBD" w14:textId="3E1CDFCB" w:rsidR="001623DF" w:rsidRDefault="001623DF" w:rsidP="001041B8">
            <w:pPr>
              <w:overflowPunct/>
              <w:autoSpaceDE/>
              <w:autoSpaceDN/>
              <w:adjustRightInd/>
              <w:jc w:val="center"/>
              <w:textAlignment w:val="auto"/>
              <w:rPr>
                <w:sz w:val="24"/>
                <w:szCs w:val="24"/>
              </w:rPr>
            </w:pPr>
            <w:r w:rsidRPr="00C063E4">
              <w:rPr>
                <w:sz w:val="24"/>
                <w:szCs w:val="24"/>
              </w:rPr>
              <w:t>$</w:t>
            </w:r>
            <w:r w:rsidR="001861AE">
              <w:rPr>
                <w:sz w:val="24"/>
                <w:szCs w:val="24"/>
              </w:rPr>
              <w:t>9</w:t>
            </w:r>
            <w:r w:rsidRPr="00C063E4">
              <w:rPr>
                <w:sz w:val="24"/>
                <w:szCs w:val="24"/>
              </w:rPr>
              <w:t>.</w:t>
            </w:r>
            <w:r w:rsidR="001861AE">
              <w:rPr>
                <w:sz w:val="24"/>
                <w:szCs w:val="24"/>
              </w:rPr>
              <w:t>5978</w:t>
            </w:r>
          </w:p>
        </w:tc>
        <w:tc>
          <w:tcPr>
            <w:tcW w:w="236" w:type="dxa"/>
            <w:tcBorders>
              <w:top w:val="nil"/>
              <w:left w:val="nil"/>
              <w:bottom w:val="single" w:sz="4" w:space="0" w:color="auto"/>
              <w:right w:val="single" w:sz="8" w:space="0" w:color="auto"/>
            </w:tcBorders>
            <w:shd w:val="clear" w:color="auto" w:fill="auto"/>
            <w:vAlign w:val="center"/>
          </w:tcPr>
          <w:p w14:paraId="542DDD53" w14:textId="77777777" w:rsidR="001623DF" w:rsidRPr="00C063E4" w:rsidRDefault="001623DF" w:rsidP="001623DF">
            <w:pPr>
              <w:overflowPunct/>
              <w:autoSpaceDE/>
              <w:autoSpaceDN/>
              <w:adjustRightInd/>
              <w:jc w:val="center"/>
              <w:textAlignment w:val="auto"/>
              <w:rPr>
                <w:sz w:val="24"/>
                <w:szCs w:val="24"/>
              </w:rPr>
            </w:pPr>
          </w:p>
        </w:tc>
      </w:tr>
    </w:tbl>
    <w:p w14:paraId="091A3172" w14:textId="77777777" w:rsidR="00D56977" w:rsidRDefault="00D56977" w:rsidP="00D56977">
      <w:pPr>
        <w:pStyle w:val="DefaultText"/>
        <w:spacing w:line="240" w:lineRule="auto"/>
        <w:rPr>
          <w:color w:val="000000"/>
        </w:rPr>
      </w:pPr>
    </w:p>
    <w:p w14:paraId="4CE7A16E" w14:textId="4E400012" w:rsidR="00E1460B" w:rsidRDefault="001623DF" w:rsidP="00D56977">
      <w:pPr>
        <w:pStyle w:val="DefaultText"/>
        <w:spacing w:line="240" w:lineRule="auto"/>
        <w:rPr>
          <w:color w:val="000000"/>
        </w:rPr>
      </w:pPr>
      <w:r>
        <w:rPr>
          <w:color w:val="000000"/>
        </w:rPr>
        <w:t>*(The margin for the</w:t>
      </w:r>
      <w:r w:rsidR="00585042">
        <w:rPr>
          <w:color w:val="000000"/>
        </w:rPr>
        <w:t xml:space="preserve"> 2.5% rate of return on milk costs would vary monthly dependent on the monthly price of milk.)</w:t>
      </w:r>
    </w:p>
    <w:p w14:paraId="6D28C995" w14:textId="77777777" w:rsidR="00E1460B" w:rsidRDefault="00E1460B" w:rsidP="00D56977">
      <w:pPr>
        <w:pStyle w:val="DefaultText"/>
        <w:spacing w:line="240" w:lineRule="auto"/>
        <w:rPr>
          <w:color w:val="000000"/>
        </w:rPr>
      </w:pPr>
    </w:p>
    <w:bookmarkEnd w:id="1"/>
    <w:p w14:paraId="50CA440D" w14:textId="77777777" w:rsidR="006A7202" w:rsidRDefault="006A7202" w:rsidP="00D56977">
      <w:pPr>
        <w:pStyle w:val="DefaultText"/>
        <w:spacing w:line="240" w:lineRule="auto"/>
        <w:rPr>
          <w:color w:val="000000"/>
          <w:sz w:val="22"/>
          <w:szCs w:val="22"/>
        </w:rPr>
      </w:pPr>
      <w:r>
        <w:rPr>
          <w:color w:val="000000"/>
          <w:sz w:val="22"/>
          <w:szCs w:val="22"/>
        </w:rPr>
        <w:br w:type="page"/>
      </w:r>
    </w:p>
    <w:p w14:paraId="7AA1885A" w14:textId="77777777" w:rsidR="006A7202" w:rsidRDefault="006A7202" w:rsidP="00D56977">
      <w:pPr>
        <w:pStyle w:val="DefaultText"/>
        <w:spacing w:line="240" w:lineRule="auto"/>
        <w:rPr>
          <w:color w:val="000000"/>
          <w:sz w:val="22"/>
          <w:szCs w:val="22"/>
        </w:rPr>
      </w:pPr>
    </w:p>
    <w:p w14:paraId="21F8D889" w14:textId="77777777" w:rsidR="006A7202" w:rsidRDefault="006A7202" w:rsidP="00D56977">
      <w:pPr>
        <w:pStyle w:val="DefaultText"/>
        <w:spacing w:line="240" w:lineRule="auto"/>
        <w:rPr>
          <w:color w:val="000000"/>
          <w:sz w:val="22"/>
          <w:szCs w:val="22"/>
        </w:rPr>
      </w:pPr>
    </w:p>
    <w:p w14:paraId="7883B216" w14:textId="77777777" w:rsidR="00C62A46" w:rsidRDefault="00D84559" w:rsidP="00D56977">
      <w:pPr>
        <w:pStyle w:val="DefaultText"/>
        <w:spacing w:line="240" w:lineRule="auto"/>
        <w:rPr>
          <w:color w:val="000000"/>
          <w:sz w:val="22"/>
          <w:szCs w:val="22"/>
        </w:rPr>
      </w:pPr>
      <w:r w:rsidRPr="000B385F">
        <w:rPr>
          <w:color w:val="000000"/>
          <w:sz w:val="22"/>
          <w:szCs w:val="22"/>
        </w:rPr>
        <w:t>STATUTORY AUTHORITY</w:t>
      </w:r>
      <w:r w:rsidR="00C62A46">
        <w:rPr>
          <w:color w:val="000000"/>
          <w:sz w:val="22"/>
          <w:szCs w:val="22"/>
        </w:rPr>
        <w:t>:</w:t>
      </w:r>
    </w:p>
    <w:p w14:paraId="6297D2B7" w14:textId="03242D66" w:rsidR="00D56977" w:rsidRPr="000B385F" w:rsidRDefault="00C62A46" w:rsidP="00D56977">
      <w:pPr>
        <w:pStyle w:val="DefaultText"/>
        <w:spacing w:line="240" w:lineRule="auto"/>
        <w:rPr>
          <w:color w:val="000000"/>
          <w:sz w:val="22"/>
          <w:szCs w:val="22"/>
        </w:rPr>
      </w:pPr>
      <w:r>
        <w:rPr>
          <w:color w:val="000000"/>
          <w:sz w:val="22"/>
          <w:szCs w:val="22"/>
        </w:rPr>
        <w:tab/>
      </w:r>
      <w:r w:rsidR="00D84559" w:rsidRPr="000B385F">
        <w:rPr>
          <w:color w:val="000000"/>
          <w:sz w:val="22"/>
          <w:szCs w:val="22"/>
        </w:rPr>
        <w:t>7 M.R.S.A.</w:t>
      </w:r>
      <w:r w:rsidR="00D56977" w:rsidRPr="000B385F">
        <w:rPr>
          <w:color w:val="000000"/>
          <w:sz w:val="22"/>
          <w:szCs w:val="22"/>
        </w:rPr>
        <w:t xml:space="preserve"> </w:t>
      </w:r>
      <w:r w:rsidR="00D84559" w:rsidRPr="000B385F">
        <w:rPr>
          <w:color w:val="000000"/>
          <w:sz w:val="22"/>
          <w:szCs w:val="22"/>
        </w:rPr>
        <w:t>§</w:t>
      </w:r>
      <w:r w:rsidR="00D56977" w:rsidRPr="000B385F">
        <w:rPr>
          <w:color w:val="000000"/>
          <w:sz w:val="22"/>
          <w:szCs w:val="22"/>
        </w:rPr>
        <w:t>2954</w:t>
      </w:r>
    </w:p>
    <w:bookmarkEnd w:id="0"/>
    <w:p w14:paraId="757B933D" w14:textId="77777777" w:rsidR="00D84559" w:rsidRPr="000B385F" w:rsidRDefault="00D84559" w:rsidP="00D84559">
      <w:pPr>
        <w:pStyle w:val="DefaultText"/>
        <w:spacing w:line="240" w:lineRule="auto"/>
        <w:rPr>
          <w:color w:val="000000"/>
          <w:sz w:val="22"/>
          <w:szCs w:val="22"/>
        </w:rPr>
      </w:pPr>
    </w:p>
    <w:p w14:paraId="20CC866B" w14:textId="77777777" w:rsidR="00D84559" w:rsidRPr="000B385F" w:rsidRDefault="00D84559" w:rsidP="00D84559">
      <w:pPr>
        <w:pStyle w:val="DefaultText"/>
        <w:tabs>
          <w:tab w:val="left" w:pos="720"/>
          <w:tab w:val="right" w:pos="9360"/>
        </w:tabs>
        <w:spacing w:line="240" w:lineRule="auto"/>
        <w:rPr>
          <w:sz w:val="22"/>
          <w:szCs w:val="22"/>
        </w:rPr>
      </w:pPr>
      <w:r w:rsidRPr="000B385F">
        <w:rPr>
          <w:sz w:val="22"/>
          <w:szCs w:val="22"/>
        </w:rPr>
        <w:t>EFFECTIVE DATE:</w:t>
      </w:r>
    </w:p>
    <w:p w14:paraId="614D8911" w14:textId="77777777" w:rsidR="00D84559" w:rsidRPr="000B385F" w:rsidRDefault="00D84559" w:rsidP="00D84559">
      <w:pPr>
        <w:pStyle w:val="DefaultText"/>
        <w:tabs>
          <w:tab w:val="left" w:pos="720"/>
          <w:tab w:val="right" w:pos="9360"/>
        </w:tabs>
        <w:spacing w:line="240" w:lineRule="auto"/>
        <w:rPr>
          <w:sz w:val="22"/>
          <w:szCs w:val="22"/>
        </w:rPr>
      </w:pPr>
      <w:r w:rsidRPr="000B385F">
        <w:rPr>
          <w:sz w:val="22"/>
          <w:szCs w:val="22"/>
        </w:rPr>
        <w:tab/>
        <w:t>August 15, 1994 (Order 94-8 DM)</w:t>
      </w:r>
    </w:p>
    <w:p w14:paraId="769034FA" w14:textId="77777777" w:rsidR="00D84559" w:rsidRPr="000B385F" w:rsidRDefault="00D84559" w:rsidP="00D84559">
      <w:pPr>
        <w:pStyle w:val="DefaultText"/>
        <w:tabs>
          <w:tab w:val="left" w:pos="720"/>
          <w:tab w:val="right" w:pos="9360"/>
        </w:tabs>
        <w:spacing w:line="240" w:lineRule="auto"/>
        <w:rPr>
          <w:sz w:val="22"/>
          <w:szCs w:val="22"/>
        </w:rPr>
      </w:pPr>
    </w:p>
    <w:p w14:paraId="154D58ED" w14:textId="77777777" w:rsidR="00D84559" w:rsidRPr="000B385F" w:rsidRDefault="00D84559" w:rsidP="00D84559">
      <w:pPr>
        <w:pStyle w:val="DefaultText"/>
        <w:tabs>
          <w:tab w:val="left" w:pos="720"/>
          <w:tab w:val="right" w:pos="9360"/>
        </w:tabs>
        <w:spacing w:line="240" w:lineRule="auto"/>
        <w:rPr>
          <w:sz w:val="22"/>
          <w:szCs w:val="22"/>
        </w:rPr>
      </w:pPr>
      <w:r w:rsidRPr="000B385F">
        <w:rPr>
          <w:sz w:val="22"/>
          <w:szCs w:val="22"/>
        </w:rPr>
        <w:t>REPEALED AND REPLACED:</w:t>
      </w:r>
    </w:p>
    <w:p w14:paraId="53594A8C" w14:textId="77777777" w:rsidR="00D84559" w:rsidRPr="000B385F" w:rsidRDefault="00D84559" w:rsidP="00D84559">
      <w:pPr>
        <w:pStyle w:val="DefaultText"/>
        <w:tabs>
          <w:tab w:val="left" w:pos="720"/>
          <w:tab w:val="right" w:pos="9360"/>
        </w:tabs>
        <w:spacing w:line="240" w:lineRule="auto"/>
        <w:rPr>
          <w:sz w:val="22"/>
          <w:szCs w:val="22"/>
        </w:rPr>
      </w:pPr>
      <w:r w:rsidRPr="000B385F">
        <w:rPr>
          <w:sz w:val="22"/>
          <w:szCs w:val="22"/>
        </w:rPr>
        <w:tab/>
        <w:t>July 19, 1997 (Order 97-08 DM)</w:t>
      </w:r>
    </w:p>
    <w:p w14:paraId="238DBD85" w14:textId="77777777" w:rsidR="00D84559" w:rsidRPr="000B385F" w:rsidRDefault="00D84559" w:rsidP="00D84559">
      <w:pPr>
        <w:pStyle w:val="DefaultText"/>
        <w:tabs>
          <w:tab w:val="left" w:pos="720"/>
          <w:tab w:val="right" w:pos="9360"/>
        </w:tabs>
        <w:spacing w:line="240" w:lineRule="auto"/>
        <w:rPr>
          <w:sz w:val="22"/>
          <w:szCs w:val="22"/>
        </w:rPr>
      </w:pPr>
      <w:r w:rsidRPr="000B385F">
        <w:rPr>
          <w:sz w:val="22"/>
          <w:szCs w:val="22"/>
        </w:rPr>
        <w:tab/>
        <w:t>April 3, 2001 (Order 01-015 DM)</w:t>
      </w:r>
    </w:p>
    <w:p w14:paraId="0FAC56EF" w14:textId="77777777" w:rsidR="00D84559" w:rsidRPr="000B385F" w:rsidRDefault="00D84559" w:rsidP="00D84559">
      <w:pPr>
        <w:pStyle w:val="DefaultText"/>
        <w:tabs>
          <w:tab w:val="left" w:pos="720"/>
          <w:tab w:val="right" w:pos="9360"/>
        </w:tabs>
        <w:spacing w:line="240" w:lineRule="auto"/>
        <w:rPr>
          <w:sz w:val="22"/>
          <w:szCs w:val="22"/>
        </w:rPr>
      </w:pPr>
      <w:r w:rsidRPr="000B385F">
        <w:rPr>
          <w:sz w:val="22"/>
          <w:szCs w:val="22"/>
        </w:rPr>
        <w:tab/>
        <w:t>May 10, 2003 (Order 06-03 DM)</w:t>
      </w:r>
    </w:p>
    <w:p w14:paraId="618FCA77" w14:textId="77777777" w:rsidR="00D84559" w:rsidRPr="000B385F" w:rsidRDefault="00D84559" w:rsidP="00D84559">
      <w:pPr>
        <w:pStyle w:val="DefaultText"/>
        <w:tabs>
          <w:tab w:val="left" w:pos="720"/>
          <w:tab w:val="right" w:pos="9360"/>
        </w:tabs>
        <w:spacing w:line="240" w:lineRule="auto"/>
        <w:rPr>
          <w:sz w:val="22"/>
          <w:szCs w:val="22"/>
        </w:rPr>
      </w:pPr>
      <w:r w:rsidRPr="000B385F">
        <w:rPr>
          <w:sz w:val="22"/>
          <w:szCs w:val="22"/>
        </w:rPr>
        <w:tab/>
        <w:t>June 18, 2004 (Order 07-04 DM), filing 2004-212</w:t>
      </w:r>
    </w:p>
    <w:p w14:paraId="6457278C" w14:textId="77777777" w:rsidR="00D84559" w:rsidRPr="000B385F" w:rsidRDefault="00D84559" w:rsidP="00D84559">
      <w:pPr>
        <w:pStyle w:val="DefaultText"/>
        <w:tabs>
          <w:tab w:val="right" w:pos="9360"/>
        </w:tabs>
        <w:spacing w:line="240" w:lineRule="auto"/>
        <w:rPr>
          <w:color w:val="000000"/>
          <w:sz w:val="22"/>
          <w:szCs w:val="22"/>
        </w:rPr>
      </w:pPr>
    </w:p>
    <w:p w14:paraId="7E950A69" w14:textId="77777777" w:rsidR="00D84559" w:rsidRPr="000B385F" w:rsidRDefault="00D84559" w:rsidP="00D84559">
      <w:pPr>
        <w:pStyle w:val="DefaultText"/>
        <w:tabs>
          <w:tab w:val="right" w:pos="9360"/>
        </w:tabs>
        <w:spacing w:line="240" w:lineRule="auto"/>
        <w:rPr>
          <w:color w:val="000000"/>
          <w:sz w:val="22"/>
          <w:szCs w:val="22"/>
        </w:rPr>
      </w:pPr>
      <w:r w:rsidRPr="000B385F">
        <w:rPr>
          <w:color w:val="000000"/>
          <w:sz w:val="22"/>
          <w:szCs w:val="22"/>
        </w:rPr>
        <w:t>AMENDED:</w:t>
      </w:r>
    </w:p>
    <w:p w14:paraId="36BD5535" w14:textId="77777777" w:rsidR="00D84559" w:rsidRPr="000B385F" w:rsidRDefault="00D84559" w:rsidP="00D84559">
      <w:pPr>
        <w:pStyle w:val="DefaultText"/>
        <w:tabs>
          <w:tab w:val="left" w:pos="720"/>
          <w:tab w:val="right" w:pos="9360"/>
        </w:tabs>
        <w:spacing w:line="240" w:lineRule="auto"/>
        <w:rPr>
          <w:color w:val="000000"/>
          <w:sz w:val="22"/>
          <w:szCs w:val="22"/>
        </w:rPr>
      </w:pPr>
      <w:r w:rsidRPr="000B385F">
        <w:rPr>
          <w:color w:val="000000"/>
          <w:sz w:val="22"/>
          <w:szCs w:val="22"/>
        </w:rPr>
        <w:tab/>
        <w:t>February 11, 2005 – filing 2005-47</w:t>
      </w:r>
    </w:p>
    <w:p w14:paraId="187A9DDC" w14:textId="77777777" w:rsidR="00D84559" w:rsidRPr="000B385F" w:rsidRDefault="00D84559" w:rsidP="00D84559">
      <w:pPr>
        <w:pStyle w:val="DefaultText"/>
        <w:tabs>
          <w:tab w:val="left" w:pos="720"/>
          <w:tab w:val="right" w:pos="9360"/>
        </w:tabs>
        <w:spacing w:line="240" w:lineRule="auto"/>
        <w:rPr>
          <w:color w:val="000000"/>
          <w:sz w:val="22"/>
          <w:szCs w:val="22"/>
        </w:rPr>
      </w:pPr>
      <w:r w:rsidRPr="000B385F">
        <w:rPr>
          <w:color w:val="000000"/>
          <w:sz w:val="22"/>
          <w:szCs w:val="22"/>
        </w:rPr>
        <w:tab/>
        <w:t>November 18, 2005 – filing 2005-460</w:t>
      </w:r>
    </w:p>
    <w:p w14:paraId="3306BEF7" w14:textId="77777777" w:rsidR="00D84559" w:rsidRPr="000B385F" w:rsidRDefault="00D84559" w:rsidP="00D84559">
      <w:pPr>
        <w:pStyle w:val="DefaultText"/>
        <w:spacing w:line="240" w:lineRule="auto"/>
        <w:rPr>
          <w:color w:val="000000"/>
          <w:sz w:val="22"/>
          <w:szCs w:val="22"/>
        </w:rPr>
      </w:pPr>
      <w:r w:rsidRPr="000B385F">
        <w:rPr>
          <w:color w:val="000000"/>
          <w:sz w:val="22"/>
          <w:szCs w:val="22"/>
        </w:rPr>
        <w:tab/>
        <w:t>May 18, 2007 – filing 2007-185</w:t>
      </w:r>
    </w:p>
    <w:p w14:paraId="24D8CC7E" w14:textId="77777777" w:rsidR="00D84559" w:rsidRDefault="00D84559" w:rsidP="00D84559">
      <w:pPr>
        <w:pStyle w:val="DefaultText"/>
        <w:spacing w:line="240" w:lineRule="auto"/>
        <w:rPr>
          <w:color w:val="000000"/>
          <w:sz w:val="22"/>
          <w:szCs w:val="22"/>
        </w:rPr>
      </w:pPr>
      <w:r w:rsidRPr="000B385F">
        <w:rPr>
          <w:color w:val="000000"/>
          <w:sz w:val="22"/>
          <w:szCs w:val="22"/>
        </w:rPr>
        <w:tab/>
        <w:t>June 20, 2008 – filing 2008-255</w:t>
      </w:r>
    </w:p>
    <w:p w14:paraId="2C29D18B" w14:textId="77777777" w:rsidR="000B385F" w:rsidRDefault="000B385F" w:rsidP="00D84559">
      <w:pPr>
        <w:pStyle w:val="DefaultText"/>
        <w:spacing w:line="240" w:lineRule="auto"/>
        <w:rPr>
          <w:color w:val="000000"/>
          <w:sz w:val="22"/>
          <w:szCs w:val="22"/>
        </w:rPr>
      </w:pPr>
    </w:p>
    <w:p w14:paraId="5B589E2E" w14:textId="77777777" w:rsidR="000B385F" w:rsidRDefault="000B385F" w:rsidP="00D84559">
      <w:pPr>
        <w:pStyle w:val="DefaultText"/>
        <w:spacing w:line="240" w:lineRule="auto"/>
        <w:rPr>
          <w:color w:val="000000"/>
          <w:sz w:val="22"/>
          <w:szCs w:val="22"/>
        </w:rPr>
      </w:pPr>
      <w:r>
        <w:rPr>
          <w:color w:val="000000"/>
          <w:sz w:val="22"/>
          <w:szCs w:val="22"/>
        </w:rPr>
        <w:t>CORRECTIONS:</w:t>
      </w:r>
    </w:p>
    <w:p w14:paraId="71B93EFF" w14:textId="77777777" w:rsidR="000B385F" w:rsidRPr="000B385F" w:rsidRDefault="000B385F" w:rsidP="00D84559">
      <w:pPr>
        <w:pStyle w:val="DefaultText"/>
        <w:spacing w:line="240" w:lineRule="auto"/>
        <w:rPr>
          <w:color w:val="000000"/>
          <w:sz w:val="22"/>
          <w:szCs w:val="22"/>
        </w:rPr>
      </w:pPr>
      <w:r>
        <w:rPr>
          <w:color w:val="000000"/>
          <w:sz w:val="22"/>
          <w:szCs w:val="22"/>
        </w:rPr>
        <w:tab/>
        <w:t>February, 2014 – agency names, formatting</w:t>
      </w:r>
    </w:p>
    <w:p w14:paraId="6AB2B93D" w14:textId="77777777" w:rsidR="004F52AF" w:rsidRDefault="004F52AF" w:rsidP="00D84559">
      <w:pPr>
        <w:pStyle w:val="DefaultText"/>
        <w:spacing w:line="240" w:lineRule="auto"/>
        <w:rPr>
          <w:sz w:val="22"/>
          <w:szCs w:val="22"/>
        </w:rPr>
      </w:pPr>
    </w:p>
    <w:p w14:paraId="65795C0F" w14:textId="77777777" w:rsidR="00633289" w:rsidRDefault="00633289" w:rsidP="00D84559">
      <w:pPr>
        <w:pStyle w:val="DefaultText"/>
        <w:spacing w:line="240" w:lineRule="auto"/>
        <w:rPr>
          <w:sz w:val="22"/>
          <w:szCs w:val="22"/>
        </w:rPr>
      </w:pPr>
      <w:r>
        <w:rPr>
          <w:sz w:val="22"/>
          <w:szCs w:val="22"/>
        </w:rPr>
        <w:t>REPEALED AND REPLACED:</w:t>
      </w:r>
    </w:p>
    <w:p w14:paraId="7BCD91CC" w14:textId="77777777" w:rsidR="00633289" w:rsidRDefault="00633289" w:rsidP="00D84559">
      <w:pPr>
        <w:pStyle w:val="DefaultText"/>
        <w:spacing w:line="240" w:lineRule="auto"/>
        <w:rPr>
          <w:sz w:val="22"/>
          <w:szCs w:val="22"/>
        </w:rPr>
      </w:pPr>
      <w:r>
        <w:rPr>
          <w:sz w:val="22"/>
          <w:szCs w:val="22"/>
        </w:rPr>
        <w:tab/>
        <w:t>December 26, 2015 – filing 2015-254</w:t>
      </w:r>
    </w:p>
    <w:p w14:paraId="185F43F6" w14:textId="77777777" w:rsidR="00633289" w:rsidRDefault="00633289" w:rsidP="00D84559">
      <w:pPr>
        <w:pStyle w:val="DefaultText"/>
        <w:spacing w:line="240" w:lineRule="auto"/>
        <w:rPr>
          <w:sz w:val="22"/>
          <w:szCs w:val="22"/>
        </w:rPr>
      </w:pPr>
    </w:p>
    <w:p w14:paraId="19BEE9CB" w14:textId="77777777" w:rsidR="00585042" w:rsidRDefault="00585042" w:rsidP="00D84559">
      <w:pPr>
        <w:pStyle w:val="DefaultText"/>
        <w:spacing w:line="240" w:lineRule="auto"/>
        <w:rPr>
          <w:sz w:val="22"/>
          <w:szCs w:val="22"/>
        </w:rPr>
      </w:pPr>
      <w:r>
        <w:rPr>
          <w:sz w:val="22"/>
          <w:szCs w:val="22"/>
        </w:rPr>
        <w:t>AMENDED:</w:t>
      </w:r>
    </w:p>
    <w:p w14:paraId="4C1BD7C7" w14:textId="04ED281F" w:rsidR="00585042" w:rsidRDefault="00585042" w:rsidP="00D84559">
      <w:pPr>
        <w:pStyle w:val="DefaultText"/>
        <w:spacing w:line="240" w:lineRule="auto"/>
        <w:rPr>
          <w:sz w:val="22"/>
          <w:szCs w:val="22"/>
        </w:rPr>
      </w:pPr>
      <w:r>
        <w:rPr>
          <w:sz w:val="22"/>
          <w:szCs w:val="22"/>
        </w:rPr>
        <w:tab/>
        <w:t>January 15, 2019 – filing 2019-008</w:t>
      </w:r>
    </w:p>
    <w:p w14:paraId="1928D739" w14:textId="4ED574C1" w:rsidR="00CB025F" w:rsidRDefault="00CB025F" w:rsidP="00D84559">
      <w:pPr>
        <w:pStyle w:val="DefaultText"/>
        <w:spacing w:line="240" w:lineRule="auto"/>
        <w:rPr>
          <w:sz w:val="22"/>
          <w:szCs w:val="22"/>
        </w:rPr>
      </w:pPr>
    </w:p>
    <w:p w14:paraId="4323951E" w14:textId="77777777" w:rsidR="0054379F" w:rsidRDefault="0054379F" w:rsidP="0054379F">
      <w:pPr>
        <w:pStyle w:val="DefaultText"/>
        <w:spacing w:line="240" w:lineRule="auto"/>
        <w:rPr>
          <w:sz w:val="22"/>
          <w:szCs w:val="22"/>
        </w:rPr>
      </w:pPr>
      <w:r>
        <w:rPr>
          <w:sz w:val="22"/>
          <w:szCs w:val="22"/>
        </w:rPr>
        <w:t>REPEALED AND REPLACED:</w:t>
      </w:r>
    </w:p>
    <w:p w14:paraId="6DED0227" w14:textId="353E2DF5" w:rsidR="00CB025F" w:rsidRDefault="00CB025F" w:rsidP="00D84559">
      <w:pPr>
        <w:pStyle w:val="DefaultText"/>
        <w:spacing w:line="240" w:lineRule="auto"/>
        <w:rPr>
          <w:sz w:val="22"/>
          <w:szCs w:val="22"/>
        </w:rPr>
      </w:pPr>
      <w:r>
        <w:rPr>
          <w:sz w:val="22"/>
          <w:szCs w:val="22"/>
        </w:rPr>
        <w:tab/>
      </w:r>
      <w:r w:rsidR="00072A4A">
        <w:rPr>
          <w:sz w:val="22"/>
          <w:szCs w:val="22"/>
        </w:rPr>
        <w:t>March 19</w:t>
      </w:r>
      <w:r>
        <w:rPr>
          <w:sz w:val="22"/>
          <w:szCs w:val="22"/>
        </w:rPr>
        <w:t xml:space="preserve">, 2022 </w:t>
      </w:r>
      <w:r w:rsidR="00C62A46">
        <w:rPr>
          <w:sz w:val="22"/>
          <w:szCs w:val="22"/>
        </w:rPr>
        <w:t>– filing 2022-038</w:t>
      </w:r>
    </w:p>
    <w:p w14:paraId="6331CE9F" w14:textId="5BECBD6E" w:rsidR="00D51251" w:rsidRDefault="00D51251">
      <w:pPr>
        <w:overflowPunct/>
        <w:autoSpaceDE/>
        <w:autoSpaceDN/>
        <w:adjustRightInd/>
        <w:textAlignment w:val="auto"/>
        <w:rPr>
          <w:sz w:val="22"/>
          <w:szCs w:val="22"/>
        </w:rPr>
      </w:pPr>
      <w:r>
        <w:rPr>
          <w:sz w:val="22"/>
          <w:szCs w:val="22"/>
        </w:rPr>
        <w:br w:type="page"/>
      </w:r>
    </w:p>
    <w:p w14:paraId="242C14C2" w14:textId="4A250A40" w:rsidR="00585042" w:rsidRDefault="00585042" w:rsidP="00D84559">
      <w:pPr>
        <w:pStyle w:val="DefaultText"/>
        <w:spacing w:line="240" w:lineRule="auto"/>
        <w:rPr>
          <w:sz w:val="22"/>
          <w:szCs w:val="22"/>
        </w:rPr>
      </w:pPr>
    </w:p>
    <w:p w14:paraId="0A0726CC" w14:textId="4F682904" w:rsidR="00D51251" w:rsidRDefault="00D51251" w:rsidP="00D84559">
      <w:pPr>
        <w:pStyle w:val="DefaultText"/>
        <w:spacing w:line="240" w:lineRule="auto"/>
        <w:rPr>
          <w:sz w:val="22"/>
          <w:szCs w:val="22"/>
        </w:rPr>
      </w:pPr>
    </w:p>
    <w:p w14:paraId="36E559F1" w14:textId="77777777" w:rsidR="00D51251" w:rsidRPr="00D51251" w:rsidRDefault="00D51251" w:rsidP="00D51251">
      <w:pPr>
        <w:jc w:val="center"/>
        <w:rPr>
          <w:b/>
          <w:sz w:val="32"/>
          <w:szCs w:val="32"/>
        </w:rPr>
      </w:pPr>
      <w:r w:rsidRPr="00D51251">
        <w:rPr>
          <w:b/>
          <w:sz w:val="32"/>
          <w:szCs w:val="32"/>
        </w:rPr>
        <w:t>Appendix A</w:t>
      </w:r>
    </w:p>
    <w:p w14:paraId="17B84952" w14:textId="77777777" w:rsidR="00D51251" w:rsidRPr="00C21644" w:rsidRDefault="00D51251" w:rsidP="00D51251">
      <w:pPr>
        <w:jc w:val="center"/>
        <w:rPr>
          <w:b/>
          <w:sz w:val="32"/>
          <w:szCs w:val="32"/>
          <w:u w:val="single"/>
        </w:rPr>
      </w:pPr>
    </w:p>
    <w:p w14:paraId="13E18F4E" w14:textId="77777777" w:rsidR="00D51251" w:rsidRDefault="00D51251" w:rsidP="00D51251">
      <w:pPr>
        <w:jc w:val="center"/>
        <w:rPr>
          <w:b/>
          <w:sz w:val="24"/>
        </w:rPr>
      </w:pPr>
      <w:r>
        <w:rPr>
          <w:b/>
          <w:sz w:val="24"/>
        </w:rPr>
        <w:t>MILK PRICING BY THE MAINE MILK COMMISSION</w:t>
      </w:r>
    </w:p>
    <w:p w14:paraId="4F4365DF" w14:textId="77777777" w:rsidR="00D51251" w:rsidRDefault="00D51251" w:rsidP="00D51251">
      <w:pPr>
        <w:jc w:val="center"/>
        <w:rPr>
          <w:b/>
          <w:sz w:val="24"/>
        </w:rPr>
      </w:pPr>
    </w:p>
    <w:p w14:paraId="67A8013D" w14:textId="77777777" w:rsidR="00D51251" w:rsidRDefault="00D51251" w:rsidP="00D51251">
      <w:pPr>
        <w:pStyle w:val="BodyText"/>
      </w:pPr>
      <w:r>
        <w:t xml:space="preserve">In 1937, the federal government began regulating milk pricing in southern New England (the regulated area does not include Maine), and continues to the present setting minimum prices on all classes of milk. Two years earlier, in 1935, the Maine Milk Commission (Commission) was established. The Commission regulates milk prices by using federal prices as a base on to which a premium is added to adjust Maine prices to those prevailing in southern New England. Maine’s regulations cover the price paid by dairies per hundred pounds of milk delivered by producers, the minimum margin per gallon that dairies must receive for processing and delivering milk, and the minimum price per gallon paid for milk by consumers at retail stores. </w:t>
      </w:r>
    </w:p>
    <w:p w14:paraId="33446A36" w14:textId="77777777" w:rsidR="00D51251" w:rsidRDefault="00D51251" w:rsidP="00D51251">
      <w:pPr>
        <w:pStyle w:val="BodyText"/>
      </w:pPr>
      <w:r>
        <w:t>The Commission establishes minimum milk prices, monthly, for milk sold in gallons (the price also applies to quarts through 20-quart containers). The price per gallon established by the Commission is based on the Federal Market Administrator’s price announcements; however, the Commission has the authority to add special premiums to the price based on market conditions in southern New England.</w:t>
      </w:r>
    </w:p>
    <w:p w14:paraId="62AB666B" w14:textId="77777777" w:rsidR="00D51251" w:rsidRDefault="00D51251" w:rsidP="00D51251">
      <w:pPr>
        <w:rPr>
          <w:sz w:val="24"/>
        </w:rPr>
      </w:pPr>
    </w:p>
    <w:p w14:paraId="6484F7AD" w14:textId="77777777" w:rsidR="00D51251" w:rsidRDefault="00D51251" w:rsidP="00D51251">
      <w:pPr>
        <w:pStyle w:val="BodyTextIndent"/>
        <w:ind w:left="0"/>
      </w:pPr>
      <w:r>
        <w:rPr>
          <w:b/>
          <w:bCs/>
        </w:rPr>
        <w:t>The producer milk price</w:t>
      </w:r>
      <w:r>
        <w:t xml:space="preserve"> begins at the Federal Market announced minimum price for milk sold to a dairy. Pricing is based on 100 pounds (CWT) of milk with standards of 3.5 % butterfat, 2.99 % Protein and 5.69 % Other Solids. </w:t>
      </w:r>
    </w:p>
    <w:p w14:paraId="5C1E9BC3" w14:textId="77777777" w:rsidR="00D51251" w:rsidRDefault="00D51251" w:rsidP="00D51251">
      <w:pPr>
        <w:ind w:left="720"/>
        <w:rPr>
          <w:sz w:val="24"/>
        </w:rPr>
      </w:pPr>
    </w:p>
    <w:p w14:paraId="1D4A619B" w14:textId="77777777" w:rsidR="00D51251" w:rsidRDefault="00D51251" w:rsidP="00D51251">
      <w:pPr>
        <w:rPr>
          <w:sz w:val="24"/>
        </w:rPr>
      </w:pPr>
      <w:r>
        <w:rPr>
          <w:sz w:val="24"/>
        </w:rPr>
        <w:t xml:space="preserve"> The producer is paid for his milk produced in the calendar month based on butterfat, protein, and other solids contents plus a Producer Price Differential (PPD). (The PPD is sort of a clearinghouse method to distribute revenue left over in the federal milk pool after the producers’ class obligations are set aside). The Commission adopts these prices monthly and, in addition, requires payments be made to producers for any premiums added by the Commission. To this base minimum payment are added any premiums and other distributions paid by the handler and, in total, becomes the producer’s pay for milk produced during that month. </w:t>
      </w:r>
    </w:p>
    <w:p w14:paraId="498F4203" w14:textId="77777777" w:rsidR="00D51251" w:rsidRDefault="00D51251" w:rsidP="00D51251">
      <w:pPr>
        <w:rPr>
          <w:sz w:val="24"/>
        </w:rPr>
      </w:pPr>
      <w:r>
        <w:rPr>
          <w:sz w:val="24"/>
        </w:rPr>
        <w:t xml:space="preserve"> </w:t>
      </w:r>
    </w:p>
    <w:p w14:paraId="17E44A9A" w14:textId="77777777" w:rsidR="00D51251" w:rsidRDefault="00D51251" w:rsidP="00D51251">
      <w:pPr>
        <w:pStyle w:val="BodyText"/>
      </w:pPr>
      <w:r>
        <w:rPr>
          <w:b/>
          <w:bCs/>
        </w:rPr>
        <w:t>Minimum prices for processors</w:t>
      </w:r>
      <w:r>
        <w:t xml:space="preserve"> (dairies) are established to reflect the lowest price at which milk purchased from Maine producers at Maine minimum prices can be received, processed, packaged and distributed to retailers within the state at a just and reasonable return. To arrive at the dairy processing cost, also known as the dealer margin, the Commission conducts a cost study for the operation of hypothetical model milk processing facilities. Using the models and current cost data for supplies, labor, electricity, trucking, etc., a theoretically, lowest achievable price is calculated, which is the theoretical price at which a dairy should be able to process milk from raw product to finished product and deliver it to the retailer. The Commission adjusts the theoretical price to take into account Maine conditions to arrive at a proposed processor margin. The Commission conducts a public hearing on the proposed processor margin and after considering the input of processors, any other interested parties, and the public, the Commission adopts a rule establishing the processor margin. This margin is the return that processors are guaranteed until a new study is completed. Processors may obtain a higher price for a gallon of milk from retailers, but the price paid by retailers cannot be below the minimum processor margin. By statute, a cost study is required every three years. </w:t>
      </w:r>
    </w:p>
    <w:p w14:paraId="2C0EC3CC" w14:textId="77777777" w:rsidR="00D51251" w:rsidRDefault="00D51251" w:rsidP="00D51251">
      <w:pPr>
        <w:pStyle w:val="BodyText"/>
      </w:pPr>
    </w:p>
    <w:p w14:paraId="4D7A3862" w14:textId="77777777" w:rsidR="00D51251" w:rsidRDefault="00D51251" w:rsidP="00D51251">
      <w:pPr>
        <w:pStyle w:val="BodyText"/>
      </w:pPr>
      <w:r>
        <w:rPr>
          <w:b/>
          <w:bCs/>
        </w:rPr>
        <w:t>Retail minimum prices</w:t>
      </w:r>
      <w:r>
        <w:t xml:space="preserve"> paid by consumers are based on the minimum processor margin and a reasonable rate of return to the retailer. To arrive at the cost of selling milk at the retail level, the Commission conducts a cost study of Maine supermarkets. The cost study identifies methods currently in practice for the delivery of milk to Maine supermarkets and for in-store handling and selling of milk. It also considers changes that could be made to make this process more efficient. The Commission conducts a public hearing on the proposed retail margin, and after considering the input of retailers, any other interested parties, and the public, the Commission adopts a rule establishing the retail margin. As with the dealer margin, the retail margin does not change until a new study is completed and a public hearing is held to receive comment on the margin.</w:t>
      </w:r>
    </w:p>
    <w:p w14:paraId="69FA4E2D" w14:textId="77777777" w:rsidR="00D51251" w:rsidRPr="000B385F" w:rsidRDefault="00D51251" w:rsidP="00D84559">
      <w:pPr>
        <w:pStyle w:val="DefaultText"/>
        <w:spacing w:line="240" w:lineRule="auto"/>
        <w:rPr>
          <w:sz w:val="22"/>
          <w:szCs w:val="22"/>
        </w:rPr>
      </w:pPr>
    </w:p>
    <w:sectPr w:rsidR="00D51251" w:rsidRPr="000B385F" w:rsidSect="00633289">
      <w:headerReference w:type="default" r:id="rId7"/>
      <w:type w:val="oddPage"/>
      <w:pgSz w:w="12240" w:h="15840" w:code="1"/>
      <w:pgMar w:top="1152" w:right="1440" w:bottom="1440" w:left="1440" w:header="648" w:footer="6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6A21" w14:textId="77777777" w:rsidR="001F2A29" w:rsidRDefault="001F2A29">
      <w:r>
        <w:separator/>
      </w:r>
    </w:p>
  </w:endnote>
  <w:endnote w:type="continuationSeparator" w:id="0">
    <w:p w14:paraId="2E988D82" w14:textId="77777777" w:rsidR="001F2A29" w:rsidRDefault="001F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A818" w14:textId="77777777" w:rsidR="001F2A29" w:rsidRDefault="001F2A29">
      <w:r>
        <w:separator/>
      </w:r>
    </w:p>
  </w:footnote>
  <w:footnote w:type="continuationSeparator" w:id="0">
    <w:p w14:paraId="2C8E038B" w14:textId="77777777" w:rsidR="001F2A29" w:rsidRDefault="001F2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9FD2" w14:textId="77777777" w:rsidR="00E57E71" w:rsidRDefault="00E57E71">
    <w:pPr>
      <w:pStyle w:val="Header"/>
      <w:jc w:val="right"/>
      <w:rPr>
        <w:sz w:val="18"/>
      </w:rPr>
    </w:pPr>
  </w:p>
  <w:p w14:paraId="26520266" w14:textId="77777777" w:rsidR="00E57E71" w:rsidRDefault="00E57E71">
    <w:pPr>
      <w:pStyle w:val="Header"/>
      <w:pBdr>
        <w:bottom w:val="single" w:sz="6" w:space="1" w:color="auto"/>
      </w:pBdr>
      <w:jc w:val="right"/>
      <w:rPr>
        <w:sz w:val="18"/>
      </w:rPr>
    </w:pPr>
    <w:r>
      <w:rPr>
        <w:sz w:val="18"/>
      </w:rPr>
      <w:t xml:space="preserve">01-015 Chapter 29     page </w:t>
    </w:r>
    <w:r>
      <w:rPr>
        <w:sz w:val="18"/>
      </w:rPr>
      <w:fldChar w:fldCharType="begin"/>
    </w:r>
    <w:r>
      <w:rPr>
        <w:sz w:val="18"/>
      </w:rPr>
      <w:instrText xml:space="preserve">page </w:instrText>
    </w:r>
    <w:r>
      <w:rPr>
        <w:sz w:val="18"/>
      </w:rPr>
      <w:fldChar w:fldCharType="separate"/>
    </w:r>
    <w:r w:rsidR="001651AF">
      <w:rPr>
        <w:noProof/>
        <w:sz w:val="18"/>
      </w:rPr>
      <w:t>2</w:t>
    </w:r>
    <w:r>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019B"/>
    <w:multiLevelType w:val="hybridMultilevel"/>
    <w:tmpl w:val="B068375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2FC543CC"/>
    <w:multiLevelType w:val="hybridMultilevel"/>
    <w:tmpl w:val="790C4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E8"/>
    <w:rsid w:val="00015553"/>
    <w:rsid w:val="000540EE"/>
    <w:rsid w:val="00056516"/>
    <w:rsid w:val="000658E3"/>
    <w:rsid w:val="000678A7"/>
    <w:rsid w:val="00072A4A"/>
    <w:rsid w:val="0008153B"/>
    <w:rsid w:val="00083B3C"/>
    <w:rsid w:val="000A5D24"/>
    <w:rsid w:val="000B385F"/>
    <w:rsid w:val="000B5AA2"/>
    <w:rsid w:val="000C4B4D"/>
    <w:rsid w:val="000D007E"/>
    <w:rsid w:val="000D3453"/>
    <w:rsid w:val="000D3E06"/>
    <w:rsid w:val="000E7199"/>
    <w:rsid w:val="00101E99"/>
    <w:rsid w:val="001041B8"/>
    <w:rsid w:val="00135FB9"/>
    <w:rsid w:val="00143E62"/>
    <w:rsid w:val="00145A45"/>
    <w:rsid w:val="001623DF"/>
    <w:rsid w:val="001651AF"/>
    <w:rsid w:val="001672E1"/>
    <w:rsid w:val="00170C8A"/>
    <w:rsid w:val="001861AE"/>
    <w:rsid w:val="001948AC"/>
    <w:rsid w:val="001A1CD3"/>
    <w:rsid w:val="001A448A"/>
    <w:rsid w:val="001C5060"/>
    <w:rsid w:val="001D6241"/>
    <w:rsid w:val="001F2A29"/>
    <w:rsid w:val="001F343A"/>
    <w:rsid w:val="0020460C"/>
    <w:rsid w:val="00210D99"/>
    <w:rsid w:val="00222D44"/>
    <w:rsid w:val="002323E9"/>
    <w:rsid w:val="00297D79"/>
    <w:rsid w:val="002A3A9A"/>
    <w:rsid w:val="002F2375"/>
    <w:rsid w:val="00346151"/>
    <w:rsid w:val="00346B4B"/>
    <w:rsid w:val="003544A2"/>
    <w:rsid w:val="00361CA0"/>
    <w:rsid w:val="00387341"/>
    <w:rsid w:val="00394E1F"/>
    <w:rsid w:val="0039595C"/>
    <w:rsid w:val="003B4A58"/>
    <w:rsid w:val="003C6D37"/>
    <w:rsid w:val="003D46A5"/>
    <w:rsid w:val="003D65C5"/>
    <w:rsid w:val="003E004E"/>
    <w:rsid w:val="003E361B"/>
    <w:rsid w:val="003F1561"/>
    <w:rsid w:val="00422FAA"/>
    <w:rsid w:val="004445A7"/>
    <w:rsid w:val="004903D9"/>
    <w:rsid w:val="004B39DF"/>
    <w:rsid w:val="004F52AF"/>
    <w:rsid w:val="00510F72"/>
    <w:rsid w:val="005226E4"/>
    <w:rsid w:val="00533BFE"/>
    <w:rsid w:val="0054379F"/>
    <w:rsid w:val="005530E9"/>
    <w:rsid w:val="00584610"/>
    <w:rsid w:val="00585042"/>
    <w:rsid w:val="0058664C"/>
    <w:rsid w:val="00630C3A"/>
    <w:rsid w:val="00632284"/>
    <w:rsid w:val="00633289"/>
    <w:rsid w:val="00645311"/>
    <w:rsid w:val="006477BE"/>
    <w:rsid w:val="006A7202"/>
    <w:rsid w:val="006C4112"/>
    <w:rsid w:val="006E3358"/>
    <w:rsid w:val="00710047"/>
    <w:rsid w:val="00742AA2"/>
    <w:rsid w:val="00762B7B"/>
    <w:rsid w:val="00770404"/>
    <w:rsid w:val="00785A80"/>
    <w:rsid w:val="007A50B8"/>
    <w:rsid w:val="007B6494"/>
    <w:rsid w:val="007C2C3D"/>
    <w:rsid w:val="00812632"/>
    <w:rsid w:val="0084415A"/>
    <w:rsid w:val="00886BA5"/>
    <w:rsid w:val="008C3D5B"/>
    <w:rsid w:val="008D0395"/>
    <w:rsid w:val="008D6CB7"/>
    <w:rsid w:val="008E7FF9"/>
    <w:rsid w:val="00922AC7"/>
    <w:rsid w:val="00923608"/>
    <w:rsid w:val="009269AF"/>
    <w:rsid w:val="00931071"/>
    <w:rsid w:val="009335F6"/>
    <w:rsid w:val="0095512E"/>
    <w:rsid w:val="0098293D"/>
    <w:rsid w:val="00993A93"/>
    <w:rsid w:val="009C2BE7"/>
    <w:rsid w:val="009C59F9"/>
    <w:rsid w:val="009C7D27"/>
    <w:rsid w:val="009F618A"/>
    <w:rsid w:val="00A00A00"/>
    <w:rsid w:val="00A11D65"/>
    <w:rsid w:val="00A13C7E"/>
    <w:rsid w:val="00A213D7"/>
    <w:rsid w:val="00A557AF"/>
    <w:rsid w:val="00A76350"/>
    <w:rsid w:val="00AB2DB1"/>
    <w:rsid w:val="00AC2AB4"/>
    <w:rsid w:val="00AD6A7B"/>
    <w:rsid w:val="00AE6187"/>
    <w:rsid w:val="00AE7512"/>
    <w:rsid w:val="00AF6CE2"/>
    <w:rsid w:val="00B70789"/>
    <w:rsid w:val="00B82736"/>
    <w:rsid w:val="00B86BC2"/>
    <w:rsid w:val="00BB1152"/>
    <w:rsid w:val="00C0493F"/>
    <w:rsid w:val="00C14D71"/>
    <w:rsid w:val="00C62A46"/>
    <w:rsid w:val="00C7215C"/>
    <w:rsid w:val="00CB025F"/>
    <w:rsid w:val="00CD4404"/>
    <w:rsid w:val="00CF5229"/>
    <w:rsid w:val="00CF7CE3"/>
    <w:rsid w:val="00D0213A"/>
    <w:rsid w:val="00D036F4"/>
    <w:rsid w:val="00D05BAE"/>
    <w:rsid w:val="00D21241"/>
    <w:rsid w:val="00D27D9C"/>
    <w:rsid w:val="00D51251"/>
    <w:rsid w:val="00D56977"/>
    <w:rsid w:val="00D73232"/>
    <w:rsid w:val="00D76C2B"/>
    <w:rsid w:val="00D84559"/>
    <w:rsid w:val="00D97862"/>
    <w:rsid w:val="00DB4BF3"/>
    <w:rsid w:val="00DC5434"/>
    <w:rsid w:val="00DF35CD"/>
    <w:rsid w:val="00DF6109"/>
    <w:rsid w:val="00E028E8"/>
    <w:rsid w:val="00E121C0"/>
    <w:rsid w:val="00E1460B"/>
    <w:rsid w:val="00E544DB"/>
    <w:rsid w:val="00E561AA"/>
    <w:rsid w:val="00E56217"/>
    <w:rsid w:val="00E57E71"/>
    <w:rsid w:val="00E640A8"/>
    <w:rsid w:val="00EA1905"/>
    <w:rsid w:val="00EC0182"/>
    <w:rsid w:val="00ED6313"/>
    <w:rsid w:val="00EE7628"/>
    <w:rsid w:val="00EE7CC4"/>
    <w:rsid w:val="00F56E4A"/>
    <w:rsid w:val="00F95AFD"/>
    <w:rsid w:val="00F97901"/>
    <w:rsid w:val="00FA1D2B"/>
    <w:rsid w:val="00FC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58364"/>
  <w15:docId w15:val="{8ABD909B-7451-462D-89B5-15F170DC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line="240" w:lineRule="atLeast"/>
      <w:outlineLvl w:val="0"/>
    </w:pPr>
    <w:rPr>
      <w:rFonts w:ascii="Arial Black" w:hAnsi="Arial Black"/>
      <w:sz w:val="28"/>
    </w:rPr>
  </w:style>
  <w:style w:type="paragraph" w:styleId="Heading2">
    <w:name w:val="heading 2"/>
    <w:basedOn w:val="Normal"/>
    <w:qFormat/>
    <w:pPr>
      <w:spacing w:before="120" w:after="120" w:line="240" w:lineRule="atLeast"/>
      <w:outlineLvl w:val="1"/>
    </w:pPr>
    <w:rPr>
      <w:rFonts w:ascii="Arial" w:hAnsi="Arial"/>
      <w:b/>
      <w:sz w:val="24"/>
    </w:rPr>
  </w:style>
  <w:style w:type="paragraph" w:styleId="Heading3">
    <w:name w:val="heading 3"/>
    <w:basedOn w:val="Normal"/>
    <w:qFormat/>
    <w:pPr>
      <w:spacing w:before="120" w:after="120" w:line="240" w:lineRule="atLeas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odySingle">
    <w:name w:val="Body Single"/>
    <w:basedOn w:val="Normal"/>
    <w:pPr>
      <w:spacing w:line="240" w:lineRule="atLeast"/>
    </w:pPr>
    <w:rPr>
      <w:sz w:val="24"/>
    </w:rPr>
  </w:style>
  <w:style w:type="paragraph" w:customStyle="1" w:styleId="Bullet1">
    <w:name w:val="Bullet 1"/>
    <w:basedOn w:val="Normal"/>
    <w:pPr>
      <w:spacing w:line="240" w:lineRule="atLeast"/>
      <w:ind w:left="360" w:hanging="360"/>
    </w:pPr>
    <w:rPr>
      <w:sz w:val="24"/>
    </w:rPr>
  </w:style>
  <w:style w:type="paragraph" w:customStyle="1" w:styleId="Bullet2">
    <w:name w:val="Bullet 2"/>
    <w:basedOn w:val="Normal"/>
    <w:pPr>
      <w:spacing w:line="240" w:lineRule="atLeast"/>
      <w:ind w:left="360" w:hanging="360"/>
    </w:pPr>
    <w:rPr>
      <w:sz w:val="24"/>
    </w:rPr>
  </w:style>
  <w:style w:type="paragraph" w:customStyle="1" w:styleId="FirstLineIndent">
    <w:name w:val="First Line Indent"/>
    <w:basedOn w:val="Normal"/>
    <w:pPr>
      <w:spacing w:line="240" w:lineRule="atLeast"/>
      <w:ind w:firstLine="720"/>
    </w:pPr>
    <w:rPr>
      <w:sz w:val="24"/>
    </w:rPr>
  </w:style>
  <w:style w:type="paragraph" w:customStyle="1" w:styleId="NumberList">
    <w:name w:val="Number List"/>
    <w:basedOn w:val="Normal"/>
    <w:pPr>
      <w:spacing w:line="240" w:lineRule="atLeast"/>
      <w:ind w:left="360" w:hanging="360"/>
    </w:pPr>
    <w:rPr>
      <w:sz w:val="24"/>
    </w:rPr>
  </w:style>
  <w:style w:type="paragraph" w:customStyle="1" w:styleId="OutlineNumbering">
    <w:name w:val="Outline Numbering"/>
    <w:basedOn w:val="Normal"/>
    <w:pPr>
      <w:spacing w:line="240" w:lineRule="atLeast"/>
      <w:ind w:left="360" w:hanging="360"/>
    </w:pPr>
    <w:rPr>
      <w:sz w:val="24"/>
    </w:rPr>
  </w:style>
  <w:style w:type="paragraph" w:customStyle="1" w:styleId="TableText">
    <w:name w:val="Table Text"/>
    <w:basedOn w:val="Normal"/>
    <w:pPr>
      <w:tabs>
        <w:tab w:val="decimal" w:pos="0"/>
      </w:tabs>
      <w:spacing w:line="240" w:lineRule="atLeast"/>
    </w:pPr>
    <w:rPr>
      <w:sz w:val="24"/>
    </w:rPr>
  </w:style>
  <w:style w:type="paragraph" w:styleId="Title">
    <w:name w:val="Title"/>
    <w:basedOn w:val="Normal"/>
    <w:qFormat/>
    <w:pPr>
      <w:spacing w:after="960" w:line="240" w:lineRule="atLeast"/>
      <w:jc w:val="center"/>
    </w:pPr>
    <w:rPr>
      <w:rFonts w:ascii="Arial Black" w:hAnsi="Arial Black"/>
      <w:sz w:val="48"/>
    </w:rPr>
  </w:style>
  <w:style w:type="paragraph" w:customStyle="1" w:styleId="DefaultText">
    <w:name w:val="Default Text"/>
    <w:basedOn w:val="Normal"/>
    <w:pPr>
      <w:spacing w:line="240" w:lineRule="atLeast"/>
    </w:pPr>
    <w:rPr>
      <w:sz w:val="24"/>
    </w:rPr>
  </w:style>
  <w:style w:type="paragraph" w:customStyle="1" w:styleId="DefaultText1">
    <w:name w:val="Default Text:1"/>
    <w:basedOn w:val="Normal"/>
    <w:pPr>
      <w:spacing w:line="240" w:lineRule="atLeast"/>
    </w:pPr>
    <w:rPr>
      <w:sz w:val="24"/>
    </w:rPr>
  </w:style>
  <w:style w:type="paragraph" w:styleId="BalloonText">
    <w:name w:val="Balloon Text"/>
    <w:basedOn w:val="Normal"/>
    <w:semiHidden/>
    <w:rsid w:val="002323E9"/>
    <w:rPr>
      <w:rFonts w:ascii="Tahoma" w:hAnsi="Tahoma" w:cs="Tahoma"/>
      <w:sz w:val="16"/>
      <w:szCs w:val="16"/>
    </w:rPr>
  </w:style>
  <w:style w:type="table" w:styleId="TableGrid">
    <w:name w:val="Table Grid"/>
    <w:basedOn w:val="TableNormal"/>
    <w:rsid w:val="00C721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51251"/>
    <w:pPr>
      <w:overflowPunct/>
      <w:autoSpaceDE/>
      <w:autoSpaceDN/>
      <w:adjustRightInd/>
      <w:textAlignment w:val="auto"/>
    </w:pPr>
    <w:rPr>
      <w:sz w:val="24"/>
    </w:rPr>
  </w:style>
  <w:style w:type="character" w:customStyle="1" w:styleId="BodyTextChar">
    <w:name w:val="Body Text Char"/>
    <w:basedOn w:val="DefaultParagraphFont"/>
    <w:link w:val="BodyText"/>
    <w:rsid w:val="00D51251"/>
    <w:rPr>
      <w:sz w:val="24"/>
    </w:rPr>
  </w:style>
  <w:style w:type="paragraph" w:styleId="BodyTextIndent">
    <w:name w:val="Body Text Indent"/>
    <w:basedOn w:val="Normal"/>
    <w:link w:val="BodyTextIndentChar"/>
    <w:rsid w:val="00D51251"/>
    <w:pPr>
      <w:overflowPunct/>
      <w:autoSpaceDE/>
      <w:autoSpaceDN/>
      <w:adjustRightInd/>
      <w:ind w:left="720"/>
      <w:textAlignment w:val="auto"/>
    </w:pPr>
    <w:rPr>
      <w:sz w:val="24"/>
    </w:rPr>
  </w:style>
  <w:style w:type="character" w:customStyle="1" w:styleId="BodyTextIndentChar">
    <w:name w:val="Body Text Indent Char"/>
    <w:basedOn w:val="DefaultParagraphFont"/>
    <w:link w:val="BodyTextIndent"/>
    <w:rsid w:val="00D512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807">
      <w:bodyDiv w:val="1"/>
      <w:marLeft w:val="0"/>
      <w:marRight w:val="0"/>
      <w:marTop w:val="0"/>
      <w:marBottom w:val="0"/>
      <w:divBdr>
        <w:top w:val="none" w:sz="0" w:space="0" w:color="auto"/>
        <w:left w:val="none" w:sz="0" w:space="0" w:color="auto"/>
        <w:bottom w:val="none" w:sz="0" w:space="0" w:color="auto"/>
        <w:right w:val="none" w:sz="0" w:space="0" w:color="auto"/>
      </w:divBdr>
    </w:div>
    <w:div w:id="205261145">
      <w:bodyDiv w:val="1"/>
      <w:marLeft w:val="0"/>
      <w:marRight w:val="0"/>
      <w:marTop w:val="0"/>
      <w:marBottom w:val="0"/>
      <w:divBdr>
        <w:top w:val="none" w:sz="0" w:space="0" w:color="auto"/>
        <w:left w:val="none" w:sz="0" w:space="0" w:color="auto"/>
        <w:bottom w:val="none" w:sz="0" w:space="0" w:color="auto"/>
        <w:right w:val="none" w:sz="0" w:space="0" w:color="auto"/>
      </w:divBdr>
    </w:div>
    <w:div w:id="235360835">
      <w:bodyDiv w:val="1"/>
      <w:marLeft w:val="0"/>
      <w:marRight w:val="0"/>
      <w:marTop w:val="0"/>
      <w:marBottom w:val="0"/>
      <w:divBdr>
        <w:top w:val="none" w:sz="0" w:space="0" w:color="auto"/>
        <w:left w:val="none" w:sz="0" w:space="0" w:color="auto"/>
        <w:bottom w:val="none" w:sz="0" w:space="0" w:color="auto"/>
        <w:right w:val="none" w:sz="0" w:space="0" w:color="auto"/>
      </w:divBdr>
    </w:div>
    <w:div w:id="240876556">
      <w:bodyDiv w:val="1"/>
      <w:marLeft w:val="0"/>
      <w:marRight w:val="0"/>
      <w:marTop w:val="0"/>
      <w:marBottom w:val="0"/>
      <w:divBdr>
        <w:top w:val="none" w:sz="0" w:space="0" w:color="auto"/>
        <w:left w:val="none" w:sz="0" w:space="0" w:color="auto"/>
        <w:bottom w:val="none" w:sz="0" w:space="0" w:color="auto"/>
        <w:right w:val="none" w:sz="0" w:space="0" w:color="auto"/>
      </w:divBdr>
    </w:div>
    <w:div w:id="302740981">
      <w:bodyDiv w:val="1"/>
      <w:marLeft w:val="0"/>
      <w:marRight w:val="0"/>
      <w:marTop w:val="0"/>
      <w:marBottom w:val="0"/>
      <w:divBdr>
        <w:top w:val="none" w:sz="0" w:space="0" w:color="auto"/>
        <w:left w:val="none" w:sz="0" w:space="0" w:color="auto"/>
        <w:bottom w:val="none" w:sz="0" w:space="0" w:color="auto"/>
        <w:right w:val="none" w:sz="0" w:space="0" w:color="auto"/>
      </w:divBdr>
    </w:div>
    <w:div w:id="426115711">
      <w:bodyDiv w:val="1"/>
      <w:marLeft w:val="0"/>
      <w:marRight w:val="0"/>
      <w:marTop w:val="0"/>
      <w:marBottom w:val="0"/>
      <w:divBdr>
        <w:top w:val="none" w:sz="0" w:space="0" w:color="auto"/>
        <w:left w:val="none" w:sz="0" w:space="0" w:color="auto"/>
        <w:bottom w:val="none" w:sz="0" w:space="0" w:color="auto"/>
        <w:right w:val="none" w:sz="0" w:space="0" w:color="auto"/>
      </w:divBdr>
    </w:div>
    <w:div w:id="441804823">
      <w:bodyDiv w:val="1"/>
      <w:marLeft w:val="0"/>
      <w:marRight w:val="0"/>
      <w:marTop w:val="0"/>
      <w:marBottom w:val="0"/>
      <w:divBdr>
        <w:top w:val="none" w:sz="0" w:space="0" w:color="auto"/>
        <w:left w:val="none" w:sz="0" w:space="0" w:color="auto"/>
        <w:bottom w:val="none" w:sz="0" w:space="0" w:color="auto"/>
        <w:right w:val="none" w:sz="0" w:space="0" w:color="auto"/>
      </w:divBdr>
    </w:div>
    <w:div w:id="563293026">
      <w:bodyDiv w:val="1"/>
      <w:marLeft w:val="0"/>
      <w:marRight w:val="0"/>
      <w:marTop w:val="0"/>
      <w:marBottom w:val="0"/>
      <w:divBdr>
        <w:top w:val="none" w:sz="0" w:space="0" w:color="auto"/>
        <w:left w:val="none" w:sz="0" w:space="0" w:color="auto"/>
        <w:bottom w:val="none" w:sz="0" w:space="0" w:color="auto"/>
        <w:right w:val="none" w:sz="0" w:space="0" w:color="auto"/>
      </w:divBdr>
    </w:div>
    <w:div w:id="641615582">
      <w:bodyDiv w:val="1"/>
      <w:marLeft w:val="0"/>
      <w:marRight w:val="0"/>
      <w:marTop w:val="0"/>
      <w:marBottom w:val="0"/>
      <w:divBdr>
        <w:top w:val="none" w:sz="0" w:space="0" w:color="auto"/>
        <w:left w:val="none" w:sz="0" w:space="0" w:color="auto"/>
        <w:bottom w:val="none" w:sz="0" w:space="0" w:color="auto"/>
        <w:right w:val="none" w:sz="0" w:space="0" w:color="auto"/>
      </w:divBdr>
    </w:div>
    <w:div w:id="666131922">
      <w:bodyDiv w:val="1"/>
      <w:marLeft w:val="0"/>
      <w:marRight w:val="0"/>
      <w:marTop w:val="0"/>
      <w:marBottom w:val="0"/>
      <w:divBdr>
        <w:top w:val="none" w:sz="0" w:space="0" w:color="auto"/>
        <w:left w:val="none" w:sz="0" w:space="0" w:color="auto"/>
        <w:bottom w:val="none" w:sz="0" w:space="0" w:color="auto"/>
        <w:right w:val="none" w:sz="0" w:space="0" w:color="auto"/>
      </w:divBdr>
    </w:div>
    <w:div w:id="779104625">
      <w:bodyDiv w:val="1"/>
      <w:marLeft w:val="0"/>
      <w:marRight w:val="0"/>
      <w:marTop w:val="0"/>
      <w:marBottom w:val="0"/>
      <w:divBdr>
        <w:top w:val="none" w:sz="0" w:space="0" w:color="auto"/>
        <w:left w:val="none" w:sz="0" w:space="0" w:color="auto"/>
        <w:bottom w:val="none" w:sz="0" w:space="0" w:color="auto"/>
        <w:right w:val="none" w:sz="0" w:space="0" w:color="auto"/>
      </w:divBdr>
    </w:div>
    <w:div w:id="844056801">
      <w:bodyDiv w:val="1"/>
      <w:marLeft w:val="0"/>
      <w:marRight w:val="0"/>
      <w:marTop w:val="0"/>
      <w:marBottom w:val="0"/>
      <w:divBdr>
        <w:top w:val="none" w:sz="0" w:space="0" w:color="auto"/>
        <w:left w:val="none" w:sz="0" w:space="0" w:color="auto"/>
        <w:bottom w:val="none" w:sz="0" w:space="0" w:color="auto"/>
        <w:right w:val="none" w:sz="0" w:space="0" w:color="auto"/>
      </w:divBdr>
    </w:div>
    <w:div w:id="1053850029">
      <w:bodyDiv w:val="1"/>
      <w:marLeft w:val="0"/>
      <w:marRight w:val="0"/>
      <w:marTop w:val="0"/>
      <w:marBottom w:val="0"/>
      <w:divBdr>
        <w:top w:val="none" w:sz="0" w:space="0" w:color="auto"/>
        <w:left w:val="none" w:sz="0" w:space="0" w:color="auto"/>
        <w:bottom w:val="none" w:sz="0" w:space="0" w:color="auto"/>
        <w:right w:val="none" w:sz="0" w:space="0" w:color="auto"/>
      </w:divBdr>
    </w:div>
    <w:div w:id="1063261622">
      <w:bodyDiv w:val="1"/>
      <w:marLeft w:val="0"/>
      <w:marRight w:val="0"/>
      <w:marTop w:val="0"/>
      <w:marBottom w:val="0"/>
      <w:divBdr>
        <w:top w:val="none" w:sz="0" w:space="0" w:color="auto"/>
        <w:left w:val="none" w:sz="0" w:space="0" w:color="auto"/>
        <w:bottom w:val="none" w:sz="0" w:space="0" w:color="auto"/>
        <w:right w:val="none" w:sz="0" w:space="0" w:color="auto"/>
      </w:divBdr>
    </w:div>
    <w:div w:id="1107697629">
      <w:bodyDiv w:val="1"/>
      <w:marLeft w:val="0"/>
      <w:marRight w:val="0"/>
      <w:marTop w:val="0"/>
      <w:marBottom w:val="0"/>
      <w:divBdr>
        <w:top w:val="none" w:sz="0" w:space="0" w:color="auto"/>
        <w:left w:val="none" w:sz="0" w:space="0" w:color="auto"/>
        <w:bottom w:val="none" w:sz="0" w:space="0" w:color="auto"/>
        <w:right w:val="none" w:sz="0" w:space="0" w:color="auto"/>
      </w:divBdr>
    </w:div>
    <w:div w:id="1148548216">
      <w:bodyDiv w:val="1"/>
      <w:marLeft w:val="0"/>
      <w:marRight w:val="0"/>
      <w:marTop w:val="0"/>
      <w:marBottom w:val="0"/>
      <w:divBdr>
        <w:top w:val="none" w:sz="0" w:space="0" w:color="auto"/>
        <w:left w:val="none" w:sz="0" w:space="0" w:color="auto"/>
        <w:bottom w:val="none" w:sz="0" w:space="0" w:color="auto"/>
        <w:right w:val="none" w:sz="0" w:space="0" w:color="auto"/>
      </w:divBdr>
    </w:div>
    <w:div w:id="1166944717">
      <w:bodyDiv w:val="1"/>
      <w:marLeft w:val="0"/>
      <w:marRight w:val="0"/>
      <w:marTop w:val="0"/>
      <w:marBottom w:val="0"/>
      <w:divBdr>
        <w:top w:val="none" w:sz="0" w:space="0" w:color="auto"/>
        <w:left w:val="none" w:sz="0" w:space="0" w:color="auto"/>
        <w:bottom w:val="none" w:sz="0" w:space="0" w:color="auto"/>
        <w:right w:val="none" w:sz="0" w:space="0" w:color="auto"/>
      </w:divBdr>
    </w:div>
    <w:div w:id="1212882327">
      <w:bodyDiv w:val="1"/>
      <w:marLeft w:val="0"/>
      <w:marRight w:val="0"/>
      <w:marTop w:val="0"/>
      <w:marBottom w:val="0"/>
      <w:divBdr>
        <w:top w:val="none" w:sz="0" w:space="0" w:color="auto"/>
        <w:left w:val="none" w:sz="0" w:space="0" w:color="auto"/>
        <w:bottom w:val="none" w:sz="0" w:space="0" w:color="auto"/>
        <w:right w:val="none" w:sz="0" w:space="0" w:color="auto"/>
      </w:divBdr>
    </w:div>
    <w:div w:id="1248346806">
      <w:bodyDiv w:val="1"/>
      <w:marLeft w:val="0"/>
      <w:marRight w:val="0"/>
      <w:marTop w:val="0"/>
      <w:marBottom w:val="0"/>
      <w:divBdr>
        <w:top w:val="none" w:sz="0" w:space="0" w:color="auto"/>
        <w:left w:val="none" w:sz="0" w:space="0" w:color="auto"/>
        <w:bottom w:val="none" w:sz="0" w:space="0" w:color="auto"/>
        <w:right w:val="none" w:sz="0" w:space="0" w:color="auto"/>
      </w:divBdr>
    </w:div>
    <w:div w:id="1292442317">
      <w:bodyDiv w:val="1"/>
      <w:marLeft w:val="0"/>
      <w:marRight w:val="0"/>
      <w:marTop w:val="0"/>
      <w:marBottom w:val="0"/>
      <w:divBdr>
        <w:top w:val="none" w:sz="0" w:space="0" w:color="auto"/>
        <w:left w:val="none" w:sz="0" w:space="0" w:color="auto"/>
        <w:bottom w:val="none" w:sz="0" w:space="0" w:color="auto"/>
        <w:right w:val="none" w:sz="0" w:space="0" w:color="auto"/>
      </w:divBdr>
    </w:div>
    <w:div w:id="1497185392">
      <w:bodyDiv w:val="1"/>
      <w:marLeft w:val="0"/>
      <w:marRight w:val="0"/>
      <w:marTop w:val="0"/>
      <w:marBottom w:val="0"/>
      <w:divBdr>
        <w:top w:val="none" w:sz="0" w:space="0" w:color="auto"/>
        <w:left w:val="none" w:sz="0" w:space="0" w:color="auto"/>
        <w:bottom w:val="none" w:sz="0" w:space="0" w:color="auto"/>
        <w:right w:val="none" w:sz="0" w:space="0" w:color="auto"/>
      </w:divBdr>
    </w:div>
    <w:div w:id="1546872501">
      <w:bodyDiv w:val="1"/>
      <w:marLeft w:val="0"/>
      <w:marRight w:val="0"/>
      <w:marTop w:val="0"/>
      <w:marBottom w:val="0"/>
      <w:divBdr>
        <w:top w:val="none" w:sz="0" w:space="0" w:color="auto"/>
        <w:left w:val="none" w:sz="0" w:space="0" w:color="auto"/>
        <w:bottom w:val="none" w:sz="0" w:space="0" w:color="auto"/>
        <w:right w:val="none" w:sz="0" w:space="0" w:color="auto"/>
      </w:divBdr>
    </w:div>
    <w:div w:id="1560751616">
      <w:bodyDiv w:val="1"/>
      <w:marLeft w:val="0"/>
      <w:marRight w:val="0"/>
      <w:marTop w:val="0"/>
      <w:marBottom w:val="0"/>
      <w:divBdr>
        <w:top w:val="none" w:sz="0" w:space="0" w:color="auto"/>
        <w:left w:val="none" w:sz="0" w:space="0" w:color="auto"/>
        <w:bottom w:val="none" w:sz="0" w:space="0" w:color="auto"/>
        <w:right w:val="none" w:sz="0" w:space="0" w:color="auto"/>
      </w:divBdr>
    </w:div>
    <w:div w:id="1617759471">
      <w:bodyDiv w:val="1"/>
      <w:marLeft w:val="0"/>
      <w:marRight w:val="0"/>
      <w:marTop w:val="0"/>
      <w:marBottom w:val="0"/>
      <w:divBdr>
        <w:top w:val="none" w:sz="0" w:space="0" w:color="auto"/>
        <w:left w:val="none" w:sz="0" w:space="0" w:color="auto"/>
        <w:bottom w:val="none" w:sz="0" w:space="0" w:color="auto"/>
        <w:right w:val="none" w:sz="0" w:space="0" w:color="auto"/>
      </w:divBdr>
    </w:div>
    <w:div w:id="1671253666">
      <w:bodyDiv w:val="1"/>
      <w:marLeft w:val="0"/>
      <w:marRight w:val="0"/>
      <w:marTop w:val="0"/>
      <w:marBottom w:val="0"/>
      <w:divBdr>
        <w:top w:val="none" w:sz="0" w:space="0" w:color="auto"/>
        <w:left w:val="none" w:sz="0" w:space="0" w:color="auto"/>
        <w:bottom w:val="none" w:sz="0" w:space="0" w:color="auto"/>
        <w:right w:val="none" w:sz="0" w:space="0" w:color="auto"/>
      </w:divBdr>
    </w:div>
    <w:div w:id="1926987339">
      <w:bodyDiv w:val="1"/>
      <w:marLeft w:val="0"/>
      <w:marRight w:val="0"/>
      <w:marTop w:val="0"/>
      <w:marBottom w:val="0"/>
      <w:divBdr>
        <w:top w:val="none" w:sz="0" w:space="0" w:color="auto"/>
        <w:left w:val="none" w:sz="0" w:space="0" w:color="auto"/>
        <w:bottom w:val="none" w:sz="0" w:space="0" w:color="auto"/>
        <w:right w:val="none" w:sz="0" w:space="0" w:color="auto"/>
      </w:divBdr>
    </w:div>
    <w:div w:id="1938056197">
      <w:bodyDiv w:val="1"/>
      <w:marLeft w:val="0"/>
      <w:marRight w:val="0"/>
      <w:marTop w:val="0"/>
      <w:marBottom w:val="0"/>
      <w:divBdr>
        <w:top w:val="none" w:sz="0" w:space="0" w:color="auto"/>
        <w:left w:val="none" w:sz="0" w:space="0" w:color="auto"/>
        <w:bottom w:val="none" w:sz="0" w:space="0" w:color="auto"/>
        <w:right w:val="none" w:sz="0" w:space="0" w:color="auto"/>
      </w:divBdr>
    </w:div>
    <w:div w:id="1944414328">
      <w:bodyDiv w:val="1"/>
      <w:marLeft w:val="0"/>
      <w:marRight w:val="0"/>
      <w:marTop w:val="0"/>
      <w:marBottom w:val="0"/>
      <w:divBdr>
        <w:top w:val="none" w:sz="0" w:space="0" w:color="auto"/>
        <w:left w:val="none" w:sz="0" w:space="0" w:color="auto"/>
        <w:bottom w:val="none" w:sz="0" w:space="0" w:color="auto"/>
        <w:right w:val="none" w:sz="0" w:space="0" w:color="auto"/>
      </w:divBdr>
    </w:div>
    <w:div w:id="2037655853">
      <w:bodyDiv w:val="1"/>
      <w:marLeft w:val="0"/>
      <w:marRight w:val="0"/>
      <w:marTop w:val="0"/>
      <w:marBottom w:val="0"/>
      <w:divBdr>
        <w:top w:val="none" w:sz="0" w:space="0" w:color="auto"/>
        <w:left w:val="none" w:sz="0" w:space="0" w:color="auto"/>
        <w:bottom w:val="none" w:sz="0" w:space="0" w:color="auto"/>
        <w:right w:val="none" w:sz="0" w:space="0" w:color="auto"/>
      </w:divBdr>
    </w:div>
    <w:div w:id="2103647417">
      <w:bodyDiv w:val="1"/>
      <w:marLeft w:val="0"/>
      <w:marRight w:val="0"/>
      <w:marTop w:val="0"/>
      <w:marBottom w:val="0"/>
      <w:divBdr>
        <w:top w:val="none" w:sz="0" w:space="0" w:color="auto"/>
        <w:left w:val="none" w:sz="0" w:space="0" w:color="auto"/>
        <w:bottom w:val="none" w:sz="0" w:space="0" w:color="auto"/>
        <w:right w:val="none" w:sz="0" w:space="0" w:color="auto"/>
      </w:divBdr>
    </w:div>
    <w:div w:id="2109501818">
      <w:bodyDiv w:val="1"/>
      <w:marLeft w:val="0"/>
      <w:marRight w:val="0"/>
      <w:marTop w:val="0"/>
      <w:marBottom w:val="0"/>
      <w:divBdr>
        <w:top w:val="none" w:sz="0" w:space="0" w:color="auto"/>
        <w:left w:val="none" w:sz="0" w:space="0" w:color="auto"/>
        <w:bottom w:val="none" w:sz="0" w:space="0" w:color="auto"/>
        <w:right w:val="none" w:sz="0" w:space="0" w:color="auto"/>
      </w:divBdr>
    </w:div>
    <w:div w:id="21317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913</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01</vt:lpstr>
    </vt:vector>
  </TitlesOfParts>
  <Company>State of Maine</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Pat Simard</dc:creator>
  <cp:lastModifiedBy>Wismer, Don</cp:lastModifiedBy>
  <cp:revision>7</cp:revision>
  <cp:lastPrinted>2022-03-09T22:20:00Z</cp:lastPrinted>
  <dcterms:created xsi:type="dcterms:W3CDTF">2022-03-15T19:12:00Z</dcterms:created>
  <dcterms:modified xsi:type="dcterms:W3CDTF">2022-03-15T19:26:00Z</dcterms:modified>
</cp:coreProperties>
</file>