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3.xml" ContentType="application/vnd.openxmlformats-officedocument.wordprocessingml.footer+xml"/>
  <Override PartName="/word/header3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34.xml" ContentType="application/vnd.openxmlformats-officedocument.wordprocessingml.header+xml"/>
  <Override PartName="/word/footer27.xml" ContentType="application/vnd.openxmlformats-officedocument.wordprocessingml.footer+xml"/>
  <Override PartName="/word/header3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DB799" w14:textId="0E294772" w:rsidR="003F2683" w:rsidRPr="004E351F" w:rsidRDefault="003F2683" w:rsidP="007E417C">
      <w:pPr>
        <w:pStyle w:val="Title"/>
        <w:rPr>
          <w:szCs w:val="28"/>
        </w:rPr>
      </w:pPr>
      <w:bookmarkStart w:id="0" w:name="_GoBack"/>
      <w:bookmarkEnd w:id="0"/>
      <w:r w:rsidRPr="004E351F">
        <w:rPr>
          <w:szCs w:val="28"/>
        </w:rPr>
        <w:t>02-658</w:t>
      </w:r>
    </w:p>
    <w:p w14:paraId="3472AE31" w14:textId="603B59A3" w:rsidR="00F30068" w:rsidRPr="002954E7" w:rsidRDefault="007E417C" w:rsidP="007E417C">
      <w:pPr>
        <w:pStyle w:val="Title"/>
        <w:rPr>
          <w:sz w:val="44"/>
          <w:szCs w:val="44"/>
        </w:rPr>
      </w:pPr>
      <w:r w:rsidRPr="002954E7">
        <w:rPr>
          <w:sz w:val="44"/>
          <w:szCs w:val="44"/>
        </w:rPr>
        <w:t>Maine Fuel Board</w:t>
      </w:r>
    </w:p>
    <w:p w14:paraId="64D6D133" w14:textId="117C58F7" w:rsidR="007E417C" w:rsidRPr="002954E7" w:rsidRDefault="003F2683" w:rsidP="00F12DFF">
      <w:pPr>
        <w:pStyle w:val="Title"/>
        <w:rPr>
          <w:sz w:val="44"/>
          <w:szCs w:val="44"/>
        </w:rPr>
      </w:pPr>
      <w:r>
        <w:rPr>
          <w:sz w:val="44"/>
          <w:szCs w:val="44"/>
        </w:rPr>
        <w:t>R</w:t>
      </w:r>
      <w:r w:rsidR="002434DA" w:rsidRPr="002954E7">
        <w:rPr>
          <w:sz w:val="44"/>
          <w:szCs w:val="44"/>
        </w:rPr>
        <w:t xml:space="preserve">ules </w:t>
      </w:r>
    </w:p>
    <w:p w14:paraId="6E9BBF8E" w14:textId="77777777" w:rsidR="002434DA" w:rsidRPr="002954E7" w:rsidRDefault="002434DA" w:rsidP="00A2086A">
      <w:pPr>
        <w:tabs>
          <w:tab w:val="left" w:pos="-720"/>
          <w:tab w:val="left" w:pos="720"/>
          <w:tab w:val="left" w:pos="2693"/>
        </w:tabs>
        <w:rPr>
          <w:sz w:val="22"/>
          <w:szCs w:val="22"/>
        </w:rPr>
      </w:pPr>
    </w:p>
    <w:p w14:paraId="1E35A1C2" w14:textId="7C8BF028" w:rsidR="00F30068" w:rsidRPr="002954E7" w:rsidRDefault="002434DA" w:rsidP="002434DA">
      <w:pPr>
        <w:jc w:val="center"/>
        <w:rPr>
          <w:rStyle w:val="BookTitle"/>
          <w:b w:val="0"/>
          <w:smallCaps w:val="0"/>
          <w:sz w:val="22"/>
          <w:szCs w:val="22"/>
        </w:rPr>
      </w:pPr>
      <w:r w:rsidRPr="002954E7">
        <w:rPr>
          <w:rStyle w:val="BookTitle"/>
          <w:b w:val="0"/>
          <w:smallCaps w:val="0"/>
          <w:sz w:val="22"/>
          <w:szCs w:val="22"/>
        </w:rPr>
        <w:t>Table of Contents</w:t>
      </w:r>
    </w:p>
    <w:p w14:paraId="0A8B4F3E" w14:textId="77777777" w:rsidR="00F30068" w:rsidRPr="002954E7" w:rsidRDefault="00F30068" w:rsidP="00A2086A">
      <w:pPr>
        <w:tabs>
          <w:tab w:val="left" w:pos="-720"/>
          <w:tab w:val="left" w:pos="720"/>
          <w:tab w:val="left" w:pos="2693"/>
        </w:tabs>
        <w:rPr>
          <w:sz w:val="22"/>
          <w:szCs w:val="22"/>
        </w:rPr>
      </w:pPr>
    </w:p>
    <w:p w14:paraId="1D6BC71B" w14:textId="77777777" w:rsidR="00F30068" w:rsidRPr="002954E7" w:rsidRDefault="00F30068" w:rsidP="00A2086A">
      <w:pPr>
        <w:tabs>
          <w:tab w:val="left" w:pos="-720"/>
          <w:tab w:val="left" w:pos="720"/>
          <w:tab w:val="left" w:pos="2693"/>
        </w:tabs>
        <w:rPr>
          <w:sz w:val="22"/>
          <w:szCs w:val="22"/>
        </w:rPr>
      </w:pPr>
    </w:p>
    <w:p w14:paraId="4AC21885" w14:textId="7142F3F3" w:rsidR="00F30068" w:rsidRPr="002954E7" w:rsidRDefault="002434DA" w:rsidP="002434DA">
      <w:pPr>
        <w:tabs>
          <w:tab w:val="left" w:leader="dot" w:pos="2160"/>
          <w:tab w:val="right" w:leader="dot" w:pos="8640"/>
        </w:tabs>
        <w:ind w:left="720"/>
        <w:rPr>
          <w:sz w:val="22"/>
          <w:szCs w:val="22"/>
        </w:rPr>
      </w:pPr>
      <w:r w:rsidRPr="002954E7">
        <w:rPr>
          <w:sz w:val="22"/>
          <w:szCs w:val="22"/>
        </w:rPr>
        <w:t>Chapter 1</w:t>
      </w:r>
      <w:r w:rsidRPr="002954E7">
        <w:rPr>
          <w:sz w:val="22"/>
          <w:szCs w:val="22"/>
        </w:rPr>
        <w:tab/>
        <w:t>Definitions</w:t>
      </w:r>
      <w:r w:rsidRPr="002954E7">
        <w:rPr>
          <w:sz w:val="22"/>
          <w:szCs w:val="22"/>
        </w:rPr>
        <w:tab/>
      </w:r>
      <w:r w:rsidR="00217384" w:rsidRPr="002954E7">
        <w:rPr>
          <w:sz w:val="22"/>
          <w:szCs w:val="22"/>
        </w:rPr>
        <w:t>1</w:t>
      </w:r>
    </w:p>
    <w:p w14:paraId="5F5511F7" w14:textId="08F45580" w:rsidR="002434DA" w:rsidRPr="002954E7" w:rsidRDefault="002434DA" w:rsidP="002434DA">
      <w:pPr>
        <w:tabs>
          <w:tab w:val="left" w:leader="dot" w:pos="2160"/>
          <w:tab w:val="right" w:leader="dot" w:pos="8640"/>
        </w:tabs>
        <w:ind w:left="720"/>
        <w:rPr>
          <w:sz w:val="22"/>
          <w:szCs w:val="22"/>
        </w:rPr>
      </w:pPr>
      <w:r w:rsidRPr="002954E7">
        <w:rPr>
          <w:sz w:val="22"/>
          <w:szCs w:val="22"/>
        </w:rPr>
        <w:t>Chapter 2</w:t>
      </w:r>
      <w:r w:rsidRPr="002954E7">
        <w:rPr>
          <w:sz w:val="22"/>
          <w:szCs w:val="22"/>
        </w:rPr>
        <w:tab/>
        <w:t>Advisory Rulings</w:t>
      </w:r>
      <w:r w:rsidRPr="002954E7">
        <w:rPr>
          <w:sz w:val="22"/>
          <w:szCs w:val="22"/>
        </w:rPr>
        <w:tab/>
      </w:r>
      <w:r w:rsidR="00217384" w:rsidRPr="002954E7">
        <w:rPr>
          <w:sz w:val="22"/>
          <w:szCs w:val="22"/>
        </w:rPr>
        <w:t>3</w:t>
      </w:r>
    </w:p>
    <w:p w14:paraId="3D508794" w14:textId="2080B20B" w:rsidR="002434DA" w:rsidRPr="002954E7" w:rsidRDefault="002434DA" w:rsidP="002434DA">
      <w:pPr>
        <w:tabs>
          <w:tab w:val="left" w:leader="dot" w:pos="2160"/>
          <w:tab w:val="right" w:leader="dot" w:pos="8640"/>
        </w:tabs>
        <w:ind w:left="720"/>
        <w:rPr>
          <w:sz w:val="22"/>
          <w:szCs w:val="22"/>
        </w:rPr>
      </w:pPr>
      <w:r w:rsidRPr="002954E7">
        <w:rPr>
          <w:sz w:val="22"/>
          <w:szCs w:val="22"/>
        </w:rPr>
        <w:t>Chapter 3</w:t>
      </w:r>
      <w:r w:rsidRPr="002954E7">
        <w:rPr>
          <w:sz w:val="22"/>
          <w:szCs w:val="22"/>
        </w:rPr>
        <w:tab/>
        <w:t>Categories and Responsibilities of Licensure</w:t>
      </w:r>
      <w:r w:rsidRPr="002954E7">
        <w:rPr>
          <w:sz w:val="22"/>
          <w:szCs w:val="22"/>
        </w:rPr>
        <w:tab/>
      </w:r>
      <w:r w:rsidR="00217384" w:rsidRPr="002954E7">
        <w:rPr>
          <w:sz w:val="22"/>
          <w:szCs w:val="22"/>
        </w:rPr>
        <w:t>4</w:t>
      </w:r>
    </w:p>
    <w:p w14:paraId="77E9D737" w14:textId="66914089" w:rsidR="002434DA" w:rsidRPr="002954E7" w:rsidRDefault="002434DA" w:rsidP="002434DA">
      <w:pPr>
        <w:tabs>
          <w:tab w:val="left" w:leader="dot" w:pos="2160"/>
          <w:tab w:val="right" w:leader="dot" w:pos="8640"/>
        </w:tabs>
        <w:ind w:left="720"/>
        <w:rPr>
          <w:sz w:val="22"/>
          <w:szCs w:val="22"/>
        </w:rPr>
      </w:pPr>
      <w:r w:rsidRPr="002954E7">
        <w:rPr>
          <w:sz w:val="22"/>
          <w:szCs w:val="22"/>
        </w:rPr>
        <w:t>Chapter 4</w:t>
      </w:r>
      <w:r w:rsidRPr="002954E7">
        <w:rPr>
          <w:sz w:val="22"/>
          <w:szCs w:val="22"/>
        </w:rPr>
        <w:tab/>
        <w:t>Qualifications for Licensure</w:t>
      </w:r>
      <w:r w:rsidRPr="002954E7">
        <w:rPr>
          <w:sz w:val="22"/>
          <w:szCs w:val="22"/>
        </w:rPr>
        <w:tab/>
      </w:r>
      <w:r w:rsidR="00E91E23">
        <w:rPr>
          <w:sz w:val="22"/>
          <w:szCs w:val="22"/>
        </w:rPr>
        <w:t>13</w:t>
      </w:r>
    </w:p>
    <w:p w14:paraId="4A012C84" w14:textId="02999794" w:rsidR="002434DA" w:rsidRPr="002954E7" w:rsidRDefault="002434DA" w:rsidP="002434DA">
      <w:pPr>
        <w:tabs>
          <w:tab w:val="left" w:leader="dot" w:pos="2160"/>
          <w:tab w:val="right" w:leader="dot" w:pos="8640"/>
        </w:tabs>
        <w:ind w:left="720"/>
        <w:rPr>
          <w:sz w:val="22"/>
          <w:szCs w:val="22"/>
        </w:rPr>
      </w:pPr>
      <w:r w:rsidRPr="002954E7">
        <w:rPr>
          <w:sz w:val="22"/>
          <w:szCs w:val="22"/>
        </w:rPr>
        <w:t>Chapter 5</w:t>
      </w:r>
      <w:r w:rsidRPr="002954E7">
        <w:rPr>
          <w:sz w:val="22"/>
          <w:szCs w:val="22"/>
        </w:rPr>
        <w:tab/>
        <w:t>Use of Other License Authorities</w:t>
      </w:r>
      <w:r w:rsidRPr="002954E7">
        <w:rPr>
          <w:sz w:val="22"/>
          <w:szCs w:val="22"/>
        </w:rPr>
        <w:tab/>
      </w:r>
      <w:r w:rsidR="00F14D89">
        <w:rPr>
          <w:sz w:val="22"/>
          <w:szCs w:val="22"/>
        </w:rPr>
        <w:t>23</w:t>
      </w:r>
    </w:p>
    <w:p w14:paraId="1B9DD78C" w14:textId="76C8ED1B" w:rsidR="002434DA" w:rsidRPr="002954E7" w:rsidRDefault="002434DA" w:rsidP="002434DA">
      <w:pPr>
        <w:tabs>
          <w:tab w:val="left" w:leader="dot" w:pos="2160"/>
          <w:tab w:val="right" w:leader="dot" w:pos="8640"/>
        </w:tabs>
        <w:ind w:left="720"/>
        <w:rPr>
          <w:sz w:val="22"/>
          <w:szCs w:val="22"/>
        </w:rPr>
      </w:pPr>
      <w:r w:rsidRPr="002954E7">
        <w:rPr>
          <w:sz w:val="22"/>
          <w:szCs w:val="22"/>
        </w:rPr>
        <w:t>Chapter 6</w:t>
      </w:r>
      <w:r w:rsidRPr="002954E7">
        <w:rPr>
          <w:sz w:val="22"/>
          <w:szCs w:val="22"/>
        </w:rPr>
        <w:tab/>
        <w:t>Adoption of Standards and Rules</w:t>
      </w:r>
      <w:r w:rsidRPr="002954E7">
        <w:rPr>
          <w:sz w:val="22"/>
          <w:szCs w:val="22"/>
        </w:rPr>
        <w:tab/>
      </w:r>
      <w:r w:rsidR="00360F5F">
        <w:rPr>
          <w:sz w:val="22"/>
          <w:szCs w:val="22"/>
        </w:rPr>
        <w:t>25</w:t>
      </w:r>
    </w:p>
    <w:p w14:paraId="1978EFE3" w14:textId="7EDE15A3" w:rsidR="002434DA" w:rsidRPr="002954E7" w:rsidRDefault="002434DA" w:rsidP="002434DA">
      <w:pPr>
        <w:tabs>
          <w:tab w:val="left" w:leader="dot" w:pos="2160"/>
          <w:tab w:val="right" w:leader="dot" w:pos="8640"/>
        </w:tabs>
        <w:ind w:left="720"/>
        <w:rPr>
          <w:sz w:val="22"/>
          <w:szCs w:val="22"/>
        </w:rPr>
      </w:pPr>
      <w:r w:rsidRPr="002954E7">
        <w:rPr>
          <w:sz w:val="22"/>
          <w:szCs w:val="22"/>
        </w:rPr>
        <w:t>Chapter 7</w:t>
      </w:r>
      <w:r w:rsidRPr="002954E7">
        <w:rPr>
          <w:sz w:val="22"/>
          <w:szCs w:val="22"/>
        </w:rPr>
        <w:tab/>
        <w:t>Modification of Standards</w:t>
      </w:r>
      <w:r w:rsidRPr="002954E7">
        <w:rPr>
          <w:sz w:val="22"/>
          <w:szCs w:val="22"/>
        </w:rPr>
        <w:tab/>
      </w:r>
      <w:r w:rsidR="00B911E2">
        <w:rPr>
          <w:sz w:val="22"/>
          <w:szCs w:val="22"/>
        </w:rPr>
        <w:t>29</w:t>
      </w:r>
    </w:p>
    <w:p w14:paraId="051483D9" w14:textId="07061DB2" w:rsidR="00EC19F2" w:rsidRPr="002954E7" w:rsidRDefault="00EC19F2" w:rsidP="002434DA">
      <w:pPr>
        <w:tabs>
          <w:tab w:val="left" w:leader="dot" w:pos="2160"/>
          <w:tab w:val="right" w:leader="dot" w:pos="8640"/>
        </w:tabs>
        <w:ind w:left="720"/>
        <w:rPr>
          <w:sz w:val="22"/>
          <w:szCs w:val="22"/>
        </w:rPr>
      </w:pPr>
      <w:r w:rsidRPr="002954E7">
        <w:rPr>
          <w:sz w:val="22"/>
          <w:szCs w:val="22"/>
        </w:rPr>
        <w:t>Chapter 8</w:t>
      </w:r>
      <w:r w:rsidRPr="002954E7">
        <w:rPr>
          <w:sz w:val="22"/>
          <w:szCs w:val="22"/>
        </w:rPr>
        <w:tab/>
        <w:t>Installation of Oil Burning Equipment</w:t>
      </w:r>
      <w:r w:rsidRPr="002954E7">
        <w:rPr>
          <w:sz w:val="22"/>
          <w:szCs w:val="22"/>
        </w:rPr>
        <w:tab/>
      </w:r>
      <w:r w:rsidR="000F1461">
        <w:rPr>
          <w:sz w:val="22"/>
          <w:szCs w:val="22"/>
        </w:rPr>
        <w:t>30</w:t>
      </w:r>
    </w:p>
    <w:p w14:paraId="7F12C377" w14:textId="3B4EAA6D" w:rsidR="00EC19F2" w:rsidRPr="002954E7" w:rsidRDefault="00EC19F2" w:rsidP="002434DA">
      <w:pPr>
        <w:tabs>
          <w:tab w:val="left" w:leader="dot" w:pos="2160"/>
          <w:tab w:val="right" w:leader="dot" w:pos="8640"/>
        </w:tabs>
        <w:ind w:left="720"/>
        <w:rPr>
          <w:sz w:val="22"/>
          <w:szCs w:val="22"/>
        </w:rPr>
      </w:pPr>
      <w:r w:rsidRPr="002954E7">
        <w:rPr>
          <w:sz w:val="22"/>
          <w:szCs w:val="22"/>
        </w:rPr>
        <w:t>Chapter 9</w:t>
      </w:r>
      <w:r w:rsidRPr="002954E7">
        <w:rPr>
          <w:sz w:val="22"/>
          <w:szCs w:val="22"/>
        </w:rPr>
        <w:tab/>
        <w:t>Installation of Solid Fuel Burning Equipment</w:t>
      </w:r>
      <w:r w:rsidRPr="002954E7">
        <w:rPr>
          <w:sz w:val="22"/>
          <w:szCs w:val="22"/>
        </w:rPr>
        <w:tab/>
      </w:r>
      <w:r w:rsidR="00217384" w:rsidRPr="002954E7">
        <w:rPr>
          <w:sz w:val="22"/>
          <w:szCs w:val="22"/>
        </w:rPr>
        <w:t>4</w:t>
      </w:r>
      <w:r w:rsidR="00602C00">
        <w:rPr>
          <w:sz w:val="22"/>
          <w:szCs w:val="22"/>
        </w:rPr>
        <w:t>6</w:t>
      </w:r>
    </w:p>
    <w:p w14:paraId="26224A2E" w14:textId="69C366A4" w:rsidR="00EC19F2" w:rsidRPr="002954E7" w:rsidRDefault="00EC19F2" w:rsidP="002434DA">
      <w:pPr>
        <w:tabs>
          <w:tab w:val="left" w:leader="dot" w:pos="2160"/>
          <w:tab w:val="right" w:leader="dot" w:pos="8640"/>
        </w:tabs>
        <w:ind w:left="720"/>
        <w:rPr>
          <w:sz w:val="22"/>
          <w:szCs w:val="22"/>
        </w:rPr>
      </w:pPr>
      <w:r w:rsidRPr="002954E7">
        <w:rPr>
          <w:sz w:val="22"/>
          <w:szCs w:val="22"/>
        </w:rPr>
        <w:t>Chapter 10</w:t>
      </w:r>
      <w:r w:rsidRPr="002954E7">
        <w:rPr>
          <w:sz w:val="22"/>
          <w:szCs w:val="22"/>
        </w:rPr>
        <w:tab/>
        <w:t>Chimneys</w:t>
      </w:r>
      <w:r w:rsidRPr="002954E7">
        <w:rPr>
          <w:sz w:val="22"/>
          <w:szCs w:val="22"/>
        </w:rPr>
        <w:tab/>
      </w:r>
      <w:r w:rsidR="00217384" w:rsidRPr="002954E7">
        <w:rPr>
          <w:sz w:val="22"/>
          <w:szCs w:val="22"/>
        </w:rPr>
        <w:t>5</w:t>
      </w:r>
      <w:r w:rsidR="00AE0C9A">
        <w:rPr>
          <w:sz w:val="22"/>
          <w:szCs w:val="22"/>
        </w:rPr>
        <w:t>7</w:t>
      </w:r>
    </w:p>
    <w:p w14:paraId="52336AE4" w14:textId="6E0C78FD" w:rsidR="00EC19F2" w:rsidRPr="002954E7" w:rsidRDefault="00EC19F2" w:rsidP="002434DA">
      <w:pPr>
        <w:tabs>
          <w:tab w:val="left" w:leader="dot" w:pos="2160"/>
          <w:tab w:val="right" w:leader="dot" w:pos="8640"/>
        </w:tabs>
        <w:ind w:left="720"/>
        <w:rPr>
          <w:sz w:val="22"/>
          <w:szCs w:val="22"/>
        </w:rPr>
      </w:pPr>
      <w:r w:rsidRPr="002954E7">
        <w:rPr>
          <w:sz w:val="22"/>
          <w:szCs w:val="22"/>
        </w:rPr>
        <w:t>Chapter 11</w:t>
      </w:r>
      <w:r w:rsidRPr="002954E7">
        <w:rPr>
          <w:sz w:val="22"/>
          <w:szCs w:val="22"/>
        </w:rPr>
        <w:tab/>
        <w:t>Installation of Waste Oil Appliances and Waste Oil Supply Tanks</w:t>
      </w:r>
      <w:r w:rsidRPr="002954E7">
        <w:rPr>
          <w:sz w:val="22"/>
          <w:szCs w:val="22"/>
        </w:rPr>
        <w:tab/>
      </w:r>
      <w:r w:rsidR="00217384" w:rsidRPr="002954E7">
        <w:rPr>
          <w:sz w:val="22"/>
          <w:szCs w:val="22"/>
        </w:rPr>
        <w:t>5</w:t>
      </w:r>
      <w:r w:rsidR="00AE0C9A">
        <w:rPr>
          <w:sz w:val="22"/>
          <w:szCs w:val="22"/>
        </w:rPr>
        <w:t>8</w:t>
      </w:r>
    </w:p>
    <w:p w14:paraId="0E55DE8F" w14:textId="51EAF90D" w:rsidR="00EC19F2" w:rsidRPr="002954E7" w:rsidRDefault="00EC19F2" w:rsidP="002434DA">
      <w:pPr>
        <w:tabs>
          <w:tab w:val="left" w:leader="dot" w:pos="2160"/>
          <w:tab w:val="right" w:leader="dot" w:pos="8640"/>
        </w:tabs>
        <w:ind w:left="720"/>
        <w:rPr>
          <w:sz w:val="22"/>
          <w:szCs w:val="22"/>
        </w:rPr>
      </w:pPr>
      <w:r w:rsidRPr="002954E7">
        <w:rPr>
          <w:sz w:val="22"/>
          <w:szCs w:val="22"/>
        </w:rPr>
        <w:t>Chapter 12</w:t>
      </w:r>
      <w:r w:rsidRPr="002954E7">
        <w:rPr>
          <w:sz w:val="22"/>
          <w:szCs w:val="22"/>
        </w:rPr>
        <w:tab/>
        <w:t>Permits for Aboveground and Underground Propane and Natural</w:t>
      </w:r>
    </w:p>
    <w:p w14:paraId="3E614323" w14:textId="5104AD3B" w:rsidR="00EC19F2" w:rsidRPr="002954E7" w:rsidRDefault="00EC19F2" w:rsidP="00EC19F2">
      <w:pPr>
        <w:tabs>
          <w:tab w:val="left" w:pos="2160"/>
          <w:tab w:val="left" w:pos="2250"/>
          <w:tab w:val="right" w:leader="dot" w:pos="8640"/>
        </w:tabs>
        <w:ind w:left="720"/>
        <w:rPr>
          <w:sz w:val="22"/>
          <w:szCs w:val="22"/>
        </w:rPr>
      </w:pPr>
      <w:r w:rsidRPr="002954E7">
        <w:rPr>
          <w:sz w:val="22"/>
          <w:szCs w:val="22"/>
        </w:rPr>
        <w:tab/>
        <w:t>Gas Storage Facilities and Rooftop Installations</w:t>
      </w:r>
      <w:r w:rsidRPr="002954E7">
        <w:rPr>
          <w:sz w:val="22"/>
          <w:szCs w:val="22"/>
        </w:rPr>
        <w:tab/>
      </w:r>
      <w:r w:rsidR="00AE0C9A">
        <w:rPr>
          <w:sz w:val="22"/>
          <w:szCs w:val="22"/>
        </w:rPr>
        <w:t>70</w:t>
      </w:r>
    </w:p>
    <w:p w14:paraId="63CF06A3" w14:textId="4D6CD38F" w:rsidR="00EC19F2" w:rsidRPr="002954E7" w:rsidRDefault="00EC19F2" w:rsidP="002434DA">
      <w:pPr>
        <w:tabs>
          <w:tab w:val="left" w:leader="dot" w:pos="2160"/>
          <w:tab w:val="right" w:leader="dot" w:pos="8640"/>
        </w:tabs>
        <w:ind w:left="720"/>
        <w:rPr>
          <w:sz w:val="22"/>
          <w:szCs w:val="22"/>
        </w:rPr>
      </w:pPr>
      <w:r w:rsidRPr="002954E7">
        <w:rPr>
          <w:sz w:val="22"/>
          <w:szCs w:val="22"/>
        </w:rPr>
        <w:t>Chapter 13</w:t>
      </w:r>
      <w:r w:rsidRPr="002954E7">
        <w:rPr>
          <w:sz w:val="22"/>
          <w:szCs w:val="22"/>
        </w:rPr>
        <w:tab/>
        <w:t>Installation of Propane and Natural Gas Burning Equipment</w:t>
      </w:r>
      <w:r w:rsidRPr="002954E7">
        <w:rPr>
          <w:sz w:val="22"/>
          <w:szCs w:val="22"/>
        </w:rPr>
        <w:tab/>
      </w:r>
      <w:r w:rsidR="00C13FCA" w:rsidRPr="002954E7">
        <w:rPr>
          <w:sz w:val="22"/>
          <w:szCs w:val="22"/>
        </w:rPr>
        <w:t>7</w:t>
      </w:r>
      <w:r w:rsidR="00AE0C9A">
        <w:rPr>
          <w:sz w:val="22"/>
          <w:szCs w:val="22"/>
        </w:rPr>
        <w:t>2</w:t>
      </w:r>
    </w:p>
    <w:p w14:paraId="344D7003" w14:textId="77777777" w:rsidR="00EC19F2" w:rsidRPr="002954E7" w:rsidRDefault="00EC19F2" w:rsidP="002434DA">
      <w:pPr>
        <w:tabs>
          <w:tab w:val="left" w:leader="dot" w:pos="2160"/>
          <w:tab w:val="right" w:leader="dot" w:pos="8640"/>
        </w:tabs>
        <w:ind w:left="720"/>
        <w:rPr>
          <w:sz w:val="22"/>
          <w:szCs w:val="22"/>
        </w:rPr>
      </w:pPr>
    </w:p>
    <w:p w14:paraId="311B328E" w14:textId="697C500C" w:rsidR="00EC19F2" w:rsidRPr="002954E7" w:rsidRDefault="00EC19F2" w:rsidP="002434DA">
      <w:pPr>
        <w:tabs>
          <w:tab w:val="left" w:leader="dot" w:pos="2160"/>
          <w:tab w:val="right" w:leader="dot" w:pos="8640"/>
        </w:tabs>
        <w:ind w:left="720"/>
        <w:rPr>
          <w:sz w:val="22"/>
          <w:szCs w:val="22"/>
        </w:rPr>
      </w:pPr>
      <w:r w:rsidRPr="002954E7">
        <w:rPr>
          <w:sz w:val="22"/>
          <w:szCs w:val="22"/>
        </w:rPr>
        <w:t>Appendix A</w:t>
      </w:r>
      <w:r w:rsidRPr="002954E7">
        <w:rPr>
          <w:sz w:val="22"/>
          <w:szCs w:val="22"/>
        </w:rPr>
        <w:tab/>
        <w:t>Department of Environme</w:t>
      </w:r>
      <w:r w:rsidR="00AE0C9A">
        <w:rPr>
          <w:sz w:val="22"/>
          <w:szCs w:val="22"/>
        </w:rPr>
        <w:t>ntal Protection Oil Regulations</w:t>
      </w:r>
      <w:r w:rsidR="00B60091">
        <w:rPr>
          <w:sz w:val="22"/>
          <w:szCs w:val="22"/>
        </w:rPr>
        <w:tab/>
      </w:r>
      <w:r w:rsidR="00705205">
        <w:rPr>
          <w:sz w:val="22"/>
          <w:szCs w:val="22"/>
        </w:rPr>
        <w:t>84</w:t>
      </w:r>
    </w:p>
    <w:p w14:paraId="7B6F2D9A" w14:textId="1FDCD563" w:rsidR="00EC19F2" w:rsidRPr="002954E7" w:rsidRDefault="00EC19F2" w:rsidP="002434DA">
      <w:pPr>
        <w:tabs>
          <w:tab w:val="left" w:leader="dot" w:pos="2160"/>
          <w:tab w:val="right" w:leader="dot" w:pos="8640"/>
        </w:tabs>
        <w:ind w:left="720"/>
        <w:rPr>
          <w:sz w:val="22"/>
          <w:szCs w:val="22"/>
        </w:rPr>
      </w:pPr>
      <w:r w:rsidRPr="002954E7">
        <w:rPr>
          <w:sz w:val="22"/>
          <w:szCs w:val="22"/>
        </w:rPr>
        <w:t>Appendix B</w:t>
      </w:r>
      <w:r w:rsidRPr="002954E7">
        <w:rPr>
          <w:sz w:val="22"/>
          <w:szCs w:val="22"/>
        </w:rPr>
        <w:tab/>
        <w:t xml:space="preserve">Department of Environmental </w:t>
      </w:r>
      <w:r w:rsidR="00AE0C9A">
        <w:rPr>
          <w:sz w:val="22"/>
          <w:szCs w:val="22"/>
        </w:rPr>
        <w:t>Protection Asbestos Regulations</w:t>
      </w:r>
      <w:r w:rsidR="00B60091">
        <w:rPr>
          <w:sz w:val="22"/>
          <w:szCs w:val="22"/>
        </w:rPr>
        <w:tab/>
      </w:r>
      <w:r w:rsidR="00204BF8">
        <w:rPr>
          <w:sz w:val="22"/>
          <w:szCs w:val="22"/>
        </w:rPr>
        <w:t>85</w:t>
      </w:r>
    </w:p>
    <w:p w14:paraId="60C09DF8" w14:textId="2F293A0B" w:rsidR="00EC19F2" w:rsidRPr="002954E7" w:rsidRDefault="00EC19F2" w:rsidP="002434DA">
      <w:pPr>
        <w:tabs>
          <w:tab w:val="left" w:leader="dot" w:pos="2160"/>
          <w:tab w:val="right" w:leader="dot" w:pos="8640"/>
        </w:tabs>
        <w:ind w:left="720"/>
        <w:rPr>
          <w:sz w:val="22"/>
          <w:szCs w:val="22"/>
        </w:rPr>
      </w:pPr>
      <w:r w:rsidRPr="002954E7">
        <w:rPr>
          <w:sz w:val="22"/>
          <w:szCs w:val="22"/>
        </w:rPr>
        <w:t>Appendix C</w:t>
      </w:r>
      <w:r w:rsidRPr="002954E7">
        <w:rPr>
          <w:sz w:val="22"/>
          <w:szCs w:val="22"/>
        </w:rPr>
        <w:tab/>
        <w:t xml:space="preserve">Memorandum of Understanding: Maine Fuel Board and </w:t>
      </w:r>
    </w:p>
    <w:p w14:paraId="3B9DC8B2" w14:textId="79D13897" w:rsidR="00EC19F2" w:rsidRPr="002954E7" w:rsidRDefault="00AE0C9A" w:rsidP="00EC19F2">
      <w:pPr>
        <w:tabs>
          <w:tab w:val="left" w:pos="2160"/>
          <w:tab w:val="right" w:leader="dot" w:pos="8640"/>
        </w:tabs>
        <w:ind w:left="720"/>
        <w:rPr>
          <w:sz w:val="22"/>
          <w:szCs w:val="22"/>
        </w:rPr>
      </w:pPr>
      <w:r>
        <w:rPr>
          <w:sz w:val="22"/>
          <w:szCs w:val="22"/>
        </w:rPr>
        <w:tab/>
        <w:t>Plumbers’ Examining Board</w:t>
      </w:r>
      <w:r w:rsidR="00B60091">
        <w:rPr>
          <w:sz w:val="22"/>
          <w:szCs w:val="22"/>
        </w:rPr>
        <w:tab/>
      </w:r>
      <w:r>
        <w:rPr>
          <w:sz w:val="22"/>
          <w:szCs w:val="22"/>
        </w:rPr>
        <w:t>8</w:t>
      </w:r>
      <w:r w:rsidR="00204BF8">
        <w:rPr>
          <w:sz w:val="22"/>
          <w:szCs w:val="22"/>
        </w:rPr>
        <w:t>6</w:t>
      </w:r>
    </w:p>
    <w:p w14:paraId="7FEACEF8" w14:textId="5D42A51D" w:rsidR="000362C3" w:rsidRDefault="00EC19F2" w:rsidP="000362C3">
      <w:pPr>
        <w:tabs>
          <w:tab w:val="left" w:leader="dot" w:pos="2160"/>
          <w:tab w:val="right" w:leader="dot" w:pos="8640"/>
        </w:tabs>
        <w:ind w:left="2160" w:hanging="1440"/>
        <w:rPr>
          <w:sz w:val="22"/>
          <w:szCs w:val="22"/>
        </w:rPr>
      </w:pPr>
      <w:r w:rsidRPr="002954E7">
        <w:rPr>
          <w:sz w:val="22"/>
          <w:szCs w:val="22"/>
        </w:rPr>
        <w:t>Appendix D</w:t>
      </w:r>
      <w:r w:rsidRPr="002954E7">
        <w:rPr>
          <w:sz w:val="22"/>
          <w:szCs w:val="22"/>
        </w:rPr>
        <w:tab/>
        <w:t xml:space="preserve">Memorandum of Understanding: </w:t>
      </w:r>
      <w:r w:rsidR="0044370D">
        <w:rPr>
          <w:sz w:val="22"/>
          <w:szCs w:val="22"/>
        </w:rPr>
        <w:t>Maine Fuel Board and Electricians’</w:t>
      </w:r>
    </w:p>
    <w:p w14:paraId="60F04476" w14:textId="2DC0826D" w:rsidR="000362C3" w:rsidRDefault="00145A16" w:rsidP="00224DF2">
      <w:pPr>
        <w:tabs>
          <w:tab w:val="left" w:leader="dot" w:pos="2160"/>
          <w:tab w:val="right" w:leader="dot" w:pos="8640"/>
        </w:tabs>
        <w:ind w:left="2160"/>
        <w:rPr>
          <w:sz w:val="22"/>
          <w:szCs w:val="22"/>
        </w:rPr>
      </w:pPr>
      <w:r>
        <w:rPr>
          <w:sz w:val="22"/>
          <w:szCs w:val="22"/>
        </w:rPr>
        <w:t>Examining Board</w:t>
      </w:r>
      <w:r w:rsidR="000362C3">
        <w:rPr>
          <w:sz w:val="22"/>
          <w:szCs w:val="22"/>
        </w:rPr>
        <w:t xml:space="preserve">: Hot Water, Steam, Warm Air Heating Systems </w:t>
      </w:r>
    </w:p>
    <w:p w14:paraId="2891CC37" w14:textId="43D16EB9" w:rsidR="000362C3" w:rsidRDefault="000362C3" w:rsidP="00224DF2">
      <w:pPr>
        <w:tabs>
          <w:tab w:val="left" w:leader="dot" w:pos="2160"/>
          <w:tab w:val="right" w:leader="dot" w:pos="8640"/>
        </w:tabs>
        <w:ind w:left="2160"/>
        <w:rPr>
          <w:sz w:val="22"/>
          <w:szCs w:val="22"/>
        </w:rPr>
      </w:pPr>
      <w:r>
        <w:rPr>
          <w:sz w:val="22"/>
          <w:szCs w:val="22"/>
        </w:rPr>
        <w:t>and Water</w:t>
      </w:r>
      <w:r w:rsidR="00AE0C9A">
        <w:rPr>
          <w:sz w:val="22"/>
          <w:szCs w:val="22"/>
        </w:rPr>
        <w:t xml:space="preserve"> Heaters </w:t>
      </w:r>
      <w:r w:rsidR="00B60091">
        <w:rPr>
          <w:sz w:val="22"/>
          <w:szCs w:val="22"/>
        </w:rPr>
        <w:tab/>
      </w:r>
      <w:r w:rsidR="006D7FF5">
        <w:rPr>
          <w:sz w:val="22"/>
          <w:szCs w:val="22"/>
        </w:rPr>
        <w:t>88</w:t>
      </w:r>
    </w:p>
    <w:p w14:paraId="0909F127" w14:textId="4F60C607" w:rsidR="000362C3" w:rsidRDefault="00E80FD6" w:rsidP="000362C3">
      <w:pPr>
        <w:tabs>
          <w:tab w:val="left" w:leader="dot" w:pos="2160"/>
          <w:tab w:val="right" w:leader="dot" w:pos="8640"/>
        </w:tabs>
        <w:ind w:left="2160" w:hanging="1440"/>
        <w:rPr>
          <w:sz w:val="22"/>
          <w:szCs w:val="22"/>
        </w:rPr>
      </w:pPr>
      <w:r>
        <w:rPr>
          <w:sz w:val="22"/>
          <w:szCs w:val="22"/>
        </w:rPr>
        <w:t>Appendix E</w:t>
      </w:r>
      <w:r>
        <w:rPr>
          <w:sz w:val="22"/>
          <w:szCs w:val="22"/>
        </w:rPr>
        <w:tab/>
      </w:r>
      <w:r w:rsidR="000362C3" w:rsidRPr="002954E7">
        <w:rPr>
          <w:sz w:val="22"/>
          <w:szCs w:val="22"/>
        </w:rPr>
        <w:t>Emergency Chimney Update Waiver Form</w:t>
      </w:r>
      <w:r w:rsidR="00B60091">
        <w:rPr>
          <w:sz w:val="22"/>
          <w:szCs w:val="22"/>
        </w:rPr>
        <w:tab/>
      </w:r>
      <w:r w:rsidR="006D7FF5">
        <w:rPr>
          <w:sz w:val="22"/>
          <w:szCs w:val="22"/>
        </w:rPr>
        <w:t>89</w:t>
      </w:r>
    </w:p>
    <w:p w14:paraId="387C00C9" w14:textId="443D1792" w:rsidR="000362C3" w:rsidRDefault="00E80FD6" w:rsidP="000362C3">
      <w:pPr>
        <w:tabs>
          <w:tab w:val="left" w:leader="dot" w:pos="2160"/>
          <w:tab w:val="right" w:leader="dot" w:pos="8640"/>
        </w:tabs>
        <w:ind w:left="2160" w:hanging="1440"/>
        <w:rPr>
          <w:sz w:val="22"/>
          <w:szCs w:val="22"/>
        </w:rPr>
      </w:pPr>
      <w:r>
        <w:rPr>
          <w:sz w:val="22"/>
          <w:szCs w:val="22"/>
        </w:rPr>
        <w:t>Appendix F</w:t>
      </w:r>
      <w:r>
        <w:rPr>
          <w:sz w:val="22"/>
          <w:szCs w:val="22"/>
        </w:rPr>
        <w:tab/>
      </w:r>
      <w:r w:rsidR="000362C3" w:rsidRPr="002954E7">
        <w:rPr>
          <w:sz w:val="22"/>
          <w:szCs w:val="22"/>
        </w:rPr>
        <w:t>Chimney or Fireplace Construction/Installation Disclosure</w:t>
      </w:r>
      <w:r w:rsidR="00B60091">
        <w:rPr>
          <w:sz w:val="22"/>
          <w:szCs w:val="22"/>
        </w:rPr>
        <w:tab/>
      </w:r>
      <w:r w:rsidR="00FA0E95">
        <w:rPr>
          <w:sz w:val="22"/>
          <w:szCs w:val="22"/>
        </w:rPr>
        <w:t>91</w:t>
      </w:r>
    </w:p>
    <w:p w14:paraId="111A6FFF" w14:textId="25F4E5B3" w:rsidR="000362C3" w:rsidRDefault="00E80FD6" w:rsidP="000362C3">
      <w:pPr>
        <w:tabs>
          <w:tab w:val="left" w:leader="dot" w:pos="2160"/>
          <w:tab w:val="right" w:leader="dot" w:pos="8640"/>
        </w:tabs>
        <w:ind w:left="2160" w:hanging="1440"/>
        <w:rPr>
          <w:sz w:val="22"/>
          <w:szCs w:val="22"/>
        </w:rPr>
      </w:pPr>
      <w:r>
        <w:rPr>
          <w:sz w:val="22"/>
          <w:szCs w:val="22"/>
        </w:rPr>
        <w:t>Appendix G</w:t>
      </w:r>
      <w:r>
        <w:rPr>
          <w:sz w:val="22"/>
          <w:szCs w:val="22"/>
        </w:rPr>
        <w:tab/>
      </w:r>
      <w:r w:rsidR="000362C3" w:rsidRPr="002954E7">
        <w:rPr>
          <w:sz w:val="22"/>
          <w:szCs w:val="22"/>
        </w:rPr>
        <w:t>Vehicle Protection</w:t>
      </w:r>
      <w:r w:rsidR="00B60091">
        <w:rPr>
          <w:sz w:val="22"/>
          <w:szCs w:val="22"/>
        </w:rPr>
        <w:tab/>
      </w:r>
      <w:r w:rsidR="00FA0E95">
        <w:rPr>
          <w:sz w:val="22"/>
          <w:szCs w:val="22"/>
        </w:rPr>
        <w:t>92</w:t>
      </w:r>
    </w:p>
    <w:p w14:paraId="637FAD4D" w14:textId="26B612B1" w:rsidR="000362C3" w:rsidRPr="002954E7" w:rsidRDefault="00E80FD6" w:rsidP="000362C3">
      <w:pPr>
        <w:tabs>
          <w:tab w:val="left" w:leader="dot" w:pos="2160"/>
          <w:tab w:val="right" w:leader="dot" w:pos="8640"/>
        </w:tabs>
        <w:ind w:left="720"/>
        <w:rPr>
          <w:sz w:val="22"/>
          <w:szCs w:val="22"/>
        </w:rPr>
      </w:pPr>
      <w:r>
        <w:rPr>
          <w:sz w:val="22"/>
          <w:szCs w:val="22"/>
        </w:rPr>
        <w:t>Appendix H</w:t>
      </w:r>
      <w:r>
        <w:rPr>
          <w:sz w:val="22"/>
          <w:szCs w:val="22"/>
        </w:rPr>
        <w:tab/>
      </w:r>
      <w:r w:rsidR="000362C3" w:rsidRPr="002954E7">
        <w:rPr>
          <w:sz w:val="22"/>
          <w:szCs w:val="22"/>
        </w:rPr>
        <w:t xml:space="preserve">Memorandum of Understanding: Maine Fuel Board and Electricians’ </w:t>
      </w:r>
    </w:p>
    <w:p w14:paraId="330FB4F6" w14:textId="7A127355" w:rsidR="000362C3" w:rsidRDefault="00E80FD6" w:rsidP="00E80FD6">
      <w:pPr>
        <w:tabs>
          <w:tab w:val="right" w:leader="dot" w:pos="8640"/>
        </w:tabs>
        <w:ind w:left="2160" w:hanging="1440"/>
        <w:rPr>
          <w:sz w:val="22"/>
          <w:szCs w:val="22"/>
        </w:rPr>
      </w:pPr>
      <w:r>
        <w:rPr>
          <w:sz w:val="22"/>
          <w:szCs w:val="22"/>
        </w:rPr>
        <w:tab/>
      </w:r>
      <w:r w:rsidR="000362C3" w:rsidRPr="002954E7">
        <w:rPr>
          <w:sz w:val="22"/>
          <w:szCs w:val="22"/>
        </w:rPr>
        <w:t>Examining Board: Installation of Mini-split Heat Pumps</w:t>
      </w:r>
      <w:r w:rsidR="00B60091">
        <w:rPr>
          <w:sz w:val="22"/>
          <w:szCs w:val="22"/>
        </w:rPr>
        <w:tab/>
      </w:r>
      <w:r w:rsidR="00DC6EED">
        <w:rPr>
          <w:sz w:val="22"/>
          <w:szCs w:val="22"/>
        </w:rPr>
        <w:t>93</w:t>
      </w:r>
    </w:p>
    <w:p w14:paraId="0E9370FE" w14:textId="550FD6B9" w:rsidR="00F065E5" w:rsidRDefault="00E80FD6" w:rsidP="00F065E5">
      <w:pPr>
        <w:tabs>
          <w:tab w:val="left" w:leader="dot" w:pos="2160"/>
          <w:tab w:val="right" w:leader="dot" w:pos="8640"/>
        </w:tabs>
        <w:ind w:left="2160" w:hanging="1440"/>
        <w:rPr>
          <w:sz w:val="22"/>
          <w:szCs w:val="22"/>
        </w:rPr>
      </w:pPr>
      <w:r>
        <w:rPr>
          <w:sz w:val="22"/>
          <w:szCs w:val="22"/>
        </w:rPr>
        <w:t>Appendix I</w:t>
      </w:r>
      <w:r>
        <w:rPr>
          <w:sz w:val="22"/>
          <w:szCs w:val="22"/>
        </w:rPr>
        <w:tab/>
      </w:r>
      <w:r w:rsidR="000362C3">
        <w:rPr>
          <w:sz w:val="22"/>
          <w:szCs w:val="22"/>
        </w:rPr>
        <w:t>Memorandum of Understanding: Oil &amp;</w:t>
      </w:r>
      <w:r w:rsidR="00E63BDB" w:rsidRPr="002954E7">
        <w:rPr>
          <w:sz w:val="22"/>
          <w:szCs w:val="22"/>
        </w:rPr>
        <w:t xml:space="preserve"> </w:t>
      </w:r>
      <w:r w:rsidR="00B60091">
        <w:rPr>
          <w:sz w:val="22"/>
          <w:szCs w:val="22"/>
        </w:rPr>
        <w:t xml:space="preserve">Solid Fuel Board and </w:t>
      </w:r>
    </w:p>
    <w:p w14:paraId="5BAD66D9" w14:textId="77777777" w:rsidR="00B60091" w:rsidRDefault="00E80FD6" w:rsidP="00E80FD6">
      <w:pPr>
        <w:tabs>
          <w:tab w:val="left" w:pos="2160"/>
          <w:tab w:val="right" w:leader="dot" w:pos="8640"/>
        </w:tabs>
        <w:ind w:left="2160" w:hanging="1440"/>
        <w:rPr>
          <w:sz w:val="22"/>
          <w:szCs w:val="22"/>
        </w:rPr>
      </w:pPr>
      <w:r>
        <w:rPr>
          <w:sz w:val="22"/>
          <w:szCs w:val="22"/>
        </w:rPr>
        <w:tab/>
      </w:r>
      <w:r w:rsidR="00B60091">
        <w:rPr>
          <w:sz w:val="22"/>
          <w:szCs w:val="22"/>
        </w:rPr>
        <w:t xml:space="preserve">The Propane </w:t>
      </w:r>
      <w:r w:rsidR="0044370D">
        <w:rPr>
          <w:sz w:val="22"/>
          <w:szCs w:val="22"/>
        </w:rPr>
        <w:t>and Natural Gas Board</w:t>
      </w:r>
      <w:r w:rsidR="000362C3">
        <w:rPr>
          <w:sz w:val="22"/>
          <w:szCs w:val="22"/>
        </w:rPr>
        <w:t xml:space="preserve">: </w:t>
      </w:r>
      <w:r w:rsidR="00F065E5">
        <w:rPr>
          <w:sz w:val="22"/>
          <w:szCs w:val="22"/>
        </w:rPr>
        <w:t>Hot Water or Steam</w:t>
      </w:r>
      <w:r w:rsidR="00145A16">
        <w:rPr>
          <w:sz w:val="22"/>
          <w:szCs w:val="22"/>
        </w:rPr>
        <w:t xml:space="preserve"> </w:t>
      </w:r>
    </w:p>
    <w:p w14:paraId="68108ED6" w14:textId="198B4ACC" w:rsidR="002434DA" w:rsidRDefault="00B60091" w:rsidP="00E80FD6">
      <w:pPr>
        <w:tabs>
          <w:tab w:val="left" w:pos="2160"/>
          <w:tab w:val="right" w:leader="dot" w:pos="8640"/>
        </w:tabs>
        <w:ind w:left="2160" w:hanging="1440"/>
        <w:rPr>
          <w:sz w:val="22"/>
          <w:szCs w:val="22"/>
        </w:rPr>
      </w:pPr>
      <w:r>
        <w:rPr>
          <w:sz w:val="22"/>
          <w:szCs w:val="22"/>
        </w:rPr>
        <w:tab/>
      </w:r>
      <w:r w:rsidR="00145A16">
        <w:rPr>
          <w:sz w:val="22"/>
          <w:szCs w:val="22"/>
        </w:rPr>
        <w:t>Heating Systems</w:t>
      </w:r>
      <w:r>
        <w:rPr>
          <w:sz w:val="22"/>
          <w:szCs w:val="22"/>
        </w:rPr>
        <w:tab/>
      </w:r>
      <w:r w:rsidR="00145A16">
        <w:rPr>
          <w:sz w:val="22"/>
          <w:szCs w:val="22"/>
        </w:rPr>
        <w:t>9</w:t>
      </w:r>
      <w:r w:rsidR="00DC6EED">
        <w:rPr>
          <w:sz w:val="22"/>
          <w:szCs w:val="22"/>
        </w:rPr>
        <w:t>4</w:t>
      </w:r>
    </w:p>
    <w:p w14:paraId="0B253E01" w14:textId="5BD759D1" w:rsidR="002434DA" w:rsidRDefault="002434DA" w:rsidP="00A2086A">
      <w:pPr>
        <w:tabs>
          <w:tab w:val="left" w:pos="-720"/>
          <w:tab w:val="left" w:pos="720"/>
          <w:tab w:val="left" w:pos="2693"/>
        </w:tabs>
        <w:rPr>
          <w:sz w:val="22"/>
          <w:szCs w:val="22"/>
        </w:rPr>
      </w:pPr>
    </w:p>
    <w:p w14:paraId="2EC859B2" w14:textId="77777777" w:rsidR="002434DA" w:rsidRDefault="002434DA" w:rsidP="00A2086A">
      <w:pPr>
        <w:tabs>
          <w:tab w:val="left" w:pos="-720"/>
          <w:tab w:val="left" w:pos="720"/>
          <w:tab w:val="left" w:pos="2693"/>
        </w:tabs>
        <w:rPr>
          <w:sz w:val="22"/>
          <w:szCs w:val="22"/>
        </w:rPr>
      </w:pPr>
    </w:p>
    <w:p w14:paraId="5725D762" w14:textId="77777777" w:rsidR="002434DA" w:rsidRDefault="002434DA" w:rsidP="00A2086A">
      <w:pPr>
        <w:tabs>
          <w:tab w:val="left" w:pos="-720"/>
          <w:tab w:val="left" w:pos="720"/>
          <w:tab w:val="left" w:pos="2693"/>
        </w:tabs>
        <w:rPr>
          <w:sz w:val="22"/>
          <w:szCs w:val="22"/>
        </w:rPr>
      </w:pPr>
    </w:p>
    <w:p w14:paraId="61C49CA5" w14:textId="77777777" w:rsidR="002434DA" w:rsidRDefault="002434DA" w:rsidP="00A2086A">
      <w:pPr>
        <w:tabs>
          <w:tab w:val="left" w:pos="-720"/>
          <w:tab w:val="left" w:pos="720"/>
          <w:tab w:val="left" w:pos="2693"/>
        </w:tabs>
        <w:rPr>
          <w:sz w:val="22"/>
          <w:szCs w:val="22"/>
        </w:rPr>
      </w:pPr>
    </w:p>
    <w:p w14:paraId="4393D051" w14:textId="77777777" w:rsidR="00F00238" w:rsidRDefault="00F00238" w:rsidP="00A2086A">
      <w:pPr>
        <w:tabs>
          <w:tab w:val="left" w:pos="-720"/>
          <w:tab w:val="left" w:pos="720"/>
          <w:tab w:val="left" w:pos="2693"/>
        </w:tabs>
        <w:rPr>
          <w:sz w:val="22"/>
          <w:szCs w:val="22"/>
        </w:rPr>
      </w:pPr>
    </w:p>
    <w:p w14:paraId="18AB83C1" w14:textId="77777777" w:rsidR="00F00238" w:rsidRDefault="00F00238" w:rsidP="00A2086A">
      <w:pPr>
        <w:tabs>
          <w:tab w:val="left" w:pos="-720"/>
          <w:tab w:val="left" w:pos="720"/>
          <w:tab w:val="left" w:pos="2693"/>
        </w:tabs>
        <w:rPr>
          <w:sz w:val="22"/>
          <w:szCs w:val="22"/>
        </w:rPr>
      </w:pPr>
    </w:p>
    <w:p w14:paraId="1F72559A" w14:textId="77777777" w:rsidR="00F00238" w:rsidRDefault="00F00238" w:rsidP="00A2086A">
      <w:pPr>
        <w:tabs>
          <w:tab w:val="left" w:pos="-720"/>
          <w:tab w:val="left" w:pos="720"/>
          <w:tab w:val="left" w:pos="2693"/>
        </w:tabs>
        <w:rPr>
          <w:sz w:val="22"/>
          <w:szCs w:val="22"/>
        </w:rPr>
        <w:sectPr w:rsidR="00F00238" w:rsidSect="006F0751">
          <w:headerReference w:type="default" r:id="rId9"/>
          <w:footerReference w:type="even" r:id="rId10"/>
          <w:footerReference w:type="default" r:id="rId11"/>
          <w:footerReference w:type="first" r:id="rId12"/>
          <w:pgSz w:w="12240" w:h="15840" w:code="1"/>
          <w:pgMar w:top="1440" w:right="1440" w:bottom="1440" w:left="1440" w:header="0" w:footer="576" w:gutter="0"/>
          <w:pgNumType w:fmt="lowerRoman"/>
          <w:cols w:space="720"/>
          <w:docGrid w:linePitch="326"/>
        </w:sectPr>
      </w:pPr>
    </w:p>
    <w:p w14:paraId="29A51593" w14:textId="30E570C7" w:rsidR="00946BDC" w:rsidRPr="00003575" w:rsidRDefault="00740551" w:rsidP="00003575">
      <w:pPr>
        <w:tabs>
          <w:tab w:val="left" w:pos="-720"/>
          <w:tab w:val="left" w:pos="720"/>
          <w:tab w:val="left" w:pos="1440"/>
          <w:tab w:val="left" w:pos="2693"/>
        </w:tabs>
        <w:rPr>
          <w:b/>
          <w:sz w:val="22"/>
          <w:szCs w:val="22"/>
        </w:rPr>
      </w:pPr>
      <w:r w:rsidRPr="00003575">
        <w:rPr>
          <w:b/>
          <w:sz w:val="22"/>
          <w:szCs w:val="22"/>
        </w:rPr>
        <w:lastRenderedPageBreak/>
        <w:t>02</w:t>
      </w:r>
      <w:r w:rsidRPr="00003575">
        <w:rPr>
          <w:b/>
          <w:sz w:val="22"/>
          <w:szCs w:val="22"/>
        </w:rPr>
        <w:tab/>
      </w:r>
      <w:r w:rsidR="00003575" w:rsidRPr="00003575">
        <w:rPr>
          <w:b/>
          <w:sz w:val="22"/>
          <w:szCs w:val="22"/>
        </w:rPr>
        <w:tab/>
      </w:r>
      <w:r w:rsidR="00946BDC" w:rsidRPr="00003575">
        <w:rPr>
          <w:b/>
          <w:sz w:val="22"/>
          <w:szCs w:val="22"/>
        </w:rPr>
        <w:t>DEPARTMENT OF PROFESSIONAL AND FINANCIAL REGULATION</w:t>
      </w:r>
    </w:p>
    <w:p w14:paraId="3D39647F" w14:textId="77777777" w:rsidR="00946BDC" w:rsidRPr="00003575" w:rsidRDefault="00946BDC" w:rsidP="00A2086A">
      <w:pPr>
        <w:rPr>
          <w:b/>
          <w:color w:val="000000"/>
          <w:spacing w:val="-1"/>
          <w:sz w:val="22"/>
          <w:szCs w:val="22"/>
        </w:rPr>
      </w:pPr>
    </w:p>
    <w:p w14:paraId="5DD12989" w14:textId="74EC8634" w:rsidR="00946BDC" w:rsidRPr="00003575" w:rsidRDefault="00AD24DE" w:rsidP="00A2086A">
      <w:pPr>
        <w:tabs>
          <w:tab w:val="left" w:pos="720"/>
        </w:tabs>
        <w:rPr>
          <w:b/>
          <w:color w:val="000000"/>
          <w:spacing w:val="-1"/>
          <w:sz w:val="22"/>
          <w:szCs w:val="22"/>
        </w:rPr>
      </w:pPr>
      <w:r w:rsidRPr="00003575">
        <w:rPr>
          <w:b/>
          <w:color w:val="000000"/>
          <w:spacing w:val="-1"/>
          <w:sz w:val="22"/>
          <w:szCs w:val="22"/>
        </w:rPr>
        <w:t>658</w:t>
      </w:r>
      <w:r w:rsidR="00946BDC" w:rsidRPr="00003575">
        <w:rPr>
          <w:b/>
          <w:color w:val="000000"/>
          <w:spacing w:val="-1"/>
          <w:sz w:val="22"/>
          <w:szCs w:val="22"/>
        </w:rPr>
        <w:tab/>
      </w:r>
      <w:r w:rsidR="00003575" w:rsidRPr="00003575">
        <w:rPr>
          <w:b/>
          <w:color w:val="000000"/>
          <w:spacing w:val="-1"/>
          <w:sz w:val="22"/>
          <w:szCs w:val="22"/>
        </w:rPr>
        <w:tab/>
      </w:r>
      <w:r w:rsidR="00946BDC" w:rsidRPr="00003575">
        <w:rPr>
          <w:b/>
          <w:color w:val="000000"/>
          <w:spacing w:val="-1"/>
          <w:sz w:val="22"/>
          <w:szCs w:val="22"/>
        </w:rPr>
        <w:t>MAINE FUEL BOARD</w:t>
      </w:r>
    </w:p>
    <w:p w14:paraId="3C335EF6" w14:textId="77777777" w:rsidR="00946BDC" w:rsidRPr="00003575" w:rsidRDefault="00946BDC" w:rsidP="00A2086A">
      <w:pPr>
        <w:tabs>
          <w:tab w:val="left" w:pos="0"/>
        </w:tabs>
        <w:ind w:left="720" w:hanging="720"/>
        <w:rPr>
          <w:b/>
          <w:color w:val="000000"/>
          <w:spacing w:val="-1"/>
          <w:sz w:val="22"/>
          <w:szCs w:val="22"/>
        </w:rPr>
      </w:pPr>
    </w:p>
    <w:p w14:paraId="19CED651" w14:textId="77777777" w:rsidR="00946BDC" w:rsidRPr="00003575" w:rsidRDefault="00946BDC" w:rsidP="002770F3">
      <w:pPr>
        <w:pStyle w:val="SOSChapNum"/>
        <w:rPr>
          <w:b/>
          <w:sz w:val="22"/>
          <w:szCs w:val="22"/>
        </w:rPr>
      </w:pPr>
      <w:r w:rsidRPr="00003575">
        <w:rPr>
          <w:b/>
          <w:sz w:val="22"/>
          <w:szCs w:val="22"/>
        </w:rPr>
        <w:t>DEFINITIONS</w:t>
      </w:r>
    </w:p>
    <w:p w14:paraId="2F0097D3" w14:textId="77777777" w:rsidR="00946BDC" w:rsidRPr="000D1CF1" w:rsidRDefault="00946BDC" w:rsidP="00184398">
      <w:pPr>
        <w:tabs>
          <w:tab w:val="left" w:pos="0"/>
        </w:tabs>
        <w:ind w:left="720" w:right="630" w:hanging="720"/>
        <w:rPr>
          <w:color w:val="000000"/>
          <w:spacing w:val="-1"/>
          <w:sz w:val="22"/>
          <w:szCs w:val="22"/>
        </w:rPr>
      </w:pPr>
    </w:p>
    <w:p w14:paraId="44CD4E8C" w14:textId="77777777" w:rsidR="002770F3" w:rsidRPr="000D1CF1" w:rsidRDefault="002770F3" w:rsidP="002770F3">
      <w:pPr>
        <w:pBdr>
          <w:top w:val="single" w:sz="4" w:space="1" w:color="auto"/>
        </w:pBdr>
        <w:tabs>
          <w:tab w:val="left" w:pos="0"/>
        </w:tabs>
        <w:ind w:left="720" w:right="630" w:hanging="720"/>
        <w:rPr>
          <w:color w:val="000000"/>
          <w:spacing w:val="-1"/>
          <w:sz w:val="22"/>
          <w:szCs w:val="22"/>
        </w:rPr>
      </w:pPr>
    </w:p>
    <w:p w14:paraId="134B22FC" w14:textId="0C07E556" w:rsidR="00946BDC" w:rsidRPr="000D1CF1" w:rsidRDefault="00743710" w:rsidP="002770F3">
      <w:pPr>
        <w:rPr>
          <w:color w:val="000000"/>
          <w:spacing w:val="-1"/>
          <w:sz w:val="22"/>
          <w:szCs w:val="22"/>
        </w:rPr>
      </w:pPr>
      <w:r w:rsidRPr="00003575">
        <w:rPr>
          <w:b/>
          <w:color w:val="000000"/>
          <w:spacing w:val="-1"/>
          <w:sz w:val="22"/>
          <w:szCs w:val="22"/>
        </w:rPr>
        <w:t>Summary</w:t>
      </w:r>
      <w:r w:rsidR="00740551" w:rsidRPr="000D1CF1">
        <w:rPr>
          <w:color w:val="000000"/>
          <w:spacing w:val="-1"/>
          <w:sz w:val="22"/>
          <w:szCs w:val="22"/>
        </w:rPr>
        <w:t xml:space="preserve">: </w:t>
      </w:r>
      <w:r w:rsidR="00946BDC" w:rsidRPr="000D1CF1">
        <w:rPr>
          <w:color w:val="000000"/>
          <w:spacing w:val="-1"/>
          <w:sz w:val="22"/>
          <w:szCs w:val="22"/>
        </w:rPr>
        <w:t xml:space="preserve">This </w:t>
      </w:r>
      <w:r w:rsidR="00F34D97">
        <w:rPr>
          <w:color w:val="000000"/>
          <w:spacing w:val="-1"/>
          <w:sz w:val="22"/>
          <w:szCs w:val="22"/>
        </w:rPr>
        <w:t>C</w:t>
      </w:r>
      <w:r w:rsidR="002770F3" w:rsidRPr="000D1CF1">
        <w:rPr>
          <w:color w:val="000000"/>
          <w:spacing w:val="-1"/>
          <w:sz w:val="22"/>
          <w:szCs w:val="22"/>
        </w:rPr>
        <w:t>hapter defines specialized terms used in the board’s rules and sets forth the scope of practice applicable to licenses and authorities issued by the board</w:t>
      </w:r>
      <w:r w:rsidR="00946BDC" w:rsidRPr="000D1CF1">
        <w:rPr>
          <w:color w:val="000000"/>
          <w:spacing w:val="-1"/>
          <w:sz w:val="22"/>
          <w:szCs w:val="22"/>
        </w:rPr>
        <w:t>.</w:t>
      </w:r>
    </w:p>
    <w:p w14:paraId="4489D405" w14:textId="77777777" w:rsidR="00946BDC" w:rsidRPr="000D1CF1" w:rsidRDefault="00946BDC" w:rsidP="002770F3">
      <w:pPr>
        <w:pBdr>
          <w:bottom w:val="single" w:sz="4" w:space="1" w:color="auto"/>
        </w:pBdr>
        <w:tabs>
          <w:tab w:val="left" w:pos="0"/>
        </w:tabs>
        <w:ind w:left="1440" w:hanging="1440"/>
        <w:rPr>
          <w:spacing w:val="-1"/>
          <w:sz w:val="22"/>
          <w:szCs w:val="22"/>
        </w:rPr>
      </w:pPr>
    </w:p>
    <w:p w14:paraId="76979FAD" w14:textId="77777777" w:rsidR="00946BDC" w:rsidRPr="000D1CF1" w:rsidRDefault="00946BDC" w:rsidP="00A2086A">
      <w:pPr>
        <w:tabs>
          <w:tab w:val="left" w:pos="0"/>
        </w:tabs>
        <w:ind w:left="1440" w:hanging="1440"/>
        <w:rPr>
          <w:spacing w:val="-1"/>
          <w:sz w:val="22"/>
          <w:szCs w:val="22"/>
        </w:rPr>
      </w:pPr>
    </w:p>
    <w:p w14:paraId="31D5A436" w14:textId="77777777" w:rsidR="002770F3" w:rsidRPr="000D1CF1" w:rsidRDefault="002770F3" w:rsidP="00A2086A">
      <w:pPr>
        <w:tabs>
          <w:tab w:val="left" w:pos="0"/>
        </w:tabs>
        <w:ind w:left="1440" w:hanging="1440"/>
        <w:rPr>
          <w:spacing w:val="-1"/>
          <w:sz w:val="22"/>
          <w:szCs w:val="22"/>
        </w:rPr>
      </w:pPr>
    </w:p>
    <w:p w14:paraId="6C0988E7" w14:textId="77777777" w:rsidR="00946BDC" w:rsidRPr="000D1CF1" w:rsidRDefault="00946BDC" w:rsidP="00F856E8">
      <w:pPr>
        <w:rPr>
          <w:spacing w:val="-1"/>
          <w:sz w:val="22"/>
          <w:szCs w:val="22"/>
        </w:rPr>
      </w:pPr>
      <w:r w:rsidRPr="000D1CF1">
        <w:rPr>
          <w:spacing w:val="-1"/>
          <w:sz w:val="22"/>
          <w:szCs w:val="22"/>
        </w:rPr>
        <w:t xml:space="preserve">As used in </w:t>
      </w:r>
      <w:r w:rsidR="00F856E8" w:rsidRPr="000D1CF1">
        <w:rPr>
          <w:spacing w:val="-1"/>
          <w:sz w:val="22"/>
          <w:szCs w:val="22"/>
        </w:rPr>
        <w:t>the board’s rules, unless the context otherwise indicates</w:t>
      </w:r>
      <w:r w:rsidRPr="000D1CF1">
        <w:rPr>
          <w:spacing w:val="-1"/>
          <w:sz w:val="22"/>
          <w:szCs w:val="22"/>
        </w:rPr>
        <w:t>, the following terms have the following meanings:</w:t>
      </w:r>
    </w:p>
    <w:p w14:paraId="44D5E53A" w14:textId="77777777" w:rsidR="00946BDC" w:rsidRPr="000D1CF1" w:rsidRDefault="00946BDC" w:rsidP="00A2086A">
      <w:pPr>
        <w:tabs>
          <w:tab w:val="left" w:pos="0"/>
        </w:tabs>
        <w:ind w:left="1440" w:hanging="1440"/>
        <w:rPr>
          <w:spacing w:val="-1"/>
          <w:sz w:val="22"/>
          <w:szCs w:val="22"/>
        </w:rPr>
      </w:pPr>
    </w:p>
    <w:p w14:paraId="5CC7BDB5" w14:textId="77777777" w:rsidR="00946BDC" w:rsidRPr="0012662C" w:rsidRDefault="00946BDC" w:rsidP="00A2086A">
      <w:pPr>
        <w:tabs>
          <w:tab w:val="left" w:pos="720"/>
        </w:tabs>
        <w:ind w:left="720" w:hanging="720"/>
        <w:rPr>
          <w:color w:val="000000"/>
          <w:spacing w:val="-1"/>
          <w:sz w:val="22"/>
          <w:szCs w:val="22"/>
        </w:rPr>
      </w:pPr>
      <w:r w:rsidRPr="0012662C">
        <w:rPr>
          <w:color w:val="000000"/>
          <w:spacing w:val="-1"/>
          <w:sz w:val="22"/>
          <w:szCs w:val="22"/>
        </w:rPr>
        <w:t>1</w:t>
      </w:r>
      <w:r w:rsidR="00D91B1A" w:rsidRPr="0012662C">
        <w:rPr>
          <w:color w:val="000000"/>
          <w:spacing w:val="-1"/>
          <w:sz w:val="22"/>
          <w:szCs w:val="22"/>
        </w:rPr>
        <w:t>.1</w:t>
      </w:r>
      <w:r w:rsidRPr="0012662C">
        <w:rPr>
          <w:color w:val="000000"/>
          <w:spacing w:val="-1"/>
          <w:sz w:val="22"/>
          <w:szCs w:val="22"/>
        </w:rPr>
        <w:tab/>
      </w:r>
      <w:r w:rsidR="00FD013A" w:rsidRPr="00003575">
        <w:rPr>
          <w:b/>
          <w:color w:val="000000"/>
          <w:spacing w:val="-1"/>
          <w:sz w:val="22"/>
          <w:szCs w:val="22"/>
        </w:rPr>
        <w:t>Affidavit</w:t>
      </w:r>
      <w:r w:rsidR="00700826" w:rsidRPr="0012662C">
        <w:rPr>
          <w:color w:val="000000"/>
          <w:spacing w:val="-1"/>
          <w:sz w:val="22"/>
          <w:szCs w:val="22"/>
        </w:rPr>
        <w:t xml:space="preserve">. </w:t>
      </w:r>
      <w:r w:rsidR="00F856E8" w:rsidRPr="0012662C">
        <w:rPr>
          <w:color w:val="000000"/>
          <w:spacing w:val="-1"/>
          <w:sz w:val="22"/>
          <w:szCs w:val="22"/>
        </w:rPr>
        <w:t xml:space="preserve">“Affidavit” means a </w:t>
      </w:r>
      <w:r w:rsidRPr="0012662C">
        <w:rPr>
          <w:color w:val="000000"/>
          <w:spacing w:val="-1"/>
          <w:sz w:val="22"/>
          <w:szCs w:val="22"/>
        </w:rPr>
        <w:t xml:space="preserve">form provided by the </w:t>
      </w:r>
      <w:r w:rsidR="00FD013A" w:rsidRPr="0012662C">
        <w:rPr>
          <w:color w:val="000000"/>
          <w:spacing w:val="-1"/>
          <w:sz w:val="22"/>
          <w:szCs w:val="22"/>
        </w:rPr>
        <w:t xml:space="preserve">board </w:t>
      </w:r>
      <w:r w:rsidRPr="0012662C">
        <w:rPr>
          <w:color w:val="000000"/>
          <w:spacing w:val="-1"/>
          <w:sz w:val="22"/>
          <w:szCs w:val="22"/>
        </w:rPr>
        <w:t>to document an applicant’s licensed practical experience.</w:t>
      </w:r>
      <w:r w:rsidR="00700826" w:rsidRPr="0012662C">
        <w:rPr>
          <w:color w:val="000000"/>
          <w:spacing w:val="-1"/>
          <w:sz w:val="22"/>
          <w:szCs w:val="22"/>
        </w:rPr>
        <w:t xml:space="preserve"> </w:t>
      </w:r>
      <w:r w:rsidR="0035385A" w:rsidRPr="0012662C">
        <w:rPr>
          <w:color w:val="000000"/>
          <w:spacing w:val="-1"/>
          <w:sz w:val="22"/>
          <w:szCs w:val="22"/>
        </w:rPr>
        <w:t>The licensed practical experience must be within the scope of the technician’s license authority.</w:t>
      </w:r>
    </w:p>
    <w:p w14:paraId="75C5A836" w14:textId="77777777" w:rsidR="00946BDC" w:rsidRPr="0012662C" w:rsidRDefault="00946BDC" w:rsidP="00A2086A">
      <w:pPr>
        <w:tabs>
          <w:tab w:val="left" w:pos="720"/>
        </w:tabs>
        <w:ind w:firstLine="720"/>
        <w:rPr>
          <w:color w:val="000000"/>
          <w:spacing w:val="-1"/>
          <w:sz w:val="22"/>
          <w:szCs w:val="22"/>
        </w:rPr>
      </w:pPr>
    </w:p>
    <w:p w14:paraId="3AD30931" w14:textId="77777777" w:rsidR="00946BDC" w:rsidRPr="0012662C" w:rsidRDefault="00D91B1A" w:rsidP="00A2086A">
      <w:pPr>
        <w:tabs>
          <w:tab w:val="left" w:pos="720"/>
        </w:tabs>
        <w:rPr>
          <w:color w:val="000000"/>
          <w:spacing w:val="-1"/>
          <w:sz w:val="22"/>
          <w:szCs w:val="22"/>
          <w:u w:val="single"/>
        </w:rPr>
      </w:pPr>
      <w:r w:rsidRPr="0012662C">
        <w:rPr>
          <w:color w:val="000000"/>
          <w:spacing w:val="-1"/>
          <w:sz w:val="22"/>
          <w:szCs w:val="22"/>
        </w:rPr>
        <w:t>1.</w:t>
      </w:r>
      <w:r w:rsidR="007E23EF" w:rsidRPr="0012662C">
        <w:rPr>
          <w:color w:val="000000"/>
          <w:spacing w:val="-1"/>
          <w:sz w:val="22"/>
          <w:szCs w:val="22"/>
        </w:rPr>
        <w:t>2</w:t>
      </w:r>
      <w:r w:rsidR="00946BDC" w:rsidRPr="0012662C">
        <w:rPr>
          <w:color w:val="000000"/>
          <w:spacing w:val="-1"/>
          <w:sz w:val="22"/>
          <w:szCs w:val="22"/>
        </w:rPr>
        <w:tab/>
      </w:r>
      <w:r w:rsidR="00946BDC" w:rsidRPr="00BF609B">
        <w:rPr>
          <w:b/>
          <w:color w:val="000000"/>
          <w:spacing w:val="-1"/>
          <w:sz w:val="22"/>
          <w:szCs w:val="22"/>
        </w:rPr>
        <w:t>ASME</w:t>
      </w:r>
      <w:r w:rsidR="00946BDC" w:rsidRPr="0012662C">
        <w:rPr>
          <w:color w:val="000000"/>
          <w:spacing w:val="-1"/>
          <w:sz w:val="22"/>
          <w:szCs w:val="22"/>
        </w:rPr>
        <w:t>.</w:t>
      </w:r>
      <w:r w:rsidR="005A364E" w:rsidRPr="0012662C">
        <w:rPr>
          <w:color w:val="000000"/>
          <w:spacing w:val="-1"/>
          <w:sz w:val="22"/>
          <w:szCs w:val="22"/>
        </w:rPr>
        <w:t xml:space="preserve"> </w:t>
      </w:r>
      <w:r w:rsidR="00F856E8" w:rsidRPr="0012662C">
        <w:rPr>
          <w:color w:val="000000"/>
          <w:spacing w:val="-1"/>
          <w:sz w:val="22"/>
          <w:szCs w:val="22"/>
        </w:rPr>
        <w:t xml:space="preserve">“ASME” means </w:t>
      </w:r>
      <w:r w:rsidR="00946BDC" w:rsidRPr="0012662C">
        <w:rPr>
          <w:color w:val="000000"/>
          <w:spacing w:val="-1"/>
          <w:sz w:val="22"/>
          <w:szCs w:val="22"/>
        </w:rPr>
        <w:t>American Society of Mechanical Engineers.</w:t>
      </w:r>
    </w:p>
    <w:p w14:paraId="4D147417" w14:textId="77777777" w:rsidR="00946BDC" w:rsidRPr="0012662C" w:rsidRDefault="00946BDC" w:rsidP="00A2086A">
      <w:pPr>
        <w:tabs>
          <w:tab w:val="left" w:pos="720"/>
        </w:tabs>
        <w:rPr>
          <w:color w:val="000000"/>
          <w:spacing w:val="-1"/>
          <w:sz w:val="22"/>
          <w:szCs w:val="22"/>
          <w:u w:val="single"/>
        </w:rPr>
      </w:pPr>
    </w:p>
    <w:p w14:paraId="24B687A6" w14:textId="708F9C5B" w:rsidR="00946BDC" w:rsidRPr="0012662C" w:rsidRDefault="00D91B1A" w:rsidP="00A2086A">
      <w:pPr>
        <w:tabs>
          <w:tab w:val="left" w:pos="0"/>
          <w:tab w:val="left" w:pos="720"/>
        </w:tabs>
        <w:ind w:left="720" w:hanging="720"/>
        <w:rPr>
          <w:color w:val="000000"/>
          <w:spacing w:val="-1"/>
          <w:sz w:val="22"/>
          <w:szCs w:val="22"/>
        </w:rPr>
      </w:pPr>
      <w:r w:rsidRPr="0012662C">
        <w:rPr>
          <w:color w:val="000000"/>
          <w:spacing w:val="-1"/>
          <w:sz w:val="22"/>
          <w:szCs w:val="22"/>
        </w:rPr>
        <w:t>1.</w:t>
      </w:r>
      <w:r w:rsidR="00BB35F8" w:rsidRPr="0012662C">
        <w:rPr>
          <w:color w:val="000000"/>
          <w:spacing w:val="-1"/>
          <w:sz w:val="22"/>
          <w:szCs w:val="22"/>
        </w:rPr>
        <w:t>3</w:t>
      </w:r>
      <w:r w:rsidR="00946BDC" w:rsidRPr="0012662C">
        <w:rPr>
          <w:color w:val="000000"/>
          <w:spacing w:val="-1"/>
          <w:sz w:val="22"/>
          <w:szCs w:val="22"/>
        </w:rPr>
        <w:tab/>
      </w:r>
      <w:r w:rsidR="00BB35F8" w:rsidRPr="00003575">
        <w:rPr>
          <w:b/>
          <w:caps/>
          <w:color w:val="000000"/>
          <w:spacing w:val="-1"/>
          <w:sz w:val="22"/>
          <w:szCs w:val="22"/>
        </w:rPr>
        <w:t>B</w:t>
      </w:r>
      <w:r w:rsidR="00BB35F8" w:rsidRPr="00003575">
        <w:rPr>
          <w:b/>
          <w:color w:val="000000"/>
          <w:spacing w:val="-1"/>
          <w:sz w:val="22"/>
          <w:szCs w:val="22"/>
        </w:rPr>
        <w:t>oard</w:t>
      </w:r>
      <w:r w:rsidR="00BB35F8" w:rsidRPr="0012662C">
        <w:rPr>
          <w:color w:val="000000"/>
          <w:spacing w:val="-1"/>
          <w:sz w:val="22"/>
          <w:szCs w:val="22"/>
        </w:rPr>
        <w:t>. “Board” means the Maine Fuel Board</w:t>
      </w:r>
      <w:r w:rsidR="004855F3">
        <w:rPr>
          <w:color w:val="000000"/>
          <w:spacing w:val="-1"/>
          <w:sz w:val="22"/>
          <w:szCs w:val="22"/>
        </w:rPr>
        <w:t xml:space="preserve"> including</w:t>
      </w:r>
      <w:r w:rsidR="00BB35F8" w:rsidRPr="0012662C">
        <w:rPr>
          <w:color w:val="000000"/>
          <w:spacing w:val="-1"/>
          <w:sz w:val="22"/>
          <w:szCs w:val="22"/>
        </w:rPr>
        <w:t xml:space="preserve"> inspectors</w:t>
      </w:r>
      <w:r w:rsidR="00FB728D" w:rsidRPr="0012662C">
        <w:rPr>
          <w:color w:val="000000"/>
          <w:spacing w:val="-1"/>
          <w:sz w:val="22"/>
          <w:szCs w:val="22"/>
        </w:rPr>
        <w:t xml:space="preserve"> and administrative staff</w:t>
      </w:r>
      <w:r w:rsidR="00BB35F8" w:rsidRPr="0012662C">
        <w:rPr>
          <w:color w:val="000000"/>
          <w:spacing w:val="-1"/>
          <w:sz w:val="22"/>
          <w:szCs w:val="22"/>
        </w:rPr>
        <w:t xml:space="preserve"> acting on behalf of the board. </w:t>
      </w:r>
    </w:p>
    <w:p w14:paraId="097EB75C" w14:textId="77777777" w:rsidR="00946BDC" w:rsidRPr="0012662C" w:rsidRDefault="00946BDC" w:rsidP="00A2086A">
      <w:pPr>
        <w:tabs>
          <w:tab w:val="left" w:pos="0"/>
          <w:tab w:val="left" w:pos="720"/>
        </w:tabs>
        <w:ind w:left="720" w:hanging="720"/>
        <w:rPr>
          <w:color w:val="000000"/>
          <w:spacing w:val="-1"/>
          <w:sz w:val="22"/>
          <w:szCs w:val="22"/>
        </w:rPr>
      </w:pPr>
    </w:p>
    <w:p w14:paraId="5D4D05E8" w14:textId="77777777" w:rsidR="00066D30" w:rsidRPr="0012662C" w:rsidRDefault="00D91B1A" w:rsidP="00A2086A">
      <w:pPr>
        <w:tabs>
          <w:tab w:val="left" w:pos="0"/>
          <w:tab w:val="left" w:pos="720"/>
        </w:tabs>
        <w:ind w:left="720" w:hanging="720"/>
        <w:rPr>
          <w:sz w:val="22"/>
          <w:szCs w:val="22"/>
        </w:rPr>
      </w:pPr>
      <w:r w:rsidRPr="0012662C">
        <w:rPr>
          <w:color w:val="000000"/>
          <w:spacing w:val="-1"/>
          <w:sz w:val="22"/>
          <w:szCs w:val="22"/>
        </w:rPr>
        <w:t>1.</w:t>
      </w:r>
      <w:r w:rsidR="00740551" w:rsidRPr="0012662C">
        <w:rPr>
          <w:color w:val="000000"/>
          <w:spacing w:val="-1"/>
          <w:sz w:val="22"/>
          <w:szCs w:val="22"/>
        </w:rPr>
        <w:t>4</w:t>
      </w:r>
      <w:r w:rsidR="00066D30" w:rsidRPr="0012662C">
        <w:rPr>
          <w:color w:val="000000"/>
          <w:spacing w:val="-1"/>
          <w:sz w:val="22"/>
          <w:szCs w:val="22"/>
        </w:rPr>
        <w:tab/>
      </w:r>
      <w:r w:rsidR="00FD013A" w:rsidRPr="00003575">
        <w:rPr>
          <w:b/>
          <w:sz w:val="22"/>
          <w:szCs w:val="22"/>
        </w:rPr>
        <w:t>Board-approved training program</w:t>
      </w:r>
      <w:r w:rsidR="00700826" w:rsidRPr="0012662C">
        <w:rPr>
          <w:sz w:val="22"/>
          <w:szCs w:val="22"/>
        </w:rPr>
        <w:t xml:space="preserve">. </w:t>
      </w:r>
      <w:r w:rsidR="00F856E8" w:rsidRPr="0012662C">
        <w:rPr>
          <w:sz w:val="22"/>
          <w:szCs w:val="22"/>
        </w:rPr>
        <w:t>“Board-</w:t>
      </w:r>
      <w:r w:rsidR="00066D30" w:rsidRPr="0012662C">
        <w:rPr>
          <w:sz w:val="22"/>
          <w:szCs w:val="22"/>
        </w:rPr>
        <w:t>approved training program</w:t>
      </w:r>
      <w:r w:rsidR="00F856E8" w:rsidRPr="0012662C">
        <w:rPr>
          <w:sz w:val="22"/>
          <w:szCs w:val="22"/>
        </w:rPr>
        <w:t>”</w:t>
      </w:r>
      <w:r w:rsidR="00066D30" w:rsidRPr="0012662C">
        <w:rPr>
          <w:sz w:val="22"/>
          <w:szCs w:val="22"/>
        </w:rPr>
        <w:t xml:space="preserve"> means a training program approved by the </w:t>
      </w:r>
      <w:r w:rsidR="00FD013A" w:rsidRPr="0012662C">
        <w:rPr>
          <w:sz w:val="22"/>
          <w:szCs w:val="22"/>
        </w:rPr>
        <w:t xml:space="preserve">board </w:t>
      </w:r>
      <w:r w:rsidR="00066D30" w:rsidRPr="0012662C">
        <w:rPr>
          <w:sz w:val="22"/>
          <w:szCs w:val="22"/>
        </w:rPr>
        <w:t>as qualified to prepare candidates to sit for the examination.</w:t>
      </w:r>
    </w:p>
    <w:p w14:paraId="6EE88C0A" w14:textId="77777777" w:rsidR="00066D30" w:rsidRPr="0012662C" w:rsidRDefault="00066D30" w:rsidP="00A2086A">
      <w:pPr>
        <w:tabs>
          <w:tab w:val="left" w:pos="0"/>
          <w:tab w:val="left" w:pos="720"/>
        </w:tabs>
        <w:ind w:left="720" w:hanging="720"/>
        <w:rPr>
          <w:color w:val="000000"/>
          <w:spacing w:val="-1"/>
          <w:sz w:val="22"/>
          <w:szCs w:val="22"/>
        </w:rPr>
      </w:pPr>
    </w:p>
    <w:p w14:paraId="6A515803" w14:textId="77777777" w:rsidR="00946BDC" w:rsidRPr="0012662C" w:rsidRDefault="00D91B1A" w:rsidP="00A2086A">
      <w:pPr>
        <w:tabs>
          <w:tab w:val="left" w:pos="720"/>
          <w:tab w:val="left" w:pos="1440"/>
          <w:tab w:val="left" w:pos="2160"/>
          <w:tab w:val="left" w:pos="2880"/>
          <w:tab w:val="left" w:pos="3600"/>
        </w:tabs>
        <w:ind w:left="720" w:hanging="720"/>
        <w:rPr>
          <w:sz w:val="22"/>
          <w:szCs w:val="22"/>
        </w:rPr>
      </w:pPr>
      <w:r w:rsidRPr="0012662C">
        <w:rPr>
          <w:sz w:val="22"/>
          <w:szCs w:val="22"/>
        </w:rPr>
        <w:t>1.</w:t>
      </w:r>
      <w:r w:rsidR="00740551" w:rsidRPr="0012662C">
        <w:rPr>
          <w:sz w:val="22"/>
          <w:szCs w:val="22"/>
        </w:rPr>
        <w:t>5</w:t>
      </w:r>
      <w:r w:rsidR="00946BDC" w:rsidRPr="0012662C">
        <w:rPr>
          <w:sz w:val="22"/>
          <w:szCs w:val="22"/>
        </w:rPr>
        <w:tab/>
      </w:r>
      <w:r w:rsidR="00946BDC" w:rsidRPr="00003575">
        <w:rPr>
          <w:b/>
          <w:sz w:val="22"/>
          <w:szCs w:val="22"/>
        </w:rPr>
        <w:t>CETP</w:t>
      </w:r>
      <w:r w:rsidR="00700826" w:rsidRPr="0012662C">
        <w:rPr>
          <w:sz w:val="22"/>
          <w:szCs w:val="22"/>
        </w:rPr>
        <w:t xml:space="preserve">. </w:t>
      </w:r>
      <w:r w:rsidR="00514752" w:rsidRPr="0012662C">
        <w:rPr>
          <w:sz w:val="22"/>
          <w:szCs w:val="22"/>
        </w:rPr>
        <w:t xml:space="preserve">“CETP” means the </w:t>
      </w:r>
      <w:r w:rsidR="00946BDC" w:rsidRPr="0012662C">
        <w:rPr>
          <w:sz w:val="22"/>
          <w:szCs w:val="22"/>
        </w:rPr>
        <w:t xml:space="preserve">National Propane Gas Association’s </w:t>
      </w:r>
      <w:r w:rsidR="001E34FA" w:rsidRPr="0012662C">
        <w:rPr>
          <w:sz w:val="22"/>
          <w:szCs w:val="22"/>
        </w:rPr>
        <w:t>C</w:t>
      </w:r>
      <w:r w:rsidR="00514752" w:rsidRPr="0012662C">
        <w:rPr>
          <w:sz w:val="22"/>
          <w:szCs w:val="22"/>
        </w:rPr>
        <w:t xml:space="preserve">ertified </w:t>
      </w:r>
      <w:r w:rsidR="001E34FA" w:rsidRPr="0012662C">
        <w:rPr>
          <w:sz w:val="22"/>
          <w:szCs w:val="22"/>
        </w:rPr>
        <w:t>E</w:t>
      </w:r>
      <w:r w:rsidR="00514752" w:rsidRPr="0012662C">
        <w:rPr>
          <w:sz w:val="22"/>
          <w:szCs w:val="22"/>
        </w:rPr>
        <w:t xml:space="preserve">mployee </w:t>
      </w:r>
      <w:r w:rsidR="001E34FA" w:rsidRPr="0012662C">
        <w:rPr>
          <w:sz w:val="22"/>
          <w:szCs w:val="22"/>
        </w:rPr>
        <w:t>T</w:t>
      </w:r>
      <w:r w:rsidR="00514752" w:rsidRPr="0012662C">
        <w:rPr>
          <w:sz w:val="22"/>
          <w:szCs w:val="22"/>
        </w:rPr>
        <w:t xml:space="preserve">raining </w:t>
      </w:r>
      <w:r w:rsidR="001E34FA" w:rsidRPr="0012662C">
        <w:rPr>
          <w:sz w:val="22"/>
          <w:szCs w:val="22"/>
        </w:rPr>
        <w:t>P</w:t>
      </w:r>
      <w:r w:rsidR="00514752" w:rsidRPr="0012662C">
        <w:rPr>
          <w:sz w:val="22"/>
          <w:szCs w:val="22"/>
        </w:rPr>
        <w:t>rogram</w:t>
      </w:r>
      <w:r w:rsidR="00946BDC" w:rsidRPr="0012662C">
        <w:rPr>
          <w:sz w:val="22"/>
          <w:szCs w:val="22"/>
        </w:rPr>
        <w:t>.</w:t>
      </w:r>
    </w:p>
    <w:p w14:paraId="4DAA5902" w14:textId="77777777" w:rsidR="00946BDC" w:rsidRPr="0012662C" w:rsidRDefault="00946BDC" w:rsidP="00A2086A">
      <w:pPr>
        <w:tabs>
          <w:tab w:val="left" w:pos="720"/>
        </w:tabs>
        <w:ind w:left="720" w:hanging="720"/>
        <w:rPr>
          <w:color w:val="000000"/>
          <w:spacing w:val="-1"/>
          <w:sz w:val="22"/>
          <w:szCs w:val="22"/>
        </w:rPr>
      </w:pPr>
    </w:p>
    <w:p w14:paraId="1B258D7A" w14:textId="60453559" w:rsidR="00946BDC" w:rsidRPr="0012662C" w:rsidRDefault="00D91B1A" w:rsidP="00A2086A">
      <w:pPr>
        <w:tabs>
          <w:tab w:val="left" w:pos="720"/>
        </w:tabs>
        <w:ind w:left="720" w:hanging="720"/>
        <w:rPr>
          <w:color w:val="000000"/>
          <w:spacing w:val="-1"/>
          <w:sz w:val="22"/>
          <w:szCs w:val="22"/>
        </w:rPr>
      </w:pPr>
      <w:r w:rsidRPr="0012662C">
        <w:rPr>
          <w:color w:val="000000"/>
          <w:spacing w:val="-1"/>
          <w:sz w:val="22"/>
          <w:szCs w:val="22"/>
        </w:rPr>
        <w:t>1.</w:t>
      </w:r>
      <w:r w:rsidR="00740551" w:rsidRPr="0012662C">
        <w:rPr>
          <w:color w:val="000000"/>
          <w:spacing w:val="-1"/>
          <w:sz w:val="22"/>
          <w:szCs w:val="22"/>
        </w:rPr>
        <w:t>6</w:t>
      </w:r>
      <w:r w:rsidR="00946BDC" w:rsidRPr="0012662C">
        <w:rPr>
          <w:color w:val="000000"/>
          <w:spacing w:val="-1"/>
          <w:sz w:val="22"/>
          <w:szCs w:val="22"/>
        </w:rPr>
        <w:tab/>
      </w:r>
      <w:r w:rsidR="00FD013A" w:rsidRPr="00003575">
        <w:rPr>
          <w:b/>
          <w:color w:val="000000"/>
          <w:spacing w:val="-1"/>
          <w:sz w:val="22"/>
          <w:szCs w:val="22"/>
        </w:rPr>
        <w:t>Cleaning of oil</w:t>
      </w:r>
      <w:r w:rsidR="0088314F" w:rsidRPr="00003575">
        <w:rPr>
          <w:b/>
          <w:color w:val="000000"/>
          <w:spacing w:val="-1"/>
          <w:sz w:val="22"/>
          <w:szCs w:val="22"/>
        </w:rPr>
        <w:t xml:space="preserve">, </w:t>
      </w:r>
      <w:r w:rsidR="00FD013A" w:rsidRPr="00003575">
        <w:rPr>
          <w:b/>
          <w:color w:val="000000"/>
          <w:spacing w:val="-1"/>
          <w:sz w:val="22"/>
          <w:szCs w:val="22"/>
        </w:rPr>
        <w:t xml:space="preserve">solid fuel </w:t>
      </w:r>
      <w:r w:rsidR="0088314F" w:rsidRPr="00003575">
        <w:rPr>
          <w:b/>
          <w:color w:val="000000"/>
          <w:spacing w:val="-1"/>
          <w:sz w:val="22"/>
          <w:szCs w:val="22"/>
        </w:rPr>
        <w:t xml:space="preserve">or gas </w:t>
      </w:r>
      <w:r w:rsidR="00FD013A" w:rsidRPr="00003575">
        <w:rPr>
          <w:b/>
          <w:color w:val="000000"/>
          <w:spacing w:val="-1"/>
          <w:sz w:val="22"/>
          <w:szCs w:val="22"/>
        </w:rPr>
        <w:t>equipment</w:t>
      </w:r>
      <w:r w:rsidR="00946BDC" w:rsidRPr="0012662C">
        <w:rPr>
          <w:color w:val="000000"/>
          <w:spacing w:val="-1"/>
          <w:sz w:val="22"/>
          <w:szCs w:val="22"/>
        </w:rPr>
        <w:t>.</w:t>
      </w:r>
      <w:r w:rsidR="00700826" w:rsidRPr="0012662C">
        <w:rPr>
          <w:color w:val="000000"/>
          <w:spacing w:val="-1"/>
          <w:sz w:val="22"/>
          <w:szCs w:val="22"/>
        </w:rPr>
        <w:t xml:space="preserve"> </w:t>
      </w:r>
      <w:r w:rsidR="0088314F">
        <w:rPr>
          <w:color w:val="000000"/>
          <w:spacing w:val="-1"/>
          <w:sz w:val="22"/>
          <w:szCs w:val="22"/>
        </w:rPr>
        <w:t xml:space="preserve">“Cleaning of oil, </w:t>
      </w:r>
      <w:r w:rsidR="00F856E8" w:rsidRPr="0012662C">
        <w:rPr>
          <w:color w:val="000000"/>
          <w:spacing w:val="-1"/>
          <w:sz w:val="22"/>
          <w:szCs w:val="22"/>
        </w:rPr>
        <w:t xml:space="preserve">solid fuel </w:t>
      </w:r>
      <w:r w:rsidR="0088314F">
        <w:rPr>
          <w:color w:val="000000"/>
          <w:spacing w:val="-1"/>
          <w:sz w:val="22"/>
          <w:szCs w:val="22"/>
        </w:rPr>
        <w:t xml:space="preserve">or gas </w:t>
      </w:r>
      <w:r w:rsidR="00F856E8" w:rsidRPr="0012662C">
        <w:rPr>
          <w:color w:val="000000"/>
          <w:spacing w:val="-1"/>
          <w:sz w:val="22"/>
          <w:szCs w:val="22"/>
        </w:rPr>
        <w:t xml:space="preserve">equipment” means the </w:t>
      </w:r>
      <w:r w:rsidR="00946BDC" w:rsidRPr="0012662C">
        <w:rPr>
          <w:color w:val="000000"/>
          <w:spacing w:val="-1"/>
          <w:sz w:val="22"/>
          <w:szCs w:val="22"/>
        </w:rPr>
        <w:t>process of: brushing and vacuuming a heating appliance heat exchanger, warm air furnace, boiler (steam or hot water) flue passages and connectors</w:t>
      </w:r>
      <w:r w:rsidR="00F856E8" w:rsidRPr="0012662C">
        <w:rPr>
          <w:color w:val="000000"/>
          <w:spacing w:val="-1"/>
          <w:sz w:val="22"/>
          <w:szCs w:val="22"/>
        </w:rPr>
        <w:t xml:space="preserve">; </w:t>
      </w:r>
      <w:r w:rsidR="00946BDC" w:rsidRPr="0012662C">
        <w:rPr>
          <w:color w:val="000000"/>
          <w:spacing w:val="-1"/>
          <w:sz w:val="22"/>
          <w:szCs w:val="22"/>
        </w:rPr>
        <w:t>lubricating motors and bearings; replacing nozzles, belts, filters, and electrodes; performing combustion efficiency testing</w:t>
      </w:r>
      <w:r w:rsidR="004855F3">
        <w:rPr>
          <w:color w:val="000000"/>
          <w:spacing w:val="-1"/>
          <w:sz w:val="22"/>
          <w:szCs w:val="22"/>
        </w:rPr>
        <w:t xml:space="preserve">; </w:t>
      </w:r>
      <w:r w:rsidR="00F856E8" w:rsidRPr="0012662C">
        <w:rPr>
          <w:color w:val="000000"/>
          <w:spacing w:val="-1"/>
          <w:sz w:val="22"/>
          <w:szCs w:val="22"/>
        </w:rPr>
        <w:t>testing</w:t>
      </w:r>
      <w:r w:rsidR="004855F3">
        <w:rPr>
          <w:color w:val="000000"/>
          <w:spacing w:val="-1"/>
          <w:sz w:val="22"/>
          <w:szCs w:val="22"/>
        </w:rPr>
        <w:t>;</w:t>
      </w:r>
      <w:r w:rsidR="00F856E8" w:rsidRPr="0012662C">
        <w:rPr>
          <w:color w:val="000000"/>
          <w:spacing w:val="-1"/>
          <w:sz w:val="22"/>
          <w:szCs w:val="22"/>
        </w:rPr>
        <w:t xml:space="preserve"> </w:t>
      </w:r>
      <w:r w:rsidR="008D6405" w:rsidRPr="0012662C">
        <w:rPr>
          <w:color w:val="000000"/>
          <w:spacing w:val="-1"/>
          <w:sz w:val="22"/>
          <w:szCs w:val="22"/>
        </w:rPr>
        <w:t>safety controls</w:t>
      </w:r>
      <w:r w:rsidR="00946BDC" w:rsidRPr="0012662C">
        <w:rPr>
          <w:color w:val="000000"/>
          <w:spacing w:val="-1"/>
          <w:sz w:val="22"/>
          <w:szCs w:val="22"/>
        </w:rPr>
        <w:t xml:space="preserve">; and </w:t>
      </w:r>
      <w:r w:rsidR="00F856E8" w:rsidRPr="0012662C">
        <w:rPr>
          <w:color w:val="000000"/>
          <w:spacing w:val="-1"/>
          <w:sz w:val="22"/>
          <w:szCs w:val="22"/>
        </w:rPr>
        <w:t xml:space="preserve">performing </w:t>
      </w:r>
      <w:r w:rsidR="00946BDC" w:rsidRPr="0012662C">
        <w:rPr>
          <w:color w:val="000000"/>
          <w:spacing w:val="-1"/>
          <w:sz w:val="22"/>
          <w:szCs w:val="22"/>
        </w:rPr>
        <w:t>any other procedure for cleaning and annual m</w:t>
      </w:r>
      <w:r w:rsidR="00F32F96">
        <w:rPr>
          <w:color w:val="000000"/>
          <w:spacing w:val="-1"/>
          <w:sz w:val="22"/>
          <w:szCs w:val="22"/>
        </w:rPr>
        <w:t>aintenance as described in the m</w:t>
      </w:r>
      <w:r w:rsidR="00946BDC" w:rsidRPr="0012662C">
        <w:rPr>
          <w:color w:val="000000"/>
          <w:spacing w:val="-1"/>
          <w:sz w:val="22"/>
          <w:szCs w:val="22"/>
        </w:rPr>
        <w:t>anufacturer’s instructions.</w:t>
      </w:r>
      <w:r w:rsidR="006455D6">
        <w:rPr>
          <w:color w:val="000000"/>
          <w:spacing w:val="-1"/>
          <w:sz w:val="22"/>
          <w:szCs w:val="22"/>
        </w:rPr>
        <w:t xml:space="preserve"> </w:t>
      </w:r>
    </w:p>
    <w:p w14:paraId="0AB13C71" w14:textId="77777777" w:rsidR="00946BDC" w:rsidRPr="0012662C" w:rsidRDefault="00946BDC" w:rsidP="00A2086A">
      <w:pPr>
        <w:tabs>
          <w:tab w:val="left" w:pos="720"/>
        </w:tabs>
        <w:rPr>
          <w:color w:val="000000"/>
          <w:spacing w:val="-1"/>
          <w:sz w:val="22"/>
          <w:szCs w:val="22"/>
        </w:rPr>
      </w:pPr>
    </w:p>
    <w:p w14:paraId="4C687A97" w14:textId="1E5C0487" w:rsidR="00946BDC" w:rsidRPr="0012662C" w:rsidRDefault="00D91B1A" w:rsidP="00A2086A">
      <w:pPr>
        <w:tabs>
          <w:tab w:val="left" w:pos="720"/>
        </w:tabs>
        <w:ind w:left="720" w:hanging="720"/>
        <w:rPr>
          <w:color w:val="000000"/>
          <w:spacing w:val="-1"/>
          <w:sz w:val="22"/>
          <w:szCs w:val="22"/>
        </w:rPr>
      </w:pPr>
      <w:r w:rsidRPr="0012662C">
        <w:rPr>
          <w:color w:val="000000"/>
          <w:spacing w:val="-1"/>
          <w:sz w:val="22"/>
          <w:szCs w:val="22"/>
        </w:rPr>
        <w:t>1.</w:t>
      </w:r>
      <w:r w:rsidR="00740551" w:rsidRPr="0012662C">
        <w:rPr>
          <w:color w:val="000000"/>
          <w:spacing w:val="-1"/>
          <w:sz w:val="22"/>
          <w:szCs w:val="22"/>
        </w:rPr>
        <w:t>7</w:t>
      </w:r>
      <w:r w:rsidR="00946BDC" w:rsidRPr="0012662C">
        <w:rPr>
          <w:color w:val="000000"/>
          <w:spacing w:val="-1"/>
          <w:sz w:val="22"/>
          <w:szCs w:val="22"/>
        </w:rPr>
        <w:tab/>
      </w:r>
      <w:r w:rsidR="00FD013A" w:rsidRPr="00003575">
        <w:rPr>
          <w:b/>
          <w:color w:val="000000"/>
          <w:spacing w:val="-1"/>
          <w:sz w:val="22"/>
          <w:szCs w:val="22"/>
        </w:rPr>
        <w:t>Combination unit</w:t>
      </w:r>
      <w:r w:rsidR="00946BDC" w:rsidRPr="0012662C">
        <w:rPr>
          <w:color w:val="000000"/>
          <w:spacing w:val="-1"/>
          <w:sz w:val="22"/>
          <w:szCs w:val="22"/>
        </w:rPr>
        <w:t>.</w:t>
      </w:r>
      <w:r w:rsidR="00700826" w:rsidRPr="0012662C">
        <w:rPr>
          <w:color w:val="000000"/>
          <w:spacing w:val="-1"/>
          <w:sz w:val="22"/>
          <w:szCs w:val="22"/>
        </w:rPr>
        <w:t xml:space="preserve"> </w:t>
      </w:r>
      <w:r w:rsidR="005D6FB5" w:rsidRPr="0012662C">
        <w:rPr>
          <w:color w:val="000000"/>
          <w:spacing w:val="-1"/>
          <w:sz w:val="22"/>
          <w:szCs w:val="22"/>
        </w:rPr>
        <w:t>“</w:t>
      </w:r>
      <w:r w:rsidR="00F856E8" w:rsidRPr="0012662C">
        <w:rPr>
          <w:color w:val="000000"/>
          <w:spacing w:val="-1"/>
          <w:sz w:val="22"/>
          <w:szCs w:val="22"/>
        </w:rPr>
        <w:t>Combination</w:t>
      </w:r>
      <w:r w:rsidR="00946BDC" w:rsidRPr="0012662C">
        <w:rPr>
          <w:color w:val="000000"/>
          <w:spacing w:val="-1"/>
          <w:sz w:val="22"/>
          <w:szCs w:val="22"/>
        </w:rPr>
        <w:t xml:space="preserve"> unit</w:t>
      </w:r>
      <w:r w:rsidR="00F856E8" w:rsidRPr="0012662C">
        <w:rPr>
          <w:color w:val="000000"/>
          <w:spacing w:val="-1"/>
          <w:sz w:val="22"/>
          <w:szCs w:val="22"/>
        </w:rPr>
        <w:t>”</w:t>
      </w:r>
      <w:r w:rsidR="00946BDC" w:rsidRPr="0012662C">
        <w:rPr>
          <w:color w:val="000000"/>
          <w:spacing w:val="-1"/>
          <w:sz w:val="22"/>
          <w:szCs w:val="22"/>
        </w:rPr>
        <w:t xml:space="preserve"> </w:t>
      </w:r>
      <w:r w:rsidR="00F856E8" w:rsidRPr="0012662C">
        <w:rPr>
          <w:color w:val="000000"/>
          <w:spacing w:val="-1"/>
          <w:sz w:val="22"/>
          <w:szCs w:val="22"/>
        </w:rPr>
        <w:t xml:space="preserve">means </w:t>
      </w:r>
      <w:r w:rsidR="00946BDC" w:rsidRPr="0012662C">
        <w:rPr>
          <w:color w:val="000000"/>
          <w:spacing w:val="-1"/>
          <w:sz w:val="22"/>
          <w:szCs w:val="22"/>
        </w:rPr>
        <w:t>a heating appliance that is listed for the use of more than one fuel in the same vessel.</w:t>
      </w:r>
    </w:p>
    <w:p w14:paraId="5F33CDE4" w14:textId="77777777" w:rsidR="00946BDC" w:rsidRPr="0012662C" w:rsidRDefault="00946BDC" w:rsidP="00A2086A">
      <w:pPr>
        <w:tabs>
          <w:tab w:val="left" w:pos="720"/>
        </w:tabs>
        <w:ind w:left="720" w:hanging="720"/>
        <w:rPr>
          <w:color w:val="000000"/>
          <w:spacing w:val="-1"/>
          <w:sz w:val="22"/>
          <w:szCs w:val="22"/>
        </w:rPr>
      </w:pPr>
    </w:p>
    <w:p w14:paraId="616E9844" w14:textId="52FE0C49" w:rsidR="00946BDC" w:rsidRPr="0012662C" w:rsidRDefault="00D91B1A" w:rsidP="004F208A">
      <w:pPr>
        <w:tabs>
          <w:tab w:val="left" w:pos="720"/>
        </w:tabs>
        <w:ind w:left="720" w:hanging="720"/>
        <w:rPr>
          <w:color w:val="000000"/>
          <w:spacing w:val="-1"/>
          <w:sz w:val="22"/>
          <w:szCs w:val="22"/>
        </w:rPr>
      </w:pPr>
      <w:r w:rsidRPr="0012662C">
        <w:rPr>
          <w:color w:val="000000"/>
          <w:spacing w:val="-1"/>
          <w:sz w:val="22"/>
          <w:szCs w:val="22"/>
        </w:rPr>
        <w:t>1.</w:t>
      </w:r>
      <w:r w:rsidR="00740551" w:rsidRPr="0012662C">
        <w:rPr>
          <w:color w:val="000000"/>
          <w:spacing w:val="-1"/>
          <w:sz w:val="22"/>
          <w:szCs w:val="22"/>
        </w:rPr>
        <w:t>8</w:t>
      </w:r>
      <w:r w:rsidR="00946BDC" w:rsidRPr="0012662C">
        <w:rPr>
          <w:color w:val="000000"/>
          <w:spacing w:val="-1"/>
          <w:sz w:val="22"/>
          <w:szCs w:val="22"/>
        </w:rPr>
        <w:tab/>
      </w:r>
      <w:r w:rsidR="00FD013A" w:rsidRPr="00003575">
        <w:rPr>
          <w:b/>
          <w:color w:val="000000"/>
          <w:spacing w:val="-1"/>
          <w:sz w:val="22"/>
          <w:szCs w:val="22"/>
        </w:rPr>
        <w:t>Combustion efficiency test</w:t>
      </w:r>
      <w:r w:rsidR="00946BDC" w:rsidRPr="0012662C">
        <w:rPr>
          <w:color w:val="000000"/>
          <w:spacing w:val="-1"/>
          <w:sz w:val="22"/>
          <w:szCs w:val="22"/>
        </w:rPr>
        <w:t>.</w:t>
      </w:r>
      <w:r w:rsidR="00700826" w:rsidRPr="0012662C">
        <w:rPr>
          <w:color w:val="000000"/>
          <w:spacing w:val="-1"/>
          <w:sz w:val="22"/>
          <w:szCs w:val="22"/>
        </w:rPr>
        <w:t xml:space="preserve"> </w:t>
      </w:r>
      <w:r w:rsidR="00F856E8" w:rsidRPr="0012662C">
        <w:rPr>
          <w:color w:val="000000"/>
          <w:spacing w:val="-1"/>
          <w:sz w:val="22"/>
          <w:szCs w:val="22"/>
        </w:rPr>
        <w:t xml:space="preserve">“Combustion efficiency test” means a </w:t>
      </w:r>
      <w:r w:rsidR="00946BDC" w:rsidRPr="0012662C">
        <w:rPr>
          <w:color w:val="000000"/>
          <w:spacing w:val="-1"/>
          <w:sz w:val="22"/>
          <w:szCs w:val="22"/>
        </w:rPr>
        <w:t>test conducted to determine efficiency of combustion by measuring the composition and temperature of flue ga</w:t>
      </w:r>
      <w:r w:rsidR="004F208A" w:rsidRPr="0012662C">
        <w:rPr>
          <w:color w:val="000000"/>
          <w:spacing w:val="-1"/>
          <w:sz w:val="22"/>
          <w:szCs w:val="22"/>
        </w:rPr>
        <w:t>ses as they leave the appliance</w:t>
      </w:r>
      <w:r w:rsidR="00D83A25" w:rsidRPr="0012662C">
        <w:rPr>
          <w:color w:val="000000"/>
          <w:spacing w:val="-1"/>
          <w:sz w:val="22"/>
          <w:szCs w:val="22"/>
        </w:rPr>
        <w:t>.</w:t>
      </w:r>
    </w:p>
    <w:p w14:paraId="6AD44CE1" w14:textId="77777777" w:rsidR="005B224C" w:rsidRPr="0012662C" w:rsidRDefault="005B224C" w:rsidP="00A2086A">
      <w:pPr>
        <w:tabs>
          <w:tab w:val="left" w:pos="0"/>
          <w:tab w:val="left" w:pos="720"/>
        </w:tabs>
        <w:rPr>
          <w:color w:val="000000"/>
          <w:spacing w:val="-1"/>
          <w:sz w:val="22"/>
          <w:szCs w:val="22"/>
        </w:rPr>
      </w:pPr>
    </w:p>
    <w:p w14:paraId="6D964E52" w14:textId="77777777" w:rsidR="00946BDC" w:rsidRPr="0012662C" w:rsidRDefault="00D91B1A" w:rsidP="001E34FA">
      <w:pPr>
        <w:tabs>
          <w:tab w:val="left" w:pos="720"/>
        </w:tabs>
        <w:ind w:left="720" w:hanging="720"/>
        <w:rPr>
          <w:color w:val="000000"/>
          <w:spacing w:val="-1"/>
          <w:sz w:val="22"/>
          <w:szCs w:val="22"/>
          <w:u w:val="single"/>
        </w:rPr>
      </w:pPr>
      <w:r w:rsidRPr="0012662C">
        <w:rPr>
          <w:color w:val="000000"/>
          <w:spacing w:val="-1"/>
          <w:sz w:val="22"/>
          <w:szCs w:val="22"/>
        </w:rPr>
        <w:t>1.</w:t>
      </w:r>
      <w:r w:rsidR="004F208A" w:rsidRPr="0012662C">
        <w:rPr>
          <w:color w:val="000000"/>
          <w:spacing w:val="-1"/>
          <w:sz w:val="22"/>
          <w:szCs w:val="22"/>
        </w:rPr>
        <w:t>9</w:t>
      </w:r>
      <w:r w:rsidR="00946BDC" w:rsidRPr="0012662C">
        <w:rPr>
          <w:color w:val="000000"/>
          <w:spacing w:val="-1"/>
          <w:sz w:val="22"/>
          <w:szCs w:val="22"/>
        </w:rPr>
        <w:tab/>
      </w:r>
      <w:r w:rsidR="00946BDC" w:rsidRPr="00003575">
        <w:rPr>
          <w:b/>
          <w:color w:val="000000"/>
          <w:spacing w:val="-1"/>
          <w:sz w:val="22"/>
          <w:szCs w:val="22"/>
        </w:rPr>
        <w:t xml:space="preserve">ENT </w:t>
      </w:r>
      <w:r w:rsidR="00FD013A" w:rsidRPr="00003575">
        <w:rPr>
          <w:b/>
          <w:color w:val="000000"/>
          <w:spacing w:val="-1"/>
          <w:sz w:val="22"/>
          <w:szCs w:val="22"/>
        </w:rPr>
        <w:t>flexible conduit</w:t>
      </w:r>
      <w:r w:rsidR="00946BDC" w:rsidRPr="0012662C">
        <w:rPr>
          <w:color w:val="000000"/>
          <w:spacing w:val="-1"/>
          <w:sz w:val="22"/>
          <w:szCs w:val="22"/>
        </w:rPr>
        <w:t xml:space="preserve">. </w:t>
      </w:r>
      <w:r w:rsidR="00514752" w:rsidRPr="0012662C">
        <w:rPr>
          <w:color w:val="000000"/>
          <w:spacing w:val="-1"/>
          <w:sz w:val="22"/>
          <w:szCs w:val="22"/>
        </w:rPr>
        <w:t>“ENT flexible conduit” means electrical non-metallic tubing</w:t>
      </w:r>
      <w:r w:rsidR="00946BDC" w:rsidRPr="0012662C">
        <w:rPr>
          <w:color w:val="000000"/>
          <w:spacing w:val="-1"/>
          <w:sz w:val="22"/>
          <w:szCs w:val="22"/>
        </w:rPr>
        <w:t>.</w:t>
      </w:r>
    </w:p>
    <w:p w14:paraId="3A477FEC" w14:textId="77777777" w:rsidR="00946BDC" w:rsidRPr="0012662C" w:rsidRDefault="00946BDC" w:rsidP="00A2086A">
      <w:pPr>
        <w:tabs>
          <w:tab w:val="left" w:pos="0"/>
          <w:tab w:val="left" w:pos="720"/>
        </w:tabs>
        <w:rPr>
          <w:color w:val="000000"/>
          <w:spacing w:val="-1"/>
          <w:sz w:val="22"/>
          <w:szCs w:val="22"/>
        </w:rPr>
      </w:pPr>
    </w:p>
    <w:p w14:paraId="64035C5F" w14:textId="77777777" w:rsidR="00946BDC" w:rsidRPr="0012662C" w:rsidRDefault="00D91B1A" w:rsidP="00A2086A">
      <w:pPr>
        <w:tabs>
          <w:tab w:val="left" w:pos="0"/>
          <w:tab w:val="left" w:pos="720"/>
        </w:tabs>
        <w:rPr>
          <w:color w:val="000000"/>
          <w:spacing w:val="-1"/>
          <w:sz w:val="22"/>
          <w:szCs w:val="22"/>
        </w:rPr>
      </w:pPr>
      <w:r w:rsidRPr="0012662C">
        <w:rPr>
          <w:color w:val="000000"/>
          <w:spacing w:val="-1"/>
          <w:sz w:val="22"/>
          <w:szCs w:val="22"/>
        </w:rPr>
        <w:t>1.</w:t>
      </w:r>
      <w:r w:rsidR="007213AA" w:rsidRPr="0012662C">
        <w:rPr>
          <w:color w:val="000000"/>
          <w:spacing w:val="-1"/>
          <w:sz w:val="22"/>
          <w:szCs w:val="22"/>
        </w:rPr>
        <w:t>1</w:t>
      </w:r>
      <w:r w:rsidR="004F208A" w:rsidRPr="0012662C">
        <w:rPr>
          <w:color w:val="000000"/>
          <w:spacing w:val="-1"/>
          <w:sz w:val="22"/>
          <w:szCs w:val="22"/>
        </w:rPr>
        <w:t>0</w:t>
      </w:r>
      <w:r w:rsidR="00946BDC" w:rsidRPr="0012662C">
        <w:rPr>
          <w:color w:val="000000"/>
          <w:spacing w:val="-1"/>
          <w:sz w:val="22"/>
          <w:szCs w:val="22"/>
        </w:rPr>
        <w:tab/>
      </w:r>
      <w:r w:rsidR="00946BDC" w:rsidRPr="00003575">
        <w:rPr>
          <w:b/>
          <w:color w:val="000000"/>
          <w:spacing w:val="-1"/>
          <w:sz w:val="22"/>
          <w:szCs w:val="22"/>
        </w:rPr>
        <w:t>GPH</w:t>
      </w:r>
      <w:r w:rsidR="00946BDC" w:rsidRPr="0012662C">
        <w:rPr>
          <w:color w:val="000000"/>
          <w:spacing w:val="-1"/>
          <w:sz w:val="22"/>
          <w:szCs w:val="22"/>
        </w:rPr>
        <w:t>.</w:t>
      </w:r>
      <w:r w:rsidR="005A364E" w:rsidRPr="0012662C">
        <w:rPr>
          <w:color w:val="000000"/>
          <w:spacing w:val="-1"/>
          <w:sz w:val="22"/>
          <w:szCs w:val="22"/>
        </w:rPr>
        <w:t xml:space="preserve"> </w:t>
      </w:r>
      <w:r w:rsidR="00514752" w:rsidRPr="0012662C">
        <w:rPr>
          <w:color w:val="000000"/>
          <w:spacing w:val="-1"/>
          <w:sz w:val="22"/>
          <w:szCs w:val="22"/>
        </w:rPr>
        <w:t xml:space="preserve">“”GPH” means gallons </w:t>
      </w:r>
      <w:r w:rsidR="00946BDC" w:rsidRPr="0012662C">
        <w:rPr>
          <w:color w:val="000000"/>
          <w:spacing w:val="-1"/>
          <w:sz w:val="22"/>
          <w:szCs w:val="22"/>
        </w:rPr>
        <w:t>per hour.</w:t>
      </w:r>
    </w:p>
    <w:p w14:paraId="6FFB87F8" w14:textId="77777777" w:rsidR="00946BDC" w:rsidRPr="0012662C" w:rsidRDefault="00946BDC" w:rsidP="00A2086A">
      <w:pPr>
        <w:tabs>
          <w:tab w:val="left" w:pos="0"/>
          <w:tab w:val="left" w:pos="720"/>
        </w:tabs>
        <w:rPr>
          <w:color w:val="000000"/>
          <w:spacing w:val="-1"/>
          <w:sz w:val="22"/>
          <w:szCs w:val="22"/>
        </w:rPr>
      </w:pPr>
    </w:p>
    <w:p w14:paraId="1F9C1EAC" w14:textId="77777777" w:rsidR="00946BDC" w:rsidRPr="0012662C" w:rsidRDefault="00D91B1A" w:rsidP="00A2086A">
      <w:pPr>
        <w:tabs>
          <w:tab w:val="left" w:pos="720"/>
        </w:tabs>
        <w:ind w:left="720" w:hanging="720"/>
        <w:rPr>
          <w:color w:val="000000"/>
          <w:spacing w:val="-1"/>
          <w:sz w:val="22"/>
          <w:szCs w:val="22"/>
          <w:u w:val="single"/>
        </w:rPr>
      </w:pPr>
      <w:r w:rsidRPr="0012662C">
        <w:rPr>
          <w:color w:val="000000"/>
          <w:spacing w:val="-1"/>
          <w:sz w:val="22"/>
          <w:szCs w:val="22"/>
        </w:rPr>
        <w:t>1.</w:t>
      </w:r>
      <w:r w:rsidR="007213AA" w:rsidRPr="0012662C">
        <w:rPr>
          <w:color w:val="000000"/>
          <w:spacing w:val="-1"/>
          <w:sz w:val="22"/>
          <w:szCs w:val="22"/>
        </w:rPr>
        <w:t>1</w:t>
      </w:r>
      <w:r w:rsidR="004F208A" w:rsidRPr="0012662C">
        <w:rPr>
          <w:color w:val="000000"/>
          <w:spacing w:val="-1"/>
          <w:sz w:val="22"/>
          <w:szCs w:val="22"/>
        </w:rPr>
        <w:t>1</w:t>
      </w:r>
      <w:r w:rsidR="00946BDC" w:rsidRPr="0012662C">
        <w:rPr>
          <w:color w:val="000000"/>
          <w:spacing w:val="-1"/>
          <w:sz w:val="22"/>
          <w:szCs w:val="22"/>
        </w:rPr>
        <w:tab/>
      </w:r>
      <w:r w:rsidR="00FD013A" w:rsidRPr="00003575">
        <w:rPr>
          <w:b/>
          <w:color w:val="000000"/>
          <w:spacing w:val="-1"/>
          <w:sz w:val="22"/>
          <w:szCs w:val="22"/>
        </w:rPr>
        <w:t>Installation</w:t>
      </w:r>
      <w:r w:rsidR="00946BDC" w:rsidRPr="0012662C">
        <w:rPr>
          <w:color w:val="000000"/>
          <w:spacing w:val="-1"/>
          <w:sz w:val="22"/>
          <w:szCs w:val="22"/>
        </w:rPr>
        <w:t>.</w:t>
      </w:r>
      <w:r w:rsidR="00700826" w:rsidRPr="0012662C">
        <w:rPr>
          <w:color w:val="000000"/>
          <w:spacing w:val="-1"/>
          <w:sz w:val="22"/>
          <w:szCs w:val="22"/>
        </w:rPr>
        <w:t xml:space="preserve"> </w:t>
      </w:r>
      <w:r w:rsidR="00514752" w:rsidRPr="0012662C">
        <w:rPr>
          <w:color w:val="000000"/>
          <w:spacing w:val="-1"/>
          <w:sz w:val="22"/>
          <w:szCs w:val="22"/>
        </w:rPr>
        <w:t xml:space="preserve">“Installation” means the </w:t>
      </w:r>
      <w:r w:rsidR="00946BDC" w:rsidRPr="0012662C">
        <w:rPr>
          <w:color w:val="000000"/>
          <w:spacing w:val="-1"/>
          <w:sz w:val="22"/>
          <w:szCs w:val="22"/>
        </w:rPr>
        <w:t xml:space="preserve">installation, alteration or repair of </w:t>
      </w:r>
      <w:r w:rsidR="00066D30" w:rsidRPr="0012662C">
        <w:rPr>
          <w:color w:val="000000"/>
          <w:spacing w:val="-1"/>
          <w:sz w:val="22"/>
          <w:szCs w:val="22"/>
        </w:rPr>
        <w:t>oil, solid fuel, propane or natural gas</w:t>
      </w:r>
      <w:r w:rsidR="00946BDC" w:rsidRPr="0012662C">
        <w:rPr>
          <w:color w:val="000000"/>
          <w:spacing w:val="-1"/>
          <w:sz w:val="22"/>
          <w:szCs w:val="22"/>
        </w:rPr>
        <w:t xml:space="preserve"> burning equipment, chimneys and fireplaces, including accessory equipment.</w:t>
      </w:r>
    </w:p>
    <w:p w14:paraId="43515D6A" w14:textId="77777777" w:rsidR="00946BDC" w:rsidRPr="0012662C" w:rsidRDefault="00946BDC" w:rsidP="009130B2">
      <w:pPr>
        <w:tabs>
          <w:tab w:val="left" w:pos="720"/>
          <w:tab w:val="left" w:pos="1440"/>
          <w:tab w:val="left" w:pos="2160"/>
          <w:tab w:val="left" w:pos="2880"/>
          <w:tab w:val="left" w:pos="3600"/>
        </w:tabs>
        <w:rPr>
          <w:sz w:val="22"/>
          <w:szCs w:val="22"/>
          <w:u w:val="single"/>
        </w:rPr>
      </w:pPr>
    </w:p>
    <w:p w14:paraId="23797670" w14:textId="77777777" w:rsidR="00946BDC" w:rsidRPr="0012662C" w:rsidRDefault="00D91B1A" w:rsidP="00A2086A">
      <w:pPr>
        <w:tabs>
          <w:tab w:val="left" w:pos="720"/>
        </w:tabs>
        <w:ind w:left="720" w:hanging="720"/>
        <w:rPr>
          <w:color w:val="000000"/>
          <w:spacing w:val="-1"/>
          <w:sz w:val="22"/>
          <w:szCs w:val="22"/>
        </w:rPr>
      </w:pPr>
      <w:r w:rsidRPr="0012662C">
        <w:rPr>
          <w:color w:val="000000"/>
          <w:spacing w:val="-1"/>
          <w:sz w:val="22"/>
          <w:szCs w:val="22"/>
        </w:rPr>
        <w:t>1.</w:t>
      </w:r>
      <w:r w:rsidR="007213AA" w:rsidRPr="0012662C">
        <w:rPr>
          <w:color w:val="000000"/>
          <w:spacing w:val="-1"/>
          <w:sz w:val="22"/>
          <w:szCs w:val="22"/>
        </w:rPr>
        <w:t>1</w:t>
      </w:r>
      <w:r w:rsidR="009130B2" w:rsidRPr="0012662C">
        <w:rPr>
          <w:color w:val="000000"/>
          <w:spacing w:val="-1"/>
          <w:sz w:val="22"/>
          <w:szCs w:val="22"/>
        </w:rPr>
        <w:t>2</w:t>
      </w:r>
      <w:r w:rsidR="00946BDC" w:rsidRPr="0012662C">
        <w:rPr>
          <w:color w:val="000000"/>
          <w:spacing w:val="-1"/>
          <w:sz w:val="22"/>
          <w:szCs w:val="22"/>
        </w:rPr>
        <w:tab/>
      </w:r>
      <w:r w:rsidR="00FD013A" w:rsidRPr="00003575">
        <w:rPr>
          <w:b/>
          <w:color w:val="000000"/>
          <w:spacing w:val="-1"/>
          <w:sz w:val="22"/>
          <w:szCs w:val="22"/>
        </w:rPr>
        <w:t>License authority</w:t>
      </w:r>
      <w:r w:rsidR="00946BDC" w:rsidRPr="0012662C">
        <w:rPr>
          <w:color w:val="000000"/>
          <w:spacing w:val="-1"/>
          <w:sz w:val="22"/>
          <w:szCs w:val="22"/>
        </w:rPr>
        <w:t xml:space="preserve">. </w:t>
      </w:r>
      <w:r w:rsidR="00514752" w:rsidRPr="0012662C">
        <w:rPr>
          <w:color w:val="000000"/>
          <w:spacing w:val="-1"/>
          <w:sz w:val="22"/>
          <w:szCs w:val="22"/>
        </w:rPr>
        <w:t xml:space="preserve">“License authority” means the </w:t>
      </w:r>
      <w:r w:rsidR="00946BDC" w:rsidRPr="0012662C">
        <w:rPr>
          <w:color w:val="000000"/>
          <w:spacing w:val="-1"/>
          <w:sz w:val="22"/>
          <w:szCs w:val="22"/>
        </w:rPr>
        <w:t xml:space="preserve">scope of permission granted to service and install various types of oil and solid fuel burning </w:t>
      </w:r>
      <w:r w:rsidR="0035385A" w:rsidRPr="0012662C">
        <w:rPr>
          <w:color w:val="000000"/>
          <w:spacing w:val="-1"/>
          <w:sz w:val="22"/>
          <w:szCs w:val="22"/>
        </w:rPr>
        <w:t>and propane and natural gas equipment.</w:t>
      </w:r>
      <w:r w:rsidR="00946BDC" w:rsidRPr="0012662C">
        <w:rPr>
          <w:color w:val="000000"/>
          <w:spacing w:val="-1"/>
          <w:sz w:val="22"/>
          <w:szCs w:val="22"/>
        </w:rPr>
        <w:t xml:space="preserve"> </w:t>
      </w:r>
    </w:p>
    <w:p w14:paraId="05C172BE" w14:textId="77777777" w:rsidR="00946BDC" w:rsidRPr="0012662C" w:rsidRDefault="00946BDC" w:rsidP="00A2086A">
      <w:pPr>
        <w:tabs>
          <w:tab w:val="left" w:pos="720"/>
        </w:tabs>
        <w:rPr>
          <w:color w:val="000000"/>
          <w:spacing w:val="-1"/>
          <w:sz w:val="22"/>
          <w:szCs w:val="22"/>
        </w:rPr>
      </w:pPr>
    </w:p>
    <w:p w14:paraId="695BA482" w14:textId="772A20BC" w:rsidR="00946BDC" w:rsidRPr="0012662C" w:rsidRDefault="00D91B1A" w:rsidP="00A2086A">
      <w:pPr>
        <w:tabs>
          <w:tab w:val="left" w:pos="720"/>
        </w:tabs>
        <w:ind w:left="720" w:hanging="720"/>
        <w:rPr>
          <w:sz w:val="22"/>
          <w:szCs w:val="22"/>
          <w:u w:val="single"/>
        </w:rPr>
      </w:pPr>
      <w:r w:rsidRPr="0012662C">
        <w:rPr>
          <w:sz w:val="22"/>
          <w:szCs w:val="22"/>
        </w:rPr>
        <w:t>1.</w:t>
      </w:r>
      <w:r w:rsidR="007213AA" w:rsidRPr="0012662C">
        <w:rPr>
          <w:sz w:val="22"/>
          <w:szCs w:val="22"/>
        </w:rPr>
        <w:t>1</w:t>
      </w:r>
      <w:r w:rsidR="009130B2" w:rsidRPr="0012662C">
        <w:rPr>
          <w:sz w:val="22"/>
          <w:szCs w:val="22"/>
        </w:rPr>
        <w:t>3</w:t>
      </w:r>
      <w:r w:rsidR="00946BDC" w:rsidRPr="0012662C">
        <w:rPr>
          <w:sz w:val="22"/>
          <w:szCs w:val="22"/>
        </w:rPr>
        <w:tab/>
      </w:r>
      <w:r w:rsidR="00FD013A" w:rsidRPr="00003575">
        <w:rPr>
          <w:b/>
          <w:sz w:val="22"/>
          <w:szCs w:val="22"/>
        </w:rPr>
        <w:t>Listed</w:t>
      </w:r>
      <w:r w:rsidR="00946BDC" w:rsidRPr="0012662C">
        <w:rPr>
          <w:sz w:val="22"/>
          <w:szCs w:val="22"/>
        </w:rPr>
        <w:t xml:space="preserve">. </w:t>
      </w:r>
      <w:r w:rsidR="00514752" w:rsidRPr="0012662C">
        <w:rPr>
          <w:sz w:val="22"/>
          <w:szCs w:val="22"/>
        </w:rPr>
        <w:t xml:space="preserve">“Listed” means the </w:t>
      </w:r>
      <w:r w:rsidR="00946BDC" w:rsidRPr="0012662C">
        <w:rPr>
          <w:sz w:val="22"/>
          <w:szCs w:val="22"/>
        </w:rPr>
        <w:t>determination that a piece of equipment or material meets appropriate standards for specific purposes established by a nationally</w:t>
      </w:r>
      <w:r w:rsidR="00514752" w:rsidRPr="0012662C">
        <w:rPr>
          <w:sz w:val="22"/>
          <w:szCs w:val="22"/>
        </w:rPr>
        <w:t>-</w:t>
      </w:r>
      <w:r w:rsidR="00946BDC" w:rsidRPr="0012662C">
        <w:rPr>
          <w:sz w:val="22"/>
          <w:szCs w:val="22"/>
        </w:rPr>
        <w:t>recognized testing agency.</w:t>
      </w:r>
    </w:p>
    <w:p w14:paraId="7BC305FC" w14:textId="77777777" w:rsidR="00946BDC" w:rsidRPr="0012662C" w:rsidRDefault="00946BDC" w:rsidP="00A2086A">
      <w:pPr>
        <w:tabs>
          <w:tab w:val="left" w:pos="720"/>
        </w:tabs>
        <w:rPr>
          <w:sz w:val="22"/>
          <w:szCs w:val="22"/>
        </w:rPr>
      </w:pPr>
    </w:p>
    <w:p w14:paraId="03C990EF" w14:textId="608FA18A" w:rsidR="00946BDC" w:rsidRPr="0012662C" w:rsidRDefault="00D91B1A" w:rsidP="00A2086A">
      <w:pPr>
        <w:tabs>
          <w:tab w:val="left" w:pos="720"/>
        </w:tabs>
        <w:ind w:left="720" w:hanging="720"/>
        <w:rPr>
          <w:color w:val="000000"/>
          <w:spacing w:val="-1"/>
          <w:sz w:val="22"/>
          <w:szCs w:val="22"/>
        </w:rPr>
      </w:pPr>
      <w:r w:rsidRPr="0012662C">
        <w:rPr>
          <w:color w:val="000000"/>
          <w:spacing w:val="-1"/>
          <w:sz w:val="22"/>
          <w:szCs w:val="22"/>
        </w:rPr>
        <w:t>1.</w:t>
      </w:r>
      <w:r w:rsidR="007213AA" w:rsidRPr="0012662C">
        <w:rPr>
          <w:color w:val="000000"/>
          <w:spacing w:val="-1"/>
          <w:sz w:val="22"/>
          <w:szCs w:val="22"/>
        </w:rPr>
        <w:t>1</w:t>
      </w:r>
      <w:r w:rsidR="009130B2" w:rsidRPr="0012662C">
        <w:rPr>
          <w:color w:val="000000"/>
          <w:spacing w:val="-1"/>
          <w:sz w:val="22"/>
          <w:szCs w:val="22"/>
        </w:rPr>
        <w:t>4</w:t>
      </w:r>
      <w:r w:rsidR="00946BDC" w:rsidRPr="0012662C">
        <w:rPr>
          <w:color w:val="000000"/>
          <w:spacing w:val="-1"/>
          <w:sz w:val="22"/>
          <w:szCs w:val="22"/>
        </w:rPr>
        <w:tab/>
      </w:r>
      <w:r w:rsidR="00FD013A" w:rsidRPr="00003575">
        <w:rPr>
          <w:b/>
          <w:color w:val="000000"/>
          <w:spacing w:val="-1"/>
          <w:sz w:val="22"/>
          <w:szCs w:val="22"/>
        </w:rPr>
        <w:t xml:space="preserve">Practical </w:t>
      </w:r>
      <w:r w:rsidR="009A704A" w:rsidRPr="00003575">
        <w:rPr>
          <w:b/>
          <w:color w:val="000000"/>
          <w:spacing w:val="-1"/>
          <w:sz w:val="22"/>
          <w:szCs w:val="22"/>
        </w:rPr>
        <w:t>experience</w:t>
      </w:r>
      <w:r w:rsidR="00946BDC" w:rsidRPr="0012662C">
        <w:rPr>
          <w:color w:val="000000"/>
          <w:spacing w:val="-1"/>
          <w:sz w:val="22"/>
          <w:szCs w:val="22"/>
        </w:rPr>
        <w:t>.</w:t>
      </w:r>
      <w:r w:rsidR="00700826" w:rsidRPr="0012662C">
        <w:rPr>
          <w:color w:val="000000"/>
          <w:spacing w:val="-1"/>
          <w:sz w:val="22"/>
          <w:szCs w:val="22"/>
        </w:rPr>
        <w:t xml:space="preserve"> </w:t>
      </w:r>
      <w:r w:rsidR="00514752" w:rsidRPr="0012662C">
        <w:rPr>
          <w:color w:val="000000"/>
          <w:spacing w:val="-1"/>
          <w:sz w:val="22"/>
          <w:szCs w:val="22"/>
        </w:rPr>
        <w:t xml:space="preserve">“Practical experience” means </w:t>
      </w:r>
      <w:r w:rsidR="00066D30" w:rsidRPr="0012662C">
        <w:rPr>
          <w:color w:val="000000"/>
          <w:spacing w:val="-1"/>
          <w:sz w:val="22"/>
          <w:szCs w:val="22"/>
        </w:rPr>
        <w:t xml:space="preserve">work performed on oil, </w:t>
      </w:r>
      <w:r w:rsidR="00946BDC" w:rsidRPr="0012662C">
        <w:rPr>
          <w:color w:val="000000"/>
          <w:spacing w:val="-1"/>
          <w:sz w:val="22"/>
          <w:szCs w:val="22"/>
        </w:rPr>
        <w:t>solid fuel</w:t>
      </w:r>
      <w:r w:rsidR="00066D30" w:rsidRPr="0012662C">
        <w:rPr>
          <w:color w:val="000000"/>
          <w:spacing w:val="-1"/>
          <w:sz w:val="22"/>
          <w:szCs w:val="22"/>
        </w:rPr>
        <w:t>, propane or natural gas</w:t>
      </w:r>
      <w:r w:rsidR="00946BDC" w:rsidRPr="0012662C">
        <w:rPr>
          <w:color w:val="000000"/>
          <w:spacing w:val="-1"/>
          <w:sz w:val="22"/>
          <w:szCs w:val="22"/>
        </w:rPr>
        <w:t xml:space="preserve"> burning equipment while holding a valid license issued by the </w:t>
      </w:r>
      <w:r w:rsidR="00FD013A" w:rsidRPr="0012662C">
        <w:rPr>
          <w:color w:val="000000"/>
          <w:spacing w:val="-1"/>
          <w:sz w:val="22"/>
          <w:szCs w:val="22"/>
        </w:rPr>
        <w:t>board</w:t>
      </w:r>
      <w:r w:rsidR="00946BDC" w:rsidRPr="0012662C">
        <w:rPr>
          <w:color w:val="000000"/>
          <w:spacing w:val="-1"/>
          <w:sz w:val="22"/>
          <w:szCs w:val="22"/>
        </w:rPr>
        <w:t xml:space="preserve">. </w:t>
      </w:r>
    </w:p>
    <w:p w14:paraId="01350B7F" w14:textId="77777777" w:rsidR="0012662C" w:rsidRPr="0012662C" w:rsidRDefault="0012662C" w:rsidP="00A2086A">
      <w:pPr>
        <w:tabs>
          <w:tab w:val="left" w:pos="720"/>
        </w:tabs>
        <w:ind w:left="720" w:hanging="720"/>
        <w:rPr>
          <w:color w:val="000000"/>
          <w:spacing w:val="-1"/>
          <w:sz w:val="22"/>
          <w:szCs w:val="22"/>
        </w:rPr>
      </w:pPr>
    </w:p>
    <w:p w14:paraId="66C9C204" w14:textId="77777777" w:rsidR="00946BDC" w:rsidRPr="0012662C" w:rsidRDefault="00D91B1A" w:rsidP="00003575">
      <w:pPr>
        <w:pStyle w:val="BodySingle"/>
        <w:tabs>
          <w:tab w:val="left" w:pos="720"/>
          <w:tab w:val="left" w:pos="1440"/>
          <w:tab w:val="left" w:pos="2160"/>
          <w:tab w:val="left" w:pos="2880"/>
          <w:tab w:val="left" w:pos="3600"/>
        </w:tabs>
        <w:ind w:left="720" w:right="-180" w:hanging="720"/>
        <w:rPr>
          <w:sz w:val="22"/>
          <w:szCs w:val="22"/>
        </w:rPr>
      </w:pPr>
      <w:r w:rsidRPr="0012662C">
        <w:rPr>
          <w:sz w:val="22"/>
          <w:szCs w:val="22"/>
        </w:rPr>
        <w:t>1.</w:t>
      </w:r>
      <w:r w:rsidR="004F208A" w:rsidRPr="0012662C">
        <w:rPr>
          <w:sz w:val="22"/>
          <w:szCs w:val="22"/>
        </w:rPr>
        <w:t>1</w:t>
      </w:r>
      <w:r w:rsidR="009130B2" w:rsidRPr="0012662C">
        <w:rPr>
          <w:sz w:val="22"/>
          <w:szCs w:val="22"/>
        </w:rPr>
        <w:t>5</w:t>
      </w:r>
      <w:r w:rsidR="00946BDC" w:rsidRPr="0012662C">
        <w:rPr>
          <w:sz w:val="22"/>
          <w:szCs w:val="22"/>
        </w:rPr>
        <w:tab/>
      </w:r>
      <w:r w:rsidR="00FD013A" w:rsidRPr="00003575">
        <w:rPr>
          <w:b/>
          <w:sz w:val="22"/>
          <w:szCs w:val="22"/>
        </w:rPr>
        <w:t>Self-service dispenser</w:t>
      </w:r>
      <w:r w:rsidR="00700826" w:rsidRPr="0012662C">
        <w:rPr>
          <w:sz w:val="22"/>
          <w:szCs w:val="22"/>
        </w:rPr>
        <w:t xml:space="preserve">. </w:t>
      </w:r>
      <w:r w:rsidR="00514752" w:rsidRPr="0012662C">
        <w:rPr>
          <w:sz w:val="22"/>
          <w:szCs w:val="22"/>
        </w:rPr>
        <w:t>“Self-service dispenser” means a user-</w:t>
      </w:r>
      <w:r w:rsidR="00066D30" w:rsidRPr="0012662C">
        <w:rPr>
          <w:sz w:val="22"/>
          <w:szCs w:val="22"/>
        </w:rPr>
        <w:t xml:space="preserve">operated </w:t>
      </w:r>
      <w:r w:rsidR="00946BDC" w:rsidRPr="0012662C">
        <w:rPr>
          <w:sz w:val="22"/>
          <w:szCs w:val="22"/>
        </w:rPr>
        <w:t xml:space="preserve">device or system designed to measure and transfer volumes of propane or natural gas into permanently mounted fuel containers on vehicles, which dispenser meets the requirements set forth in 32 </w:t>
      </w:r>
      <w:r w:rsidR="00406550" w:rsidRPr="0012662C">
        <w:rPr>
          <w:sz w:val="22"/>
          <w:szCs w:val="22"/>
        </w:rPr>
        <w:t>MRSA §</w:t>
      </w:r>
      <w:r w:rsidR="007213AA" w:rsidRPr="0012662C">
        <w:rPr>
          <w:sz w:val="22"/>
          <w:szCs w:val="22"/>
        </w:rPr>
        <w:t>18142.</w:t>
      </w:r>
    </w:p>
    <w:p w14:paraId="6524FF33" w14:textId="77777777" w:rsidR="00946BDC" w:rsidRPr="0012662C" w:rsidRDefault="00946BDC" w:rsidP="00A2086A">
      <w:pPr>
        <w:tabs>
          <w:tab w:val="left" w:pos="720"/>
        </w:tabs>
        <w:ind w:left="720" w:hanging="720"/>
        <w:rPr>
          <w:color w:val="000000"/>
          <w:spacing w:val="-1"/>
          <w:sz w:val="22"/>
          <w:szCs w:val="22"/>
        </w:rPr>
      </w:pPr>
    </w:p>
    <w:p w14:paraId="575F2902" w14:textId="29305620" w:rsidR="00946BDC" w:rsidRPr="0012662C" w:rsidRDefault="00D91B1A" w:rsidP="00A2086A">
      <w:pPr>
        <w:tabs>
          <w:tab w:val="left" w:pos="720"/>
        </w:tabs>
        <w:ind w:left="720" w:hanging="720"/>
        <w:rPr>
          <w:color w:val="000000"/>
          <w:spacing w:val="-1"/>
          <w:sz w:val="22"/>
          <w:szCs w:val="22"/>
        </w:rPr>
      </w:pPr>
      <w:r w:rsidRPr="0012662C">
        <w:rPr>
          <w:color w:val="000000"/>
          <w:spacing w:val="-1"/>
          <w:sz w:val="22"/>
          <w:szCs w:val="22"/>
        </w:rPr>
        <w:t>1.</w:t>
      </w:r>
      <w:r w:rsidR="004F208A" w:rsidRPr="0012662C">
        <w:rPr>
          <w:color w:val="000000"/>
          <w:spacing w:val="-1"/>
          <w:sz w:val="22"/>
          <w:szCs w:val="22"/>
        </w:rPr>
        <w:t>1</w:t>
      </w:r>
      <w:r w:rsidR="009130B2" w:rsidRPr="0012662C">
        <w:rPr>
          <w:color w:val="000000"/>
          <w:spacing w:val="-1"/>
          <w:sz w:val="22"/>
          <w:szCs w:val="22"/>
        </w:rPr>
        <w:t>6</w:t>
      </w:r>
      <w:r w:rsidR="00946BDC" w:rsidRPr="0012662C">
        <w:rPr>
          <w:color w:val="000000"/>
          <w:spacing w:val="-1"/>
          <w:sz w:val="22"/>
          <w:szCs w:val="22"/>
        </w:rPr>
        <w:tab/>
      </w:r>
      <w:r w:rsidR="00FD013A" w:rsidRPr="00003575">
        <w:rPr>
          <w:b/>
          <w:color w:val="000000"/>
          <w:spacing w:val="-1"/>
          <w:sz w:val="22"/>
          <w:szCs w:val="22"/>
        </w:rPr>
        <w:t>Signing master</w:t>
      </w:r>
      <w:r w:rsidR="00946BDC" w:rsidRPr="0012662C">
        <w:rPr>
          <w:color w:val="000000"/>
          <w:spacing w:val="-1"/>
          <w:sz w:val="22"/>
          <w:szCs w:val="22"/>
        </w:rPr>
        <w:t>.</w:t>
      </w:r>
      <w:r w:rsidR="005A364E" w:rsidRPr="0012662C">
        <w:rPr>
          <w:color w:val="000000"/>
          <w:spacing w:val="-1"/>
          <w:sz w:val="22"/>
          <w:szCs w:val="22"/>
        </w:rPr>
        <w:t xml:space="preserve"> </w:t>
      </w:r>
      <w:r w:rsidR="00154095" w:rsidRPr="0012662C">
        <w:rPr>
          <w:color w:val="000000"/>
          <w:spacing w:val="-1"/>
          <w:sz w:val="22"/>
          <w:szCs w:val="22"/>
        </w:rPr>
        <w:t xml:space="preserve">“Signing master” means a </w:t>
      </w:r>
      <w:r w:rsidR="00946BDC" w:rsidRPr="0012662C">
        <w:rPr>
          <w:color w:val="000000"/>
          <w:spacing w:val="-1"/>
          <w:sz w:val="22"/>
          <w:szCs w:val="22"/>
        </w:rPr>
        <w:t>licensed Master Oil Burner and/or So</w:t>
      </w:r>
      <w:r w:rsidR="008D6E50" w:rsidRPr="0012662C">
        <w:rPr>
          <w:color w:val="000000"/>
          <w:spacing w:val="-1"/>
          <w:sz w:val="22"/>
          <w:szCs w:val="22"/>
        </w:rPr>
        <w:t xml:space="preserve">lid Fuel Technician who signs a Journeyman </w:t>
      </w:r>
      <w:r w:rsidR="004855F3">
        <w:rPr>
          <w:color w:val="000000"/>
          <w:spacing w:val="-1"/>
          <w:sz w:val="22"/>
          <w:szCs w:val="22"/>
        </w:rPr>
        <w:t>or</w:t>
      </w:r>
      <w:r w:rsidR="00946BDC" w:rsidRPr="0012662C">
        <w:rPr>
          <w:color w:val="000000"/>
          <w:spacing w:val="-1"/>
          <w:sz w:val="22"/>
          <w:szCs w:val="22"/>
        </w:rPr>
        <w:t xml:space="preserve"> Apprentice application or an application for examination acknowledging employment or supervisory responsibility for the </w:t>
      </w:r>
      <w:r w:rsidR="000A01DA">
        <w:rPr>
          <w:color w:val="000000"/>
          <w:spacing w:val="-1"/>
          <w:sz w:val="22"/>
          <w:szCs w:val="22"/>
        </w:rPr>
        <w:t>work ethic</w:t>
      </w:r>
      <w:r w:rsidR="00946BDC" w:rsidRPr="0012662C">
        <w:rPr>
          <w:color w:val="000000"/>
          <w:spacing w:val="-1"/>
          <w:sz w:val="22"/>
          <w:szCs w:val="22"/>
        </w:rPr>
        <w:t>, performance, and training required of the applicant.</w:t>
      </w:r>
    </w:p>
    <w:p w14:paraId="78B517A0" w14:textId="77777777" w:rsidR="00946BDC" w:rsidRPr="0012662C" w:rsidRDefault="00946BDC" w:rsidP="00A2086A">
      <w:pPr>
        <w:tabs>
          <w:tab w:val="left" w:pos="0"/>
          <w:tab w:val="left" w:pos="720"/>
        </w:tabs>
        <w:rPr>
          <w:color w:val="000000"/>
          <w:spacing w:val="-1"/>
          <w:sz w:val="22"/>
          <w:szCs w:val="22"/>
        </w:rPr>
      </w:pPr>
    </w:p>
    <w:p w14:paraId="56585686" w14:textId="77777777" w:rsidR="00946BDC" w:rsidRPr="0012662C" w:rsidRDefault="00D91B1A" w:rsidP="00A2086A">
      <w:pPr>
        <w:tabs>
          <w:tab w:val="left" w:pos="720"/>
        </w:tabs>
        <w:ind w:left="720" w:hanging="720"/>
        <w:rPr>
          <w:color w:val="000000"/>
          <w:spacing w:val="-1"/>
          <w:sz w:val="22"/>
          <w:szCs w:val="22"/>
        </w:rPr>
      </w:pPr>
      <w:r w:rsidRPr="0012662C">
        <w:rPr>
          <w:caps/>
          <w:color w:val="000000"/>
          <w:spacing w:val="-1"/>
          <w:sz w:val="22"/>
          <w:szCs w:val="22"/>
        </w:rPr>
        <w:t>1.</w:t>
      </w:r>
      <w:r w:rsidR="009130B2" w:rsidRPr="0012662C">
        <w:rPr>
          <w:caps/>
          <w:color w:val="000000"/>
          <w:spacing w:val="-1"/>
          <w:sz w:val="22"/>
          <w:szCs w:val="22"/>
        </w:rPr>
        <w:t>17</w:t>
      </w:r>
      <w:r w:rsidR="00946BDC" w:rsidRPr="0012662C">
        <w:rPr>
          <w:caps/>
          <w:color w:val="000000"/>
          <w:spacing w:val="-1"/>
          <w:sz w:val="22"/>
          <w:szCs w:val="22"/>
        </w:rPr>
        <w:tab/>
      </w:r>
      <w:r w:rsidR="00FD013A" w:rsidRPr="00003575">
        <w:rPr>
          <w:b/>
          <w:color w:val="000000"/>
          <w:spacing w:val="-1"/>
          <w:sz w:val="22"/>
          <w:szCs w:val="22"/>
        </w:rPr>
        <w:t>Supervision</w:t>
      </w:r>
      <w:r w:rsidR="00946BDC" w:rsidRPr="0012662C">
        <w:rPr>
          <w:color w:val="000000"/>
          <w:spacing w:val="-1"/>
          <w:sz w:val="22"/>
          <w:szCs w:val="22"/>
        </w:rPr>
        <w:t xml:space="preserve">. </w:t>
      </w:r>
      <w:r w:rsidR="00154095" w:rsidRPr="0012662C">
        <w:rPr>
          <w:color w:val="000000"/>
          <w:spacing w:val="-1"/>
          <w:sz w:val="22"/>
          <w:szCs w:val="22"/>
        </w:rPr>
        <w:t xml:space="preserve">“Supervision” means the </w:t>
      </w:r>
      <w:r w:rsidR="00946BDC" w:rsidRPr="0012662C">
        <w:rPr>
          <w:color w:val="000000"/>
          <w:spacing w:val="-1"/>
          <w:sz w:val="22"/>
          <w:szCs w:val="22"/>
        </w:rPr>
        <w:t>direction and overseeing of the work and performa</w:t>
      </w:r>
      <w:r w:rsidR="003741D1" w:rsidRPr="0012662C">
        <w:rPr>
          <w:color w:val="000000"/>
          <w:spacing w:val="-1"/>
          <w:sz w:val="22"/>
          <w:szCs w:val="22"/>
        </w:rPr>
        <w:t xml:space="preserve">nce of a licensed apprentice, </w:t>
      </w:r>
      <w:r w:rsidR="00946BDC" w:rsidRPr="0012662C">
        <w:rPr>
          <w:color w:val="000000"/>
          <w:spacing w:val="-1"/>
          <w:sz w:val="22"/>
          <w:szCs w:val="22"/>
        </w:rPr>
        <w:t>journeyman</w:t>
      </w:r>
      <w:r w:rsidR="003741D1" w:rsidRPr="0012662C">
        <w:rPr>
          <w:color w:val="000000"/>
          <w:spacing w:val="-1"/>
          <w:sz w:val="22"/>
          <w:szCs w:val="22"/>
        </w:rPr>
        <w:t xml:space="preserve"> or helper</w:t>
      </w:r>
      <w:r w:rsidR="00946BDC" w:rsidRPr="0012662C">
        <w:rPr>
          <w:color w:val="000000"/>
          <w:spacing w:val="-1"/>
          <w:sz w:val="22"/>
          <w:szCs w:val="22"/>
        </w:rPr>
        <w:t xml:space="preserve"> as clarified below:</w:t>
      </w:r>
    </w:p>
    <w:p w14:paraId="15FC4732" w14:textId="77777777" w:rsidR="00946BDC" w:rsidRPr="000D1CF1" w:rsidRDefault="00946BDC" w:rsidP="00A2086A">
      <w:pPr>
        <w:tabs>
          <w:tab w:val="left" w:pos="0"/>
          <w:tab w:val="left" w:pos="720"/>
        </w:tabs>
        <w:ind w:left="720" w:firstLine="720"/>
        <w:rPr>
          <w:b/>
          <w:color w:val="000000"/>
          <w:spacing w:val="-1"/>
          <w:sz w:val="22"/>
          <w:szCs w:val="22"/>
        </w:rPr>
      </w:pPr>
    </w:p>
    <w:p w14:paraId="0A440DF4" w14:textId="77777777" w:rsidR="00946BDC" w:rsidRPr="000D1CF1" w:rsidRDefault="00D91B1A" w:rsidP="00A2086A">
      <w:pPr>
        <w:tabs>
          <w:tab w:val="left" w:pos="0"/>
        </w:tabs>
        <w:ind w:left="1440" w:hanging="720"/>
        <w:rPr>
          <w:color w:val="000000"/>
          <w:spacing w:val="-1"/>
          <w:sz w:val="22"/>
          <w:szCs w:val="22"/>
        </w:rPr>
      </w:pPr>
      <w:r w:rsidRPr="000D1CF1">
        <w:rPr>
          <w:color w:val="000000"/>
          <w:spacing w:val="-1"/>
          <w:sz w:val="22"/>
          <w:szCs w:val="22"/>
        </w:rPr>
        <w:t>1.17.</w:t>
      </w:r>
      <w:r w:rsidR="001B00BB" w:rsidRPr="000D1CF1">
        <w:rPr>
          <w:color w:val="000000"/>
          <w:spacing w:val="-1"/>
          <w:sz w:val="22"/>
          <w:szCs w:val="22"/>
        </w:rPr>
        <w:t>1</w:t>
      </w:r>
      <w:r w:rsidR="00946BDC" w:rsidRPr="000D1CF1">
        <w:rPr>
          <w:color w:val="000000"/>
          <w:spacing w:val="-1"/>
          <w:sz w:val="22"/>
          <w:szCs w:val="22"/>
        </w:rPr>
        <w:tab/>
      </w:r>
      <w:r w:rsidR="00946BDC" w:rsidRPr="00003575">
        <w:rPr>
          <w:b/>
          <w:color w:val="000000"/>
          <w:spacing w:val="-1"/>
          <w:sz w:val="22"/>
          <w:szCs w:val="22"/>
        </w:rPr>
        <w:t>Direct Supervision</w:t>
      </w:r>
      <w:r w:rsidR="00946BDC" w:rsidRPr="000D1CF1">
        <w:rPr>
          <w:color w:val="000000"/>
          <w:spacing w:val="-1"/>
          <w:sz w:val="22"/>
          <w:szCs w:val="22"/>
        </w:rPr>
        <w:t>:</w:t>
      </w:r>
      <w:r w:rsidR="00700826" w:rsidRPr="000D1CF1">
        <w:rPr>
          <w:color w:val="000000"/>
          <w:spacing w:val="-1"/>
          <w:sz w:val="22"/>
          <w:szCs w:val="22"/>
        </w:rPr>
        <w:t xml:space="preserve"> </w:t>
      </w:r>
      <w:r w:rsidR="007213AA" w:rsidRPr="000D1CF1">
        <w:rPr>
          <w:color w:val="000000"/>
          <w:spacing w:val="-1"/>
          <w:sz w:val="22"/>
          <w:szCs w:val="22"/>
        </w:rPr>
        <w:t xml:space="preserve">Supervision </w:t>
      </w:r>
      <w:r w:rsidR="00946BDC" w:rsidRPr="000D1CF1">
        <w:rPr>
          <w:color w:val="000000"/>
          <w:spacing w:val="-1"/>
          <w:sz w:val="22"/>
          <w:szCs w:val="22"/>
        </w:rPr>
        <w:t>wh</w:t>
      </w:r>
      <w:r w:rsidR="007213AA" w:rsidRPr="000D1CF1">
        <w:rPr>
          <w:color w:val="000000"/>
          <w:spacing w:val="-1"/>
          <w:sz w:val="22"/>
          <w:szCs w:val="22"/>
        </w:rPr>
        <w:t xml:space="preserve">ich requires that the master, </w:t>
      </w:r>
      <w:r w:rsidR="00946BDC" w:rsidRPr="000D1CF1">
        <w:rPr>
          <w:color w:val="000000"/>
          <w:spacing w:val="-1"/>
          <w:sz w:val="22"/>
          <w:szCs w:val="22"/>
        </w:rPr>
        <w:t>journeyman</w:t>
      </w:r>
      <w:r w:rsidR="007213AA" w:rsidRPr="000D1CF1">
        <w:rPr>
          <w:color w:val="000000"/>
          <w:spacing w:val="-1"/>
          <w:sz w:val="22"/>
          <w:szCs w:val="22"/>
        </w:rPr>
        <w:t xml:space="preserve"> or propane and natural gas technician</w:t>
      </w:r>
      <w:r w:rsidR="00946BDC" w:rsidRPr="000D1CF1">
        <w:rPr>
          <w:color w:val="000000"/>
          <w:spacing w:val="-1"/>
          <w:sz w:val="22"/>
          <w:szCs w:val="22"/>
        </w:rPr>
        <w:t xml:space="preserve"> be </w:t>
      </w:r>
      <w:r w:rsidR="007053F7" w:rsidRPr="000D1CF1">
        <w:rPr>
          <w:color w:val="000000"/>
          <w:spacing w:val="-1"/>
          <w:sz w:val="22"/>
          <w:szCs w:val="22"/>
        </w:rPr>
        <w:t xml:space="preserve">on </w:t>
      </w:r>
      <w:r w:rsidR="00801048" w:rsidRPr="000D1CF1">
        <w:rPr>
          <w:color w:val="000000"/>
          <w:spacing w:val="-1"/>
          <w:sz w:val="22"/>
          <w:szCs w:val="22"/>
        </w:rPr>
        <w:t>site</w:t>
      </w:r>
      <w:r w:rsidR="007053F7" w:rsidRPr="000D1CF1">
        <w:rPr>
          <w:color w:val="000000"/>
          <w:spacing w:val="-1"/>
          <w:sz w:val="22"/>
          <w:szCs w:val="22"/>
        </w:rPr>
        <w:t xml:space="preserve"> with </w:t>
      </w:r>
      <w:r w:rsidR="003741D1" w:rsidRPr="000D1CF1">
        <w:rPr>
          <w:color w:val="000000"/>
          <w:spacing w:val="-1"/>
          <w:sz w:val="22"/>
          <w:szCs w:val="22"/>
        </w:rPr>
        <w:t>the supervisee</w:t>
      </w:r>
      <w:r w:rsidR="00946BDC" w:rsidRPr="000D1CF1">
        <w:rPr>
          <w:color w:val="000000"/>
          <w:spacing w:val="-1"/>
          <w:sz w:val="22"/>
          <w:szCs w:val="22"/>
        </w:rPr>
        <w:t xml:space="preserve"> at all times. </w:t>
      </w:r>
    </w:p>
    <w:p w14:paraId="6FD7F360" w14:textId="77777777" w:rsidR="00946BDC" w:rsidRPr="000D1CF1" w:rsidRDefault="00946BDC" w:rsidP="00A2086A">
      <w:pPr>
        <w:tabs>
          <w:tab w:val="left" w:pos="0"/>
          <w:tab w:val="left" w:pos="720"/>
        </w:tabs>
        <w:ind w:left="720"/>
        <w:rPr>
          <w:color w:val="000000"/>
          <w:spacing w:val="-1"/>
          <w:sz w:val="22"/>
          <w:szCs w:val="22"/>
        </w:rPr>
      </w:pPr>
    </w:p>
    <w:p w14:paraId="4AA08A62" w14:textId="3A661F22" w:rsidR="00946BDC" w:rsidRPr="000D1CF1" w:rsidRDefault="00D91B1A" w:rsidP="00A2086A">
      <w:pPr>
        <w:tabs>
          <w:tab w:val="left" w:pos="0"/>
        </w:tabs>
        <w:ind w:left="1440" w:hanging="720"/>
        <w:rPr>
          <w:b/>
          <w:spacing w:val="-1"/>
          <w:sz w:val="22"/>
          <w:szCs w:val="22"/>
          <w:u w:val="single"/>
        </w:rPr>
      </w:pPr>
      <w:r w:rsidRPr="000D1CF1">
        <w:rPr>
          <w:color w:val="000000"/>
          <w:spacing w:val="-1"/>
          <w:sz w:val="22"/>
          <w:szCs w:val="22"/>
        </w:rPr>
        <w:t>1.17.</w:t>
      </w:r>
      <w:r w:rsidR="001B00BB" w:rsidRPr="000D1CF1">
        <w:rPr>
          <w:color w:val="000000"/>
          <w:spacing w:val="-1"/>
          <w:sz w:val="22"/>
          <w:szCs w:val="22"/>
        </w:rPr>
        <w:t>2</w:t>
      </w:r>
      <w:r w:rsidR="00700826" w:rsidRPr="000D1CF1">
        <w:rPr>
          <w:color w:val="000000"/>
          <w:spacing w:val="-1"/>
          <w:sz w:val="22"/>
          <w:szCs w:val="22"/>
        </w:rPr>
        <w:tab/>
      </w:r>
      <w:r w:rsidR="00700826" w:rsidRPr="00003575">
        <w:rPr>
          <w:b/>
          <w:color w:val="000000"/>
          <w:spacing w:val="-1"/>
          <w:sz w:val="22"/>
          <w:szCs w:val="22"/>
        </w:rPr>
        <w:t>Indirect Supervision</w:t>
      </w:r>
      <w:r w:rsidR="00700826" w:rsidRPr="000D1CF1">
        <w:rPr>
          <w:color w:val="000000"/>
          <w:spacing w:val="-1"/>
          <w:sz w:val="22"/>
          <w:szCs w:val="22"/>
        </w:rPr>
        <w:t xml:space="preserve">: </w:t>
      </w:r>
      <w:r w:rsidR="00946BDC" w:rsidRPr="000D1CF1">
        <w:rPr>
          <w:color w:val="000000"/>
          <w:spacing w:val="-1"/>
          <w:sz w:val="22"/>
          <w:szCs w:val="22"/>
        </w:rPr>
        <w:t>Supervision which does not require the master</w:t>
      </w:r>
      <w:r w:rsidR="00422BFB">
        <w:rPr>
          <w:color w:val="000000"/>
          <w:spacing w:val="-1"/>
          <w:sz w:val="22"/>
          <w:szCs w:val="22"/>
        </w:rPr>
        <w:t>, journeyman</w:t>
      </w:r>
      <w:r w:rsidR="007213AA" w:rsidRPr="000D1CF1">
        <w:rPr>
          <w:color w:val="000000"/>
          <w:spacing w:val="-1"/>
          <w:sz w:val="22"/>
          <w:szCs w:val="22"/>
        </w:rPr>
        <w:t xml:space="preserve"> or propane and natural gas technician</w:t>
      </w:r>
      <w:r w:rsidR="00946BDC" w:rsidRPr="000D1CF1">
        <w:rPr>
          <w:color w:val="000000"/>
          <w:spacing w:val="-1"/>
          <w:sz w:val="22"/>
          <w:szCs w:val="22"/>
        </w:rPr>
        <w:t xml:space="preserve"> to be on site</w:t>
      </w:r>
      <w:r w:rsidR="007053F7" w:rsidRPr="000D1CF1">
        <w:rPr>
          <w:color w:val="000000"/>
          <w:spacing w:val="-1"/>
          <w:sz w:val="22"/>
          <w:szCs w:val="22"/>
        </w:rPr>
        <w:t xml:space="preserve"> with the supervisee</w:t>
      </w:r>
      <w:r w:rsidR="00946BDC" w:rsidRPr="000D1CF1">
        <w:rPr>
          <w:color w:val="000000"/>
          <w:spacing w:val="-1"/>
          <w:sz w:val="22"/>
          <w:szCs w:val="22"/>
        </w:rPr>
        <w:t xml:space="preserve"> at all times.</w:t>
      </w:r>
    </w:p>
    <w:p w14:paraId="0BE9A9A5" w14:textId="77777777" w:rsidR="00946BDC" w:rsidRPr="000D1CF1" w:rsidRDefault="00946BDC" w:rsidP="00A2086A">
      <w:pPr>
        <w:rPr>
          <w:sz w:val="22"/>
          <w:szCs w:val="22"/>
        </w:rPr>
      </w:pPr>
    </w:p>
    <w:p w14:paraId="1E1DE2D4" w14:textId="77777777" w:rsidR="00700826" w:rsidRPr="000D1CF1" w:rsidRDefault="00700826" w:rsidP="00700826">
      <w:pPr>
        <w:pBdr>
          <w:top w:val="single" w:sz="4" w:space="1" w:color="auto"/>
        </w:pBdr>
        <w:tabs>
          <w:tab w:val="left" w:pos="0"/>
        </w:tabs>
        <w:ind w:left="1440" w:hanging="1440"/>
        <w:rPr>
          <w:color w:val="000000"/>
          <w:spacing w:val="-1"/>
          <w:sz w:val="22"/>
          <w:szCs w:val="22"/>
        </w:rPr>
      </w:pPr>
    </w:p>
    <w:p w14:paraId="7B93A838" w14:textId="77777777" w:rsidR="00700826" w:rsidRPr="000D1CF1" w:rsidRDefault="00700826" w:rsidP="00A2086A">
      <w:pPr>
        <w:tabs>
          <w:tab w:val="left" w:pos="0"/>
        </w:tabs>
        <w:ind w:left="1440" w:hanging="1440"/>
        <w:rPr>
          <w:color w:val="000000"/>
          <w:spacing w:val="-1"/>
          <w:sz w:val="22"/>
          <w:szCs w:val="22"/>
        </w:rPr>
      </w:pPr>
    </w:p>
    <w:p w14:paraId="6AA957F0" w14:textId="49D114E3" w:rsidR="00946BDC" w:rsidRPr="000D1CF1" w:rsidRDefault="003242D1" w:rsidP="00A2086A">
      <w:pPr>
        <w:tabs>
          <w:tab w:val="left" w:pos="0"/>
        </w:tabs>
        <w:ind w:left="1440" w:hanging="1440"/>
        <w:rPr>
          <w:color w:val="000000"/>
          <w:spacing w:val="-1"/>
          <w:sz w:val="22"/>
          <w:szCs w:val="22"/>
        </w:rPr>
      </w:pPr>
      <w:r w:rsidRPr="000D1CF1">
        <w:rPr>
          <w:color w:val="000000"/>
          <w:spacing w:val="-1"/>
          <w:sz w:val="22"/>
          <w:szCs w:val="22"/>
        </w:rPr>
        <w:t>STATUTORY AUTHORITY:</w:t>
      </w:r>
      <w:r w:rsidR="00FC393D">
        <w:rPr>
          <w:color w:val="000000"/>
          <w:spacing w:val="-1"/>
          <w:sz w:val="22"/>
          <w:szCs w:val="22"/>
        </w:rPr>
        <w:t xml:space="preserve"> 32 MRSA §18123(2)</w:t>
      </w:r>
    </w:p>
    <w:p w14:paraId="7D9F8C18" w14:textId="77777777" w:rsidR="003242D1" w:rsidRPr="000D1CF1" w:rsidRDefault="003242D1" w:rsidP="00A2086A">
      <w:pPr>
        <w:tabs>
          <w:tab w:val="left" w:pos="0"/>
        </w:tabs>
        <w:ind w:left="1440" w:hanging="1440"/>
        <w:rPr>
          <w:color w:val="000000"/>
          <w:spacing w:val="-1"/>
          <w:sz w:val="22"/>
          <w:szCs w:val="22"/>
        </w:rPr>
      </w:pPr>
    </w:p>
    <w:p w14:paraId="56DE51F7" w14:textId="40057607" w:rsidR="00A33B1A" w:rsidRDefault="00A33B1A" w:rsidP="00A33B1A">
      <w:pPr>
        <w:tabs>
          <w:tab w:val="left" w:pos="0"/>
        </w:tabs>
        <w:rPr>
          <w:color w:val="000000"/>
          <w:spacing w:val="-1"/>
          <w:sz w:val="22"/>
          <w:szCs w:val="22"/>
        </w:rPr>
      </w:pPr>
      <w:r>
        <w:rPr>
          <w:color w:val="000000"/>
          <w:spacing w:val="-1"/>
          <w:sz w:val="22"/>
          <w:szCs w:val="22"/>
        </w:rPr>
        <w:t>EFFECTIVE DATE</w:t>
      </w:r>
      <w:r w:rsidR="00F5587B">
        <w:rPr>
          <w:color w:val="000000"/>
          <w:spacing w:val="-1"/>
          <w:sz w:val="22"/>
          <w:szCs w:val="22"/>
        </w:rPr>
        <w:t>:</w:t>
      </w:r>
    </w:p>
    <w:p w14:paraId="24C76EDB" w14:textId="1940DD23" w:rsidR="00003575" w:rsidRDefault="00003575" w:rsidP="00A33B1A">
      <w:pPr>
        <w:tabs>
          <w:tab w:val="left" w:pos="0"/>
        </w:tabs>
        <w:rPr>
          <w:color w:val="000000"/>
          <w:spacing w:val="-1"/>
          <w:sz w:val="22"/>
          <w:szCs w:val="22"/>
        </w:rPr>
      </w:pPr>
      <w:r>
        <w:rPr>
          <w:color w:val="000000"/>
          <w:spacing w:val="-1"/>
          <w:sz w:val="22"/>
          <w:szCs w:val="22"/>
        </w:rPr>
        <w:tab/>
        <w:t>September 27, 2014 – filing 2014-234</w:t>
      </w:r>
    </w:p>
    <w:p w14:paraId="11F492B7" w14:textId="77777777" w:rsidR="00003575" w:rsidRDefault="00003575" w:rsidP="00A33B1A">
      <w:pPr>
        <w:tabs>
          <w:tab w:val="left" w:pos="0"/>
        </w:tabs>
        <w:rPr>
          <w:color w:val="000000"/>
          <w:spacing w:val="-1"/>
          <w:sz w:val="22"/>
          <w:szCs w:val="22"/>
        </w:rPr>
      </w:pPr>
    </w:p>
    <w:p w14:paraId="6EAD3112" w14:textId="77777777" w:rsidR="00003575" w:rsidRPr="000D1CF1" w:rsidRDefault="00003575" w:rsidP="00A33B1A">
      <w:pPr>
        <w:tabs>
          <w:tab w:val="left" w:pos="0"/>
        </w:tabs>
        <w:rPr>
          <w:color w:val="000000"/>
          <w:spacing w:val="-1"/>
          <w:sz w:val="22"/>
          <w:szCs w:val="22"/>
        </w:rPr>
        <w:sectPr w:rsidR="00003575" w:rsidRPr="000D1CF1" w:rsidSect="00CE6BE1">
          <w:headerReference w:type="default" r:id="rId13"/>
          <w:pgSz w:w="12240" w:h="15840" w:code="1"/>
          <w:pgMar w:top="1440" w:right="1440" w:bottom="1440" w:left="1440" w:header="0" w:footer="576" w:gutter="0"/>
          <w:pgNumType w:start="1"/>
          <w:cols w:space="720"/>
          <w:docGrid w:linePitch="326"/>
        </w:sectPr>
      </w:pPr>
    </w:p>
    <w:p w14:paraId="083BD724" w14:textId="492E3439" w:rsidR="00A33B1A" w:rsidRDefault="00A33B1A" w:rsidP="00A33B1A">
      <w:pPr>
        <w:tabs>
          <w:tab w:val="left" w:pos="0"/>
        </w:tabs>
        <w:rPr>
          <w:color w:val="000000"/>
          <w:spacing w:val="-1"/>
          <w:sz w:val="22"/>
          <w:szCs w:val="22"/>
        </w:rPr>
      </w:pPr>
      <w:bookmarkStart w:id="3" w:name="Section1"/>
      <w:bookmarkEnd w:id="3"/>
    </w:p>
    <w:p w14:paraId="44B392B9" w14:textId="515FFCDB" w:rsidR="00946BDC" w:rsidRPr="0013757B" w:rsidRDefault="00946BDC" w:rsidP="000B2942">
      <w:pPr>
        <w:tabs>
          <w:tab w:val="left" w:pos="0"/>
        </w:tabs>
        <w:rPr>
          <w:b/>
          <w:sz w:val="22"/>
          <w:szCs w:val="22"/>
        </w:rPr>
      </w:pPr>
      <w:r w:rsidRPr="0013757B">
        <w:rPr>
          <w:b/>
          <w:sz w:val="22"/>
          <w:szCs w:val="22"/>
        </w:rPr>
        <w:t>02</w:t>
      </w:r>
      <w:r w:rsidR="0013757B" w:rsidRPr="0013757B">
        <w:rPr>
          <w:b/>
          <w:sz w:val="22"/>
          <w:szCs w:val="22"/>
        </w:rPr>
        <w:tab/>
      </w:r>
      <w:r w:rsidRPr="0013757B">
        <w:rPr>
          <w:b/>
          <w:sz w:val="22"/>
          <w:szCs w:val="22"/>
        </w:rPr>
        <w:tab/>
        <w:t>DEPARTMENT OF PROFESSIONAL AND FINANCIAL REGULATION</w:t>
      </w:r>
    </w:p>
    <w:p w14:paraId="3810A657" w14:textId="77777777" w:rsidR="00946BDC" w:rsidRPr="0013757B" w:rsidRDefault="00946BDC" w:rsidP="00A2086A">
      <w:pPr>
        <w:rPr>
          <w:b/>
          <w:color w:val="000000"/>
          <w:spacing w:val="-1"/>
          <w:sz w:val="22"/>
          <w:szCs w:val="22"/>
        </w:rPr>
      </w:pPr>
    </w:p>
    <w:p w14:paraId="71CA16FE" w14:textId="6A743C31" w:rsidR="00946BDC" w:rsidRPr="0013757B" w:rsidRDefault="00AD24DE" w:rsidP="00A2086A">
      <w:pPr>
        <w:tabs>
          <w:tab w:val="left" w:pos="720"/>
        </w:tabs>
        <w:rPr>
          <w:b/>
          <w:color w:val="000000"/>
          <w:spacing w:val="-1"/>
          <w:sz w:val="22"/>
          <w:szCs w:val="22"/>
        </w:rPr>
      </w:pPr>
      <w:r w:rsidRPr="0013757B">
        <w:rPr>
          <w:b/>
          <w:color w:val="000000"/>
          <w:spacing w:val="-1"/>
          <w:sz w:val="22"/>
          <w:szCs w:val="22"/>
        </w:rPr>
        <w:t>658</w:t>
      </w:r>
      <w:r w:rsidR="00946BDC" w:rsidRPr="0013757B">
        <w:rPr>
          <w:b/>
          <w:color w:val="000000"/>
          <w:spacing w:val="-1"/>
          <w:sz w:val="22"/>
          <w:szCs w:val="22"/>
        </w:rPr>
        <w:tab/>
      </w:r>
      <w:r w:rsidR="0013757B" w:rsidRPr="0013757B">
        <w:rPr>
          <w:b/>
          <w:color w:val="000000"/>
          <w:spacing w:val="-1"/>
          <w:sz w:val="22"/>
          <w:szCs w:val="22"/>
        </w:rPr>
        <w:tab/>
      </w:r>
      <w:r w:rsidR="00946BDC" w:rsidRPr="0013757B">
        <w:rPr>
          <w:b/>
          <w:color w:val="000000"/>
          <w:spacing w:val="-1"/>
          <w:sz w:val="22"/>
          <w:szCs w:val="22"/>
        </w:rPr>
        <w:t>MAINE FUEL BOARD</w:t>
      </w:r>
    </w:p>
    <w:p w14:paraId="49A9C07B" w14:textId="77777777" w:rsidR="00CD42EB" w:rsidRPr="00CD42EB" w:rsidRDefault="00CD42EB" w:rsidP="00CD42EB">
      <w:pPr>
        <w:rPr>
          <w:b/>
          <w:color w:val="000000"/>
          <w:spacing w:val="-1"/>
          <w:sz w:val="22"/>
          <w:szCs w:val="22"/>
        </w:rPr>
      </w:pPr>
    </w:p>
    <w:p w14:paraId="104A0E5F" w14:textId="77777777" w:rsidR="00CD42EB" w:rsidRPr="00CD42EB" w:rsidRDefault="00CD42EB" w:rsidP="00CD42EB">
      <w:pPr>
        <w:pStyle w:val="SOSChapNum"/>
        <w:rPr>
          <w:b/>
          <w:sz w:val="22"/>
          <w:szCs w:val="22"/>
        </w:rPr>
      </w:pPr>
      <w:r w:rsidRPr="00CD42EB">
        <w:rPr>
          <w:b/>
          <w:sz w:val="22"/>
          <w:szCs w:val="22"/>
        </w:rPr>
        <w:t>ADVISORY RULINGS</w:t>
      </w:r>
    </w:p>
    <w:p w14:paraId="04160445" w14:textId="77777777" w:rsidR="00CD42EB" w:rsidRPr="00CD42EB" w:rsidRDefault="00CD42EB" w:rsidP="00CD42EB">
      <w:pPr>
        <w:tabs>
          <w:tab w:val="left" w:pos="-720"/>
        </w:tabs>
        <w:rPr>
          <w:b/>
          <w:color w:val="000000"/>
          <w:spacing w:val="-1"/>
          <w:sz w:val="22"/>
          <w:szCs w:val="22"/>
        </w:rPr>
      </w:pPr>
    </w:p>
    <w:p w14:paraId="420BDB47" w14:textId="77777777" w:rsidR="00740551" w:rsidRPr="000D1CF1" w:rsidRDefault="00740551" w:rsidP="00740551">
      <w:pPr>
        <w:pBdr>
          <w:top w:val="single" w:sz="4" w:space="1" w:color="auto"/>
        </w:pBdr>
        <w:tabs>
          <w:tab w:val="left" w:pos="-720"/>
          <w:tab w:val="left" w:pos="0"/>
          <w:tab w:val="left" w:pos="720"/>
          <w:tab w:val="left" w:pos="1440"/>
        </w:tabs>
        <w:ind w:left="1440" w:hanging="1440"/>
        <w:rPr>
          <w:color w:val="000000"/>
          <w:spacing w:val="-1"/>
          <w:sz w:val="22"/>
          <w:szCs w:val="22"/>
        </w:rPr>
      </w:pPr>
    </w:p>
    <w:p w14:paraId="5BE802AA" w14:textId="1CAED2F7" w:rsidR="00946BDC" w:rsidRPr="000D1CF1" w:rsidRDefault="0013757B" w:rsidP="00740551">
      <w:pPr>
        <w:tabs>
          <w:tab w:val="left" w:pos="-720"/>
        </w:tabs>
        <w:rPr>
          <w:color w:val="000000"/>
          <w:spacing w:val="-1"/>
          <w:sz w:val="22"/>
          <w:szCs w:val="22"/>
        </w:rPr>
      </w:pPr>
      <w:r w:rsidRPr="0013757B">
        <w:rPr>
          <w:b/>
          <w:color w:val="000000"/>
          <w:spacing w:val="-1"/>
          <w:sz w:val="22"/>
          <w:szCs w:val="22"/>
        </w:rPr>
        <w:t>Summary</w:t>
      </w:r>
      <w:r w:rsidR="00740551" w:rsidRPr="000D1CF1">
        <w:rPr>
          <w:color w:val="000000"/>
          <w:spacing w:val="-1"/>
          <w:sz w:val="22"/>
          <w:szCs w:val="22"/>
        </w:rPr>
        <w:t xml:space="preserve">: </w:t>
      </w:r>
      <w:r w:rsidR="00946BDC" w:rsidRPr="000D1CF1">
        <w:rPr>
          <w:color w:val="000000"/>
          <w:spacing w:val="-1"/>
          <w:sz w:val="22"/>
          <w:szCs w:val="22"/>
        </w:rPr>
        <w:t xml:space="preserve">This </w:t>
      </w:r>
      <w:r w:rsidR="00F34D97">
        <w:rPr>
          <w:color w:val="000000"/>
          <w:spacing w:val="-1"/>
          <w:sz w:val="22"/>
          <w:szCs w:val="22"/>
        </w:rPr>
        <w:t>C</w:t>
      </w:r>
      <w:r w:rsidR="00740551" w:rsidRPr="000D1CF1">
        <w:rPr>
          <w:color w:val="000000"/>
          <w:spacing w:val="-1"/>
          <w:sz w:val="22"/>
          <w:szCs w:val="22"/>
        </w:rPr>
        <w:t>hapter sets forth procedures for the consideration and issuance of</w:t>
      </w:r>
      <w:r w:rsidR="00946BDC" w:rsidRPr="000D1CF1">
        <w:rPr>
          <w:color w:val="000000"/>
          <w:spacing w:val="-1"/>
          <w:sz w:val="22"/>
          <w:szCs w:val="22"/>
        </w:rPr>
        <w:t xml:space="preserve"> advisory rulings.</w:t>
      </w:r>
    </w:p>
    <w:p w14:paraId="6EBB25B9" w14:textId="77777777" w:rsidR="00946BDC" w:rsidRPr="000D1CF1" w:rsidRDefault="00946BDC" w:rsidP="00740551">
      <w:pPr>
        <w:pBdr>
          <w:bottom w:val="single" w:sz="4" w:space="1" w:color="auto"/>
        </w:pBdr>
        <w:tabs>
          <w:tab w:val="left" w:pos="-720"/>
        </w:tabs>
        <w:rPr>
          <w:color w:val="000000"/>
          <w:spacing w:val="-1"/>
          <w:sz w:val="22"/>
          <w:szCs w:val="22"/>
        </w:rPr>
      </w:pPr>
    </w:p>
    <w:p w14:paraId="1CA30E9D" w14:textId="77777777" w:rsidR="003C100B" w:rsidRPr="000D1CF1" w:rsidRDefault="003C100B" w:rsidP="00740551">
      <w:pPr>
        <w:tabs>
          <w:tab w:val="left" w:pos="-720"/>
          <w:tab w:val="left" w:pos="0"/>
        </w:tabs>
        <w:rPr>
          <w:color w:val="000000"/>
          <w:spacing w:val="-1"/>
          <w:sz w:val="22"/>
          <w:szCs w:val="22"/>
        </w:rPr>
      </w:pPr>
    </w:p>
    <w:p w14:paraId="36745FCC" w14:textId="77777777" w:rsidR="00740551" w:rsidRPr="00A420A4" w:rsidRDefault="00740551" w:rsidP="00740551">
      <w:pPr>
        <w:tabs>
          <w:tab w:val="left" w:pos="-720"/>
          <w:tab w:val="left" w:pos="0"/>
        </w:tabs>
        <w:rPr>
          <w:b/>
          <w:color w:val="000000"/>
          <w:spacing w:val="-1"/>
          <w:sz w:val="22"/>
          <w:szCs w:val="22"/>
        </w:rPr>
      </w:pPr>
    </w:p>
    <w:p w14:paraId="298BE8E2" w14:textId="77777777" w:rsidR="00946BDC" w:rsidRPr="000D1CF1" w:rsidRDefault="00FD2F33" w:rsidP="00BA47CB">
      <w:pPr>
        <w:pStyle w:val="MFBSection"/>
      </w:pPr>
      <w:r w:rsidRPr="00A420A4">
        <w:rPr>
          <w:b/>
        </w:rPr>
        <w:t>2.1</w:t>
      </w:r>
      <w:r w:rsidRPr="000D1CF1">
        <w:tab/>
      </w:r>
      <w:r w:rsidR="00F02231" w:rsidRPr="00A420A4">
        <w:rPr>
          <w:b/>
        </w:rPr>
        <w:t>Authority and Scope</w:t>
      </w:r>
    </w:p>
    <w:p w14:paraId="7771DC6C" w14:textId="44EC4895" w:rsidR="00946BDC" w:rsidRPr="000D1CF1" w:rsidRDefault="00946BDC" w:rsidP="0013757B">
      <w:pPr>
        <w:pStyle w:val="SOSsectext"/>
        <w:spacing w:after="220"/>
        <w:ind w:right="-90"/>
        <w:rPr>
          <w:sz w:val="22"/>
          <w:szCs w:val="22"/>
        </w:rPr>
      </w:pPr>
      <w:r w:rsidRPr="000D1CF1">
        <w:rPr>
          <w:sz w:val="22"/>
          <w:szCs w:val="22"/>
        </w:rPr>
        <w:t xml:space="preserve">The Board may issue an advisory ruling </w:t>
      </w:r>
      <w:r w:rsidR="00406550" w:rsidRPr="000D1CF1">
        <w:rPr>
          <w:sz w:val="22"/>
          <w:szCs w:val="22"/>
        </w:rPr>
        <w:t>in accordance with 5 MRSA §</w:t>
      </w:r>
      <w:r w:rsidRPr="000D1CF1">
        <w:rPr>
          <w:sz w:val="22"/>
          <w:szCs w:val="22"/>
        </w:rPr>
        <w:t>9001 concerning the applicability of a statute or rule to existing f</w:t>
      </w:r>
      <w:r w:rsidR="00700826" w:rsidRPr="000D1CF1">
        <w:rPr>
          <w:sz w:val="22"/>
          <w:szCs w:val="22"/>
        </w:rPr>
        <w:t xml:space="preserve">acts. </w:t>
      </w:r>
      <w:r w:rsidRPr="000D1CF1">
        <w:rPr>
          <w:sz w:val="22"/>
          <w:szCs w:val="22"/>
        </w:rPr>
        <w:t xml:space="preserve">The </w:t>
      </w:r>
      <w:r w:rsidR="004855F3">
        <w:rPr>
          <w:sz w:val="22"/>
          <w:szCs w:val="22"/>
        </w:rPr>
        <w:t>B</w:t>
      </w:r>
      <w:r w:rsidR="003242D1" w:rsidRPr="000D1CF1">
        <w:rPr>
          <w:sz w:val="22"/>
          <w:szCs w:val="22"/>
        </w:rPr>
        <w:t xml:space="preserve">oard </w:t>
      </w:r>
      <w:r w:rsidRPr="000D1CF1">
        <w:rPr>
          <w:sz w:val="22"/>
          <w:szCs w:val="22"/>
        </w:rPr>
        <w:t>shall review each request for an advisory ruling to determine whether the re</w:t>
      </w:r>
      <w:r w:rsidR="00700826" w:rsidRPr="000D1CF1">
        <w:rPr>
          <w:sz w:val="22"/>
          <w:szCs w:val="22"/>
        </w:rPr>
        <w:t xml:space="preserve">quested ruling is appropriate. </w:t>
      </w:r>
      <w:r w:rsidRPr="000D1CF1">
        <w:rPr>
          <w:sz w:val="22"/>
          <w:szCs w:val="22"/>
        </w:rPr>
        <w:t xml:space="preserve">The </w:t>
      </w:r>
      <w:r w:rsidR="004855F3">
        <w:rPr>
          <w:sz w:val="22"/>
          <w:szCs w:val="22"/>
        </w:rPr>
        <w:t>B</w:t>
      </w:r>
      <w:r w:rsidR="003242D1" w:rsidRPr="000D1CF1">
        <w:rPr>
          <w:sz w:val="22"/>
          <w:szCs w:val="22"/>
        </w:rPr>
        <w:t xml:space="preserve">oard </w:t>
      </w:r>
      <w:r w:rsidRPr="000D1CF1">
        <w:rPr>
          <w:sz w:val="22"/>
          <w:szCs w:val="22"/>
        </w:rPr>
        <w:t xml:space="preserve">may, at its discretion, decline to issue an advisory ruling if the question is hypothetical, if there is insufficient information upon which to base a ruling or for any other reason the </w:t>
      </w:r>
      <w:r w:rsidR="004855F3">
        <w:rPr>
          <w:sz w:val="22"/>
          <w:szCs w:val="22"/>
        </w:rPr>
        <w:t>B</w:t>
      </w:r>
      <w:r w:rsidR="003242D1" w:rsidRPr="000D1CF1">
        <w:rPr>
          <w:sz w:val="22"/>
          <w:szCs w:val="22"/>
        </w:rPr>
        <w:t xml:space="preserve">oard </w:t>
      </w:r>
      <w:r w:rsidRPr="000D1CF1">
        <w:rPr>
          <w:sz w:val="22"/>
          <w:szCs w:val="22"/>
        </w:rPr>
        <w:t>deems proper.</w:t>
      </w:r>
      <w:r w:rsidR="00700826" w:rsidRPr="000D1CF1">
        <w:rPr>
          <w:sz w:val="22"/>
          <w:szCs w:val="22"/>
        </w:rPr>
        <w:t xml:space="preserve"> </w:t>
      </w:r>
    </w:p>
    <w:p w14:paraId="66220F85" w14:textId="77777777" w:rsidR="00946BDC" w:rsidRPr="00A420A4" w:rsidRDefault="00FD2F33" w:rsidP="00BA47CB">
      <w:pPr>
        <w:pStyle w:val="MFBSection"/>
        <w:rPr>
          <w:b/>
        </w:rPr>
      </w:pPr>
      <w:r w:rsidRPr="00A420A4">
        <w:rPr>
          <w:b/>
        </w:rPr>
        <w:t>2.2</w:t>
      </w:r>
      <w:r w:rsidRPr="00A420A4">
        <w:rPr>
          <w:b/>
        </w:rPr>
        <w:tab/>
      </w:r>
      <w:r w:rsidR="00F02231" w:rsidRPr="00A420A4">
        <w:rPr>
          <w:b/>
        </w:rPr>
        <w:t>Submission</w:t>
      </w:r>
    </w:p>
    <w:p w14:paraId="43BA5DEC" w14:textId="14E9B6D4" w:rsidR="00946BDC" w:rsidRPr="000D1CF1" w:rsidRDefault="00946BDC" w:rsidP="00BA47CB">
      <w:pPr>
        <w:pStyle w:val="MFBSectionText"/>
      </w:pPr>
      <w:r w:rsidRPr="000D1CF1">
        <w:t xml:space="preserve">A request for an advisory ruling must be submitted to the </w:t>
      </w:r>
      <w:r w:rsidR="004855F3">
        <w:t>B</w:t>
      </w:r>
      <w:r w:rsidR="003242D1" w:rsidRPr="000D1CF1">
        <w:t xml:space="preserve">oard </w:t>
      </w:r>
      <w:r w:rsidRPr="000D1CF1">
        <w:t xml:space="preserve">in writing and must set forth in </w:t>
      </w:r>
      <w:r w:rsidRPr="00BA47CB">
        <w:t>detail all fa</w:t>
      </w:r>
      <w:r w:rsidR="00700826" w:rsidRPr="00BA47CB">
        <w:t xml:space="preserve">cts pertinent to the question. </w:t>
      </w:r>
      <w:r w:rsidRPr="00BA47CB">
        <w:t xml:space="preserve">The </w:t>
      </w:r>
      <w:r w:rsidR="004855F3">
        <w:t>B</w:t>
      </w:r>
      <w:r w:rsidR="003242D1" w:rsidRPr="00BA47CB">
        <w:t xml:space="preserve">oard </w:t>
      </w:r>
      <w:r w:rsidRPr="00BA47CB">
        <w:t>may require submission of additional</w:t>
      </w:r>
      <w:r w:rsidRPr="000D1CF1">
        <w:t xml:space="preserve"> information it deems n</w:t>
      </w:r>
      <w:r w:rsidR="00422BFB">
        <w:t>ecessary to provide a complete</w:t>
      </w:r>
      <w:r w:rsidR="006455D6">
        <w:t xml:space="preserve"> </w:t>
      </w:r>
      <w:r w:rsidRPr="000D1CF1">
        <w:t>factual background.</w:t>
      </w:r>
      <w:r w:rsidR="00700826" w:rsidRPr="000D1CF1">
        <w:t xml:space="preserve"> </w:t>
      </w:r>
    </w:p>
    <w:p w14:paraId="5FB20332" w14:textId="77777777" w:rsidR="00946BDC" w:rsidRPr="00A420A4" w:rsidRDefault="00FD2F33" w:rsidP="00BA47CB">
      <w:pPr>
        <w:pStyle w:val="MFBSection"/>
        <w:rPr>
          <w:b/>
        </w:rPr>
      </w:pPr>
      <w:r w:rsidRPr="00A420A4">
        <w:rPr>
          <w:b/>
        </w:rPr>
        <w:t>2.3</w:t>
      </w:r>
      <w:r w:rsidRPr="00A420A4">
        <w:rPr>
          <w:b/>
        </w:rPr>
        <w:tab/>
      </w:r>
      <w:r w:rsidR="00F02231" w:rsidRPr="00A420A4">
        <w:rPr>
          <w:b/>
        </w:rPr>
        <w:t>Ruling</w:t>
      </w:r>
    </w:p>
    <w:p w14:paraId="4B31748C" w14:textId="3172200B" w:rsidR="00946BDC" w:rsidRPr="000D1CF1" w:rsidRDefault="00946BDC" w:rsidP="00BA47CB">
      <w:pPr>
        <w:pStyle w:val="MFBSectionText"/>
      </w:pPr>
      <w:r w:rsidRPr="000D1CF1">
        <w:t>The Board shall issue advisory rulings in writing. The advisory ruling must include a statement of facts or assumptions, or both, upon</w:t>
      </w:r>
      <w:r w:rsidR="00700826" w:rsidRPr="000D1CF1">
        <w:t xml:space="preserve"> which the ruling is based. </w:t>
      </w:r>
      <w:r w:rsidRPr="000D1CF1">
        <w:t>The statement, without reference to other documents, must be sufficiently detailed to apprise the reade</w:t>
      </w:r>
      <w:r w:rsidR="00700826" w:rsidRPr="000D1CF1">
        <w:t xml:space="preserve">r of the basis of the opinion. </w:t>
      </w:r>
      <w:r w:rsidRPr="00BA47CB">
        <w:t xml:space="preserve">The assent of four members of the </w:t>
      </w:r>
      <w:r w:rsidR="004855F3">
        <w:t>Bo</w:t>
      </w:r>
      <w:r w:rsidR="003242D1" w:rsidRPr="00BA47CB">
        <w:t xml:space="preserve">ard </w:t>
      </w:r>
      <w:r w:rsidRPr="00BA47CB">
        <w:t>is required for the issuance of an advisory ruling. The</w:t>
      </w:r>
      <w:r w:rsidRPr="000D1CF1">
        <w:t xml:space="preserve"> ruling must be signed by the </w:t>
      </w:r>
      <w:r w:rsidR="004855F3">
        <w:t>B</w:t>
      </w:r>
      <w:r w:rsidR="003242D1" w:rsidRPr="000D1CF1">
        <w:t>oard chair</w:t>
      </w:r>
      <w:r w:rsidRPr="000D1CF1">
        <w:t>, must be identified specifically as an advisory ruling and must be numbered serially.</w:t>
      </w:r>
      <w:r w:rsidR="00700826" w:rsidRPr="000D1CF1">
        <w:t xml:space="preserve"> </w:t>
      </w:r>
    </w:p>
    <w:p w14:paraId="43510177" w14:textId="77777777" w:rsidR="00946BDC" w:rsidRPr="00A420A4" w:rsidRDefault="00FD2F33" w:rsidP="00BA47CB">
      <w:pPr>
        <w:pStyle w:val="MFBSection"/>
        <w:rPr>
          <w:b/>
        </w:rPr>
      </w:pPr>
      <w:r w:rsidRPr="00A420A4">
        <w:rPr>
          <w:b/>
        </w:rPr>
        <w:t>2.4</w:t>
      </w:r>
      <w:r w:rsidRPr="00A420A4">
        <w:rPr>
          <w:b/>
        </w:rPr>
        <w:tab/>
      </w:r>
      <w:r w:rsidR="00F02231" w:rsidRPr="00A420A4">
        <w:rPr>
          <w:b/>
        </w:rPr>
        <w:t>Publication</w:t>
      </w:r>
    </w:p>
    <w:p w14:paraId="15B20D92" w14:textId="20485024" w:rsidR="00946BDC" w:rsidRPr="000D1CF1" w:rsidRDefault="00946BDC" w:rsidP="00BA47CB">
      <w:pPr>
        <w:pStyle w:val="MFBSectionText"/>
      </w:pPr>
      <w:r w:rsidRPr="000D1CF1">
        <w:t xml:space="preserve">The </w:t>
      </w:r>
      <w:r w:rsidR="004855F3">
        <w:t>B</w:t>
      </w:r>
      <w:r w:rsidR="003242D1" w:rsidRPr="000D1CF1">
        <w:t>oard</w:t>
      </w:r>
      <w:r w:rsidR="00FC71E5" w:rsidRPr="000D1CF1">
        <w:t xml:space="preserve"> </w:t>
      </w:r>
      <w:r w:rsidRPr="000D1CF1">
        <w:t xml:space="preserve">shall mail the advisory ruling to the requesting party and the </w:t>
      </w:r>
      <w:r w:rsidR="004855F3">
        <w:t>B</w:t>
      </w:r>
      <w:r w:rsidR="003242D1" w:rsidRPr="000D1CF1">
        <w:t xml:space="preserve">oard administrator </w:t>
      </w:r>
      <w:r w:rsidRPr="000D1CF1">
        <w:t xml:space="preserve">shall </w:t>
      </w:r>
      <w:r w:rsidRPr="00BA47CB">
        <w:t>retain a</w:t>
      </w:r>
      <w:r w:rsidR="00700826" w:rsidRPr="00BA47CB">
        <w:t xml:space="preserve"> copy. </w:t>
      </w:r>
      <w:r w:rsidRPr="00BA47CB">
        <w:t>An advisory ruling is a public document and is available for public inspection</w:t>
      </w:r>
      <w:r w:rsidRPr="000D1CF1">
        <w:t xml:space="preserve"> during the normal working hours of the </w:t>
      </w:r>
      <w:r w:rsidR="004855F3">
        <w:t>B</w:t>
      </w:r>
      <w:r w:rsidR="003242D1" w:rsidRPr="000D1CF1">
        <w:t>oard</w:t>
      </w:r>
      <w:r w:rsidR="00700826" w:rsidRPr="000D1CF1">
        <w:t xml:space="preserve">. </w:t>
      </w:r>
      <w:r w:rsidRPr="000D1CF1">
        <w:t xml:space="preserve">In addition, the </w:t>
      </w:r>
      <w:r w:rsidR="004855F3">
        <w:t>B</w:t>
      </w:r>
      <w:r w:rsidR="003242D1" w:rsidRPr="000D1CF1">
        <w:t xml:space="preserve">oard </w:t>
      </w:r>
      <w:r w:rsidRPr="000D1CF1">
        <w:t>may otherwise publish or circulate an advisory ruling as it deems appropriate.</w:t>
      </w:r>
    </w:p>
    <w:p w14:paraId="6ABF5D9F" w14:textId="77777777" w:rsidR="00700826" w:rsidRPr="000D1CF1" w:rsidRDefault="00700826" w:rsidP="00700826">
      <w:pPr>
        <w:pBdr>
          <w:top w:val="single" w:sz="4" w:space="1" w:color="auto"/>
        </w:pBdr>
        <w:rPr>
          <w:sz w:val="22"/>
          <w:szCs w:val="22"/>
        </w:rPr>
      </w:pPr>
    </w:p>
    <w:p w14:paraId="4A7796D2" w14:textId="77777777" w:rsidR="00946BDC" w:rsidRPr="000D1CF1" w:rsidRDefault="00946BDC" w:rsidP="00700826">
      <w:pPr>
        <w:rPr>
          <w:sz w:val="22"/>
          <w:szCs w:val="22"/>
        </w:rPr>
      </w:pPr>
    </w:p>
    <w:p w14:paraId="68E1CC01" w14:textId="224629A2" w:rsidR="00946BDC" w:rsidRPr="000D1CF1" w:rsidRDefault="003242D1" w:rsidP="00A2086A">
      <w:pPr>
        <w:rPr>
          <w:color w:val="000000"/>
          <w:spacing w:val="-1"/>
          <w:sz w:val="22"/>
          <w:szCs w:val="22"/>
        </w:rPr>
      </w:pPr>
      <w:r w:rsidRPr="000D1CF1">
        <w:rPr>
          <w:color w:val="000000"/>
          <w:spacing w:val="-1"/>
          <w:sz w:val="22"/>
          <w:szCs w:val="22"/>
        </w:rPr>
        <w:t xml:space="preserve">STATUTORY </w:t>
      </w:r>
      <w:r w:rsidR="00A2086A" w:rsidRPr="000D1CF1">
        <w:rPr>
          <w:color w:val="000000"/>
          <w:spacing w:val="-1"/>
          <w:sz w:val="22"/>
          <w:szCs w:val="22"/>
        </w:rPr>
        <w:t xml:space="preserve">AUTHORITY: </w:t>
      </w:r>
      <w:r w:rsidR="00946BDC" w:rsidRPr="000D1CF1">
        <w:rPr>
          <w:color w:val="000000"/>
          <w:spacing w:val="-1"/>
          <w:sz w:val="22"/>
          <w:szCs w:val="22"/>
        </w:rPr>
        <w:t xml:space="preserve">5 </w:t>
      </w:r>
      <w:r w:rsidR="00406550" w:rsidRPr="000D1CF1">
        <w:rPr>
          <w:color w:val="000000"/>
          <w:spacing w:val="-1"/>
          <w:sz w:val="22"/>
          <w:szCs w:val="22"/>
        </w:rPr>
        <w:t>MRSA</w:t>
      </w:r>
      <w:r w:rsidR="00946BDC" w:rsidRPr="000D1CF1">
        <w:rPr>
          <w:color w:val="000000"/>
          <w:spacing w:val="-1"/>
          <w:sz w:val="22"/>
          <w:szCs w:val="22"/>
        </w:rPr>
        <w:t xml:space="preserve"> §§</w:t>
      </w:r>
      <w:r w:rsidR="003F170E">
        <w:rPr>
          <w:color w:val="000000"/>
          <w:spacing w:val="-1"/>
          <w:sz w:val="22"/>
          <w:szCs w:val="22"/>
        </w:rPr>
        <w:t xml:space="preserve"> </w:t>
      </w:r>
      <w:r w:rsidR="00946BDC" w:rsidRPr="000D1CF1">
        <w:rPr>
          <w:color w:val="000000"/>
          <w:spacing w:val="-1"/>
          <w:sz w:val="22"/>
          <w:szCs w:val="22"/>
        </w:rPr>
        <w:t>8051, 9001(4)</w:t>
      </w:r>
    </w:p>
    <w:p w14:paraId="395C3AC6" w14:textId="77777777" w:rsidR="003242D1" w:rsidRPr="000D1CF1" w:rsidRDefault="003242D1" w:rsidP="00A2086A">
      <w:pPr>
        <w:rPr>
          <w:color w:val="000000"/>
          <w:spacing w:val="-1"/>
          <w:sz w:val="22"/>
          <w:szCs w:val="22"/>
        </w:rPr>
      </w:pPr>
    </w:p>
    <w:p w14:paraId="224793CD" w14:textId="55CD81FE" w:rsidR="000B2942" w:rsidRPr="0013757B" w:rsidRDefault="00946BDC" w:rsidP="000B2942">
      <w:pPr>
        <w:rPr>
          <w:color w:val="000000"/>
          <w:spacing w:val="-1"/>
          <w:sz w:val="22"/>
          <w:szCs w:val="22"/>
        </w:rPr>
      </w:pPr>
      <w:r w:rsidRPr="0013757B">
        <w:rPr>
          <w:color w:val="000000"/>
          <w:spacing w:val="-1"/>
          <w:sz w:val="22"/>
          <w:szCs w:val="22"/>
        </w:rPr>
        <w:t xml:space="preserve">EFFECTIVE DATE: </w:t>
      </w:r>
      <w:bookmarkStart w:id="4" w:name="Section2"/>
      <w:bookmarkEnd w:id="4"/>
    </w:p>
    <w:p w14:paraId="79E00D91" w14:textId="71965C62" w:rsidR="0013757B" w:rsidRPr="0013757B" w:rsidRDefault="0013757B" w:rsidP="000B2942">
      <w:pPr>
        <w:rPr>
          <w:color w:val="000000"/>
          <w:spacing w:val="-1"/>
          <w:sz w:val="22"/>
          <w:szCs w:val="22"/>
        </w:rPr>
      </w:pPr>
      <w:r w:rsidRPr="0013757B">
        <w:rPr>
          <w:color w:val="000000"/>
          <w:spacing w:val="-1"/>
          <w:sz w:val="22"/>
          <w:szCs w:val="22"/>
        </w:rPr>
        <w:tab/>
        <w:t>September 27, 2014 – filing 2014-235</w:t>
      </w:r>
    </w:p>
    <w:p w14:paraId="5AF7DAEB" w14:textId="77777777" w:rsidR="0013757B" w:rsidRDefault="0013757B" w:rsidP="000B2942">
      <w:pPr>
        <w:rPr>
          <w:rFonts w:ascii="Arial" w:hAnsi="Arial" w:cs="Arial"/>
          <w:color w:val="000000"/>
          <w:spacing w:val="-1"/>
          <w:sz w:val="22"/>
          <w:szCs w:val="22"/>
        </w:rPr>
      </w:pPr>
    </w:p>
    <w:p w14:paraId="344FBF87" w14:textId="77777777" w:rsidR="0013757B" w:rsidRPr="000D1CF1" w:rsidRDefault="0013757B" w:rsidP="000B2942">
      <w:pPr>
        <w:rPr>
          <w:rFonts w:ascii="Arial" w:hAnsi="Arial" w:cs="Arial"/>
          <w:color w:val="000000"/>
          <w:spacing w:val="-1"/>
          <w:sz w:val="22"/>
          <w:szCs w:val="22"/>
        </w:rPr>
        <w:sectPr w:rsidR="0013757B" w:rsidRPr="000D1CF1" w:rsidSect="00EC4F4D">
          <w:headerReference w:type="default" r:id="rId14"/>
          <w:footerReference w:type="default" r:id="rId15"/>
          <w:pgSz w:w="12240" w:h="15840" w:code="1"/>
          <w:pgMar w:top="1440" w:right="1440" w:bottom="1440" w:left="1440" w:header="0" w:footer="576" w:gutter="0"/>
          <w:pgNumType w:start="1"/>
          <w:cols w:space="720"/>
          <w:docGrid w:linePitch="326"/>
        </w:sectPr>
      </w:pPr>
    </w:p>
    <w:p w14:paraId="2EFDD918" w14:textId="78B7EE62" w:rsidR="00946BDC" w:rsidRPr="003F170E" w:rsidRDefault="00946BDC" w:rsidP="000B2942">
      <w:pPr>
        <w:rPr>
          <w:b/>
          <w:sz w:val="22"/>
          <w:szCs w:val="22"/>
        </w:rPr>
      </w:pPr>
      <w:r w:rsidRPr="003F170E">
        <w:rPr>
          <w:b/>
          <w:sz w:val="22"/>
          <w:szCs w:val="22"/>
        </w:rPr>
        <w:t>02</w:t>
      </w:r>
      <w:r w:rsidRPr="003F170E">
        <w:rPr>
          <w:b/>
          <w:sz w:val="22"/>
          <w:szCs w:val="22"/>
        </w:rPr>
        <w:tab/>
      </w:r>
      <w:r w:rsidR="003F170E" w:rsidRPr="003F170E">
        <w:rPr>
          <w:b/>
          <w:sz w:val="22"/>
          <w:szCs w:val="22"/>
        </w:rPr>
        <w:tab/>
      </w:r>
      <w:r w:rsidRPr="003F170E">
        <w:rPr>
          <w:b/>
          <w:sz w:val="22"/>
          <w:szCs w:val="22"/>
        </w:rPr>
        <w:t>DEPARTMENT OF PROFESSIONAL AND FINANCIAL REGULATION</w:t>
      </w:r>
    </w:p>
    <w:p w14:paraId="5B7E3B58" w14:textId="77777777" w:rsidR="00946BDC" w:rsidRPr="003F170E" w:rsidRDefault="00946BDC" w:rsidP="00A2086A">
      <w:pPr>
        <w:rPr>
          <w:b/>
          <w:color w:val="000000"/>
          <w:spacing w:val="-1"/>
          <w:sz w:val="22"/>
          <w:szCs w:val="22"/>
        </w:rPr>
      </w:pPr>
    </w:p>
    <w:p w14:paraId="14B77FB4" w14:textId="43413131" w:rsidR="00946BDC" w:rsidRPr="003F170E" w:rsidRDefault="00AD24DE" w:rsidP="00A2086A">
      <w:pPr>
        <w:tabs>
          <w:tab w:val="left" w:pos="720"/>
        </w:tabs>
        <w:rPr>
          <w:b/>
          <w:color w:val="000000"/>
          <w:spacing w:val="-1"/>
          <w:sz w:val="22"/>
          <w:szCs w:val="22"/>
        </w:rPr>
      </w:pPr>
      <w:r w:rsidRPr="003F170E">
        <w:rPr>
          <w:b/>
          <w:color w:val="000000"/>
          <w:spacing w:val="-1"/>
          <w:sz w:val="22"/>
          <w:szCs w:val="22"/>
        </w:rPr>
        <w:t>658</w:t>
      </w:r>
      <w:r w:rsidR="00946BDC" w:rsidRPr="003F170E">
        <w:rPr>
          <w:b/>
          <w:color w:val="000000"/>
          <w:spacing w:val="-1"/>
          <w:sz w:val="22"/>
          <w:szCs w:val="22"/>
        </w:rPr>
        <w:tab/>
      </w:r>
      <w:r w:rsidR="003F170E" w:rsidRPr="003F170E">
        <w:rPr>
          <w:b/>
          <w:color w:val="000000"/>
          <w:spacing w:val="-1"/>
          <w:sz w:val="22"/>
          <w:szCs w:val="22"/>
        </w:rPr>
        <w:tab/>
      </w:r>
      <w:r w:rsidR="00946BDC" w:rsidRPr="003F170E">
        <w:rPr>
          <w:b/>
          <w:color w:val="000000"/>
          <w:spacing w:val="-1"/>
          <w:sz w:val="22"/>
          <w:szCs w:val="22"/>
        </w:rPr>
        <w:t>MAINE FUEL BOARD</w:t>
      </w:r>
    </w:p>
    <w:p w14:paraId="78BD999E" w14:textId="77777777" w:rsidR="00CD42EB" w:rsidRPr="00CD42EB" w:rsidRDefault="00CD42EB" w:rsidP="00CD42EB">
      <w:pPr>
        <w:rPr>
          <w:b/>
          <w:color w:val="000000"/>
          <w:spacing w:val="-1"/>
          <w:sz w:val="22"/>
          <w:szCs w:val="22"/>
        </w:rPr>
      </w:pPr>
    </w:p>
    <w:p w14:paraId="1CBB36FD" w14:textId="77777777" w:rsidR="00CD42EB" w:rsidRPr="00CD42EB" w:rsidRDefault="00CD42EB" w:rsidP="00CD42EB">
      <w:pPr>
        <w:pStyle w:val="SOSChapNum"/>
        <w:rPr>
          <w:b/>
          <w:sz w:val="22"/>
          <w:szCs w:val="22"/>
        </w:rPr>
      </w:pPr>
      <w:r w:rsidRPr="00CD42EB">
        <w:rPr>
          <w:b/>
          <w:sz w:val="22"/>
          <w:szCs w:val="22"/>
        </w:rPr>
        <w:t>CATEGORIES AND RESPONSIBILITIES OF LICENSURE</w:t>
      </w:r>
    </w:p>
    <w:p w14:paraId="553953A9" w14:textId="77777777" w:rsidR="00CD42EB" w:rsidRPr="00CD42EB" w:rsidRDefault="00CD42EB" w:rsidP="00CD42EB">
      <w:pPr>
        <w:rPr>
          <w:b/>
          <w:color w:val="000000"/>
          <w:spacing w:val="-1"/>
          <w:sz w:val="22"/>
          <w:szCs w:val="22"/>
        </w:rPr>
      </w:pPr>
    </w:p>
    <w:p w14:paraId="26E69EA5" w14:textId="77777777" w:rsidR="00F02231" w:rsidRPr="000D1CF1" w:rsidRDefault="00F02231" w:rsidP="00E51125">
      <w:pPr>
        <w:pStyle w:val="BodyTextIndent2"/>
        <w:pBdr>
          <w:top w:val="single" w:sz="4" w:space="1" w:color="auto"/>
        </w:pBdr>
        <w:tabs>
          <w:tab w:val="clear" w:pos="0"/>
          <w:tab w:val="clear" w:pos="720"/>
        </w:tabs>
        <w:ind w:left="0" w:firstLine="0"/>
        <w:jc w:val="left"/>
        <w:rPr>
          <w:rFonts w:ascii="Times New Roman" w:hAnsi="Times New Roman"/>
          <w:szCs w:val="22"/>
        </w:rPr>
      </w:pPr>
    </w:p>
    <w:p w14:paraId="7860DC08" w14:textId="2ECB8ED3" w:rsidR="00946BDC" w:rsidRPr="000D1CF1" w:rsidRDefault="00E51125" w:rsidP="00E51125">
      <w:pPr>
        <w:pStyle w:val="BodyTextIndent2"/>
        <w:pBdr>
          <w:top w:val="single" w:sz="4" w:space="1" w:color="auto"/>
        </w:pBdr>
        <w:tabs>
          <w:tab w:val="clear" w:pos="0"/>
          <w:tab w:val="clear" w:pos="720"/>
        </w:tabs>
        <w:ind w:left="0" w:firstLine="0"/>
        <w:jc w:val="left"/>
        <w:rPr>
          <w:rFonts w:ascii="Times New Roman" w:hAnsi="Times New Roman"/>
          <w:szCs w:val="22"/>
        </w:rPr>
      </w:pPr>
      <w:r w:rsidRPr="003F170E">
        <w:rPr>
          <w:rFonts w:ascii="Times New Roman" w:hAnsi="Times New Roman"/>
          <w:b/>
          <w:szCs w:val="22"/>
        </w:rPr>
        <w:t>Summary</w:t>
      </w:r>
      <w:r w:rsidRPr="003F170E">
        <w:rPr>
          <w:rFonts w:ascii="Times New Roman" w:hAnsi="Times New Roman"/>
          <w:szCs w:val="22"/>
        </w:rPr>
        <w:t>:</w:t>
      </w:r>
      <w:r w:rsidRPr="000D1CF1">
        <w:rPr>
          <w:rFonts w:ascii="Times New Roman" w:hAnsi="Times New Roman"/>
          <w:szCs w:val="22"/>
        </w:rPr>
        <w:t xml:space="preserve"> </w:t>
      </w:r>
      <w:r w:rsidR="00946BDC" w:rsidRPr="000D1CF1">
        <w:rPr>
          <w:rFonts w:ascii="Times New Roman" w:hAnsi="Times New Roman"/>
          <w:szCs w:val="22"/>
        </w:rPr>
        <w:t xml:space="preserve">This </w:t>
      </w:r>
      <w:r w:rsidR="00F34D97">
        <w:rPr>
          <w:rFonts w:ascii="Times New Roman" w:hAnsi="Times New Roman"/>
          <w:szCs w:val="22"/>
        </w:rPr>
        <w:t>C</w:t>
      </w:r>
      <w:r w:rsidR="004A34DB" w:rsidRPr="000D1CF1">
        <w:rPr>
          <w:rFonts w:ascii="Times New Roman" w:hAnsi="Times New Roman"/>
          <w:szCs w:val="22"/>
        </w:rPr>
        <w:t xml:space="preserve">hapter </w:t>
      </w:r>
      <w:r w:rsidR="00946BDC" w:rsidRPr="000D1CF1">
        <w:rPr>
          <w:rFonts w:ascii="Times New Roman" w:hAnsi="Times New Roman"/>
          <w:szCs w:val="22"/>
        </w:rPr>
        <w:t>describes the duties</w:t>
      </w:r>
      <w:r w:rsidR="004A34DB" w:rsidRPr="000D1CF1">
        <w:rPr>
          <w:rFonts w:ascii="Times New Roman" w:hAnsi="Times New Roman"/>
          <w:szCs w:val="22"/>
        </w:rPr>
        <w:t>,</w:t>
      </w:r>
      <w:r w:rsidR="00946BDC" w:rsidRPr="000D1CF1">
        <w:rPr>
          <w:rFonts w:ascii="Times New Roman" w:hAnsi="Times New Roman"/>
          <w:szCs w:val="22"/>
        </w:rPr>
        <w:t xml:space="preserve"> </w:t>
      </w:r>
      <w:r w:rsidR="003C100B" w:rsidRPr="000D1CF1">
        <w:rPr>
          <w:rFonts w:ascii="Times New Roman" w:hAnsi="Times New Roman"/>
          <w:szCs w:val="22"/>
        </w:rPr>
        <w:t xml:space="preserve">responsibilities </w:t>
      </w:r>
      <w:r w:rsidR="004A34DB" w:rsidRPr="000D1CF1">
        <w:rPr>
          <w:rFonts w:ascii="Times New Roman" w:hAnsi="Times New Roman"/>
          <w:szCs w:val="22"/>
        </w:rPr>
        <w:t xml:space="preserve">and limitations of </w:t>
      </w:r>
      <w:r w:rsidR="003C100B" w:rsidRPr="000D1CF1">
        <w:rPr>
          <w:rFonts w:ascii="Times New Roman" w:hAnsi="Times New Roman"/>
          <w:szCs w:val="22"/>
        </w:rPr>
        <w:t>licensure.</w:t>
      </w:r>
    </w:p>
    <w:p w14:paraId="36E612AC" w14:textId="77777777" w:rsidR="00946BDC" w:rsidRPr="000D1CF1" w:rsidRDefault="00946BDC" w:rsidP="00E51125">
      <w:pPr>
        <w:pBdr>
          <w:bottom w:val="single" w:sz="4" w:space="1" w:color="auto"/>
        </w:pBdr>
        <w:ind w:left="1440" w:hanging="1440"/>
        <w:rPr>
          <w:color w:val="000000"/>
          <w:spacing w:val="-1"/>
          <w:sz w:val="22"/>
          <w:szCs w:val="22"/>
        </w:rPr>
      </w:pPr>
    </w:p>
    <w:p w14:paraId="33671C63" w14:textId="77777777" w:rsidR="00946BDC" w:rsidRPr="000D1CF1" w:rsidRDefault="00946BDC" w:rsidP="00A2086A">
      <w:pPr>
        <w:ind w:left="1440" w:hanging="1440"/>
        <w:rPr>
          <w:color w:val="000000"/>
          <w:spacing w:val="-1"/>
          <w:sz w:val="22"/>
          <w:szCs w:val="22"/>
        </w:rPr>
      </w:pPr>
    </w:p>
    <w:p w14:paraId="15B8DBE2" w14:textId="77777777" w:rsidR="00E51125" w:rsidRPr="000D1CF1" w:rsidRDefault="00E51125" w:rsidP="00A2086A">
      <w:pPr>
        <w:ind w:left="1440" w:hanging="1440"/>
        <w:rPr>
          <w:color w:val="000000"/>
          <w:spacing w:val="-1"/>
          <w:sz w:val="22"/>
          <w:szCs w:val="22"/>
        </w:rPr>
      </w:pPr>
    </w:p>
    <w:p w14:paraId="6FD81F60" w14:textId="77777777" w:rsidR="001B397F" w:rsidRPr="00A420A4" w:rsidRDefault="00FD2F33" w:rsidP="00BA47CB">
      <w:pPr>
        <w:pStyle w:val="MFBSection"/>
        <w:rPr>
          <w:b/>
        </w:rPr>
      </w:pPr>
      <w:r w:rsidRPr="00A420A4">
        <w:rPr>
          <w:b/>
        </w:rPr>
        <w:t>3.1</w:t>
      </w:r>
      <w:r w:rsidRPr="00A420A4">
        <w:rPr>
          <w:b/>
        </w:rPr>
        <w:tab/>
      </w:r>
      <w:r w:rsidR="00E51125" w:rsidRPr="00A420A4">
        <w:rPr>
          <w:b/>
        </w:rPr>
        <w:t>Master Oil and/or Solid Fuel Burning Technician</w:t>
      </w:r>
    </w:p>
    <w:p w14:paraId="5138A182" w14:textId="77777777" w:rsidR="00FB60A3" w:rsidRPr="000D1CF1" w:rsidRDefault="00FD2F33" w:rsidP="00BA47CB">
      <w:pPr>
        <w:pStyle w:val="MFBSubsection"/>
      </w:pPr>
      <w:r w:rsidRPr="000D1CF1">
        <w:t>3.1.1</w:t>
      </w:r>
      <w:r w:rsidRPr="000D1CF1">
        <w:tab/>
      </w:r>
      <w:r w:rsidR="00AC08D4" w:rsidRPr="00DE0463">
        <w:rPr>
          <w:b/>
        </w:rPr>
        <w:t>License Authorities</w:t>
      </w:r>
    </w:p>
    <w:p w14:paraId="0498C6FB" w14:textId="77777777" w:rsidR="001B397F" w:rsidRPr="000D1CF1" w:rsidRDefault="001B397F" w:rsidP="00382D71">
      <w:pPr>
        <w:pStyle w:val="MFBSubsectionText"/>
      </w:pPr>
      <w:r w:rsidRPr="000D1CF1">
        <w:t xml:space="preserve">Capabilities for a </w:t>
      </w:r>
      <w:r w:rsidR="0032648B" w:rsidRPr="000D1CF1">
        <w:t>m</w:t>
      </w:r>
      <w:r w:rsidRPr="000D1CF1">
        <w:t xml:space="preserve">aster </w:t>
      </w:r>
      <w:r w:rsidR="0032648B" w:rsidRPr="000D1CF1">
        <w:t>o</w:t>
      </w:r>
      <w:r w:rsidRPr="000D1CF1">
        <w:t xml:space="preserve">il and/or </w:t>
      </w:r>
      <w:r w:rsidR="0032648B" w:rsidRPr="000D1CF1">
        <w:t>s</w:t>
      </w:r>
      <w:r w:rsidRPr="000D1CF1">
        <w:t xml:space="preserve">olid </w:t>
      </w:r>
      <w:r w:rsidR="0032648B" w:rsidRPr="000D1CF1">
        <w:t>f</w:t>
      </w:r>
      <w:r w:rsidRPr="000D1CF1">
        <w:t xml:space="preserve">uel </w:t>
      </w:r>
      <w:r w:rsidR="0032648B" w:rsidRPr="000D1CF1">
        <w:t>b</w:t>
      </w:r>
      <w:r w:rsidRPr="000D1CF1">
        <w:t xml:space="preserve">urning </w:t>
      </w:r>
      <w:r w:rsidR="0032648B" w:rsidRPr="000D1CF1">
        <w:t>t</w:t>
      </w:r>
      <w:r w:rsidRPr="000D1CF1">
        <w:t>echnician are limited to the following license authorities:</w:t>
      </w:r>
    </w:p>
    <w:p w14:paraId="74163AFC" w14:textId="77777777" w:rsidR="001B397F" w:rsidRPr="000D1CF1" w:rsidRDefault="00FD2F33" w:rsidP="00BA47CB">
      <w:pPr>
        <w:pStyle w:val="MFBParagraph"/>
      </w:pPr>
      <w:r w:rsidRPr="000D1CF1">
        <w:t>3.1.1.1</w:t>
      </w:r>
      <w:r w:rsidRPr="000D1CF1">
        <w:tab/>
      </w:r>
      <w:r w:rsidR="001B397F" w:rsidRPr="000D1CF1">
        <w:t>1 &amp; 2 oils up to 15 GPH</w:t>
      </w:r>
    </w:p>
    <w:p w14:paraId="13E1D168" w14:textId="77777777" w:rsidR="001B397F" w:rsidRPr="000D1CF1" w:rsidRDefault="00FD2F33" w:rsidP="00BA47CB">
      <w:pPr>
        <w:pStyle w:val="MFBParagraph"/>
      </w:pPr>
      <w:r w:rsidRPr="000D1CF1">
        <w:t>3.1.1.2</w:t>
      </w:r>
      <w:r w:rsidRPr="000D1CF1">
        <w:tab/>
      </w:r>
      <w:r w:rsidR="001B397F" w:rsidRPr="000D1CF1">
        <w:t>1 &amp; 2 oils over 15 GPH</w:t>
      </w:r>
    </w:p>
    <w:p w14:paraId="592B3FFF" w14:textId="77777777" w:rsidR="001B397F" w:rsidRPr="000D1CF1" w:rsidRDefault="00FD2F33" w:rsidP="00BA47CB">
      <w:pPr>
        <w:pStyle w:val="MFBParagraph"/>
      </w:pPr>
      <w:r w:rsidRPr="000D1CF1">
        <w:t>3.1.1.3</w:t>
      </w:r>
      <w:r w:rsidRPr="000D1CF1">
        <w:tab/>
      </w:r>
      <w:r w:rsidR="001B397F" w:rsidRPr="000D1CF1">
        <w:t xml:space="preserve">4, 5, &amp; 6 </w:t>
      </w:r>
      <w:r w:rsidR="0089781F" w:rsidRPr="000D1CF1">
        <w:t>o</w:t>
      </w:r>
      <w:r w:rsidR="001B397F" w:rsidRPr="000D1CF1">
        <w:t>ils</w:t>
      </w:r>
    </w:p>
    <w:p w14:paraId="6B4302D5" w14:textId="77777777" w:rsidR="001B397F" w:rsidRPr="000D1CF1" w:rsidRDefault="00FD2F33" w:rsidP="00BA47CB">
      <w:pPr>
        <w:pStyle w:val="MFBParagraph"/>
      </w:pPr>
      <w:r w:rsidRPr="000D1CF1">
        <w:t>3.1.1.4</w:t>
      </w:r>
      <w:r w:rsidRPr="000D1CF1">
        <w:tab/>
      </w:r>
      <w:r w:rsidR="001B397F" w:rsidRPr="000D1CF1">
        <w:t xml:space="preserve">1-6 </w:t>
      </w:r>
      <w:r w:rsidR="0089781F" w:rsidRPr="000D1CF1">
        <w:t>o</w:t>
      </w:r>
      <w:r w:rsidR="001B397F" w:rsidRPr="000D1CF1">
        <w:t>ils</w:t>
      </w:r>
    </w:p>
    <w:p w14:paraId="04D0A67C" w14:textId="77777777" w:rsidR="001B397F" w:rsidRPr="000D1CF1" w:rsidRDefault="00FD2F33" w:rsidP="00BA47CB">
      <w:pPr>
        <w:pStyle w:val="MFBParagraph"/>
      </w:pPr>
      <w:r w:rsidRPr="000D1CF1">
        <w:t>3.1.1.5</w:t>
      </w:r>
      <w:r w:rsidRPr="000D1CF1">
        <w:tab/>
      </w:r>
      <w:r w:rsidR="001B397F" w:rsidRPr="000D1CF1">
        <w:t xml:space="preserve">Solid </w:t>
      </w:r>
      <w:r w:rsidR="0089781F" w:rsidRPr="000D1CF1">
        <w:t>f</w:t>
      </w:r>
      <w:r w:rsidR="001B397F" w:rsidRPr="000D1CF1">
        <w:t>uel</w:t>
      </w:r>
    </w:p>
    <w:p w14:paraId="538F9553" w14:textId="77777777" w:rsidR="001B397F" w:rsidRPr="000D1CF1" w:rsidRDefault="00FD2F33" w:rsidP="00BA47CB">
      <w:pPr>
        <w:pStyle w:val="MFBSubsection"/>
      </w:pPr>
      <w:r w:rsidRPr="000D1CF1">
        <w:t>3.1.2</w:t>
      </w:r>
      <w:r w:rsidRPr="000D1CF1">
        <w:tab/>
      </w:r>
      <w:r w:rsidR="001B397F" w:rsidRPr="00DE0463">
        <w:rPr>
          <w:b/>
        </w:rPr>
        <w:t>Responsib</w:t>
      </w:r>
      <w:r w:rsidR="009814B5" w:rsidRPr="00DE0463">
        <w:rPr>
          <w:b/>
        </w:rPr>
        <w:t xml:space="preserve">ility of the </w:t>
      </w:r>
      <w:r w:rsidR="006309AB" w:rsidRPr="00DE0463">
        <w:rPr>
          <w:b/>
        </w:rPr>
        <w:t>S</w:t>
      </w:r>
      <w:r w:rsidR="009814B5" w:rsidRPr="00DE0463">
        <w:rPr>
          <w:b/>
        </w:rPr>
        <w:t>upervising Master</w:t>
      </w:r>
    </w:p>
    <w:p w14:paraId="4660666C" w14:textId="6CD47214" w:rsidR="001B397F" w:rsidRPr="000D1CF1" w:rsidRDefault="00FD2F33" w:rsidP="00BA47CB">
      <w:pPr>
        <w:pStyle w:val="MFBParagraph"/>
      </w:pPr>
      <w:r w:rsidRPr="000D1CF1">
        <w:t>3.1.2.1</w:t>
      </w:r>
      <w:r w:rsidRPr="000D1CF1">
        <w:tab/>
      </w:r>
      <w:r w:rsidR="001B397F" w:rsidRPr="000D1CF1">
        <w:t>By signing an application as supervising master oil and</w:t>
      </w:r>
      <w:r w:rsidR="009814B5" w:rsidRPr="000D1CF1">
        <w:t>/or</w:t>
      </w:r>
      <w:r w:rsidR="001B397F" w:rsidRPr="000D1CF1">
        <w:t xml:space="preserve"> solid fuel burning technician, the master </w:t>
      </w:r>
      <w:r w:rsidR="009814B5" w:rsidRPr="000D1CF1">
        <w:t xml:space="preserve">oil and/or solid </w:t>
      </w:r>
      <w:r w:rsidR="001B397F" w:rsidRPr="000D1CF1">
        <w:t xml:space="preserve">fuel burning technician acknowledges employment or supervisory responsibility for the </w:t>
      </w:r>
      <w:r w:rsidR="000A01DA">
        <w:t>work ethic</w:t>
      </w:r>
      <w:r w:rsidR="001B397F" w:rsidRPr="000D1CF1">
        <w:t>, performance, and training required of the applicant regardl</w:t>
      </w:r>
      <w:r w:rsidR="009F3780" w:rsidRPr="000D1CF1">
        <w:t xml:space="preserve">ess of the licensing category. </w:t>
      </w:r>
      <w:r w:rsidR="001B397F" w:rsidRPr="000D1CF1">
        <w:t xml:space="preserve">It is the duty of the master </w:t>
      </w:r>
      <w:r w:rsidR="009814B5" w:rsidRPr="000D1CF1">
        <w:t xml:space="preserve">oil and/or solid </w:t>
      </w:r>
      <w:r w:rsidR="001B397F" w:rsidRPr="000D1CF1">
        <w:t xml:space="preserve">fuel burning technician to </w:t>
      </w:r>
      <w:r w:rsidR="006D4B13" w:rsidRPr="000D1CF1">
        <w:t xml:space="preserve">inspect </w:t>
      </w:r>
      <w:r w:rsidR="001B397F" w:rsidRPr="000D1CF1">
        <w:t xml:space="preserve">personally any installation work performed by any licensee for whom the master </w:t>
      </w:r>
      <w:r w:rsidR="009814B5" w:rsidRPr="000D1CF1">
        <w:t xml:space="preserve">oil and/or solid </w:t>
      </w:r>
      <w:r w:rsidR="001B397F" w:rsidRPr="000D1CF1">
        <w:t>fuel burning technician is responsible at the conclusion of the installation.</w:t>
      </w:r>
    </w:p>
    <w:p w14:paraId="7B460BD5" w14:textId="0D663264" w:rsidR="001B397F" w:rsidRPr="000D1CF1" w:rsidRDefault="00644AB0" w:rsidP="00BA47CB">
      <w:pPr>
        <w:pStyle w:val="MFBParagraph"/>
      </w:pPr>
      <w:r w:rsidRPr="000D1CF1">
        <w:t>3.1.2.2</w:t>
      </w:r>
      <w:r w:rsidR="00FD2F33" w:rsidRPr="000D1CF1">
        <w:tab/>
      </w:r>
      <w:r w:rsidR="001B397F" w:rsidRPr="000D1CF1">
        <w:t xml:space="preserve">Whenever the supervising master </w:t>
      </w:r>
      <w:r w:rsidR="009814B5" w:rsidRPr="000D1CF1">
        <w:t xml:space="preserve">oil and/or solid </w:t>
      </w:r>
      <w:r w:rsidR="001B397F" w:rsidRPr="000D1CF1">
        <w:t xml:space="preserve">fuel burning technician ceases to provide supervision, the supervising master </w:t>
      </w:r>
      <w:r w:rsidR="009814B5" w:rsidRPr="000D1CF1">
        <w:t xml:space="preserve">oil and/or solid </w:t>
      </w:r>
      <w:r w:rsidR="001B397F" w:rsidRPr="000D1CF1">
        <w:t xml:space="preserve">fuel burning technician </w:t>
      </w:r>
      <w:r w:rsidR="006C5AAA" w:rsidRPr="000D1CF1">
        <w:t>must</w:t>
      </w:r>
      <w:r w:rsidR="001B397F" w:rsidRPr="000D1CF1">
        <w:t xml:space="preserve"> notify the </w:t>
      </w:r>
      <w:r w:rsidR="004855F3">
        <w:t>B</w:t>
      </w:r>
      <w:r w:rsidR="003242D1" w:rsidRPr="000D1CF1">
        <w:t xml:space="preserve">oard </w:t>
      </w:r>
      <w:r w:rsidR="001B397F" w:rsidRPr="000D1CF1">
        <w:t>and licensee in writing, a copy of which shall be kept in both the applicant’s and the supervising master oil and/or solid fuel technician’s file.</w:t>
      </w:r>
    </w:p>
    <w:p w14:paraId="4940D8F9" w14:textId="77777777" w:rsidR="001B397F" w:rsidRPr="000D1CF1" w:rsidRDefault="00644AB0" w:rsidP="00BA47CB">
      <w:pPr>
        <w:pStyle w:val="MFBParagraph"/>
      </w:pPr>
      <w:r w:rsidRPr="000D1CF1">
        <w:t>3.1.2.3</w:t>
      </w:r>
      <w:r w:rsidRPr="000D1CF1">
        <w:tab/>
      </w:r>
      <w:r w:rsidR="001B397F" w:rsidRPr="000D1CF1">
        <w:t xml:space="preserve">Upon request, the supervising master </w:t>
      </w:r>
      <w:r w:rsidR="009814B5" w:rsidRPr="000D1CF1">
        <w:t xml:space="preserve">oil and/or solid </w:t>
      </w:r>
      <w:r w:rsidR="001B397F" w:rsidRPr="000D1CF1">
        <w:t xml:space="preserve">fuel burning technician must provide a signed affidavit documenting all practical experience performed by an apprentice or journeyman under the master </w:t>
      </w:r>
      <w:r w:rsidR="009814B5" w:rsidRPr="000D1CF1">
        <w:t xml:space="preserve">oil and/or solid </w:t>
      </w:r>
      <w:r w:rsidR="001B397F" w:rsidRPr="000D1CF1">
        <w:t>fuel burning technician’s supervision.</w:t>
      </w:r>
    </w:p>
    <w:p w14:paraId="57D0A631" w14:textId="77777777" w:rsidR="001B397F" w:rsidRPr="000D1CF1" w:rsidRDefault="00644AB0" w:rsidP="00382D71">
      <w:pPr>
        <w:pStyle w:val="MFBParagraph"/>
      </w:pPr>
      <w:r w:rsidRPr="000D1CF1">
        <w:t>3.1.2.4</w:t>
      </w:r>
      <w:r w:rsidRPr="000D1CF1">
        <w:tab/>
      </w:r>
      <w:r w:rsidR="001B397F" w:rsidRPr="000D1CF1">
        <w:t xml:space="preserve">A master </w:t>
      </w:r>
      <w:r w:rsidR="009814B5" w:rsidRPr="000D1CF1">
        <w:t xml:space="preserve">oil and/or solid </w:t>
      </w:r>
      <w:r w:rsidR="001B397F" w:rsidRPr="000D1CF1">
        <w:t xml:space="preserve">fuel burning technician cannot supervise an apprentice oil and/or solid fuel burning technician or journeyman oil and/or solid fuel burning technician whose </w:t>
      </w:r>
      <w:r w:rsidR="00DD592E" w:rsidRPr="000D1CF1">
        <w:t xml:space="preserve">license </w:t>
      </w:r>
      <w:r w:rsidR="001B397F" w:rsidRPr="000D1CF1">
        <w:t xml:space="preserve">authority exceeds that of the master </w:t>
      </w:r>
      <w:r w:rsidR="009814B5" w:rsidRPr="000D1CF1">
        <w:t xml:space="preserve">oil and/or solid </w:t>
      </w:r>
      <w:r w:rsidR="001B397F" w:rsidRPr="000D1CF1">
        <w:t>fuel burning technician.</w:t>
      </w:r>
    </w:p>
    <w:p w14:paraId="7A84888E" w14:textId="5441FDB1" w:rsidR="001B397F" w:rsidRPr="000D1CF1" w:rsidRDefault="00644AB0" w:rsidP="00382D71">
      <w:pPr>
        <w:pStyle w:val="MFBParagraph"/>
      </w:pPr>
      <w:r w:rsidRPr="000D1CF1">
        <w:t>3.1.2.5</w:t>
      </w:r>
      <w:r w:rsidRPr="000D1CF1">
        <w:tab/>
      </w:r>
      <w:r w:rsidR="00965DAB" w:rsidRPr="000D1CF1">
        <w:t xml:space="preserve">A </w:t>
      </w:r>
      <w:r w:rsidR="001B397F" w:rsidRPr="000D1CF1">
        <w:t xml:space="preserve">master </w:t>
      </w:r>
      <w:r w:rsidR="009814B5" w:rsidRPr="000D1CF1">
        <w:t xml:space="preserve">oil and/or solid </w:t>
      </w:r>
      <w:r w:rsidR="001B397F" w:rsidRPr="000D1CF1">
        <w:t xml:space="preserve">fuel burning </w:t>
      </w:r>
      <w:r w:rsidR="00965DAB" w:rsidRPr="000D1CF1">
        <w:t xml:space="preserve">technician </w:t>
      </w:r>
      <w:r w:rsidR="001B397F" w:rsidRPr="000D1CF1">
        <w:t xml:space="preserve">who </w:t>
      </w:r>
      <w:r w:rsidR="00965DAB" w:rsidRPr="000D1CF1">
        <w:t>sells, contracts, dispatches or subcontracts</w:t>
      </w:r>
      <w:r w:rsidR="001B397F" w:rsidRPr="000D1CF1">
        <w:t xml:space="preserve"> any work or installation to another master </w:t>
      </w:r>
      <w:r w:rsidR="009814B5" w:rsidRPr="000D1CF1">
        <w:t xml:space="preserve">oil and/or solid </w:t>
      </w:r>
      <w:r w:rsidR="001B397F" w:rsidRPr="000D1CF1">
        <w:t xml:space="preserve">fuel burning technician or other licensee </w:t>
      </w:r>
      <w:r w:rsidR="00965DAB" w:rsidRPr="000D1CF1">
        <w:t xml:space="preserve">is </w:t>
      </w:r>
      <w:r w:rsidR="001B397F" w:rsidRPr="000D1CF1">
        <w:t>responsible for the completion of the instal</w:t>
      </w:r>
      <w:r w:rsidR="009F3780" w:rsidRPr="000D1CF1">
        <w:t xml:space="preserve">lation and the work performed. </w:t>
      </w:r>
      <w:r w:rsidR="001B397F" w:rsidRPr="000D1CF1">
        <w:t xml:space="preserve">The master </w:t>
      </w:r>
      <w:r w:rsidR="009814B5" w:rsidRPr="000D1CF1">
        <w:t xml:space="preserve">oil and/or solid </w:t>
      </w:r>
      <w:r w:rsidR="001B397F" w:rsidRPr="000D1CF1">
        <w:t xml:space="preserve">fuel burning technician contracting the work and the licensee performing the work both have equal responsibility to ensure that all work complies with the </w:t>
      </w:r>
      <w:r w:rsidR="004855F3">
        <w:t>B</w:t>
      </w:r>
      <w:r w:rsidR="000B76FD" w:rsidRPr="000D1CF1">
        <w:t>oard’s rules</w:t>
      </w:r>
      <w:r w:rsidR="001B397F" w:rsidRPr="000D1CF1">
        <w:t>.</w:t>
      </w:r>
    </w:p>
    <w:p w14:paraId="497798DC" w14:textId="518A2B60" w:rsidR="00FB60A3" w:rsidRPr="000D1CF1" w:rsidRDefault="00644AB0" w:rsidP="00382D71">
      <w:pPr>
        <w:pStyle w:val="MFBSubsection"/>
      </w:pPr>
      <w:r w:rsidRPr="000D1CF1">
        <w:t>3.1.3</w:t>
      </w:r>
      <w:r w:rsidRPr="000D1CF1">
        <w:tab/>
      </w:r>
      <w:r w:rsidR="0088314F" w:rsidRPr="00DE0463">
        <w:rPr>
          <w:b/>
        </w:rPr>
        <w:t>Combination Oil/Solid Fuel Units</w:t>
      </w:r>
    </w:p>
    <w:p w14:paraId="0C3011B5" w14:textId="12D36E46" w:rsidR="00E233CB" w:rsidRPr="000D1CF1" w:rsidRDefault="00E233CB" w:rsidP="00382D71">
      <w:pPr>
        <w:pStyle w:val="MFBSubsectionText"/>
      </w:pPr>
      <w:r w:rsidRPr="000D1CF1">
        <w:t xml:space="preserve">A master and/or journeyman oil burning technician </w:t>
      </w:r>
      <w:r w:rsidR="006D4B13">
        <w:t>may</w:t>
      </w:r>
      <w:r w:rsidRPr="000D1CF1">
        <w:t xml:space="preserve"> clean a combination unit and service and repair the oil burner assembly </w:t>
      </w:r>
      <w:r w:rsidR="0088314F">
        <w:t xml:space="preserve">without direct supervision </w:t>
      </w:r>
      <w:r w:rsidRPr="000D1CF1">
        <w:t>if he or she is licensed as an apprentice solid fuel technician.</w:t>
      </w:r>
    </w:p>
    <w:p w14:paraId="2B2401CE" w14:textId="77777777" w:rsidR="00946BDC" w:rsidRPr="00A420A4" w:rsidRDefault="00644AB0" w:rsidP="00644AB0">
      <w:pPr>
        <w:pStyle w:val="SOSsectext"/>
        <w:ind w:hanging="720"/>
        <w:rPr>
          <w:b/>
          <w:sz w:val="22"/>
          <w:szCs w:val="22"/>
        </w:rPr>
      </w:pPr>
      <w:r w:rsidRPr="00A420A4">
        <w:rPr>
          <w:b/>
          <w:sz w:val="22"/>
          <w:szCs w:val="22"/>
        </w:rPr>
        <w:t>3.2</w:t>
      </w:r>
      <w:r w:rsidRPr="00A420A4">
        <w:rPr>
          <w:b/>
          <w:sz w:val="22"/>
          <w:szCs w:val="22"/>
        </w:rPr>
        <w:tab/>
      </w:r>
      <w:r w:rsidR="00E679A7" w:rsidRPr="00A420A4">
        <w:rPr>
          <w:b/>
          <w:sz w:val="22"/>
          <w:szCs w:val="22"/>
        </w:rPr>
        <w:t>Journeyman Oil and/or Solid Fuel Burning Technician</w:t>
      </w:r>
    </w:p>
    <w:p w14:paraId="1F660664" w14:textId="77777777" w:rsidR="00AC08D4" w:rsidRPr="000D1CF1" w:rsidRDefault="00644AB0" w:rsidP="00382D71">
      <w:pPr>
        <w:pStyle w:val="MFBSubsection"/>
      </w:pPr>
      <w:r w:rsidRPr="000D1CF1">
        <w:t>3.2.1</w:t>
      </w:r>
      <w:r w:rsidRPr="000D1CF1">
        <w:tab/>
      </w:r>
      <w:r w:rsidR="00AC08D4" w:rsidRPr="00DE0463">
        <w:rPr>
          <w:b/>
        </w:rPr>
        <w:t>Proof of Licensed Practical Experience</w:t>
      </w:r>
    </w:p>
    <w:p w14:paraId="280FF9E7" w14:textId="73A8D6B4" w:rsidR="00946BDC" w:rsidRPr="000D1CF1" w:rsidRDefault="00946BDC" w:rsidP="00382D71">
      <w:pPr>
        <w:pStyle w:val="MFBSubsectionText"/>
      </w:pPr>
      <w:r w:rsidRPr="000D1CF1">
        <w:t xml:space="preserve">In order for a journeyman oil </w:t>
      </w:r>
      <w:r w:rsidR="00263B6D" w:rsidRPr="000D1CF1">
        <w:t>and/or solid fuel burning</w:t>
      </w:r>
      <w:r w:rsidRPr="000D1CF1">
        <w:t xml:space="preserve"> technician to progress through the various licensing categories and authorities, documented proof of licensed practical experience must be provided to the </w:t>
      </w:r>
      <w:r w:rsidR="004855F3">
        <w:t>B</w:t>
      </w:r>
      <w:r w:rsidR="003242D1" w:rsidRPr="000D1CF1">
        <w:t>oard</w:t>
      </w:r>
      <w:r w:rsidR="009F3780" w:rsidRPr="000D1CF1">
        <w:t xml:space="preserve">. </w:t>
      </w:r>
      <w:r w:rsidRPr="000D1CF1">
        <w:t>It is the responsibility of the licensee to obtain an affidavit from all licensed master oil</w:t>
      </w:r>
      <w:r w:rsidR="00263B6D" w:rsidRPr="000D1CF1">
        <w:t xml:space="preserve"> and/or solid fuel burning</w:t>
      </w:r>
      <w:r w:rsidRPr="000D1CF1">
        <w:t xml:space="preserve"> technicians who provided supervision as to the dates (day, month, year) of accumulated licensed practical experience to establish his or her eligibility when applying for a </w:t>
      </w:r>
      <w:r w:rsidR="009814B5" w:rsidRPr="000D1CF1">
        <w:t xml:space="preserve">master oil and/or solid fuel burning technician </w:t>
      </w:r>
      <w:r w:rsidRPr="000D1CF1">
        <w:t xml:space="preserve">license. </w:t>
      </w:r>
    </w:p>
    <w:p w14:paraId="07F2E904" w14:textId="77777777" w:rsidR="00AC08D4" w:rsidRPr="000D1CF1" w:rsidRDefault="00644AB0" w:rsidP="00382D71">
      <w:pPr>
        <w:pStyle w:val="MFBSubsection"/>
      </w:pPr>
      <w:r w:rsidRPr="000D1CF1">
        <w:t>3.2.2</w:t>
      </w:r>
      <w:r w:rsidRPr="000D1CF1">
        <w:tab/>
      </w:r>
      <w:r w:rsidR="00AC08D4" w:rsidRPr="00DE0463">
        <w:rPr>
          <w:b/>
        </w:rPr>
        <w:t>License Authorities</w:t>
      </w:r>
    </w:p>
    <w:p w14:paraId="0CE1E69E" w14:textId="77777777" w:rsidR="00946BDC" w:rsidRPr="000D1CF1" w:rsidRDefault="00946BDC" w:rsidP="00382D71">
      <w:pPr>
        <w:pStyle w:val="MFBSubsectionText"/>
      </w:pPr>
      <w:r w:rsidRPr="000D1CF1">
        <w:t>Capabilities are limited to the following license authorities:</w:t>
      </w:r>
    </w:p>
    <w:p w14:paraId="5158FCA9" w14:textId="77777777" w:rsidR="00263B6D" w:rsidRPr="000D1CF1" w:rsidRDefault="00644AB0" w:rsidP="00382D71">
      <w:pPr>
        <w:pStyle w:val="MFBParagraph"/>
      </w:pPr>
      <w:r w:rsidRPr="000D1CF1">
        <w:t>3.2.2.1</w:t>
      </w:r>
      <w:r w:rsidRPr="000D1CF1">
        <w:tab/>
      </w:r>
      <w:r w:rsidR="00263B6D" w:rsidRPr="000D1CF1">
        <w:t>1 &amp; 2 oils up to 15 GPH</w:t>
      </w:r>
    </w:p>
    <w:p w14:paraId="5DE1C140" w14:textId="77777777" w:rsidR="00263B6D" w:rsidRPr="000D1CF1" w:rsidRDefault="00644AB0" w:rsidP="00382D71">
      <w:pPr>
        <w:pStyle w:val="MFBParagraph"/>
      </w:pPr>
      <w:r w:rsidRPr="000D1CF1">
        <w:t>3.2.2.2</w:t>
      </w:r>
      <w:r w:rsidRPr="000D1CF1">
        <w:tab/>
      </w:r>
      <w:r w:rsidR="00263B6D" w:rsidRPr="000D1CF1">
        <w:t>1 &amp; 2 oils over 15 GPH</w:t>
      </w:r>
    </w:p>
    <w:p w14:paraId="38BF96A2" w14:textId="77777777" w:rsidR="00263B6D" w:rsidRPr="000D1CF1" w:rsidRDefault="00644AB0" w:rsidP="00382D71">
      <w:pPr>
        <w:pStyle w:val="MFBParagraph"/>
      </w:pPr>
      <w:r w:rsidRPr="000D1CF1">
        <w:t>3.2.2.3</w:t>
      </w:r>
      <w:r w:rsidRPr="000D1CF1">
        <w:tab/>
      </w:r>
      <w:r w:rsidR="00263B6D" w:rsidRPr="000D1CF1">
        <w:t xml:space="preserve">4, 5, &amp; 6 </w:t>
      </w:r>
      <w:r w:rsidR="0089781F" w:rsidRPr="000D1CF1">
        <w:t>o</w:t>
      </w:r>
      <w:r w:rsidR="00263B6D" w:rsidRPr="000D1CF1">
        <w:t>ils</w:t>
      </w:r>
    </w:p>
    <w:p w14:paraId="29028B49" w14:textId="77777777" w:rsidR="00263B6D" w:rsidRPr="000D1CF1" w:rsidRDefault="00644AB0" w:rsidP="00382D71">
      <w:pPr>
        <w:pStyle w:val="MFBParagraph"/>
      </w:pPr>
      <w:r w:rsidRPr="000D1CF1">
        <w:t>3.2.2.4</w:t>
      </w:r>
      <w:r w:rsidRPr="000D1CF1">
        <w:tab/>
      </w:r>
      <w:r w:rsidR="00263B6D" w:rsidRPr="000D1CF1">
        <w:t xml:space="preserve">1-6 </w:t>
      </w:r>
      <w:r w:rsidR="0089781F" w:rsidRPr="000D1CF1">
        <w:t>o</w:t>
      </w:r>
      <w:r w:rsidR="00263B6D" w:rsidRPr="000D1CF1">
        <w:t>ils</w:t>
      </w:r>
    </w:p>
    <w:p w14:paraId="61A63F77" w14:textId="77777777" w:rsidR="00263B6D" w:rsidRPr="000D1CF1" w:rsidRDefault="00644AB0" w:rsidP="00382D71">
      <w:pPr>
        <w:pStyle w:val="MFBParagraph"/>
      </w:pPr>
      <w:r w:rsidRPr="000D1CF1">
        <w:t>3.2.2.5</w:t>
      </w:r>
      <w:r w:rsidRPr="000D1CF1">
        <w:tab/>
      </w:r>
      <w:r w:rsidR="00263B6D" w:rsidRPr="000D1CF1">
        <w:t xml:space="preserve">Solid </w:t>
      </w:r>
      <w:r w:rsidR="0089781F" w:rsidRPr="000D1CF1">
        <w:t>f</w:t>
      </w:r>
      <w:r w:rsidR="00263B6D" w:rsidRPr="000D1CF1">
        <w:t>uel</w:t>
      </w:r>
    </w:p>
    <w:p w14:paraId="41DDB12A" w14:textId="77777777" w:rsidR="00AC08D4" w:rsidRPr="00DE0463" w:rsidRDefault="00644AB0" w:rsidP="00382D71">
      <w:pPr>
        <w:pStyle w:val="MFBSubsection"/>
        <w:rPr>
          <w:b/>
        </w:rPr>
      </w:pPr>
      <w:r w:rsidRPr="000D1CF1">
        <w:t>3.2.3</w:t>
      </w:r>
      <w:r w:rsidRPr="000D1CF1">
        <w:tab/>
      </w:r>
      <w:r w:rsidR="00AC08D4" w:rsidRPr="00DE0463">
        <w:rPr>
          <w:b/>
        </w:rPr>
        <w:t xml:space="preserve">Indirect Supervision </w:t>
      </w:r>
      <w:r w:rsidR="00B906AF" w:rsidRPr="00DE0463">
        <w:rPr>
          <w:b/>
        </w:rPr>
        <w:t>by</w:t>
      </w:r>
      <w:r w:rsidR="00AC08D4" w:rsidRPr="00DE0463">
        <w:rPr>
          <w:b/>
        </w:rPr>
        <w:t xml:space="preserve"> a Master Required</w:t>
      </w:r>
    </w:p>
    <w:p w14:paraId="70E2788A" w14:textId="573B4141" w:rsidR="00946BDC" w:rsidRPr="000D1CF1" w:rsidRDefault="00946BDC" w:rsidP="00382D71">
      <w:pPr>
        <w:pStyle w:val="MFBSubsectionText"/>
      </w:pPr>
      <w:r w:rsidRPr="000D1CF1">
        <w:t>A journeyman oil</w:t>
      </w:r>
      <w:r w:rsidR="00263B6D" w:rsidRPr="000D1CF1">
        <w:t xml:space="preserve"> and/or solid fuel burning</w:t>
      </w:r>
      <w:r w:rsidRPr="000D1CF1">
        <w:t xml:space="preserve"> technician must at all times be under the indirect supervis</w:t>
      </w:r>
      <w:r w:rsidR="008D6E50" w:rsidRPr="000D1CF1">
        <w:t xml:space="preserve">ion of </w:t>
      </w:r>
      <w:r w:rsidRPr="000D1CF1">
        <w:t xml:space="preserve">a master oil </w:t>
      </w:r>
      <w:r w:rsidR="00263B6D" w:rsidRPr="000D1CF1">
        <w:t>and/or solid fuel burning</w:t>
      </w:r>
      <w:r w:rsidRPr="000D1CF1">
        <w:t xml:space="preserve"> technician who accepts full responsibility for the </w:t>
      </w:r>
      <w:r w:rsidR="000A01DA">
        <w:t>work ethic</w:t>
      </w:r>
      <w:r w:rsidRPr="000D1CF1">
        <w:t xml:space="preserve"> and performance of the journeyman</w:t>
      </w:r>
      <w:r w:rsidR="009814B5" w:rsidRPr="000D1CF1">
        <w:t xml:space="preserve"> oil and/or solid fuel burning technician</w:t>
      </w:r>
      <w:r w:rsidRPr="000D1CF1">
        <w:t>.</w:t>
      </w:r>
    </w:p>
    <w:p w14:paraId="4D5FC44D" w14:textId="77777777" w:rsidR="00A33B1A" w:rsidRDefault="00A33B1A" w:rsidP="00382D71">
      <w:pPr>
        <w:pStyle w:val="MFBSubsection"/>
      </w:pPr>
    </w:p>
    <w:p w14:paraId="6DFA8AC6" w14:textId="77777777" w:rsidR="00A33B1A" w:rsidRDefault="00A33B1A" w:rsidP="00382D71">
      <w:pPr>
        <w:pStyle w:val="MFBSubsection"/>
      </w:pPr>
    </w:p>
    <w:p w14:paraId="3B372FA2" w14:textId="77777777" w:rsidR="00DD592E" w:rsidRPr="000D1CF1" w:rsidRDefault="00644AB0" w:rsidP="00382D71">
      <w:pPr>
        <w:pStyle w:val="MFBSubsection"/>
      </w:pPr>
      <w:r w:rsidRPr="000D1CF1">
        <w:t>3.2.4</w:t>
      </w:r>
      <w:r w:rsidRPr="000D1CF1">
        <w:tab/>
      </w:r>
      <w:r w:rsidR="00DD592E" w:rsidRPr="00DE0463">
        <w:rPr>
          <w:b/>
        </w:rPr>
        <w:t>Supervision by a Master Required</w:t>
      </w:r>
    </w:p>
    <w:p w14:paraId="4F2B2A19" w14:textId="77777777" w:rsidR="00946BDC" w:rsidRPr="000D1CF1" w:rsidRDefault="00946BDC" w:rsidP="00C20179">
      <w:pPr>
        <w:pStyle w:val="MFBSubsectionText"/>
      </w:pPr>
      <w:r w:rsidRPr="000D1CF1">
        <w:t xml:space="preserve">A journeyman oil </w:t>
      </w:r>
      <w:r w:rsidR="00263B6D" w:rsidRPr="000D1CF1">
        <w:t>and/or solid fuel burning</w:t>
      </w:r>
      <w:r w:rsidRPr="000D1CF1">
        <w:t xml:space="preserve"> technician </w:t>
      </w:r>
      <w:r w:rsidR="00374436" w:rsidRPr="000D1CF1">
        <w:t>shall not</w:t>
      </w:r>
      <w:r w:rsidRPr="000D1CF1">
        <w:t xml:space="preserve"> work on any oil </w:t>
      </w:r>
      <w:r w:rsidR="00263B6D" w:rsidRPr="000D1CF1">
        <w:t xml:space="preserve">and/or solid fuel </w:t>
      </w:r>
      <w:r w:rsidRPr="000D1CF1">
        <w:t>burning equipment if for any reason he</w:t>
      </w:r>
      <w:r w:rsidR="00536BA4" w:rsidRPr="000D1CF1">
        <w:t xml:space="preserve"> or she</w:t>
      </w:r>
      <w:r w:rsidR="00CD6404" w:rsidRPr="000D1CF1">
        <w:t xml:space="preserve"> is no longer </w:t>
      </w:r>
      <w:r w:rsidRPr="000D1CF1">
        <w:t>supervised by a master</w:t>
      </w:r>
      <w:r w:rsidR="009814B5" w:rsidRPr="000D1CF1">
        <w:t xml:space="preserve"> oil and/or solid fuel burning technician</w:t>
      </w:r>
      <w:r w:rsidRPr="000D1CF1">
        <w:t xml:space="preserve">. </w:t>
      </w:r>
    </w:p>
    <w:p w14:paraId="45FAEF87" w14:textId="77777777" w:rsidR="00DD592E" w:rsidRPr="000D1CF1" w:rsidRDefault="00644AB0" w:rsidP="00C20179">
      <w:pPr>
        <w:pStyle w:val="MFBSubsection"/>
      </w:pPr>
      <w:r w:rsidRPr="000D1CF1">
        <w:t>3.2.5</w:t>
      </w:r>
      <w:r w:rsidRPr="000D1CF1">
        <w:tab/>
      </w:r>
      <w:r w:rsidR="00DD592E" w:rsidRPr="00DE0463">
        <w:rPr>
          <w:b/>
        </w:rPr>
        <w:t>License Authority of Supervising Journeyman vs. Apprentice</w:t>
      </w:r>
    </w:p>
    <w:p w14:paraId="46C3DDD7" w14:textId="77777777" w:rsidR="00946BDC" w:rsidRPr="000D1CF1" w:rsidRDefault="00946BDC" w:rsidP="00C20179">
      <w:pPr>
        <w:pStyle w:val="MFBSubsectionText"/>
      </w:pPr>
      <w:r w:rsidRPr="000D1CF1">
        <w:t xml:space="preserve">A journeyman oil </w:t>
      </w:r>
      <w:r w:rsidR="00263B6D" w:rsidRPr="000D1CF1">
        <w:t>and/or solid fuel burning</w:t>
      </w:r>
      <w:r w:rsidRPr="000D1CF1">
        <w:t xml:space="preserve"> technician </w:t>
      </w:r>
      <w:r w:rsidR="00374436" w:rsidRPr="000D1CF1">
        <w:t xml:space="preserve">shall not </w:t>
      </w:r>
      <w:r w:rsidRPr="000D1CF1">
        <w:t xml:space="preserve">supervise an apprentice oil </w:t>
      </w:r>
      <w:r w:rsidR="00263B6D" w:rsidRPr="000D1CF1">
        <w:t>and/or solid fuel burning</w:t>
      </w:r>
      <w:r w:rsidRPr="000D1CF1">
        <w:t xml:space="preserve"> technician whose </w:t>
      </w:r>
      <w:r w:rsidR="00DD592E" w:rsidRPr="000D1CF1">
        <w:t xml:space="preserve">license </w:t>
      </w:r>
      <w:r w:rsidRPr="000D1CF1">
        <w:t>authority exceeds that of the journeyman</w:t>
      </w:r>
      <w:r w:rsidR="009814B5" w:rsidRPr="000D1CF1">
        <w:t xml:space="preserve"> oil and/or solid fuel burning technician</w:t>
      </w:r>
      <w:r w:rsidRPr="000D1CF1">
        <w:t>.</w:t>
      </w:r>
    </w:p>
    <w:p w14:paraId="63226C1A" w14:textId="77777777" w:rsidR="00DD592E" w:rsidRPr="000D1CF1" w:rsidRDefault="000C6E73" w:rsidP="00C20179">
      <w:pPr>
        <w:pStyle w:val="MFBSubsection"/>
      </w:pPr>
      <w:r w:rsidRPr="000D1CF1">
        <w:t>3.2.6</w:t>
      </w:r>
      <w:r w:rsidRPr="000D1CF1">
        <w:tab/>
      </w:r>
      <w:r w:rsidR="00DD592E" w:rsidRPr="00DE0463">
        <w:rPr>
          <w:b/>
        </w:rPr>
        <w:t>Limitation on Number of Apprentices</w:t>
      </w:r>
    </w:p>
    <w:p w14:paraId="3A9A09F9" w14:textId="77777777" w:rsidR="00F52793" w:rsidRPr="000D1CF1" w:rsidRDefault="00F52793" w:rsidP="00BF609B">
      <w:pPr>
        <w:pStyle w:val="MFBSubsectionText"/>
        <w:ind w:right="270"/>
      </w:pPr>
      <w:r w:rsidRPr="000D1CF1">
        <w:t xml:space="preserve">A journeyman oil and/or solid fuel burning technician </w:t>
      </w:r>
      <w:r w:rsidR="00374436" w:rsidRPr="000D1CF1">
        <w:t xml:space="preserve">shall </w:t>
      </w:r>
      <w:r w:rsidRPr="000D1CF1">
        <w:t xml:space="preserve">not have more than 2 apprentice technicians working under the journeyman’s direct supervision at any one time. </w:t>
      </w:r>
    </w:p>
    <w:p w14:paraId="427D57D8" w14:textId="08EBC7E2" w:rsidR="00DD592E" w:rsidRPr="000D1CF1" w:rsidRDefault="000C6E73" w:rsidP="00C20179">
      <w:pPr>
        <w:pStyle w:val="MFBSubsection"/>
      </w:pPr>
      <w:r w:rsidRPr="000D1CF1">
        <w:t>3.2.7</w:t>
      </w:r>
      <w:r w:rsidRPr="000D1CF1">
        <w:tab/>
      </w:r>
      <w:r w:rsidR="0088314F" w:rsidRPr="00DE0463">
        <w:rPr>
          <w:b/>
        </w:rPr>
        <w:t>Combination Oil/Solid Fuel Units</w:t>
      </w:r>
    </w:p>
    <w:p w14:paraId="5D9FD0C2" w14:textId="3853D259" w:rsidR="00E233CB" w:rsidRPr="000D1CF1" w:rsidRDefault="00E233CB" w:rsidP="00C20179">
      <w:pPr>
        <w:pStyle w:val="MFBSubsectionText"/>
      </w:pPr>
      <w:r w:rsidRPr="000D1CF1">
        <w:t xml:space="preserve">A master or journeyman oil burning technician </w:t>
      </w:r>
      <w:r w:rsidR="00374436" w:rsidRPr="000D1CF1">
        <w:t xml:space="preserve">may </w:t>
      </w:r>
      <w:r w:rsidRPr="000D1CF1">
        <w:t xml:space="preserve">clean a combination unit and service and repair the oil burner assembly </w:t>
      </w:r>
      <w:r w:rsidR="0088314F">
        <w:t xml:space="preserve">without direct supervision </w:t>
      </w:r>
      <w:r w:rsidRPr="000D1CF1">
        <w:t xml:space="preserve">if he or she is </w:t>
      </w:r>
      <w:r w:rsidR="00821D70" w:rsidRPr="000D1CF1">
        <w:t xml:space="preserve">also </w:t>
      </w:r>
      <w:r w:rsidRPr="000D1CF1">
        <w:t>licensed as an apprentice solid fuel technician.</w:t>
      </w:r>
    </w:p>
    <w:p w14:paraId="571893C4" w14:textId="77777777" w:rsidR="001B397F" w:rsidRPr="00A420A4" w:rsidRDefault="000C6E73" w:rsidP="00C20179">
      <w:pPr>
        <w:pStyle w:val="MFBSection"/>
        <w:rPr>
          <w:b/>
        </w:rPr>
      </w:pPr>
      <w:r w:rsidRPr="00A420A4">
        <w:rPr>
          <w:b/>
        </w:rPr>
        <w:t>3.3</w:t>
      </w:r>
      <w:r w:rsidRPr="00A420A4">
        <w:rPr>
          <w:b/>
        </w:rPr>
        <w:tab/>
      </w:r>
      <w:r w:rsidR="009F3780" w:rsidRPr="00A420A4">
        <w:rPr>
          <w:b/>
        </w:rPr>
        <w:t>Apprentice Oil and/or Solid Fuel Burning Technician</w:t>
      </w:r>
    </w:p>
    <w:p w14:paraId="64E9B89E" w14:textId="6CAB516B" w:rsidR="00DD592E" w:rsidRPr="000D1CF1" w:rsidRDefault="000C6E73" w:rsidP="00C20179">
      <w:pPr>
        <w:pStyle w:val="MFBSubsection"/>
      </w:pPr>
      <w:r w:rsidRPr="000D1CF1">
        <w:t>3.3.1</w:t>
      </w:r>
      <w:r w:rsidRPr="000D1CF1">
        <w:tab/>
      </w:r>
      <w:r w:rsidR="008E1CD0" w:rsidRPr="00DE0463">
        <w:rPr>
          <w:b/>
        </w:rPr>
        <w:t xml:space="preserve">Apprentice </w:t>
      </w:r>
      <w:r w:rsidR="00DD592E" w:rsidRPr="00DE0463">
        <w:rPr>
          <w:b/>
        </w:rPr>
        <w:t>Oil Burning Technician</w:t>
      </w:r>
    </w:p>
    <w:p w14:paraId="755C6D3F" w14:textId="77777777" w:rsidR="008E1CD0" w:rsidRPr="000D1CF1" w:rsidRDefault="001B397F" w:rsidP="00C20179">
      <w:pPr>
        <w:pStyle w:val="MFBSubsectionText"/>
      </w:pPr>
      <w:r w:rsidRPr="000D1CF1">
        <w:t xml:space="preserve">An apprentice oil </w:t>
      </w:r>
      <w:r w:rsidR="008E1CD0" w:rsidRPr="000D1CF1">
        <w:t>burning</w:t>
      </w:r>
      <w:r w:rsidRPr="000D1CF1">
        <w:t xml:space="preserve"> technician must be under the direct supervision of a journeyman or master oil </w:t>
      </w:r>
      <w:r w:rsidR="008E1CD0" w:rsidRPr="000D1CF1">
        <w:t>burning</w:t>
      </w:r>
      <w:r w:rsidRPr="000D1CF1">
        <w:t xml:space="preserve"> technician at all times while altering, repairing, or installing oil </w:t>
      </w:r>
      <w:r w:rsidR="008E1CD0" w:rsidRPr="000D1CF1">
        <w:t>burning</w:t>
      </w:r>
      <w:r w:rsidRPr="000D1CF1">
        <w:t xml:space="preserve"> equipment.</w:t>
      </w:r>
    </w:p>
    <w:p w14:paraId="75D800A5" w14:textId="77777777" w:rsidR="008E1CD0" w:rsidRPr="000D1CF1" w:rsidRDefault="000C6E73" w:rsidP="00C20179">
      <w:pPr>
        <w:pStyle w:val="MFBParagraph"/>
      </w:pPr>
      <w:r w:rsidRPr="000D1CF1">
        <w:t>3.3.1.1</w:t>
      </w:r>
      <w:r w:rsidRPr="000D1CF1">
        <w:tab/>
      </w:r>
      <w:r w:rsidR="00536BA4" w:rsidRPr="000D1CF1">
        <w:t>A</w:t>
      </w:r>
      <w:r w:rsidR="008E1CD0" w:rsidRPr="000D1CF1">
        <w:t>n apprentice oil burning</w:t>
      </w:r>
      <w:r w:rsidR="001B397F" w:rsidRPr="000D1CF1">
        <w:t xml:space="preserve"> technician may clean oil burning equipment without direct supervis</w:t>
      </w:r>
      <w:r w:rsidR="008E1CD0" w:rsidRPr="000D1CF1">
        <w:t>ion if the licensee has either:</w:t>
      </w:r>
    </w:p>
    <w:p w14:paraId="7A9DB665" w14:textId="06051825" w:rsidR="008E1CD0" w:rsidRPr="000D1CF1" w:rsidRDefault="00C20179" w:rsidP="00DE0463">
      <w:pPr>
        <w:pStyle w:val="SOSsubpar"/>
        <w:numPr>
          <w:ilvl w:val="0"/>
          <w:numId w:val="0"/>
        </w:numPr>
        <w:tabs>
          <w:tab w:val="left" w:pos="3870"/>
        </w:tabs>
        <w:ind w:left="3870" w:hanging="1170"/>
        <w:rPr>
          <w:sz w:val="22"/>
          <w:szCs w:val="22"/>
        </w:rPr>
      </w:pPr>
      <w:r>
        <w:rPr>
          <w:sz w:val="22"/>
          <w:szCs w:val="22"/>
        </w:rPr>
        <w:t>3.3.1.1.1</w:t>
      </w:r>
      <w:r>
        <w:rPr>
          <w:sz w:val="22"/>
          <w:szCs w:val="22"/>
        </w:rPr>
        <w:tab/>
      </w:r>
      <w:r w:rsidR="008E1CD0" w:rsidRPr="000D1CF1">
        <w:rPr>
          <w:sz w:val="22"/>
          <w:szCs w:val="22"/>
        </w:rPr>
        <w:t>S</w:t>
      </w:r>
      <w:r w:rsidR="001B397F" w:rsidRPr="000D1CF1">
        <w:rPr>
          <w:sz w:val="22"/>
          <w:szCs w:val="22"/>
        </w:rPr>
        <w:t xml:space="preserve">uccessfully completed at least 160 hours of training approved by the </w:t>
      </w:r>
      <w:r w:rsidR="004855F3">
        <w:rPr>
          <w:sz w:val="22"/>
          <w:szCs w:val="22"/>
        </w:rPr>
        <w:t>B</w:t>
      </w:r>
      <w:r w:rsidR="002642B3" w:rsidRPr="000D1CF1">
        <w:rPr>
          <w:sz w:val="22"/>
          <w:szCs w:val="22"/>
        </w:rPr>
        <w:t>oard</w:t>
      </w:r>
      <w:r w:rsidR="001B397F" w:rsidRPr="000D1CF1">
        <w:rPr>
          <w:sz w:val="22"/>
          <w:szCs w:val="22"/>
        </w:rPr>
        <w:t xml:space="preserve">; or </w:t>
      </w:r>
    </w:p>
    <w:p w14:paraId="0F6B35A8" w14:textId="2F7EA839" w:rsidR="008E1CD0" w:rsidRPr="000D1CF1" w:rsidRDefault="000C6E73" w:rsidP="00DE0463">
      <w:pPr>
        <w:pStyle w:val="MFBSubparagraph"/>
        <w:ind w:left="3870" w:hanging="1170"/>
      </w:pPr>
      <w:r w:rsidRPr="000D1CF1">
        <w:t>3.3.1.1.2</w:t>
      </w:r>
      <w:r w:rsidRPr="000D1CF1">
        <w:tab/>
      </w:r>
      <w:r w:rsidR="008E1CD0" w:rsidRPr="000D1CF1">
        <w:t>C</w:t>
      </w:r>
      <w:r w:rsidR="001B397F" w:rsidRPr="000D1CF1">
        <w:t>ompleted at least one year of sup</w:t>
      </w:r>
      <w:r w:rsidR="00C20179">
        <w:t xml:space="preserve">ervised oil burner experience. </w:t>
      </w:r>
    </w:p>
    <w:p w14:paraId="1EF63657" w14:textId="77777777" w:rsidR="001B397F" w:rsidRPr="000D1CF1" w:rsidRDefault="000C6E73" w:rsidP="00C20179">
      <w:pPr>
        <w:pStyle w:val="MFBParagraph"/>
      </w:pPr>
      <w:r w:rsidRPr="000D1CF1">
        <w:t>3.3.1.2</w:t>
      </w:r>
      <w:r w:rsidRPr="000D1CF1">
        <w:tab/>
      </w:r>
      <w:r w:rsidR="004A34DB" w:rsidRPr="000D1CF1">
        <w:t xml:space="preserve">An </w:t>
      </w:r>
      <w:r w:rsidR="001B397F" w:rsidRPr="000D1CF1">
        <w:t>apprentice oil burner technician may also bleed an oil burn</w:t>
      </w:r>
      <w:r w:rsidR="009F3780" w:rsidRPr="000D1CF1">
        <w:t xml:space="preserve">er without direct supervision. </w:t>
      </w:r>
      <w:r w:rsidR="001B397F" w:rsidRPr="000D1CF1">
        <w:t xml:space="preserve">If the oil burner fails to operate properly after bleeding, the apprentice </w:t>
      </w:r>
      <w:r w:rsidR="006C5AAA" w:rsidRPr="000D1CF1">
        <w:t>must</w:t>
      </w:r>
      <w:r w:rsidR="001B397F" w:rsidRPr="000D1CF1">
        <w:t xml:space="preserve"> refer the problem to a journeyman or master licensee. Failure to conform to this requirement may subject the apprentice and the signing master to disciplinary action for servicing oil burning equipment without proper supervision.</w:t>
      </w:r>
    </w:p>
    <w:p w14:paraId="668F65F2" w14:textId="035F56D5" w:rsidR="00DD592E" w:rsidRPr="000D1CF1" w:rsidRDefault="000C6E73" w:rsidP="00C20179">
      <w:pPr>
        <w:pStyle w:val="MFBSubsection"/>
      </w:pPr>
      <w:r w:rsidRPr="000D1CF1">
        <w:t>3.3.2</w:t>
      </w:r>
      <w:r w:rsidRPr="000D1CF1">
        <w:tab/>
      </w:r>
      <w:r w:rsidR="008E1CD0" w:rsidRPr="00DE0463">
        <w:rPr>
          <w:b/>
        </w:rPr>
        <w:t xml:space="preserve">Apprentice Solid Fuel </w:t>
      </w:r>
      <w:r w:rsidR="009F3780" w:rsidRPr="00DE0463">
        <w:rPr>
          <w:b/>
        </w:rPr>
        <w:t>Technician</w:t>
      </w:r>
    </w:p>
    <w:p w14:paraId="2646D38D" w14:textId="5B79AA14" w:rsidR="00686731" w:rsidRPr="000D1CF1" w:rsidRDefault="00686731" w:rsidP="00C20179">
      <w:pPr>
        <w:pStyle w:val="MFBSubsectionText"/>
      </w:pPr>
      <w:r w:rsidRPr="000D1CF1">
        <w:t>An apprentice solid fuel technician must be under the direct supervision of a journeyman or master solid fuel technician at all times while altering, repairing, or installing central solid fuel appl</w:t>
      </w:r>
      <w:r w:rsidR="009F3780" w:rsidRPr="000D1CF1">
        <w:t>iance</w:t>
      </w:r>
      <w:r w:rsidR="0088314F">
        <w:t>s</w:t>
      </w:r>
      <w:r w:rsidR="009F3780" w:rsidRPr="000D1CF1">
        <w:t xml:space="preserve"> and accessory equipment. </w:t>
      </w:r>
      <w:r w:rsidRPr="000D1CF1">
        <w:t xml:space="preserve">An apprentice solid fuel technician may clean solid fuel burning equipment without direct supervision as long as that cleaning does not entail control adjustments. </w:t>
      </w:r>
    </w:p>
    <w:p w14:paraId="062E8B83" w14:textId="77777777" w:rsidR="00DD592E" w:rsidRPr="000D1CF1" w:rsidRDefault="005D5D79" w:rsidP="00C20179">
      <w:pPr>
        <w:pStyle w:val="MFBSubsection"/>
      </w:pPr>
      <w:r w:rsidRPr="000D1CF1">
        <w:t>3.3.3</w:t>
      </w:r>
      <w:r w:rsidRPr="000D1CF1">
        <w:tab/>
      </w:r>
      <w:r w:rsidR="00DD592E" w:rsidRPr="00DE0463">
        <w:rPr>
          <w:b/>
        </w:rPr>
        <w:t>License Authorities</w:t>
      </w:r>
    </w:p>
    <w:p w14:paraId="42AAD869" w14:textId="77777777" w:rsidR="001B397F" w:rsidRPr="000D1CF1" w:rsidRDefault="001B397F" w:rsidP="00C20179">
      <w:pPr>
        <w:pStyle w:val="MFBSubsectionText"/>
      </w:pPr>
      <w:r w:rsidRPr="000D1CF1">
        <w:t>Capabilities are limited to the following license authorities:</w:t>
      </w:r>
    </w:p>
    <w:p w14:paraId="2F3D1A59" w14:textId="77777777" w:rsidR="001B397F" w:rsidRPr="000D1CF1" w:rsidRDefault="005D5D79" w:rsidP="00C20179">
      <w:pPr>
        <w:pStyle w:val="MFBParagraph"/>
      </w:pPr>
      <w:r w:rsidRPr="000D1CF1">
        <w:t>3.3.3.1</w:t>
      </w:r>
      <w:r w:rsidRPr="000D1CF1">
        <w:tab/>
      </w:r>
      <w:r w:rsidR="001B397F" w:rsidRPr="000D1CF1">
        <w:t>1 &amp; 2 oils up to 15 GPH</w:t>
      </w:r>
    </w:p>
    <w:p w14:paraId="562898E1" w14:textId="77777777" w:rsidR="001B397F" w:rsidRPr="000D1CF1" w:rsidRDefault="005D5D79" w:rsidP="00C20179">
      <w:pPr>
        <w:pStyle w:val="MFBParagraph"/>
      </w:pPr>
      <w:r w:rsidRPr="000D1CF1">
        <w:t>3.3.3.2</w:t>
      </w:r>
      <w:r w:rsidRPr="000D1CF1">
        <w:tab/>
      </w:r>
      <w:r w:rsidR="001B397F" w:rsidRPr="000D1CF1">
        <w:t>1 &amp; 2 oils over 15 GPH</w:t>
      </w:r>
    </w:p>
    <w:p w14:paraId="6E7DD3B1" w14:textId="77777777" w:rsidR="001B397F" w:rsidRPr="000D1CF1" w:rsidRDefault="005D5D79" w:rsidP="00C20179">
      <w:pPr>
        <w:pStyle w:val="MFBParagraph"/>
      </w:pPr>
      <w:r w:rsidRPr="000D1CF1">
        <w:t>3.3.3.3</w:t>
      </w:r>
      <w:r w:rsidRPr="000D1CF1">
        <w:tab/>
      </w:r>
      <w:r w:rsidR="001B397F" w:rsidRPr="000D1CF1">
        <w:t xml:space="preserve">4, 5, &amp; 6 </w:t>
      </w:r>
      <w:r w:rsidR="0089781F" w:rsidRPr="000D1CF1">
        <w:t>o</w:t>
      </w:r>
      <w:r w:rsidR="001B397F" w:rsidRPr="000D1CF1">
        <w:t>ils</w:t>
      </w:r>
    </w:p>
    <w:p w14:paraId="6C2F12FA" w14:textId="77777777" w:rsidR="001B397F" w:rsidRPr="000D1CF1" w:rsidRDefault="005D5D79" w:rsidP="00C20179">
      <w:pPr>
        <w:pStyle w:val="MFBParagraph"/>
      </w:pPr>
      <w:r w:rsidRPr="000D1CF1">
        <w:t>3.3.3.4</w:t>
      </w:r>
      <w:r w:rsidRPr="000D1CF1">
        <w:tab/>
      </w:r>
      <w:r w:rsidR="001B397F" w:rsidRPr="000D1CF1">
        <w:t xml:space="preserve">1-6 </w:t>
      </w:r>
      <w:r w:rsidR="0089781F" w:rsidRPr="000D1CF1">
        <w:t>o</w:t>
      </w:r>
      <w:r w:rsidR="001B397F" w:rsidRPr="000D1CF1">
        <w:t>ils</w:t>
      </w:r>
    </w:p>
    <w:p w14:paraId="64F7ED64" w14:textId="77777777" w:rsidR="001B397F" w:rsidRPr="000D1CF1" w:rsidRDefault="005D5D79" w:rsidP="00C20179">
      <w:pPr>
        <w:pStyle w:val="MFBParagraph"/>
      </w:pPr>
      <w:r w:rsidRPr="000D1CF1">
        <w:t>3.3.3.5</w:t>
      </w:r>
      <w:r w:rsidRPr="000D1CF1">
        <w:tab/>
      </w:r>
      <w:r w:rsidR="001B397F" w:rsidRPr="000D1CF1">
        <w:t xml:space="preserve">Solid </w:t>
      </w:r>
      <w:r w:rsidR="0089781F" w:rsidRPr="000D1CF1">
        <w:t>f</w:t>
      </w:r>
      <w:r w:rsidR="001B397F" w:rsidRPr="000D1CF1">
        <w:t>uel</w:t>
      </w:r>
    </w:p>
    <w:p w14:paraId="165AF6D0" w14:textId="77777777" w:rsidR="00B906AF" w:rsidRPr="000D1CF1" w:rsidRDefault="00314109" w:rsidP="00C20179">
      <w:pPr>
        <w:pStyle w:val="MFBSubsection"/>
      </w:pPr>
      <w:r w:rsidRPr="000D1CF1">
        <w:t>3.3.4</w:t>
      </w:r>
      <w:r w:rsidRPr="000D1CF1">
        <w:tab/>
      </w:r>
      <w:r w:rsidR="00B906AF" w:rsidRPr="00DE0463">
        <w:rPr>
          <w:b/>
        </w:rPr>
        <w:t>Proof of Licensed Practical Experience</w:t>
      </w:r>
    </w:p>
    <w:p w14:paraId="3ABB491A" w14:textId="08A2DF3B" w:rsidR="001B397F" w:rsidRPr="000D1CF1" w:rsidRDefault="001B397F" w:rsidP="00C20179">
      <w:pPr>
        <w:pStyle w:val="MFBSubsectionText"/>
      </w:pPr>
      <w:r w:rsidRPr="000D1CF1">
        <w:t xml:space="preserve">In order for an apprentice oil and/or solid fuel burning technician to progress through the various licensing categories and authorities, documented proof of licensed practical experience must be provided to the </w:t>
      </w:r>
      <w:r w:rsidR="004855F3">
        <w:t>B</w:t>
      </w:r>
      <w:r w:rsidR="002642B3" w:rsidRPr="000D1CF1">
        <w:t>oard</w:t>
      </w:r>
      <w:r w:rsidR="00F02231" w:rsidRPr="000D1CF1">
        <w:t xml:space="preserve">. </w:t>
      </w:r>
      <w:r w:rsidRPr="000D1CF1">
        <w:t xml:space="preserve">It is the responsibility of the licensee to obtain an affidavit from all </w:t>
      </w:r>
      <w:r w:rsidR="009814B5" w:rsidRPr="000D1CF1">
        <w:t>master oil and/or solid fuel burning technicians</w:t>
      </w:r>
      <w:r w:rsidRPr="000D1CF1">
        <w:t xml:space="preserve"> as to the dates (day, </w:t>
      </w:r>
      <w:r w:rsidR="00E233CB" w:rsidRPr="000D1CF1">
        <w:t xml:space="preserve">month, </w:t>
      </w:r>
      <w:r w:rsidRPr="000D1CF1">
        <w:t>year) of accumulated licensed practical experience to establish his or her eligibility when applying for a higher cat</w:t>
      </w:r>
      <w:r w:rsidR="00F02231" w:rsidRPr="000D1CF1">
        <w:t xml:space="preserve">egory or authority of license. </w:t>
      </w:r>
    </w:p>
    <w:p w14:paraId="3DF0457C" w14:textId="77777777" w:rsidR="00B906AF" w:rsidRPr="000D1CF1" w:rsidRDefault="00815EF1" w:rsidP="00C20179">
      <w:pPr>
        <w:pStyle w:val="MFBSubsection"/>
      </w:pPr>
      <w:r w:rsidRPr="000D1CF1">
        <w:t>3.3.5</w:t>
      </w:r>
      <w:r w:rsidRPr="000D1CF1">
        <w:tab/>
      </w:r>
      <w:r w:rsidR="00B906AF" w:rsidRPr="00BF609B">
        <w:rPr>
          <w:b/>
        </w:rPr>
        <w:t>Supervision by a Journeyman or Master Required</w:t>
      </w:r>
    </w:p>
    <w:p w14:paraId="45A6741F" w14:textId="77777777" w:rsidR="001B397F" w:rsidRPr="000D1CF1" w:rsidRDefault="001B397F" w:rsidP="00C20179">
      <w:pPr>
        <w:pStyle w:val="MFBSubsectionText"/>
      </w:pPr>
      <w:r w:rsidRPr="000D1CF1">
        <w:t xml:space="preserve">An apprentice </w:t>
      </w:r>
      <w:r w:rsidR="009814B5" w:rsidRPr="000D1CF1">
        <w:t>oil and/or solid fuel burning technician</w:t>
      </w:r>
      <w:r w:rsidRPr="000D1CF1">
        <w:t xml:space="preserve"> </w:t>
      </w:r>
      <w:r w:rsidR="00374436" w:rsidRPr="000D1CF1">
        <w:t>shall not</w:t>
      </w:r>
      <w:r w:rsidRPr="000D1CF1">
        <w:t xml:space="preserve"> work on any oil and/or solid fuel burning equipment if for any reason he</w:t>
      </w:r>
      <w:r w:rsidR="00E233CB" w:rsidRPr="000D1CF1">
        <w:t xml:space="preserve"> or she</w:t>
      </w:r>
      <w:r w:rsidRPr="000D1CF1">
        <w:t xml:space="preserve"> is no longer supervised by an </w:t>
      </w:r>
      <w:r w:rsidR="00E62B49" w:rsidRPr="000D1CF1">
        <w:t>appropriately-</w:t>
      </w:r>
      <w:r w:rsidRPr="000D1CF1">
        <w:t>licensed journeyman or master</w:t>
      </w:r>
      <w:r w:rsidR="009814B5" w:rsidRPr="000D1CF1">
        <w:t xml:space="preserve"> oil and/or solid fuel burning technician</w:t>
      </w:r>
      <w:r w:rsidRPr="000D1CF1">
        <w:t>.</w:t>
      </w:r>
    </w:p>
    <w:p w14:paraId="1DC1AD71" w14:textId="77777777" w:rsidR="00E233CB" w:rsidRPr="00A420A4" w:rsidRDefault="00815EF1" w:rsidP="00815EF1">
      <w:pPr>
        <w:pStyle w:val="SOSsectext"/>
        <w:ind w:hanging="720"/>
        <w:rPr>
          <w:b/>
          <w:sz w:val="22"/>
          <w:szCs w:val="22"/>
        </w:rPr>
      </w:pPr>
      <w:r w:rsidRPr="00A420A4">
        <w:rPr>
          <w:b/>
          <w:sz w:val="22"/>
          <w:szCs w:val="22"/>
        </w:rPr>
        <w:t>3.4</w:t>
      </w:r>
      <w:r w:rsidRPr="00A420A4">
        <w:rPr>
          <w:b/>
          <w:sz w:val="22"/>
          <w:szCs w:val="22"/>
        </w:rPr>
        <w:tab/>
      </w:r>
      <w:r w:rsidR="00C52A25" w:rsidRPr="00A420A4">
        <w:rPr>
          <w:b/>
          <w:sz w:val="22"/>
          <w:szCs w:val="22"/>
        </w:rPr>
        <w:t xml:space="preserve">Limited </w:t>
      </w:r>
      <w:r w:rsidR="00B906AF" w:rsidRPr="00A420A4">
        <w:rPr>
          <w:b/>
          <w:sz w:val="22"/>
          <w:szCs w:val="22"/>
        </w:rPr>
        <w:t xml:space="preserve">Oil </w:t>
      </w:r>
      <w:r w:rsidR="00C52A25" w:rsidRPr="00A420A4">
        <w:rPr>
          <w:b/>
          <w:sz w:val="22"/>
          <w:szCs w:val="22"/>
        </w:rPr>
        <w:t>Energy Auditor</w:t>
      </w:r>
    </w:p>
    <w:p w14:paraId="2A279C46" w14:textId="77777777" w:rsidR="00B906AF" w:rsidRPr="000D1CF1" w:rsidRDefault="00815EF1" w:rsidP="00C20179">
      <w:pPr>
        <w:pStyle w:val="MFBSubsection"/>
      </w:pPr>
      <w:r w:rsidRPr="000D1CF1">
        <w:t>3.4.1</w:t>
      </w:r>
      <w:r w:rsidRPr="000D1CF1">
        <w:tab/>
      </w:r>
      <w:r w:rsidR="00B906AF" w:rsidRPr="00DE0463">
        <w:rPr>
          <w:b/>
        </w:rPr>
        <w:t>Limited Scope of Practice</w:t>
      </w:r>
    </w:p>
    <w:p w14:paraId="4CA2E333" w14:textId="77777777" w:rsidR="00E233CB" w:rsidRPr="000D1CF1" w:rsidRDefault="00E233CB" w:rsidP="00C20179">
      <w:pPr>
        <w:pStyle w:val="MFBSubsectionText"/>
      </w:pPr>
      <w:r w:rsidRPr="000D1CF1">
        <w:t xml:space="preserve">A limited oil energy auditor is limited to performing combustion safety and efficiency testing on oil-fired space heating or water heating equipment. Limited oil energy auditors </w:t>
      </w:r>
      <w:r w:rsidR="00374436" w:rsidRPr="000D1CF1">
        <w:t xml:space="preserve">shall </w:t>
      </w:r>
      <w:r w:rsidRPr="000D1CF1">
        <w:t>not make any adjustments to oil-fired space heating or water heating equipment.</w:t>
      </w:r>
    </w:p>
    <w:p w14:paraId="1FF2F718" w14:textId="77777777" w:rsidR="00B906AF" w:rsidRPr="000D1CF1" w:rsidRDefault="00815EF1" w:rsidP="00C20179">
      <w:pPr>
        <w:pStyle w:val="MFBSubsection"/>
      </w:pPr>
      <w:r w:rsidRPr="000D1CF1">
        <w:t>3.4.2</w:t>
      </w:r>
      <w:r w:rsidRPr="000D1CF1">
        <w:tab/>
      </w:r>
      <w:r w:rsidR="00B906AF" w:rsidRPr="00DE0463">
        <w:rPr>
          <w:b/>
        </w:rPr>
        <w:t>Obtaining Manufacturer’s Instructions</w:t>
      </w:r>
    </w:p>
    <w:p w14:paraId="46FE05D8" w14:textId="552A171D" w:rsidR="00E233CB" w:rsidRPr="000D1CF1" w:rsidRDefault="00E233CB" w:rsidP="00C20179">
      <w:pPr>
        <w:pStyle w:val="MFBSubsectionText"/>
      </w:pPr>
      <w:r w:rsidRPr="000D1CF1">
        <w:t xml:space="preserve">Prior to performing a combustion safety and efficiency test, a limited oil energy auditor </w:t>
      </w:r>
      <w:r w:rsidR="006C5AAA" w:rsidRPr="000D1CF1">
        <w:t>must</w:t>
      </w:r>
      <w:r w:rsidR="00F32F96">
        <w:t xml:space="preserve"> obtain the m</w:t>
      </w:r>
      <w:r w:rsidRPr="000D1CF1">
        <w:t>anufacturer’s installation and operating instructions for the specific equipment to be tested.</w:t>
      </w:r>
    </w:p>
    <w:p w14:paraId="1A331D2B" w14:textId="77777777" w:rsidR="00B906AF" w:rsidRPr="000D1CF1" w:rsidRDefault="00815EF1" w:rsidP="00C20179">
      <w:pPr>
        <w:pStyle w:val="MFBSubsection"/>
      </w:pPr>
      <w:r w:rsidRPr="000D1CF1">
        <w:t>3.4.3</w:t>
      </w:r>
      <w:r w:rsidRPr="000D1CF1">
        <w:tab/>
      </w:r>
      <w:r w:rsidR="00B906AF" w:rsidRPr="00DE0463">
        <w:rPr>
          <w:b/>
        </w:rPr>
        <w:t>Following Manufacturer’s Instructions</w:t>
      </w:r>
    </w:p>
    <w:p w14:paraId="35F2AB1A" w14:textId="42DD527C" w:rsidR="00E233CB" w:rsidRPr="000D1CF1" w:rsidRDefault="00E233CB" w:rsidP="00C20179">
      <w:pPr>
        <w:pStyle w:val="MFBSubsectionText"/>
      </w:pPr>
      <w:r w:rsidRPr="000D1CF1">
        <w:t xml:space="preserve">A limited oil energy auditor </w:t>
      </w:r>
      <w:r w:rsidR="006C5AAA" w:rsidRPr="000D1CF1">
        <w:t>must</w:t>
      </w:r>
      <w:r w:rsidR="00F32F96">
        <w:t xml:space="preserve"> observe all provisions of the m</w:t>
      </w:r>
      <w:r w:rsidRPr="000D1CF1">
        <w:t>anufacturer’s installation and operating instructions when performing a combustion and efficiency test including</w:t>
      </w:r>
      <w:r w:rsidR="006D4B13">
        <w:t>,</w:t>
      </w:r>
      <w:r w:rsidRPr="000D1CF1">
        <w:t xml:space="preserve"> but not limited to</w:t>
      </w:r>
      <w:r w:rsidR="006D4B13">
        <w:t>,</w:t>
      </w:r>
      <w:r w:rsidRPr="000D1CF1">
        <w:t xml:space="preserve"> any restrictions or limitations relating to equipment access and pipe penetration.</w:t>
      </w:r>
    </w:p>
    <w:p w14:paraId="399ACBED" w14:textId="77777777" w:rsidR="00B906AF" w:rsidRPr="000D1CF1" w:rsidRDefault="00815EF1" w:rsidP="00C20179">
      <w:pPr>
        <w:pStyle w:val="MFBSubsection"/>
      </w:pPr>
      <w:r w:rsidRPr="000D1CF1">
        <w:t>3.4.4</w:t>
      </w:r>
      <w:r w:rsidRPr="000D1CF1">
        <w:tab/>
      </w:r>
      <w:r w:rsidR="00B906AF" w:rsidRPr="00DE0463">
        <w:rPr>
          <w:b/>
        </w:rPr>
        <w:t>Test Results</w:t>
      </w:r>
    </w:p>
    <w:p w14:paraId="028E27E1" w14:textId="147BF663" w:rsidR="00E233CB" w:rsidRPr="000D1CF1" w:rsidRDefault="00E233CB" w:rsidP="00C20179">
      <w:pPr>
        <w:pStyle w:val="MFBSubsectionText"/>
      </w:pPr>
      <w:r w:rsidRPr="000D1CF1">
        <w:t>Combustion efficiency test results must fall within t</w:t>
      </w:r>
      <w:r w:rsidR="00F32F96">
        <w:t>he guidelines contained in the m</w:t>
      </w:r>
      <w:r w:rsidRPr="000D1CF1">
        <w:t xml:space="preserve">anufacturer’s installation and operating instructions. The limited oil energy auditor </w:t>
      </w:r>
      <w:r w:rsidR="006C5AAA" w:rsidRPr="000D1CF1">
        <w:t>must</w:t>
      </w:r>
      <w:r w:rsidRPr="000D1CF1">
        <w:t xml:space="preserve"> provide a copy of the test results to the homeowner and </w:t>
      </w:r>
      <w:r w:rsidR="006C5AAA" w:rsidRPr="000D1CF1">
        <w:t>must</w:t>
      </w:r>
      <w:r w:rsidRPr="000D1CF1">
        <w:t xml:space="preserve"> notify the homeowner and occupant in writing if th</w:t>
      </w:r>
      <w:r w:rsidR="00F32F96">
        <w:t>e test results do not meet the m</w:t>
      </w:r>
      <w:r w:rsidRPr="000D1CF1">
        <w:t>anufacturer’s guidelines.</w:t>
      </w:r>
    </w:p>
    <w:p w14:paraId="229CA1FB" w14:textId="77777777" w:rsidR="00E233CB" w:rsidRPr="00A420A4" w:rsidRDefault="00815EF1" w:rsidP="00C20179">
      <w:pPr>
        <w:pStyle w:val="MFBSection"/>
        <w:rPr>
          <w:b/>
        </w:rPr>
      </w:pPr>
      <w:r w:rsidRPr="00A420A4">
        <w:rPr>
          <w:b/>
        </w:rPr>
        <w:t>3.5</w:t>
      </w:r>
      <w:r w:rsidRPr="00A420A4">
        <w:rPr>
          <w:b/>
        </w:rPr>
        <w:tab/>
      </w:r>
      <w:r w:rsidR="00C52A25" w:rsidRPr="00A420A4">
        <w:rPr>
          <w:b/>
        </w:rPr>
        <w:t>Limited Tank Installer</w:t>
      </w:r>
    </w:p>
    <w:p w14:paraId="6DFED959" w14:textId="3EF3DB5E" w:rsidR="00E233CB" w:rsidRPr="000D1CF1" w:rsidRDefault="00E233CB" w:rsidP="00C20179">
      <w:pPr>
        <w:pStyle w:val="MFBSectionText"/>
      </w:pPr>
      <w:r w:rsidRPr="000D1CF1">
        <w:t xml:space="preserve">A limited oil tank installer is limited to installing outside residential oil supply tanks connected to manufactured housing units as set forth in 10 </w:t>
      </w:r>
      <w:r w:rsidR="00406550" w:rsidRPr="000D1CF1">
        <w:t>MRSA §</w:t>
      </w:r>
      <w:r w:rsidRPr="000D1CF1">
        <w:t>9002</w:t>
      </w:r>
      <w:r w:rsidR="006D4B13">
        <w:t xml:space="preserve"> </w:t>
      </w:r>
      <w:r w:rsidRPr="000D1CF1">
        <w:t>(7)(A).</w:t>
      </w:r>
    </w:p>
    <w:p w14:paraId="64E520E5" w14:textId="77777777" w:rsidR="00E233CB" w:rsidRPr="00A420A4" w:rsidRDefault="0053697B" w:rsidP="00C20179">
      <w:pPr>
        <w:pStyle w:val="MFBSection"/>
        <w:rPr>
          <w:b/>
        </w:rPr>
      </w:pPr>
      <w:r w:rsidRPr="00A420A4">
        <w:rPr>
          <w:b/>
        </w:rPr>
        <w:t>3.6</w:t>
      </w:r>
      <w:r w:rsidRPr="00A420A4">
        <w:rPr>
          <w:b/>
        </w:rPr>
        <w:tab/>
      </w:r>
      <w:r w:rsidR="00C52A25" w:rsidRPr="00A420A4">
        <w:rPr>
          <w:b/>
        </w:rPr>
        <w:t>Limited Wood Pellet Technician</w:t>
      </w:r>
    </w:p>
    <w:p w14:paraId="452BCAE1" w14:textId="77777777" w:rsidR="00E233CB" w:rsidRPr="000D1CF1" w:rsidRDefault="00E233CB" w:rsidP="00C20179">
      <w:pPr>
        <w:pStyle w:val="MFBSectionText"/>
      </w:pPr>
      <w:r w:rsidRPr="000D1CF1">
        <w:t xml:space="preserve">A limited wood pellet technician is limited to cleaning the ash pan, cleaning the burn pot, scraping and cleaning the distribution tubes, emptying fines from the collection box and cleaning the fan as set forth in 32 </w:t>
      </w:r>
      <w:r w:rsidR="00406550" w:rsidRPr="000D1CF1">
        <w:t>MRSA</w:t>
      </w:r>
      <w:r w:rsidRPr="000D1CF1">
        <w:t xml:space="preserve"> §18141.</w:t>
      </w:r>
    </w:p>
    <w:p w14:paraId="3C1303D6" w14:textId="77777777" w:rsidR="001B397F" w:rsidRPr="00A420A4" w:rsidRDefault="0053697B" w:rsidP="00C20179">
      <w:pPr>
        <w:pStyle w:val="MFBSection"/>
        <w:rPr>
          <w:b/>
        </w:rPr>
      </w:pPr>
      <w:r w:rsidRPr="00A420A4">
        <w:rPr>
          <w:b/>
        </w:rPr>
        <w:t>3.7</w:t>
      </w:r>
      <w:r w:rsidRPr="00A420A4">
        <w:rPr>
          <w:b/>
        </w:rPr>
        <w:tab/>
      </w:r>
      <w:r w:rsidR="00C52A25" w:rsidRPr="00A420A4">
        <w:rPr>
          <w:b/>
        </w:rPr>
        <w:t>Propane and Natural Gas Technician</w:t>
      </w:r>
    </w:p>
    <w:p w14:paraId="40870A60" w14:textId="77777777" w:rsidR="00B906AF" w:rsidRPr="000D1CF1" w:rsidRDefault="0053697B" w:rsidP="00E67CD6">
      <w:pPr>
        <w:pStyle w:val="MFBSubsection"/>
      </w:pPr>
      <w:r w:rsidRPr="000D1CF1">
        <w:t>3.7.1</w:t>
      </w:r>
      <w:r w:rsidRPr="000D1CF1">
        <w:tab/>
      </w:r>
      <w:r w:rsidR="00B906AF" w:rsidRPr="00DE0463">
        <w:rPr>
          <w:b/>
        </w:rPr>
        <w:t>License Authorities</w:t>
      </w:r>
    </w:p>
    <w:p w14:paraId="17A5D25B" w14:textId="77777777" w:rsidR="001B397F" w:rsidRPr="000D1CF1" w:rsidRDefault="001B397F" w:rsidP="00C20179">
      <w:pPr>
        <w:pStyle w:val="MFBSubsectionText"/>
      </w:pPr>
      <w:r w:rsidRPr="000D1CF1">
        <w:t>Capabilities for a Propane and Natural Gas Technician are limited to the following license authorities:</w:t>
      </w:r>
    </w:p>
    <w:p w14:paraId="4F83997E" w14:textId="77777777" w:rsidR="001B397F" w:rsidRPr="000D1CF1" w:rsidRDefault="0053697B" w:rsidP="00E67CD6">
      <w:pPr>
        <w:pStyle w:val="MFBParagraph"/>
      </w:pPr>
      <w:r w:rsidRPr="000D1CF1">
        <w:t>3.7.1.1</w:t>
      </w:r>
      <w:r w:rsidRPr="000D1CF1">
        <w:tab/>
      </w:r>
      <w:r w:rsidR="001B397F" w:rsidRPr="000D1CF1">
        <w:t>Appliance Connection and Service</w:t>
      </w:r>
    </w:p>
    <w:p w14:paraId="06A4459A" w14:textId="77777777" w:rsidR="001B397F" w:rsidRPr="000D1CF1" w:rsidRDefault="0053697B" w:rsidP="00E67CD6">
      <w:pPr>
        <w:pStyle w:val="MFBParagraph"/>
      </w:pPr>
      <w:r w:rsidRPr="000D1CF1">
        <w:t>3.7.1.2</w:t>
      </w:r>
      <w:r w:rsidRPr="000D1CF1">
        <w:tab/>
      </w:r>
      <w:r w:rsidR="001B397F" w:rsidRPr="000D1CF1">
        <w:t>Delivery</w:t>
      </w:r>
    </w:p>
    <w:p w14:paraId="670EDBB7" w14:textId="77777777" w:rsidR="001B397F" w:rsidRPr="000D1CF1" w:rsidRDefault="0053697B" w:rsidP="00E67CD6">
      <w:pPr>
        <w:pStyle w:val="MFBParagraph"/>
      </w:pPr>
      <w:r w:rsidRPr="000D1CF1">
        <w:t>3.7.1.3</w:t>
      </w:r>
      <w:r w:rsidRPr="000D1CF1">
        <w:tab/>
      </w:r>
      <w:r w:rsidR="001B397F" w:rsidRPr="000D1CF1">
        <w:t>Large Equipment</w:t>
      </w:r>
    </w:p>
    <w:p w14:paraId="400FF337" w14:textId="77777777" w:rsidR="001B397F" w:rsidRPr="000D1CF1" w:rsidRDefault="0053697B" w:rsidP="00E67CD6">
      <w:pPr>
        <w:pStyle w:val="MFBParagraph"/>
      </w:pPr>
      <w:r w:rsidRPr="000D1CF1">
        <w:t>3.7.1.4</w:t>
      </w:r>
      <w:r w:rsidRPr="000D1CF1">
        <w:tab/>
      </w:r>
      <w:r w:rsidR="001B397F" w:rsidRPr="000D1CF1">
        <w:t>Plant Operation</w:t>
      </w:r>
    </w:p>
    <w:p w14:paraId="3EF268DC" w14:textId="77777777" w:rsidR="001B397F" w:rsidRPr="000D1CF1" w:rsidRDefault="0053697B" w:rsidP="00E67CD6">
      <w:pPr>
        <w:pStyle w:val="MFBParagraph"/>
      </w:pPr>
      <w:r w:rsidRPr="000D1CF1">
        <w:t>3.7.1.5</w:t>
      </w:r>
      <w:r w:rsidRPr="000D1CF1">
        <w:tab/>
      </w:r>
      <w:r w:rsidR="001B397F" w:rsidRPr="000D1CF1">
        <w:t>Tank Setting and Outside Piping</w:t>
      </w:r>
    </w:p>
    <w:p w14:paraId="74AD9EA1" w14:textId="77777777" w:rsidR="006C003A" w:rsidRPr="000D1CF1" w:rsidRDefault="0053697B" w:rsidP="00E67CD6">
      <w:pPr>
        <w:pStyle w:val="MFBSubsection"/>
      </w:pPr>
      <w:r w:rsidRPr="000D1CF1">
        <w:t>3.7.2</w:t>
      </w:r>
      <w:r w:rsidRPr="000D1CF1">
        <w:tab/>
      </w:r>
      <w:r w:rsidRPr="00DE0463">
        <w:rPr>
          <w:b/>
        </w:rPr>
        <w:t xml:space="preserve">Responsibility </w:t>
      </w:r>
      <w:r w:rsidR="006C003A" w:rsidRPr="00DE0463">
        <w:rPr>
          <w:b/>
        </w:rPr>
        <w:t xml:space="preserve">of Propane and Natural Gas Technician with Delivery </w:t>
      </w:r>
      <w:r w:rsidR="00C52A25" w:rsidRPr="00DE0463">
        <w:rPr>
          <w:b/>
        </w:rPr>
        <w:t>A</w:t>
      </w:r>
      <w:r w:rsidR="006C003A" w:rsidRPr="00DE0463">
        <w:rPr>
          <w:b/>
        </w:rPr>
        <w:t>uthority</w:t>
      </w:r>
    </w:p>
    <w:p w14:paraId="43AB771B" w14:textId="77777777" w:rsidR="006C003A" w:rsidRPr="000D1CF1" w:rsidRDefault="0053697B" w:rsidP="00E67CD6">
      <w:pPr>
        <w:pStyle w:val="MFBParagraph"/>
      </w:pPr>
      <w:r w:rsidRPr="000D1CF1">
        <w:t>3.7.2.1</w:t>
      </w:r>
      <w:r w:rsidRPr="000D1CF1">
        <w:tab/>
      </w:r>
      <w:r w:rsidR="00965DAB" w:rsidRPr="000D1CF1">
        <w:t xml:space="preserve">When delivering propane to a dispensing station, the delivery </w:t>
      </w:r>
      <w:r w:rsidR="00CD22A5" w:rsidRPr="000D1CF1">
        <w:t xml:space="preserve">technician </w:t>
      </w:r>
      <w:r w:rsidR="006C5AAA" w:rsidRPr="000D1CF1">
        <w:t>must</w:t>
      </w:r>
      <w:r w:rsidR="00CD22A5" w:rsidRPr="000D1CF1">
        <w:t xml:space="preserve"> verify that the dispensing station has a valid license prior to </w:t>
      </w:r>
      <w:r w:rsidR="00965DAB" w:rsidRPr="000D1CF1">
        <w:t>completing the delivery</w:t>
      </w:r>
      <w:r w:rsidR="00C52A25" w:rsidRPr="000D1CF1">
        <w:t xml:space="preserve">. </w:t>
      </w:r>
      <w:r w:rsidR="00CD22A5" w:rsidRPr="000D1CF1">
        <w:t xml:space="preserve">If the dispensing station is not licensed, </w:t>
      </w:r>
      <w:r w:rsidR="00C05A15" w:rsidRPr="000D1CF1">
        <w:t xml:space="preserve">the delivery </w:t>
      </w:r>
      <w:r w:rsidR="00374436" w:rsidRPr="000D1CF1">
        <w:t>shall</w:t>
      </w:r>
      <w:r w:rsidR="00C05A15" w:rsidRPr="000D1CF1">
        <w:t xml:space="preserve"> not be completed </w:t>
      </w:r>
      <w:r w:rsidR="00CD22A5" w:rsidRPr="000D1CF1">
        <w:t>until such time as the dispenser has been properly licensed</w:t>
      </w:r>
      <w:r w:rsidR="00B32941" w:rsidRPr="000D1CF1">
        <w:t>.</w:t>
      </w:r>
    </w:p>
    <w:p w14:paraId="240520F3" w14:textId="77777777" w:rsidR="00CD22A5" w:rsidRPr="000D1CF1" w:rsidRDefault="0053697B" w:rsidP="00BF609B">
      <w:pPr>
        <w:pStyle w:val="MFBParagraph"/>
        <w:ind w:right="-180"/>
      </w:pPr>
      <w:r w:rsidRPr="000D1CF1">
        <w:t>3.7.2.2</w:t>
      </w:r>
      <w:r w:rsidRPr="000D1CF1">
        <w:tab/>
      </w:r>
      <w:r w:rsidR="00CD22A5" w:rsidRPr="000D1CF1">
        <w:t xml:space="preserve">Any ASME container that does not have a data plate or </w:t>
      </w:r>
      <w:r w:rsidR="00E62B49" w:rsidRPr="000D1CF1">
        <w:t xml:space="preserve">has a </w:t>
      </w:r>
      <w:r w:rsidR="00CD22A5" w:rsidRPr="000D1CF1">
        <w:t xml:space="preserve">plate </w:t>
      </w:r>
      <w:r w:rsidR="00E62B49" w:rsidRPr="000D1CF1">
        <w:t xml:space="preserve">that </w:t>
      </w:r>
      <w:r w:rsidR="00CD22A5" w:rsidRPr="000D1CF1">
        <w:t xml:space="preserve">is not legible will be considered </w:t>
      </w:r>
      <w:r w:rsidR="00E62B49" w:rsidRPr="000D1CF1">
        <w:t xml:space="preserve">to be </w:t>
      </w:r>
      <w:r w:rsidR="00CD22A5" w:rsidRPr="000D1CF1">
        <w:t>out of compliance and may not be filled.</w:t>
      </w:r>
    </w:p>
    <w:p w14:paraId="2C8DB267" w14:textId="77777777" w:rsidR="00F5587B" w:rsidRDefault="00F5587B" w:rsidP="00E67CD6">
      <w:pPr>
        <w:pStyle w:val="MFBParagraph"/>
      </w:pPr>
    </w:p>
    <w:p w14:paraId="5301D450" w14:textId="77777777" w:rsidR="00F5587B" w:rsidRDefault="00F5587B" w:rsidP="00E67CD6">
      <w:pPr>
        <w:pStyle w:val="MFBParagraph"/>
      </w:pPr>
    </w:p>
    <w:p w14:paraId="73CDD175" w14:textId="323EC9D2" w:rsidR="0032648B" w:rsidRPr="000D1CF1" w:rsidRDefault="0053697B" w:rsidP="00E67CD6">
      <w:pPr>
        <w:pStyle w:val="MFBParagraph"/>
      </w:pPr>
      <w:r w:rsidRPr="000D1CF1">
        <w:t>3.7.</w:t>
      </w:r>
      <w:r w:rsidR="00310ECC" w:rsidRPr="000D1CF1">
        <w:t>2</w:t>
      </w:r>
      <w:r w:rsidRPr="000D1CF1">
        <w:t>.3</w:t>
      </w:r>
      <w:r w:rsidRPr="000D1CF1">
        <w:tab/>
      </w:r>
      <w:r w:rsidR="00FD6E3D" w:rsidRPr="000D1CF1">
        <w:t xml:space="preserve">When delivering propane or natural gas to a customer’s location, the </w:t>
      </w:r>
      <w:r w:rsidR="00E62B49" w:rsidRPr="000D1CF1">
        <w:t xml:space="preserve">delivery technician </w:t>
      </w:r>
      <w:r w:rsidR="00FD6E3D" w:rsidRPr="000D1CF1">
        <w:t xml:space="preserve">must notify the tank owner and/or homeowner in writing of any code violations </w:t>
      </w:r>
      <w:r w:rsidR="00E62B49" w:rsidRPr="000D1CF1">
        <w:t xml:space="preserve">related to </w:t>
      </w:r>
      <w:r w:rsidR="00FD6E3D" w:rsidRPr="000D1CF1">
        <w:t>the tank installation</w:t>
      </w:r>
      <w:r w:rsidR="00820722" w:rsidRPr="000D1CF1">
        <w:t>.</w:t>
      </w:r>
      <w:r w:rsidR="001B4521" w:rsidRPr="000D1CF1">
        <w:rPr>
          <w:rStyle w:val="CommentReference"/>
          <w:sz w:val="22"/>
          <w:szCs w:val="22"/>
        </w:rPr>
        <w:t xml:space="preserve"> </w:t>
      </w:r>
    </w:p>
    <w:p w14:paraId="39E964C6" w14:textId="609164B7" w:rsidR="001A53C1" w:rsidRPr="000D1CF1" w:rsidRDefault="00FD6E3D" w:rsidP="00E67CD6">
      <w:pPr>
        <w:pStyle w:val="MFBParagraphText"/>
      </w:pPr>
      <w:r w:rsidRPr="000D1CF1">
        <w:t>If a dangerous condition exists,</w:t>
      </w:r>
      <w:r w:rsidR="006D4B13" w:rsidRPr="000D1CF1">
        <w:t xml:space="preserve"> in the opinion of the delivery technician,</w:t>
      </w:r>
      <w:r w:rsidR="006D4B13">
        <w:t xml:space="preserve"> </w:t>
      </w:r>
      <w:r w:rsidRPr="000D1CF1">
        <w:t>no delivery shall be made until the condition is made safe.</w:t>
      </w:r>
    </w:p>
    <w:p w14:paraId="49CBCFBA" w14:textId="77777777" w:rsidR="001B397F" w:rsidRPr="000D1CF1" w:rsidRDefault="0053697B" w:rsidP="00E67CD6">
      <w:pPr>
        <w:pStyle w:val="MFBSubsection"/>
      </w:pPr>
      <w:r w:rsidRPr="000D1CF1">
        <w:t>3.7.3</w:t>
      </w:r>
      <w:r w:rsidRPr="000D1CF1">
        <w:tab/>
      </w:r>
      <w:r w:rsidR="001B397F" w:rsidRPr="00DE0463">
        <w:rPr>
          <w:b/>
        </w:rPr>
        <w:t xml:space="preserve">Responsibility of the </w:t>
      </w:r>
      <w:r w:rsidR="006309AB" w:rsidRPr="00DE0463">
        <w:rPr>
          <w:b/>
        </w:rPr>
        <w:t>Supervising Propane and Natural Gas T</w:t>
      </w:r>
      <w:r w:rsidR="001B397F" w:rsidRPr="00DE0463">
        <w:rPr>
          <w:b/>
        </w:rPr>
        <w:t>echnician</w:t>
      </w:r>
    </w:p>
    <w:p w14:paraId="2AECFD92" w14:textId="25A45BF9" w:rsidR="001B397F" w:rsidRPr="000D1CF1" w:rsidRDefault="0053697B" w:rsidP="00E67CD6">
      <w:pPr>
        <w:pStyle w:val="MFBParagraph"/>
      </w:pPr>
      <w:r w:rsidRPr="000D1CF1">
        <w:t>3.7.3.1</w:t>
      </w:r>
      <w:r w:rsidRPr="000D1CF1">
        <w:tab/>
      </w:r>
      <w:r w:rsidR="001B397F" w:rsidRPr="000D1CF1">
        <w:t xml:space="preserve">It is the </w:t>
      </w:r>
      <w:r w:rsidR="00465A25" w:rsidRPr="000D1CF1">
        <w:t>responsibility</w:t>
      </w:r>
      <w:r w:rsidR="001B397F" w:rsidRPr="000D1CF1">
        <w:t xml:space="preserve"> of the </w:t>
      </w:r>
      <w:r w:rsidR="00465A25" w:rsidRPr="000D1CF1">
        <w:t xml:space="preserve">supervising </w:t>
      </w:r>
      <w:r w:rsidR="001B397F" w:rsidRPr="000D1CF1">
        <w:t xml:space="preserve">propane and natural gas technician to </w:t>
      </w:r>
      <w:r w:rsidR="00465A25" w:rsidRPr="000D1CF1">
        <w:t>supervise</w:t>
      </w:r>
      <w:r w:rsidR="001B397F" w:rsidRPr="000D1CF1">
        <w:t xml:space="preserve"> </w:t>
      </w:r>
      <w:r w:rsidR="006D4B13" w:rsidRPr="000D1CF1">
        <w:t xml:space="preserve">directly </w:t>
      </w:r>
      <w:r w:rsidR="001B397F" w:rsidRPr="000D1CF1">
        <w:t xml:space="preserve">any work performed by </w:t>
      </w:r>
      <w:r w:rsidR="00465A25" w:rsidRPr="000D1CF1">
        <w:t>the</w:t>
      </w:r>
      <w:r w:rsidR="00B45809" w:rsidRPr="000D1CF1">
        <w:t xml:space="preserve"> propane and natural gas helper</w:t>
      </w:r>
      <w:r w:rsidR="001B397F" w:rsidRPr="000D1CF1">
        <w:t xml:space="preserve"> for whom the propane and natural gas technician is responsible.</w:t>
      </w:r>
    </w:p>
    <w:p w14:paraId="60C88C33" w14:textId="6A2924EA" w:rsidR="001B397F" w:rsidRPr="000D1CF1" w:rsidRDefault="0053697B" w:rsidP="00BF609B">
      <w:pPr>
        <w:pStyle w:val="MFBParagraph"/>
        <w:ind w:right="90"/>
      </w:pPr>
      <w:r w:rsidRPr="000D1CF1">
        <w:t>3.7.3.2</w:t>
      </w:r>
      <w:r w:rsidRPr="000D1CF1">
        <w:tab/>
      </w:r>
      <w:r w:rsidR="001B397F" w:rsidRPr="000D1CF1">
        <w:t xml:space="preserve">A </w:t>
      </w:r>
      <w:r w:rsidR="00465A25" w:rsidRPr="000D1CF1">
        <w:t>supervising propane and natural gas techni</w:t>
      </w:r>
      <w:r w:rsidR="001A53C1" w:rsidRPr="000D1CF1">
        <w:t xml:space="preserve">cian </w:t>
      </w:r>
      <w:r w:rsidR="00374436" w:rsidRPr="000D1CF1">
        <w:t xml:space="preserve">shall not </w:t>
      </w:r>
      <w:r w:rsidR="00BF609B">
        <w:t xml:space="preserve">supervise a </w:t>
      </w:r>
      <w:r w:rsidR="001A53C1" w:rsidRPr="000D1CF1">
        <w:t xml:space="preserve">propane </w:t>
      </w:r>
      <w:r w:rsidR="00465A25" w:rsidRPr="000D1CF1">
        <w:t>and natural gas helper outside the scope of his/her license authority</w:t>
      </w:r>
      <w:r w:rsidR="001B397F" w:rsidRPr="000D1CF1">
        <w:t>.</w:t>
      </w:r>
    </w:p>
    <w:p w14:paraId="7F4EA015" w14:textId="0C731047" w:rsidR="001B397F" w:rsidRPr="000D1CF1" w:rsidRDefault="0053697B" w:rsidP="00E67CD6">
      <w:pPr>
        <w:pStyle w:val="MFBParagraph"/>
      </w:pPr>
      <w:r w:rsidRPr="000D1CF1">
        <w:t>3.7.3.</w:t>
      </w:r>
      <w:r w:rsidR="0060512A">
        <w:t>3</w:t>
      </w:r>
      <w:r w:rsidRPr="000D1CF1">
        <w:tab/>
      </w:r>
      <w:r w:rsidR="00965DAB" w:rsidRPr="000D1CF1">
        <w:t xml:space="preserve">A </w:t>
      </w:r>
      <w:r w:rsidR="009814B5" w:rsidRPr="000D1CF1">
        <w:t xml:space="preserve">propane and natural gas </w:t>
      </w:r>
      <w:r w:rsidR="00965DAB" w:rsidRPr="000D1CF1">
        <w:t xml:space="preserve">technician </w:t>
      </w:r>
      <w:r w:rsidR="001B397F" w:rsidRPr="000D1CF1">
        <w:t xml:space="preserve">who </w:t>
      </w:r>
      <w:r w:rsidR="00965DAB" w:rsidRPr="000D1CF1">
        <w:t>sells, contracts, dispatches or subcontracts</w:t>
      </w:r>
      <w:r w:rsidR="001B397F" w:rsidRPr="000D1CF1">
        <w:t xml:space="preserve"> any work or installation to another </w:t>
      </w:r>
      <w:r w:rsidR="009814B5" w:rsidRPr="000D1CF1">
        <w:t>propane and natural gas technician</w:t>
      </w:r>
      <w:r w:rsidR="001B397F" w:rsidRPr="000D1CF1">
        <w:t xml:space="preserve"> </w:t>
      </w:r>
      <w:r w:rsidR="00965DAB" w:rsidRPr="000D1CF1">
        <w:t xml:space="preserve">is </w:t>
      </w:r>
      <w:r w:rsidR="001B397F" w:rsidRPr="000D1CF1">
        <w:t xml:space="preserve">responsible for the completion of the installation and the </w:t>
      </w:r>
      <w:r w:rsidR="00C52A25" w:rsidRPr="000D1CF1">
        <w:t xml:space="preserve">work performed. </w:t>
      </w:r>
      <w:r w:rsidR="001B397F" w:rsidRPr="000D1CF1">
        <w:t xml:space="preserve">The </w:t>
      </w:r>
      <w:r w:rsidR="009814B5" w:rsidRPr="000D1CF1">
        <w:t xml:space="preserve">propane and natural gas technician </w:t>
      </w:r>
      <w:r w:rsidR="001B397F" w:rsidRPr="000D1CF1">
        <w:t xml:space="preserve">contracting the work and the licensee performing the work both have equal responsibility to ensure that all work complies with the </w:t>
      </w:r>
      <w:r w:rsidR="004855F3">
        <w:t>B</w:t>
      </w:r>
      <w:r w:rsidR="00965DAB" w:rsidRPr="000D1CF1">
        <w:t>oard’s rules</w:t>
      </w:r>
      <w:r w:rsidR="001B397F" w:rsidRPr="000D1CF1">
        <w:t>.</w:t>
      </w:r>
    </w:p>
    <w:p w14:paraId="066036ED" w14:textId="7295BA12" w:rsidR="00B024C9" w:rsidRPr="000D1CF1" w:rsidRDefault="0053697B" w:rsidP="00E67CD6">
      <w:pPr>
        <w:pStyle w:val="MFBParagraph"/>
      </w:pPr>
      <w:r w:rsidRPr="000D1CF1">
        <w:t>3.7.3.</w:t>
      </w:r>
      <w:r w:rsidR="0060512A">
        <w:t>4</w:t>
      </w:r>
      <w:r w:rsidRPr="000D1CF1">
        <w:tab/>
      </w:r>
      <w:r w:rsidR="00B024C9" w:rsidRPr="000D1CF1">
        <w:t xml:space="preserve">A </w:t>
      </w:r>
      <w:r w:rsidR="00871ACA">
        <w:t xml:space="preserve">licensed </w:t>
      </w:r>
      <w:r w:rsidR="00B024C9" w:rsidRPr="000D1CF1">
        <w:t xml:space="preserve">propane and natural gas technician </w:t>
      </w:r>
      <w:r w:rsidR="006D4B13">
        <w:t xml:space="preserve">may perform duties outside of his license authority while working under the direct supervision of a </w:t>
      </w:r>
      <w:r w:rsidR="00B024C9" w:rsidRPr="000D1CF1">
        <w:t xml:space="preserve">propane and natural gas technician </w:t>
      </w:r>
      <w:r w:rsidR="006D4B13">
        <w:t xml:space="preserve">having that </w:t>
      </w:r>
      <w:r w:rsidR="00B024C9" w:rsidRPr="000D1CF1">
        <w:t xml:space="preserve">authority. </w:t>
      </w:r>
    </w:p>
    <w:p w14:paraId="3427C7CA" w14:textId="77777777" w:rsidR="00263B6D" w:rsidRPr="00A420A4" w:rsidRDefault="0053697B" w:rsidP="00E67CD6">
      <w:pPr>
        <w:pStyle w:val="MFBSection"/>
        <w:rPr>
          <w:b/>
        </w:rPr>
      </w:pPr>
      <w:r w:rsidRPr="00A420A4">
        <w:rPr>
          <w:b/>
        </w:rPr>
        <w:t>3.8</w:t>
      </w:r>
      <w:r w:rsidRPr="00A420A4">
        <w:rPr>
          <w:b/>
        </w:rPr>
        <w:tab/>
      </w:r>
      <w:r w:rsidR="00F02231" w:rsidRPr="00A420A4">
        <w:rPr>
          <w:b/>
        </w:rPr>
        <w:t>Propane and Natural Gas Helper</w:t>
      </w:r>
    </w:p>
    <w:p w14:paraId="752851DE" w14:textId="77777777" w:rsidR="00B906AF" w:rsidRPr="000D1CF1" w:rsidRDefault="0053697B" w:rsidP="00E67CD6">
      <w:pPr>
        <w:pStyle w:val="MFBSubsection"/>
      </w:pPr>
      <w:r w:rsidRPr="000D1CF1">
        <w:t>3.8.1</w:t>
      </w:r>
      <w:r w:rsidRPr="000D1CF1">
        <w:tab/>
      </w:r>
      <w:r w:rsidR="00B906AF" w:rsidRPr="00DE0463">
        <w:rPr>
          <w:b/>
        </w:rPr>
        <w:t>Direct Supervision by a Technician Required</w:t>
      </w:r>
    </w:p>
    <w:p w14:paraId="26D9A869" w14:textId="77777777" w:rsidR="00B45809" w:rsidRPr="000D1CF1" w:rsidRDefault="0078218A" w:rsidP="00E67CD6">
      <w:pPr>
        <w:pStyle w:val="MFBSubsectionText"/>
      </w:pPr>
      <w:r w:rsidRPr="000D1CF1">
        <w:t xml:space="preserve">A propane and natural gas helper may assist in making propane and natural gas installations. </w:t>
      </w:r>
      <w:r w:rsidR="00B45809" w:rsidRPr="000D1CF1">
        <w:t>A propane and natural gas helper must be un</w:t>
      </w:r>
      <w:r w:rsidR="00670B4B" w:rsidRPr="000D1CF1">
        <w:t xml:space="preserve">der the direct supervision of a </w:t>
      </w:r>
      <w:r w:rsidR="00B45809" w:rsidRPr="000D1CF1">
        <w:t>propane and natural gas technician at all times while altering, repairi</w:t>
      </w:r>
      <w:r w:rsidRPr="000D1CF1">
        <w:t>ng, or installing propane and</w:t>
      </w:r>
      <w:r w:rsidR="00B45809" w:rsidRPr="000D1CF1">
        <w:t xml:space="preserve"> </w:t>
      </w:r>
      <w:r w:rsidR="006C359D" w:rsidRPr="000D1CF1">
        <w:t>natural gas burning equipment.</w:t>
      </w:r>
    </w:p>
    <w:p w14:paraId="071E9A3E" w14:textId="77777777" w:rsidR="00B906AF" w:rsidRPr="000D1CF1" w:rsidRDefault="0053697B" w:rsidP="00E67CD6">
      <w:pPr>
        <w:pStyle w:val="MFBSubsection"/>
      </w:pPr>
      <w:r w:rsidRPr="000D1CF1">
        <w:t>3.8.2</w:t>
      </w:r>
      <w:r w:rsidRPr="000D1CF1">
        <w:tab/>
      </w:r>
      <w:r w:rsidR="00B906AF" w:rsidRPr="00301844">
        <w:rPr>
          <w:b/>
        </w:rPr>
        <w:t>License Authorities</w:t>
      </w:r>
    </w:p>
    <w:p w14:paraId="3C0FE4B0" w14:textId="77777777" w:rsidR="00B45809" w:rsidRPr="000D1CF1" w:rsidRDefault="00B45809" w:rsidP="00E67CD6">
      <w:pPr>
        <w:pStyle w:val="MFBSubsectionText"/>
      </w:pPr>
      <w:r w:rsidRPr="000D1CF1">
        <w:t>Capabilities are limited to the following license authorities</w:t>
      </w:r>
      <w:r w:rsidR="00465A25" w:rsidRPr="000D1CF1">
        <w:t xml:space="preserve"> of the supervising propane and natural gas technician</w:t>
      </w:r>
      <w:r w:rsidRPr="000D1CF1">
        <w:t>:</w:t>
      </w:r>
    </w:p>
    <w:p w14:paraId="48C4F533" w14:textId="77777777" w:rsidR="00B45809" w:rsidRPr="000D1CF1" w:rsidRDefault="0053697B" w:rsidP="00E67CD6">
      <w:pPr>
        <w:pStyle w:val="MFBParagraph"/>
      </w:pPr>
      <w:r w:rsidRPr="000D1CF1">
        <w:t>3.8.2.1</w:t>
      </w:r>
      <w:r w:rsidRPr="000D1CF1">
        <w:tab/>
      </w:r>
      <w:r w:rsidR="00B45809" w:rsidRPr="000D1CF1">
        <w:t>Appliance Connection and Service</w:t>
      </w:r>
      <w:r w:rsidR="00F02231" w:rsidRPr="000D1CF1">
        <w:t>;</w:t>
      </w:r>
    </w:p>
    <w:p w14:paraId="46FF8762" w14:textId="77777777" w:rsidR="00B45809" w:rsidRPr="000D1CF1" w:rsidRDefault="0053697B" w:rsidP="00E67CD6">
      <w:pPr>
        <w:pStyle w:val="MFBParagraph"/>
      </w:pPr>
      <w:r w:rsidRPr="000D1CF1">
        <w:t>3.8.2.2</w:t>
      </w:r>
      <w:r w:rsidRPr="000D1CF1">
        <w:tab/>
      </w:r>
      <w:r w:rsidR="00B45809" w:rsidRPr="000D1CF1">
        <w:t>Delivery</w:t>
      </w:r>
      <w:r w:rsidR="00F02231" w:rsidRPr="000D1CF1">
        <w:t>;</w:t>
      </w:r>
    </w:p>
    <w:p w14:paraId="53F99CFB" w14:textId="77777777" w:rsidR="00B45809" w:rsidRPr="000D1CF1" w:rsidRDefault="0053697B" w:rsidP="00E67CD6">
      <w:pPr>
        <w:pStyle w:val="MFBParagraph"/>
      </w:pPr>
      <w:r w:rsidRPr="000D1CF1">
        <w:t>3.8.2.3</w:t>
      </w:r>
      <w:r w:rsidRPr="000D1CF1">
        <w:tab/>
      </w:r>
      <w:r w:rsidR="00B45809" w:rsidRPr="000D1CF1">
        <w:t>Large Equipment</w:t>
      </w:r>
      <w:r w:rsidR="00F02231" w:rsidRPr="000D1CF1">
        <w:t>;</w:t>
      </w:r>
    </w:p>
    <w:p w14:paraId="2A0835FB" w14:textId="77777777" w:rsidR="00F02231" w:rsidRPr="000D1CF1" w:rsidRDefault="0053697B" w:rsidP="00E67CD6">
      <w:pPr>
        <w:pStyle w:val="MFBParagraph"/>
      </w:pPr>
      <w:r w:rsidRPr="000D1CF1">
        <w:t>3.8.2.4</w:t>
      </w:r>
      <w:r w:rsidRPr="000D1CF1">
        <w:tab/>
        <w:t>Plant; and</w:t>
      </w:r>
    </w:p>
    <w:p w14:paraId="180BAE23" w14:textId="75104723" w:rsidR="00B45809" w:rsidRPr="000D1CF1" w:rsidRDefault="0053697B" w:rsidP="00E67CD6">
      <w:pPr>
        <w:pStyle w:val="MFBParagraph"/>
      </w:pPr>
      <w:r w:rsidRPr="000D1CF1">
        <w:t>3.8.2.5</w:t>
      </w:r>
      <w:r w:rsidRPr="000D1CF1">
        <w:tab/>
      </w:r>
      <w:r w:rsidR="00B45809" w:rsidRPr="000D1CF1">
        <w:t>Tank Setting and Outside Piping</w:t>
      </w:r>
      <w:r w:rsidR="006D4B13">
        <w:t>.</w:t>
      </w:r>
    </w:p>
    <w:p w14:paraId="083AD210" w14:textId="77777777" w:rsidR="00F5587B" w:rsidRDefault="00F5587B" w:rsidP="00E67CD6">
      <w:pPr>
        <w:pStyle w:val="MFBSection"/>
        <w:rPr>
          <w:b/>
        </w:rPr>
      </w:pPr>
    </w:p>
    <w:p w14:paraId="132420ED" w14:textId="77777777" w:rsidR="004F208A" w:rsidRPr="00A420A4" w:rsidRDefault="0053697B" w:rsidP="00E67CD6">
      <w:pPr>
        <w:pStyle w:val="MFBSection"/>
        <w:rPr>
          <w:b/>
          <w:u w:val="single"/>
        </w:rPr>
      </w:pPr>
      <w:r w:rsidRPr="00A420A4">
        <w:rPr>
          <w:b/>
        </w:rPr>
        <w:t>3.9</w:t>
      </w:r>
      <w:r w:rsidRPr="00A420A4">
        <w:rPr>
          <w:b/>
        </w:rPr>
        <w:tab/>
      </w:r>
      <w:r w:rsidR="004F208A" w:rsidRPr="00A420A4">
        <w:rPr>
          <w:b/>
        </w:rPr>
        <w:t xml:space="preserve">Large Equipment Connection and Service Technician </w:t>
      </w:r>
    </w:p>
    <w:p w14:paraId="6C0FDE04" w14:textId="566803D3" w:rsidR="004F208A" w:rsidRPr="000D1CF1" w:rsidRDefault="004F208A" w:rsidP="00E67CD6">
      <w:pPr>
        <w:pStyle w:val="MFBSectionText"/>
        <w:rPr>
          <w:u w:val="single"/>
        </w:rPr>
      </w:pPr>
      <w:r w:rsidRPr="000D1CF1">
        <w:t xml:space="preserve">A large equipment connection and service technician may install and service propane and natural gas appliances and piping </w:t>
      </w:r>
      <w:r w:rsidR="00871ACA">
        <w:t xml:space="preserve">within the scope of NFPA 54 </w:t>
      </w:r>
      <w:r w:rsidRPr="000D1CF1">
        <w:t>to appliances over 500,000 BTUs per appliance.</w:t>
      </w:r>
    </w:p>
    <w:p w14:paraId="37C528F4" w14:textId="611CD2E5" w:rsidR="00A53ACD" w:rsidRPr="00A420A4" w:rsidRDefault="00BB44CE" w:rsidP="00E67CD6">
      <w:pPr>
        <w:pStyle w:val="MFBSection"/>
        <w:rPr>
          <w:b/>
          <w:u w:val="single"/>
        </w:rPr>
      </w:pPr>
      <w:r w:rsidRPr="00A420A4">
        <w:rPr>
          <w:b/>
        </w:rPr>
        <w:t>3.10</w:t>
      </w:r>
      <w:r w:rsidR="0053697B" w:rsidRPr="00A420A4">
        <w:rPr>
          <w:b/>
        </w:rPr>
        <w:tab/>
      </w:r>
      <w:r w:rsidR="00A53ACD" w:rsidRPr="00A420A4">
        <w:rPr>
          <w:b/>
        </w:rPr>
        <w:t>Appliance co</w:t>
      </w:r>
      <w:r w:rsidR="00A420A4">
        <w:rPr>
          <w:b/>
        </w:rPr>
        <w:t>nnection and service technician</w:t>
      </w:r>
    </w:p>
    <w:p w14:paraId="21C0E8E4" w14:textId="77777777" w:rsidR="00A53ACD" w:rsidRPr="000D1CF1" w:rsidRDefault="00A53ACD" w:rsidP="00E67CD6">
      <w:pPr>
        <w:pStyle w:val="MFBSectionText"/>
      </w:pPr>
      <w:r w:rsidRPr="000D1CF1">
        <w:t>An appliance connection and service technician may perform the following tasks:</w:t>
      </w:r>
    </w:p>
    <w:p w14:paraId="00B33AEA" w14:textId="0C85FAA3" w:rsidR="00A53ACD" w:rsidRPr="000D1CF1" w:rsidRDefault="00BB44CE" w:rsidP="00E67CD6">
      <w:pPr>
        <w:pStyle w:val="MFBSubsection"/>
      </w:pPr>
      <w:r w:rsidRPr="000D1CF1">
        <w:t>3.10.1</w:t>
      </w:r>
      <w:r w:rsidRPr="000D1CF1">
        <w:tab/>
      </w:r>
      <w:r w:rsidR="00A53ACD" w:rsidRPr="000D1CF1">
        <w:t>Install and repair all inside or outside piping from the outlet of the valve, meter, second stage regulator or 2psi regulator based upon whichever is closest to the customer’s piping, to the gas utilization equipment, and</w:t>
      </w:r>
      <w:r w:rsidR="006D4B13">
        <w:t>;</w:t>
      </w:r>
      <w:r w:rsidR="00A53ACD" w:rsidRPr="000D1CF1">
        <w:t xml:space="preserve"> </w:t>
      </w:r>
    </w:p>
    <w:p w14:paraId="76E7CC71" w14:textId="77777777" w:rsidR="00A53ACD" w:rsidRPr="000D1CF1" w:rsidRDefault="00BB44CE" w:rsidP="00E67CD6">
      <w:pPr>
        <w:pStyle w:val="MFBSubsection"/>
        <w:rPr>
          <w:u w:val="single"/>
        </w:rPr>
      </w:pPr>
      <w:r w:rsidRPr="000D1CF1">
        <w:t>3.10.2</w:t>
      </w:r>
      <w:r w:rsidRPr="000D1CF1">
        <w:tab/>
      </w:r>
      <w:r w:rsidR="00A53ACD" w:rsidRPr="000D1CF1">
        <w:t>Install, adjust and repair all customer-owned gas utilization equipment including the fuel train, electrical systems and venting systems that are associated with the correct operation of the equipment.</w:t>
      </w:r>
    </w:p>
    <w:p w14:paraId="359AF60D" w14:textId="77777777" w:rsidR="009618A2" w:rsidRPr="00A420A4" w:rsidRDefault="00BB44CE" w:rsidP="00E67CD6">
      <w:pPr>
        <w:pStyle w:val="MFBSection"/>
        <w:rPr>
          <w:b/>
        </w:rPr>
      </w:pPr>
      <w:r w:rsidRPr="00A420A4">
        <w:rPr>
          <w:b/>
        </w:rPr>
        <w:t>3.11</w:t>
      </w:r>
      <w:r w:rsidRPr="00A420A4">
        <w:rPr>
          <w:b/>
        </w:rPr>
        <w:tab/>
      </w:r>
      <w:r w:rsidR="009618A2" w:rsidRPr="00A420A4">
        <w:rPr>
          <w:b/>
        </w:rPr>
        <w:t xml:space="preserve">Delivery </w:t>
      </w:r>
      <w:r w:rsidR="00135BCD" w:rsidRPr="00A420A4">
        <w:rPr>
          <w:b/>
        </w:rPr>
        <w:t>T</w:t>
      </w:r>
      <w:r w:rsidR="009618A2" w:rsidRPr="00A420A4">
        <w:rPr>
          <w:b/>
        </w:rPr>
        <w:t>echnician</w:t>
      </w:r>
    </w:p>
    <w:p w14:paraId="14DE1E6D" w14:textId="77777777" w:rsidR="009618A2" w:rsidRPr="000D1CF1" w:rsidRDefault="009618A2" w:rsidP="00E67CD6">
      <w:pPr>
        <w:pStyle w:val="MFBSectionText"/>
      </w:pPr>
      <w:r w:rsidRPr="000D1CF1">
        <w:t>A delivery technician may perform the following tasks:</w:t>
      </w:r>
    </w:p>
    <w:p w14:paraId="2841FCF0" w14:textId="77777777" w:rsidR="009618A2" w:rsidRPr="000D1CF1" w:rsidRDefault="00BB44CE" w:rsidP="00E67CD6">
      <w:pPr>
        <w:pStyle w:val="MFBSubsection"/>
      </w:pPr>
      <w:r w:rsidRPr="000D1CF1">
        <w:t>3.11.1</w:t>
      </w:r>
      <w:r w:rsidRPr="000D1CF1">
        <w:tab/>
      </w:r>
      <w:r w:rsidR="009618A2" w:rsidRPr="000D1CF1">
        <w:t>Inspect and maintain propane delivery vehicles;</w:t>
      </w:r>
    </w:p>
    <w:p w14:paraId="069145A7" w14:textId="77777777" w:rsidR="009618A2" w:rsidRPr="000D1CF1" w:rsidRDefault="00BB44CE" w:rsidP="00E67CD6">
      <w:pPr>
        <w:pStyle w:val="MFBSubsection"/>
      </w:pPr>
      <w:r w:rsidRPr="000D1CF1">
        <w:t>3.11.2</w:t>
      </w:r>
      <w:r w:rsidRPr="000D1CF1">
        <w:tab/>
      </w:r>
      <w:r w:rsidR="009618A2" w:rsidRPr="000D1CF1">
        <w:t>Fill propane containers and cargo tanks on bulk delivery trucks;</w:t>
      </w:r>
    </w:p>
    <w:p w14:paraId="0E29CF91" w14:textId="1706891C" w:rsidR="009618A2" w:rsidRPr="000D1CF1" w:rsidRDefault="00BB44CE" w:rsidP="00E67CD6">
      <w:pPr>
        <w:pStyle w:val="MFBSubsection"/>
      </w:pPr>
      <w:r w:rsidRPr="000D1CF1">
        <w:t>3.11.3</w:t>
      </w:r>
      <w:r w:rsidRPr="000D1CF1">
        <w:tab/>
      </w:r>
      <w:r w:rsidR="009618A2" w:rsidRPr="000D1CF1">
        <w:t>Make propane deliveries of either containers or bulk propane to customer locations;</w:t>
      </w:r>
      <w:r w:rsidR="006D4B13">
        <w:t xml:space="preserve"> and</w:t>
      </w:r>
    </w:p>
    <w:p w14:paraId="750CB47B" w14:textId="60E934F2" w:rsidR="009618A2" w:rsidRPr="000D1CF1" w:rsidRDefault="00BB44CE" w:rsidP="00E67CD6">
      <w:pPr>
        <w:pStyle w:val="MFBSubsection"/>
      </w:pPr>
      <w:r w:rsidRPr="000D1CF1">
        <w:t>3.11.4</w:t>
      </w:r>
      <w:r w:rsidRPr="000D1CF1">
        <w:tab/>
      </w:r>
      <w:r w:rsidR="009618A2" w:rsidRPr="000D1CF1">
        <w:t xml:space="preserve">Perform a </w:t>
      </w:r>
      <w:r w:rsidR="002E0E68">
        <w:t xml:space="preserve">leak check </w:t>
      </w:r>
      <w:r w:rsidR="009618A2" w:rsidRPr="000D1CF1">
        <w:t>and re-light pilots after interruption of service</w:t>
      </w:r>
      <w:r w:rsidR="006D4B13">
        <w:t>.</w:t>
      </w:r>
    </w:p>
    <w:p w14:paraId="31C8974A" w14:textId="1A350604" w:rsidR="00135BCD" w:rsidRPr="00A420A4" w:rsidRDefault="00BB44CE" w:rsidP="00E67CD6">
      <w:pPr>
        <w:pStyle w:val="MFBSection"/>
        <w:rPr>
          <w:b/>
          <w:u w:val="single"/>
        </w:rPr>
      </w:pPr>
      <w:r w:rsidRPr="00A420A4">
        <w:rPr>
          <w:b/>
        </w:rPr>
        <w:t>3.12</w:t>
      </w:r>
      <w:r w:rsidRPr="00A420A4">
        <w:rPr>
          <w:b/>
        </w:rPr>
        <w:tab/>
      </w:r>
      <w:r w:rsidR="00135BCD" w:rsidRPr="00A420A4">
        <w:rPr>
          <w:b/>
        </w:rPr>
        <w:t>Tank Se</w:t>
      </w:r>
      <w:r w:rsidR="00B329DF" w:rsidRPr="00A420A4">
        <w:rPr>
          <w:b/>
        </w:rPr>
        <w:t>tter/Outside Piping Technician</w:t>
      </w:r>
    </w:p>
    <w:p w14:paraId="7760ADAC" w14:textId="77777777" w:rsidR="00135BCD" w:rsidRPr="000D1CF1" w:rsidRDefault="00135BCD" w:rsidP="00E67CD6">
      <w:pPr>
        <w:pStyle w:val="MFBSectionText"/>
      </w:pPr>
      <w:r w:rsidRPr="000D1CF1">
        <w:t>A tank setter/outside piping technician may perform the following tasks:</w:t>
      </w:r>
    </w:p>
    <w:p w14:paraId="52F39DBD" w14:textId="77777777" w:rsidR="00135BCD" w:rsidRPr="000D1CF1" w:rsidRDefault="00BB44CE" w:rsidP="00E67CD6">
      <w:pPr>
        <w:pStyle w:val="MFBSubsection"/>
      </w:pPr>
      <w:r w:rsidRPr="000D1CF1">
        <w:t>3.12.1</w:t>
      </w:r>
      <w:r w:rsidRPr="000D1CF1">
        <w:tab/>
      </w:r>
      <w:r w:rsidR="00135BCD" w:rsidRPr="000D1CF1">
        <w:t xml:space="preserve">Determine the correct location of and set aboveground or underground propane tanks; </w:t>
      </w:r>
    </w:p>
    <w:p w14:paraId="66F7380B" w14:textId="77777777" w:rsidR="00135BCD" w:rsidRPr="000D1CF1" w:rsidRDefault="00BB44CE" w:rsidP="00E67CD6">
      <w:pPr>
        <w:pStyle w:val="MFBSubsection"/>
      </w:pPr>
      <w:r w:rsidRPr="000D1CF1">
        <w:t>3.12.2</w:t>
      </w:r>
      <w:r w:rsidRPr="000D1CF1">
        <w:tab/>
      </w:r>
      <w:r w:rsidR="00135BCD" w:rsidRPr="000D1CF1">
        <w:t>Install or maintain pumps or vaporizers associated with product delivery on an end user’s site;</w:t>
      </w:r>
    </w:p>
    <w:p w14:paraId="352DFCC7" w14:textId="77777777" w:rsidR="004E32E1" w:rsidRPr="000D1CF1" w:rsidRDefault="00BB44CE" w:rsidP="00E67CD6">
      <w:pPr>
        <w:pStyle w:val="MFBSubsection"/>
      </w:pPr>
      <w:r w:rsidRPr="000D1CF1">
        <w:t>3.12.3</w:t>
      </w:r>
      <w:r w:rsidRPr="000D1CF1">
        <w:tab/>
      </w:r>
      <w:r w:rsidR="00135BCD" w:rsidRPr="000D1CF1">
        <w:t>Install or repair aboveground or underground piping, risers, valves, regulators or other fittings up to the outlet of the valve, meter, or second stage regulator based on whichever is closest to the customer-owned piping</w:t>
      </w:r>
      <w:r w:rsidR="004E32E1" w:rsidRPr="000D1CF1">
        <w:t>;</w:t>
      </w:r>
    </w:p>
    <w:p w14:paraId="40471EA8" w14:textId="77777777" w:rsidR="004E32E1" w:rsidRPr="000D1CF1" w:rsidRDefault="00BB44CE" w:rsidP="00E67CD6">
      <w:pPr>
        <w:pStyle w:val="MFBSubsection"/>
      </w:pPr>
      <w:r w:rsidRPr="000D1CF1">
        <w:t>3.12.4</w:t>
      </w:r>
      <w:r w:rsidRPr="000D1CF1">
        <w:tab/>
      </w:r>
      <w:r w:rsidR="004E32E1" w:rsidRPr="000D1CF1">
        <w:t>T</w:t>
      </w:r>
      <w:r w:rsidR="00135BCD" w:rsidRPr="000D1CF1">
        <w:t>ransport propane containers solely for the purpose of setting a tank at a customer location</w:t>
      </w:r>
      <w:r w:rsidR="004E32E1" w:rsidRPr="000D1CF1">
        <w:t>;</w:t>
      </w:r>
    </w:p>
    <w:p w14:paraId="036FEE00" w14:textId="77777777" w:rsidR="004E32E1" w:rsidRPr="000D1CF1" w:rsidRDefault="00BB44CE" w:rsidP="00E67CD6">
      <w:pPr>
        <w:pStyle w:val="MFBSubsection"/>
      </w:pPr>
      <w:r w:rsidRPr="000D1CF1">
        <w:t>3.12.5</w:t>
      </w:r>
      <w:r w:rsidRPr="000D1CF1">
        <w:tab/>
      </w:r>
      <w:r w:rsidR="004E32E1" w:rsidRPr="000D1CF1">
        <w:t>C</w:t>
      </w:r>
      <w:r w:rsidR="00135BCD" w:rsidRPr="000D1CF1">
        <w:t>onstruct bulk plants and dispensing stations and associated piping</w:t>
      </w:r>
      <w:r w:rsidR="004E32E1" w:rsidRPr="000D1CF1">
        <w:t>; and</w:t>
      </w:r>
    </w:p>
    <w:p w14:paraId="780A16BE" w14:textId="77777777" w:rsidR="00135BCD" w:rsidRPr="000D1CF1" w:rsidRDefault="00BB44CE" w:rsidP="00E67CD6">
      <w:pPr>
        <w:pStyle w:val="MFBSubsection"/>
        <w:rPr>
          <w:u w:val="single"/>
        </w:rPr>
      </w:pPr>
      <w:r w:rsidRPr="000D1CF1">
        <w:t>3.12.6</w:t>
      </w:r>
      <w:r w:rsidRPr="000D1CF1">
        <w:tab/>
      </w:r>
      <w:r w:rsidR="004E32E1" w:rsidRPr="000D1CF1">
        <w:t>P</w:t>
      </w:r>
      <w:r w:rsidR="00135BCD" w:rsidRPr="000D1CF1">
        <w:t>erform a leak check and re-light pilots after an interruption of service.</w:t>
      </w:r>
    </w:p>
    <w:p w14:paraId="2697BF21" w14:textId="77777777" w:rsidR="00301844" w:rsidRDefault="00301844" w:rsidP="00E67CD6">
      <w:pPr>
        <w:pStyle w:val="MFBSection"/>
        <w:rPr>
          <w:b/>
        </w:rPr>
      </w:pPr>
    </w:p>
    <w:p w14:paraId="36175F53" w14:textId="77777777" w:rsidR="004F208A" w:rsidRPr="00A420A4" w:rsidRDefault="00BB44CE" w:rsidP="00E67CD6">
      <w:pPr>
        <w:pStyle w:val="MFBSection"/>
        <w:rPr>
          <w:b/>
          <w:u w:val="single"/>
        </w:rPr>
      </w:pPr>
      <w:r w:rsidRPr="00A420A4">
        <w:rPr>
          <w:b/>
        </w:rPr>
        <w:t>3.13</w:t>
      </w:r>
      <w:r w:rsidRPr="00A420A4">
        <w:rPr>
          <w:b/>
        </w:rPr>
        <w:tab/>
      </w:r>
      <w:r w:rsidR="004F208A" w:rsidRPr="00A420A4">
        <w:rPr>
          <w:b/>
        </w:rPr>
        <w:t xml:space="preserve">Plant Operator </w:t>
      </w:r>
    </w:p>
    <w:p w14:paraId="39B0C6FF" w14:textId="77777777" w:rsidR="00196997" w:rsidRPr="000D1CF1" w:rsidRDefault="004F208A" w:rsidP="00E67CD6">
      <w:pPr>
        <w:pStyle w:val="MFBSectionText"/>
      </w:pPr>
      <w:r w:rsidRPr="000D1CF1">
        <w:t>A plant operator may perform the following tasks:</w:t>
      </w:r>
    </w:p>
    <w:p w14:paraId="4DCF084A" w14:textId="77777777" w:rsidR="00196997" w:rsidRPr="000D1CF1" w:rsidRDefault="00BB44CE" w:rsidP="00E67CD6">
      <w:pPr>
        <w:pStyle w:val="MFBSubsection"/>
      </w:pPr>
      <w:r w:rsidRPr="000D1CF1">
        <w:t>3.13.1</w:t>
      </w:r>
      <w:r w:rsidRPr="000D1CF1">
        <w:tab/>
      </w:r>
      <w:r w:rsidR="00196997" w:rsidRPr="000D1CF1">
        <w:t>F</w:t>
      </w:r>
      <w:r w:rsidR="004F208A" w:rsidRPr="000D1CF1">
        <w:t>ill and remove propane from railroad cars, tractor-trailers, trucks, tran</w:t>
      </w:r>
      <w:r w:rsidR="00196997" w:rsidRPr="000D1CF1">
        <w:t>sports or bobtails as required;</w:t>
      </w:r>
    </w:p>
    <w:p w14:paraId="1A7DEF0E" w14:textId="14071BF4" w:rsidR="00196997" w:rsidRPr="000D1CF1" w:rsidRDefault="00BB44CE" w:rsidP="00E67CD6">
      <w:pPr>
        <w:pStyle w:val="MFBSubsection"/>
      </w:pPr>
      <w:r w:rsidRPr="000D1CF1">
        <w:t>3.13.2</w:t>
      </w:r>
      <w:r w:rsidRPr="000D1CF1">
        <w:tab/>
      </w:r>
      <w:r w:rsidR="00196997" w:rsidRPr="000D1CF1">
        <w:t>Fill</w:t>
      </w:r>
      <w:r w:rsidR="004F208A" w:rsidRPr="000D1CF1">
        <w:t xml:space="preserve"> and remove propane from storage containers, and repair propane storage containers as needed including valves and gauges</w:t>
      </w:r>
      <w:r w:rsidR="006D4B13">
        <w:t>;</w:t>
      </w:r>
      <w:r w:rsidR="004F208A" w:rsidRPr="000D1CF1">
        <w:t xml:space="preserve"> </w:t>
      </w:r>
      <w:r w:rsidR="00196997" w:rsidRPr="000D1CF1">
        <w:t>and</w:t>
      </w:r>
    </w:p>
    <w:p w14:paraId="6C489C56" w14:textId="77777777" w:rsidR="004F208A" w:rsidRPr="000D1CF1" w:rsidRDefault="00BB44CE" w:rsidP="00E67CD6">
      <w:pPr>
        <w:pStyle w:val="MFBSubsection"/>
      </w:pPr>
      <w:r w:rsidRPr="000D1CF1">
        <w:t>3.13.3</w:t>
      </w:r>
      <w:r w:rsidRPr="000D1CF1">
        <w:tab/>
      </w:r>
      <w:r w:rsidR="00196997" w:rsidRPr="000D1CF1">
        <w:t>P</w:t>
      </w:r>
      <w:r w:rsidR="004F208A" w:rsidRPr="000D1CF1">
        <w:t>erform requalification testing on storage tanks as necessary.</w:t>
      </w:r>
    </w:p>
    <w:p w14:paraId="38A28E8C" w14:textId="77777777" w:rsidR="00670B4B" w:rsidRPr="00A420A4" w:rsidRDefault="00BB44CE" w:rsidP="00E67CD6">
      <w:pPr>
        <w:pStyle w:val="MFBSection"/>
        <w:rPr>
          <w:b/>
        </w:rPr>
      </w:pPr>
      <w:r w:rsidRPr="00A420A4">
        <w:rPr>
          <w:b/>
        </w:rPr>
        <w:t>3.14</w:t>
      </w:r>
      <w:r w:rsidRPr="00A420A4">
        <w:rPr>
          <w:b/>
        </w:rPr>
        <w:tab/>
      </w:r>
      <w:r w:rsidR="006C359D" w:rsidRPr="00A420A4">
        <w:rPr>
          <w:b/>
        </w:rPr>
        <w:t>Temporary License; Plant Operator or Delivery Technician</w:t>
      </w:r>
    </w:p>
    <w:p w14:paraId="4F435BB6" w14:textId="77777777" w:rsidR="00670B4B" w:rsidRPr="000D1CF1" w:rsidRDefault="00670B4B" w:rsidP="00E67CD6">
      <w:pPr>
        <w:pStyle w:val="MFBSectionText"/>
      </w:pPr>
      <w:r w:rsidRPr="000D1CF1">
        <w:t xml:space="preserve">A person licensed as a temporary plant operator or delivery technician as set forth in 32 </w:t>
      </w:r>
      <w:r w:rsidR="00406550" w:rsidRPr="000D1CF1">
        <w:t>MRSA</w:t>
      </w:r>
      <w:r w:rsidRPr="000D1CF1">
        <w:t xml:space="preserve"> </w:t>
      </w:r>
      <w:r w:rsidR="00761D84" w:rsidRPr="000D1CF1">
        <w:t>§</w:t>
      </w:r>
      <w:r w:rsidRPr="000D1CF1">
        <w:t xml:space="preserve">18137 </w:t>
      </w:r>
      <w:r w:rsidR="002642B3" w:rsidRPr="000D1CF1">
        <w:t xml:space="preserve">is </w:t>
      </w:r>
      <w:r w:rsidRPr="000D1CF1">
        <w:t>limited to the following license authorities:</w:t>
      </w:r>
    </w:p>
    <w:p w14:paraId="66224090" w14:textId="77777777" w:rsidR="00670B4B" w:rsidRPr="000D1CF1" w:rsidRDefault="00BB44CE" w:rsidP="00E67CD6">
      <w:pPr>
        <w:pStyle w:val="MFBSubsection"/>
      </w:pPr>
      <w:r w:rsidRPr="000D1CF1">
        <w:t>3.14.1</w:t>
      </w:r>
      <w:r w:rsidRPr="000D1CF1">
        <w:tab/>
      </w:r>
      <w:r w:rsidR="00670B4B" w:rsidRPr="000D1CF1">
        <w:t>Plant Operation</w:t>
      </w:r>
      <w:r w:rsidR="006C359D" w:rsidRPr="000D1CF1">
        <w:t>; and</w:t>
      </w:r>
    </w:p>
    <w:p w14:paraId="4B13C049" w14:textId="2C4FCA53" w:rsidR="00670B4B" w:rsidRPr="000D1CF1" w:rsidRDefault="00BB44CE" w:rsidP="00E67CD6">
      <w:pPr>
        <w:pStyle w:val="MFBSubsection"/>
      </w:pPr>
      <w:r w:rsidRPr="000D1CF1">
        <w:t>3.14.2</w:t>
      </w:r>
      <w:r w:rsidRPr="000D1CF1">
        <w:tab/>
      </w:r>
      <w:r w:rsidR="00670B4B" w:rsidRPr="000D1CF1">
        <w:t>Delivery</w:t>
      </w:r>
      <w:r w:rsidR="000B00EC">
        <w:t>.</w:t>
      </w:r>
    </w:p>
    <w:p w14:paraId="4FC4808B" w14:textId="77777777" w:rsidR="00390FD9" w:rsidRPr="00A420A4" w:rsidRDefault="00BB44CE" w:rsidP="00E67CD6">
      <w:pPr>
        <w:pStyle w:val="MFBSection"/>
        <w:rPr>
          <w:b/>
        </w:rPr>
      </w:pPr>
      <w:r w:rsidRPr="00A420A4">
        <w:rPr>
          <w:b/>
        </w:rPr>
        <w:t>3.15</w:t>
      </w:r>
      <w:r w:rsidRPr="00A420A4">
        <w:rPr>
          <w:b/>
        </w:rPr>
        <w:tab/>
      </w:r>
      <w:r w:rsidR="006C359D" w:rsidRPr="00A420A4">
        <w:rPr>
          <w:b/>
        </w:rPr>
        <w:t>Limited Propane and Natural Gas Energy Auditor</w:t>
      </w:r>
    </w:p>
    <w:p w14:paraId="40842E09" w14:textId="77777777" w:rsidR="00B906AF" w:rsidRPr="000D1CF1" w:rsidRDefault="00BB44CE" w:rsidP="00E67CD6">
      <w:pPr>
        <w:pStyle w:val="MFBSubsection"/>
      </w:pPr>
      <w:r w:rsidRPr="000D1CF1">
        <w:t>3.15.1</w:t>
      </w:r>
      <w:r w:rsidRPr="000D1CF1">
        <w:tab/>
      </w:r>
      <w:r w:rsidR="00B906AF" w:rsidRPr="00301844">
        <w:rPr>
          <w:b/>
        </w:rPr>
        <w:t>Limited Scope of Practice</w:t>
      </w:r>
    </w:p>
    <w:p w14:paraId="29E6EB6F" w14:textId="77777777" w:rsidR="00390FD9" w:rsidRPr="000D1CF1" w:rsidRDefault="00390FD9" w:rsidP="00E67CD6">
      <w:pPr>
        <w:pStyle w:val="MFBSubsectionText"/>
      </w:pPr>
      <w:r w:rsidRPr="000D1CF1">
        <w:t>A limited propane and natural gas energy auditor is limited to performing combustion safety and efficiency testing on natural gas-fired or propane gas-fired space heating or water heating equipment. Limited propane and natural gas energy auditor</w:t>
      </w:r>
      <w:r w:rsidR="00E25728" w:rsidRPr="000D1CF1">
        <w:t>s</w:t>
      </w:r>
      <w:r w:rsidRPr="000D1CF1">
        <w:t xml:space="preserve"> may not make any adjustments to natural gas-fired or propane gas-fired space heating or water heating equipment.</w:t>
      </w:r>
    </w:p>
    <w:p w14:paraId="1AE2C4D6" w14:textId="77777777" w:rsidR="00B906AF" w:rsidRPr="000D1CF1" w:rsidRDefault="00BB44CE" w:rsidP="00E67CD6">
      <w:pPr>
        <w:pStyle w:val="MFBSubsection"/>
      </w:pPr>
      <w:r w:rsidRPr="000D1CF1">
        <w:t>3.15.2</w:t>
      </w:r>
      <w:r w:rsidRPr="000D1CF1">
        <w:tab/>
      </w:r>
      <w:r w:rsidR="00B906AF" w:rsidRPr="00301844">
        <w:rPr>
          <w:b/>
        </w:rPr>
        <w:t>Obtaining Manufacturer’s Instructions</w:t>
      </w:r>
    </w:p>
    <w:p w14:paraId="08A61279" w14:textId="357F5B73" w:rsidR="00390FD9" w:rsidRPr="000D1CF1" w:rsidRDefault="00390FD9" w:rsidP="00E67CD6">
      <w:pPr>
        <w:pStyle w:val="MFBSubsectionText"/>
      </w:pPr>
      <w:r w:rsidRPr="000D1CF1">
        <w:t xml:space="preserve">Prior to performing a combustion safety and efficiency test, a limited propane and natural gas energy auditor </w:t>
      </w:r>
      <w:r w:rsidR="006C5AAA" w:rsidRPr="000D1CF1">
        <w:t>must</w:t>
      </w:r>
      <w:r w:rsidR="00F32F96">
        <w:t xml:space="preserve"> obtain the m</w:t>
      </w:r>
      <w:r w:rsidRPr="000D1CF1">
        <w:t>anufacturer’s installation and operating instructions for the specific equipment to be tested.</w:t>
      </w:r>
    </w:p>
    <w:p w14:paraId="661F5F6E" w14:textId="77777777" w:rsidR="00B906AF" w:rsidRPr="000D1CF1" w:rsidRDefault="00BB44CE" w:rsidP="00E67CD6">
      <w:pPr>
        <w:pStyle w:val="MFBSubsection"/>
      </w:pPr>
      <w:r w:rsidRPr="000D1CF1">
        <w:t>3.15.3</w:t>
      </w:r>
      <w:r w:rsidRPr="000D1CF1">
        <w:tab/>
      </w:r>
      <w:r w:rsidR="00B906AF" w:rsidRPr="00301844">
        <w:rPr>
          <w:b/>
        </w:rPr>
        <w:t>Following Manufacturer’s Instructions</w:t>
      </w:r>
    </w:p>
    <w:p w14:paraId="5C9CF6FF" w14:textId="42E1972A" w:rsidR="00390FD9" w:rsidRPr="000D1CF1" w:rsidRDefault="00390FD9" w:rsidP="00E67CD6">
      <w:pPr>
        <w:pStyle w:val="MFBSubsectionText"/>
      </w:pPr>
      <w:r w:rsidRPr="000D1CF1">
        <w:t xml:space="preserve">A limited propane and natural gas energy auditor </w:t>
      </w:r>
      <w:r w:rsidR="006C5AAA" w:rsidRPr="000D1CF1">
        <w:t>must</w:t>
      </w:r>
      <w:r w:rsidRPr="000D1CF1">
        <w:t xml:space="preserve"> observe a</w:t>
      </w:r>
      <w:r w:rsidR="00F32F96">
        <w:t>ll provisions of the m</w:t>
      </w:r>
      <w:r w:rsidRPr="000D1CF1">
        <w:t>anufacturer’s installation and operating instructions when performing a</w:t>
      </w:r>
      <w:r w:rsidR="0036006B">
        <w:t xml:space="preserve"> combustion and efficiency test</w:t>
      </w:r>
      <w:r w:rsidRPr="000D1CF1">
        <w:t xml:space="preserve"> including</w:t>
      </w:r>
      <w:r w:rsidR="0036006B">
        <w:t>,</w:t>
      </w:r>
      <w:r w:rsidRPr="000D1CF1">
        <w:t xml:space="preserve"> but not limited to</w:t>
      </w:r>
      <w:r w:rsidR="0036006B">
        <w:t>,</w:t>
      </w:r>
      <w:r w:rsidRPr="000D1CF1">
        <w:t xml:space="preserve"> any restrictions or limitations relating to equipment access and pipe penetration.</w:t>
      </w:r>
    </w:p>
    <w:p w14:paraId="0CBC6E08" w14:textId="77777777" w:rsidR="00B906AF" w:rsidRPr="000D1CF1" w:rsidRDefault="00BB44CE" w:rsidP="00E67CD6">
      <w:pPr>
        <w:pStyle w:val="MFBSubsection"/>
      </w:pPr>
      <w:r w:rsidRPr="000D1CF1">
        <w:t>3.15.4</w:t>
      </w:r>
      <w:r w:rsidRPr="000D1CF1">
        <w:tab/>
      </w:r>
      <w:r w:rsidR="00B906AF" w:rsidRPr="00301844">
        <w:rPr>
          <w:b/>
        </w:rPr>
        <w:t>Test Results</w:t>
      </w:r>
    </w:p>
    <w:p w14:paraId="33D5D0C5" w14:textId="2EC89481" w:rsidR="00390FD9" w:rsidRPr="000D1CF1" w:rsidRDefault="00390FD9" w:rsidP="00E67CD6">
      <w:pPr>
        <w:pStyle w:val="MFBSubsectionText"/>
      </w:pPr>
      <w:r w:rsidRPr="000D1CF1">
        <w:t>Combustion efficiency test results must fall within t</w:t>
      </w:r>
      <w:r w:rsidR="00D1203F">
        <w:t>he guideli</w:t>
      </w:r>
      <w:r w:rsidR="00F32F96">
        <w:t>nes contained in the m</w:t>
      </w:r>
      <w:r w:rsidRPr="000D1CF1">
        <w:t xml:space="preserve">anufacturer’s installation and operating instructions. The limited propane and natural gas energy auditor </w:t>
      </w:r>
      <w:r w:rsidR="006C5AAA" w:rsidRPr="000D1CF1">
        <w:t>must</w:t>
      </w:r>
      <w:r w:rsidRPr="000D1CF1">
        <w:t xml:space="preserve"> provide a copy of the test results to the homeowner and </w:t>
      </w:r>
      <w:r w:rsidR="006C5AAA" w:rsidRPr="000D1CF1">
        <w:t>must</w:t>
      </w:r>
      <w:r w:rsidRPr="000D1CF1">
        <w:t xml:space="preserve"> notify the homeowner and occupant in writing if th</w:t>
      </w:r>
      <w:r w:rsidR="00D1203F">
        <w:t>e test resul</w:t>
      </w:r>
      <w:r w:rsidR="00F32F96">
        <w:t>ts do not meet the m</w:t>
      </w:r>
      <w:r w:rsidRPr="000D1CF1">
        <w:t>anufacturer’s guidelines.</w:t>
      </w:r>
    </w:p>
    <w:p w14:paraId="2CB6E152" w14:textId="77777777" w:rsidR="00670B4B" w:rsidRPr="000D1CF1" w:rsidRDefault="00670B4B" w:rsidP="00301844">
      <w:pPr>
        <w:pStyle w:val="Heading2"/>
        <w:ind w:left="0" w:firstLine="0"/>
        <w:rPr>
          <w:rFonts w:ascii="Times New Roman" w:hAnsi="Times New Roman"/>
          <w:szCs w:val="22"/>
        </w:rPr>
      </w:pPr>
    </w:p>
    <w:p w14:paraId="7EEED2C3" w14:textId="77777777" w:rsidR="00A84D04" w:rsidRPr="000D1CF1" w:rsidRDefault="00A84D04" w:rsidP="00A2086A">
      <w:pPr>
        <w:ind w:left="1440" w:hanging="1440"/>
        <w:rPr>
          <w:color w:val="000000"/>
          <w:spacing w:val="-1"/>
          <w:sz w:val="22"/>
          <w:szCs w:val="22"/>
        </w:rPr>
      </w:pPr>
    </w:p>
    <w:p w14:paraId="2B188A16" w14:textId="2B988C2D" w:rsidR="00946BDC" w:rsidRPr="000D1CF1" w:rsidRDefault="002642B3" w:rsidP="00A2086A">
      <w:pPr>
        <w:ind w:left="1440" w:hanging="1440"/>
        <w:rPr>
          <w:color w:val="000000"/>
          <w:spacing w:val="-1"/>
          <w:sz w:val="22"/>
          <w:szCs w:val="22"/>
        </w:rPr>
      </w:pPr>
      <w:r w:rsidRPr="000D1CF1">
        <w:rPr>
          <w:color w:val="000000"/>
          <w:spacing w:val="-1"/>
          <w:sz w:val="22"/>
          <w:szCs w:val="22"/>
        </w:rPr>
        <w:t xml:space="preserve">STATUTORY </w:t>
      </w:r>
      <w:r w:rsidR="00946BDC" w:rsidRPr="000D1CF1">
        <w:rPr>
          <w:color w:val="000000"/>
          <w:spacing w:val="-1"/>
          <w:sz w:val="22"/>
          <w:szCs w:val="22"/>
        </w:rPr>
        <w:t>AUTHORITY:</w:t>
      </w:r>
      <w:r w:rsidRPr="000D1CF1">
        <w:rPr>
          <w:color w:val="000000"/>
          <w:spacing w:val="-1"/>
          <w:sz w:val="22"/>
          <w:szCs w:val="22"/>
        </w:rPr>
        <w:t xml:space="preserve"> </w:t>
      </w:r>
      <w:r w:rsidR="00FC393D">
        <w:rPr>
          <w:color w:val="000000"/>
          <w:spacing w:val="-1"/>
          <w:sz w:val="22"/>
          <w:szCs w:val="22"/>
        </w:rPr>
        <w:t>32 MRSA §18123(2)</w:t>
      </w:r>
    </w:p>
    <w:p w14:paraId="67764296" w14:textId="77777777" w:rsidR="00A84D04" w:rsidRPr="000D1CF1" w:rsidRDefault="00A84D04" w:rsidP="00A2086A">
      <w:pPr>
        <w:ind w:left="1440" w:hanging="1440"/>
        <w:rPr>
          <w:color w:val="000000"/>
          <w:spacing w:val="-1"/>
          <w:sz w:val="22"/>
          <w:szCs w:val="22"/>
        </w:rPr>
      </w:pPr>
    </w:p>
    <w:p w14:paraId="3EE5511B" w14:textId="593F6792" w:rsidR="000B2942" w:rsidRDefault="00946BDC" w:rsidP="00A2086A">
      <w:pPr>
        <w:ind w:left="1440" w:hanging="1440"/>
        <w:rPr>
          <w:rFonts w:ascii="Arial" w:hAnsi="Arial" w:cs="Arial"/>
          <w:color w:val="000000"/>
          <w:spacing w:val="-1"/>
          <w:sz w:val="22"/>
          <w:szCs w:val="22"/>
        </w:rPr>
      </w:pPr>
      <w:r w:rsidRPr="000D1CF1">
        <w:rPr>
          <w:color w:val="000000"/>
          <w:spacing w:val="-1"/>
          <w:sz w:val="22"/>
          <w:szCs w:val="22"/>
        </w:rPr>
        <w:t>EFFECTIVE DATE:</w:t>
      </w:r>
      <w:r w:rsidRPr="000D1CF1">
        <w:rPr>
          <w:rFonts w:ascii="Arial" w:hAnsi="Arial" w:cs="Arial"/>
          <w:color w:val="000000"/>
          <w:spacing w:val="-1"/>
          <w:sz w:val="22"/>
          <w:szCs w:val="22"/>
        </w:rPr>
        <w:t xml:space="preserve"> </w:t>
      </w:r>
      <w:bookmarkStart w:id="5" w:name="Section3"/>
      <w:bookmarkEnd w:id="5"/>
    </w:p>
    <w:p w14:paraId="69973C13" w14:textId="3AC6D549" w:rsidR="00301844" w:rsidRPr="00301844" w:rsidRDefault="00301844" w:rsidP="00301844">
      <w:pPr>
        <w:tabs>
          <w:tab w:val="left" w:pos="720"/>
        </w:tabs>
        <w:ind w:left="1440" w:hanging="1440"/>
        <w:rPr>
          <w:color w:val="000000"/>
          <w:spacing w:val="-1"/>
          <w:sz w:val="22"/>
          <w:szCs w:val="22"/>
        </w:rPr>
      </w:pPr>
      <w:r>
        <w:rPr>
          <w:color w:val="000000"/>
          <w:spacing w:val="-1"/>
          <w:sz w:val="22"/>
          <w:szCs w:val="22"/>
        </w:rPr>
        <w:tab/>
        <w:t>September 27, 3014 – filing 2014-236</w:t>
      </w:r>
    </w:p>
    <w:p w14:paraId="630E8891" w14:textId="77777777" w:rsidR="00301844" w:rsidRPr="00301844" w:rsidRDefault="00301844" w:rsidP="00A2086A">
      <w:pPr>
        <w:ind w:left="1440" w:hanging="1440"/>
        <w:rPr>
          <w:color w:val="000000"/>
          <w:spacing w:val="-1"/>
          <w:sz w:val="22"/>
          <w:szCs w:val="22"/>
        </w:rPr>
      </w:pPr>
    </w:p>
    <w:p w14:paraId="695A2E14" w14:textId="77777777" w:rsidR="00301844" w:rsidRPr="00301844" w:rsidRDefault="00301844" w:rsidP="00A2086A">
      <w:pPr>
        <w:ind w:left="1440" w:hanging="1440"/>
        <w:rPr>
          <w:color w:val="000000"/>
          <w:spacing w:val="-1"/>
          <w:sz w:val="22"/>
          <w:szCs w:val="22"/>
        </w:rPr>
      </w:pPr>
    </w:p>
    <w:p w14:paraId="42B11359" w14:textId="77777777" w:rsidR="00301844" w:rsidRPr="000D1CF1" w:rsidRDefault="00301844" w:rsidP="00A2086A">
      <w:pPr>
        <w:ind w:left="1440" w:hanging="1440"/>
        <w:rPr>
          <w:rFonts w:ascii="Arial" w:hAnsi="Arial" w:cs="Arial"/>
          <w:color w:val="000000"/>
          <w:spacing w:val="-1"/>
          <w:sz w:val="22"/>
          <w:szCs w:val="22"/>
        </w:rPr>
        <w:sectPr w:rsidR="00301844" w:rsidRPr="000D1CF1" w:rsidSect="00F31C46">
          <w:headerReference w:type="default" r:id="rId16"/>
          <w:footerReference w:type="default" r:id="rId17"/>
          <w:pgSz w:w="12240" w:h="15840" w:code="1"/>
          <w:pgMar w:top="1440" w:right="1440" w:bottom="1440" w:left="1440" w:header="0" w:footer="576" w:gutter="0"/>
          <w:pgNumType w:start="4"/>
          <w:cols w:space="720"/>
          <w:docGrid w:linePitch="326"/>
        </w:sectPr>
      </w:pPr>
    </w:p>
    <w:p w14:paraId="7E653FC3" w14:textId="1B707339" w:rsidR="00946BDC" w:rsidRPr="004D33A9" w:rsidRDefault="00946BDC" w:rsidP="004D33A9">
      <w:pPr>
        <w:tabs>
          <w:tab w:val="left" w:pos="-720"/>
          <w:tab w:val="left" w:pos="720"/>
          <w:tab w:val="left" w:pos="1440"/>
          <w:tab w:val="left" w:pos="2693"/>
        </w:tabs>
        <w:rPr>
          <w:b/>
          <w:sz w:val="22"/>
          <w:szCs w:val="22"/>
        </w:rPr>
      </w:pPr>
      <w:r w:rsidRPr="004D33A9">
        <w:rPr>
          <w:b/>
          <w:sz w:val="22"/>
          <w:szCs w:val="22"/>
        </w:rPr>
        <w:t>02</w:t>
      </w:r>
      <w:r w:rsidRPr="004D33A9">
        <w:rPr>
          <w:b/>
          <w:sz w:val="22"/>
          <w:szCs w:val="22"/>
        </w:rPr>
        <w:tab/>
      </w:r>
      <w:r w:rsidR="004D33A9" w:rsidRPr="004D33A9">
        <w:rPr>
          <w:b/>
          <w:sz w:val="22"/>
          <w:szCs w:val="22"/>
        </w:rPr>
        <w:tab/>
      </w:r>
      <w:r w:rsidRPr="004D33A9">
        <w:rPr>
          <w:b/>
          <w:sz w:val="22"/>
          <w:szCs w:val="22"/>
        </w:rPr>
        <w:t>DEPARTMENT OF PROFESSIONAL AND FINANCIAL REGULATION</w:t>
      </w:r>
    </w:p>
    <w:p w14:paraId="0D4C1C92" w14:textId="77777777" w:rsidR="00946BDC" w:rsidRPr="004D33A9" w:rsidRDefault="00946BDC" w:rsidP="00A2086A">
      <w:pPr>
        <w:rPr>
          <w:b/>
          <w:color w:val="000000"/>
          <w:spacing w:val="-1"/>
          <w:sz w:val="22"/>
          <w:szCs w:val="22"/>
        </w:rPr>
      </w:pPr>
    </w:p>
    <w:p w14:paraId="3BF0C2EA" w14:textId="44010E40" w:rsidR="00946BDC" w:rsidRPr="004D33A9" w:rsidRDefault="00AD24DE" w:rsidP="004D33A9">
      <w:pPr>
        <w:tabs>
          <w:tab w:val="left" w:pos="720"/>
          <w:tab w:val="left" w:pos="1440"/>
        </w:tabs>
        <w:rPr>
          <w:b/>
          <w:color w:val="000000"/>
          <w:spacing w:val="-1"/>
          <w:sz w:val="22"/>
          <w:szCs w:val="22"/>
        </w:rPr>
      </w:pPr>
      <w:r w:rsidRPr="004D33A9">
        <w:rPr>
          <w:b/>
          <w:color w:val="000000"/>
          <w:spacing w:val="-1"/>
          <w:sz w:val="22"/>
          <w:szCs w:val="22"/>
        </w:rPr>
        <w:t>658</w:t>
      </w:r>
      <w:r w:rsidR="00946BDC" w:rsidRPr="004D33A9">
        <w:rPr>
          <w:b/>
          <w:color w:val="000000"/>
          <w:spacing w:val="-1"/>
          <w:sz w:val="22"/>
          <w:szCs w:val="22"/>
        </w:rPr>
        <w:tab/>
      </w:r>
      <w:r w:rsidR="004D33A9" w:rsidRPr="004D33A9">
        <w:rPr>
          <w:b/>
          <w:color w:val="000000"/>
          <w:spacing w:val="-1"/>
          <w:sz w:val="22"/>
          <w:szCs w:val="22"/>
        </w:rPr>
        <w:tab/>
      </w:r>
      <w:r w:rsidR="00946BDC" w:rsidRPr="004D33A9">
        <w:rPr>
          <w:b/>
          <w:color w:val="000000"/>
          <w:spacing w:val="-1"/>
          <w:sz w:val="22"/>
          <w:szCs w:val="22"/>
        </w:rPr>
        <w:t>MAINE FUEL BOARD</w:t>
      </w:r>
    </w:p>
    <w:p w14:paraId="1E72557D" w14:textId="77777777" w:rsidR="00946BDC" w:rsidRPr="004D33A9" w:rsidRDefault="00946BDC" w:rsidP="00A2086A">
      <w:pPr>
        <w:tabs>
          <w:tab w:val="left" w:pos="0"/>
        </w:tabs>
        <w:rPr>
          <w:b/>
          <w:color w:val="000000"/>
          <w:spacing w:val="-1"/>
          <w:sz w:val="22"/>
          <w:szCs w:val="22"/>
        </w:rPr>
      </w:pPr>
    </w:p>
    <w:p w14:paraId="23466505" w14:textId="77777777" w:rsidR="00946BDC" w:rsidRPr="004D33A9" w:rsidRDefault="00946BDC" w:rsidP="00235161">
      <w:pPr>
        <w:pStyle w:val="SOSChapNum"/>
        <w:rPr>
          <w:b/>
          <w:sz w:val="22"/>
          <w:szCs w:val="22"/>
        </w:rPr>
      </w:pPr>
      <w:r w:rsidRPr="004D33A9">
        <w:rPr>
          <w:b/>
          <w:sz w:val="22"/>
          <w:szCs w:val="22"/>
        </w:rPr>
        <w:t>QUALIFICATIONS FOR LICENSURE</w:t>
      </w:r>
    </w:p>
    <w:p w14:paraId="5E9E24AA" w14:textId="77777777" w:rsidR="00946BDC" w:rsidRPr="000D1CF1" w:rsidRDefault="00946BDC" w:rsidP="00A2086A">
      <w:pPr>
        <w:tabs>
          <w:tab w:val="left" w:pos="0"/>
        </w:tabs>
        <w:rPr>
          <w:color w:val="000000"/>
          <w:spacing w:val="-1"/>
          <w:sz w:val="22"/>
          <w:szCs w:val="22"/>
        </w:rPr>
      </w:pPr>
    </w:p>
    <w:p w14:paraId="73F18245" w14:textId="77777777" w:rsidR="00235161" w:rsidRPr="004D33A9" w:rsidRDefault="00235161" w:rsidP="00235161">
      <w:pPr>
        <w:pBdr>
          <w:top w:val="single" w:sz="4" w:space="1" w:color="auto"/>
        </w:pBdr>
        <w:tabs>
          <w:tab w:val="left" w:pos="0"/>
        </w:tabs>
        <w:rPr>
          <w:b/>
          <w:color w:val="000000"/>
          <w:spacing w:val="-1"/>
          <w:sz w:val="22"/>
          <w:szCs w:val="22"/>
        </w:rPr>
      </w:pPr>
    </w:p>
    <w:p w14:paraId="131F7C38" w14:textId="63CE5E8B" w:rsidR="00946BDC" w:rsidRPr="000D1CF1" w:rsidRDefault="004D33A9" w:rsidP="00235161">
      <w:pPr>
        <w:tabs>
          <w:tab w:val="left" w:pos="0"/>
        </w:tabs>
        <w:rPr>
          <w:color w:val="000000"/>
          <w:spacing w:val="-1"/>
          <w:sz w:val="22"/>
          <w:szCs w:val="22"/>
        </w:rPr>
      </w:pPr>
      <w:r w:rsidRPr="004D33A9">
        <w:rPr>
          <w:b/>
          <w:color w:val="000000"/>
          <w:spacing w:val="-1"/>
          <w:sz w:val="22"/>
          <w:szCs w:val="22"/>
        </w:rPr>
        <w:t>Summary</w:t>
      </w:r>
      <w:r w:rsidR="00235161" w:rsidRPr="000D1CF1">
        <w:rPr>
          <w:color w:val="000000"/>
          <w:spacing w:val="-1"/>
          <w:sz w:val="22"/>
          <w:szCs w:val="22"/>
        </w:rPr>
        <w:t xml:space="preserve">: </w:t>
      </w:r>
      <w:r w:rsidR="00946BDC" w:rsidRPr="000D1CF1">
        <w:rPr>
          <w:color w:val="000000"/>
          <w:spacing w:val="-1"/>
          <w:sz w:val="22"/>
          <w:szCs w:val="22"/>
        </w:rPr>
        <w:t xml:space="preserve">This </w:t>
      </w:r>
      <w:r w:rsidR="00F34D97">
        <w:rPr>
          <w:color w:val="000000"/>
          <w:spacing w:val="-1"/>
          <w:sz w:val="22"/>
          <w:szCs w:val="22"/>
        </w:rPr>
        <w:t>C</w:t>
      </w:r>
      <w:r w:rsidR="004A34DB" w:rsidRPr="000D1CF1">
        <w:rPr>
          <w:color w:val="000000"/>
          <w:spacing w:val="-1"/>
          <w:sz w:val="22"/>
          <w:szCs w:val="22"/>
        </w:rPr>
        <w:t xml:space="preserve">hapter </w:t>
      </w:r>
      <w:r w:rsidR="00946BDC" w:rsidRPr="000D1CF1">
        <w:rPr>
          <w:color w:val="000000"/>
          <w:spacing w:val="-1"/>
          <w:sz w:val="22"/>
          <w:szCs w:val="22"/>
        </w:rPr>
        <w:t>sets forth qualifications for licensure and describes the application and examination process.</w:t>
      </w:r>
    </w:p>
    <w:p w14:paraId="39ED1A3B" w14:textId="77777777" w:rsidR="00946BDC" w:rsidRPr="000D1CF1" w:rsidRDefault="00946BDC" w:rsidP="00235161">
      <w:pPr>
        <w:pBdr>
          <w:bottom w:val="single" w:sz="4" w:space="1" w:color="auto"/>
        </w:pBdr>
        <w:tabs>
          <w:tab w:val="left" w:pos="0"/>
        </w:tabs>
        <w:ind w:left="1440" w:hanging="1440"/>
        <w:rPr>
          <w:color w:val="000000"/>
          <w:spacing w:val="-1"/>
          <w:sz w:val="22"/>
          <w:szCs w:val="22"/>
        </w:rPr>
      </w:pPr>
    </w:p>
    <w:p w14:paraId="58141183" w14:textId="77777777" w:rsidR="00946BDC" w:rsidRPr="000D1CF1" w:rsidRDefault="00946BDC" w:rsidP="00A2086A">
      <w:pPr>
        <w:tabs>
          <w:tab w:val="left" w:pos="0"/>
        </w:tabs>
        <w:ind w:left="1440" w:hanging="1440"/>
        <w:rPr>
          <w:color w:val="000000"/>
          <w:spacing w:val="-1"/>
          <w:sz w:val="22"/>
          <w:szCs w:val="22"/>
        </w:rPr>
      </w:pPr>
    </w:p>
    <w:p w14:paraId="14F0C4C1" w14:textId="77777777" w:rsidR="00235161" w:rsidRPr="000D1CF1" w:rsidRDefault="00235161" w:rsidP="00A2086A">
      <w:pPr>
        <w:tabs>
          <w:tab w:val="left" w:pos="0"/>
        </w:tabs>
        <w:ind w:left="1440" w:hanging="1440"/>
        <w:rPr>
          <w:color w:val="000000"/>
          <w:spacing w:val="-1"/>
          <w:sz w:val="22"/>
          <w:szCs w:val="22"/>
        </w:rPr>
      </w:pPr>
    </w:p>
    <w:p w14:paraId="73B8E4BF" w14:textId="77777777" w:rsidR="00922622" w:rsidRPr="00A420A4" w:rsidRDefault="003D1A13" w:rsidP="00581109">
      <w:pPr>
        <w:pStyle w:val="MFBSection"/>
        <w:rPr>
          <w:b/>
        </w:rPr>
      </w:pPr>
      <w:r w:rsidRPr="00A420A4">
        <w:rPr>
          <w:b/>
        </w:rPr>
        <w:t>4.1</w:t>
      </w:r>
      <w:r w:rsidRPr="00A420A4">
        <w:rPr>
          <w:b/>
        </w:rPr>
        <w:tab/>
      </w:r>
      <w:r w:rsidR="00235161" w:rsidRPr="00A420A4">
        <w:rPr>
          <w:b/>
        </w:rPr>
        <w:t>Master Oil and/or Solid Fuel Burning Technician</w:t>
      </w:r>
    </w:p>
    <w:p w14:paraId="172C5BEA" w14:textId="77777777" w:rsidR="00907AC3" w:rsidRPr="000D1CF1" w:rsidRDefault="003D1A13" w:rsidP="00581109">
      <w:pPr>
        <w:pStyle w:val="MFBSubsection"/>
      </w:pPr>
      <w:r w:rsidRPr="000D1CF1">
        <w:t>4.1.1</w:t>
      </w:r>
      <w:r w:rsidRPr="000D1CF1">
        <w:tab/>
      </w:r>
      <w:r w:rsidR="00907AC3" w:rsidRPr="004D33A9">
        <w:rPr>
          <w:b/>
        </w:rPr>
        <w:t>Application</w:t>
      </w:r>
    </w:p>
    <w:p w14:paraId="1BCEE279" w14:textId="117E20EF" w:rsidR="00922622" w:rsidRPr="000D1CF1" w:rsidRDefault="00922622" w:rsidP="00581109">
      <w:pPr>
        <w:pStyle w:val="MFBSubsectionText"/>
      </w:pPr>
      <w:r w:rsidRPr="000D1CF1">
        <w:t xml:space="preserve">Applications for examination and/or licensure as a master oil and/or solid fuel burning technician under 32 </w:t>
      </w:r>
      <w:r w:rsidR="00406550" w:rsidRPr="000D1CF1">
        <w:t>MRSA §</w:t>
      </w:r>
      <w:r w:rsidRPr="000D1CF1">
        <w:t xml:space="preserve">18132 must be submitted on a form provided by the </w:t>
      </w:r>
      <w:r w:rsidR="004855F3">
        <w:t>B</w:t>
      </w:r>
      <w:r w:rsidR="00E14B6F" w:rsidRPr="000D1CF1">
        <w:t>oard</w:t>
      </w:r>
      <w:r w:rsidRPr="000D1CF1">
        <w:t xml:space="preserve"> and must be accompanied by the license fee set forth in Chapter 10, Section 5(17-A) of the rules of the </w:t>
      </w:r>
      <w:r w:rsidR="00CF09CF" w:rsidRPr="000D1CF1">
        <w:t>Office of Professional and Occupational Regulation</w:t>
      </w:r>
      <w:r w:rsidRPr="000D1CF1">
        <w:t>, entitled “Establishment of License Fees.”</w:t>
      </w:r>
    </w:p>
    <w:p w14:paraId="6AD2F3DA" w14:textId="77777777" w:rsidR="00907AC3" w:rsidRPr="000D1CF1" w:rsidRDefault="003D1A13" w:rsidP="00581109">
      <w:pPr>
        <w:pStyle w:val="MFBSubsection"/>
      </w:pPr>
      <w:r w:rsidRPr="000D1CF1">
        <w:t>4.1.2</w:t>
      </w:r>
      <w:r w:rsidRPr="000D1CF1">
        <w:tab/>
      </w:r>
      <w:r w:rsidR="00907AC3" w:rsidRPr="004D33A9">
        <w:rPr>
          <w:b/>
        </w:rPr>
        <w:t>Examination</w:t>
      </w:r>
    </w:p>
    <w:p w14:paraId="39E1DF5E" w14:textId="77777777" w:rsidR="00922622" w:rsidRPr="000D1CF1" w:rsidRDefault="00922622" w:rsidP="00581109">
      <w:pPr>
        <w:pStyle w:val="MFBSubsectionText"/>
      </w:pPr>
      <w:r w:rsidRPr="000D1CF1">
        <w:t xml:space="preserve">To qualify to sit for the master oil and/or solid fuel burning technician examination, an applicant must meet the work experience requirements set forth in 32 </w:t>
      </w:r>
      <w:r w:rsidR="00406550" w:rsidRPr="000D1CF1">
        <w:t>MRSA §</w:t>
      </w:r>
      <w:r w:rsidRPr="000D1CF1">
        <w:t>18132(2)(A).</w:t>
      </w:r>
    </w:p>
    <w:p w14:paraId="2942E5A7" w14:textId="4FE45836" w:rsidR="007221F0" w:rsidRPr="000D1CF1" w:rsidRDefault="003D1A13" w:rsidP="00581109">
      <w:pPr>
        <w:pStyle w:val="MFBParagraph"/>
      </w:pPr>
      <w:r w:rsidRPr="000D1CF1">
        <w:t>4.1.2.1</w:t>
      </w:r>
      <w:r w:rsidRPr="000D1CF1">
        <w:tab/>
      </w:r>
      <w:r w:rsidR="007221F0" w:rsidRPr="000D1CF1">
        <w:t xml:space="preserve">To be eligible for a 1 &amp; 2 over 15 gph </w:t>
      </w:r>
      <w:r w:rsidR="003D1365" w:rsidRPr="000D1CF1">
        <w:t xml:space="preserve">oils </w:t>
      </w:r>
      <w:r w:rsidR="007221F0" w:rsidRPr="000D1CF1">
        <w:t xml:space="preserve">license, the applicant must </w:t>
      </w:r>
      <w:r w:rsidR="00F1629B" w:rsidRPr="000D1CF1">
        <w:t>pass</w:t>
      </w:r>
      <w:r w:rsidR="007221F0" w:rsidRPr="000D1CF1">
        <w:t xml:space="preserve"> the examination</w:t>
      </w:r>
      <w:r w:rsidR="005A4C8D">
        <w:t>s</w:t>
      </w:r>
      <w:r w:rsidR="007221F0" w:rsidRPr="000D1CF1">
        <w:t xml:space="preserve"> for both the 1 &amp; 2 oil</w:t>
      </w:r>
      <w:r w:rsidR="0089781F" w:rsidRPr="000D1CF1">
        <w:t>s</w:t>
      </w:r>
      <w:r w:rsidR="007221F0" w:rsidRPr="000D1CF1">
        <w:t xml:space="preserve"> up to 15 gph a</w:t>
      </w:r>
      <w:r w:rsidR="00235161" w:rsidRPr="000D1CF1">
        <w:t xml:space="preserve">nd the 1 &amp; 2 oils over 15 gph. </w:t>
      </w:r>
    </w:p>
    <w:p w14:paraId="0670FC9B" w14:textId="0618EB09" w:rsidR="007221F0" w:rsidRPr="000D1CF1" w:rsidRDefault="003D1A13" w:rsidP="00581109">
      <w:pPr>
        <w:pStyle w:val="MFBParagraph"/>
      </w:pPr>
      <w:r w:rsidRPr="000D1CF1">
        <w:t>4.1.2.2</w:t>
      </w:r>
      <w:r w:rsidRPr="000D1CF1">
        <w:tab/>
      </w:r>
      <w:r w:rsidR="007221F0" w:rsidRPr="000D1CF1">
        <w:t xml:space="preserve">To be eligible for a 1-6 oils license, the applicant must </w:t>
      </w:r>
      <w:r w:rsidR="00F1629B" w:rsidRPr="000D1CF1">
        <w:t>pass</w:t>
      </w:r>
      <w:r w:rsidR="007221F0" w:rsidRPr="000D1CF1">
        <w:t xml:space="preserve"> the exa</w:t>
      </w:r>
      <w:r w:rsidR="003D1365" w:rsidRPr="000D1CF1">
        <w:t>mination</w:t>
      </w:r>
      <w:r w:rsidR="005A4C8D">
        <w:t>s</w:t>
      </w:r>
      <w:r w:rsidR="003D1365" w:rsidRPr="000D1CF1">
        <w:t xml:space="preserve"> for both the 1 &amp; 2</w:t>
      </w:r>
      <w:r w:rsidR="007221F0" w:rsidRPr="000D1CF1">
        <w:t xml:space="preserve"> up to 15</w:t>
      </w:r>
      <w:r w:rsidR="00235161" w:rsidRPr="000D1CF1">
        <w:t xml:space="preserve"> gph </w:t>
      </w:r>
      <w:r w:rsidR="003D1365" w:rsidRPr="000D1CF1">
        <w:t xml:space="preserve">oils </w:t>
      </w:r>
      <w:r w:rsidR="00235161" w:rsidRPr="000D1CF1">
        <w:t xml:space="preserve">and </w:t>
      </w:r>
      <w:r w:rsidR="00F33D3A" w:rsidRPr="000D1CF1">
        <w:t xml:space="preserve">the </w:t>
      </w:r>
      <w:r w:rsidR="00235161" w:rsidRPr="000D1CF1">
        <w:t xml:space="preserve">4, 5, &amp; 6 oils. </w:t>
      </w:r>
    </w:p>
    <w:p w14:paraId="37977DFB" w14:textId="77777777" w:rsidR="00907AC3" w:rsidRPr="000D1CF1" w:rsidRDefault="003D1A13" w:rsidP="00581109">
      <w:pPr>
        <w:pStyle w:val="MFBSubsection"/>
      </w:pPr>
      <w:r w:rsidRPr="000D1CF1">
        <w:t>4.1.3</w:t>
      </w:r>
      <w:r w:rsidRPr="000D1CF1">
        <w:tab/>
      </w:r>
      <w:r w:rsidR="00907AC3" w:rsidRPr="004D33A9">
        <w:rPr>
          <w:b/>
        </w:rPr>
        <w:t>Documentation of Licensed Experience</w:t>
      </w:r>
    </w:p>
    <w:p w14:paraId="49C8DE73" w14:textId="138EFB50" w:rsidR="00922622" w:rsidRPr="000D1CF1" w:rsidRDefault="00922622" w:rsidP="00581109">
      <w:pPr>
        <w:pStyle w:val="MFBSubsectionText"/>
      </w:pPr>
      <w:r w:rsidRPr="000D1CF1">
        <w:t xml:space="preserve">An in-state applicant </w:t>
      </w:r>
      <w:r w:rsidR="003B0C3F" w:rsidRPr="000D1CF1">
        <w:t>must</w:t>
      </w:r>
      <w:r w:rsidRPr="000D1CF1">
        <w:t xml:space="preserve"> provide documentation of licensed experience on an affidavit provided by the </w:t>
      </w:r>
      <w:r w:rsidR="004855F3">
        <w:t>B</w:t>
      </w:r>
      <w:r w:rsidR="002642B3" w:rsidRPr="000D1CF1">
        <w:t>oard</w:t>
      </w:r>
      <w:r w:rsidRPr="000D1CF1">
        <w:t>.</w:t>
      </w:r>
      <w:r w:rsidR="006455D6">
        <w:t xml:space="preserve"> </w:t>
      </w:r>
      <w:r w:rsidRPr="000D1CF1">
        <w:t>The affidavit must be completed and signed by an appropriately licensed master oil and/or solid fuel burning technician attesting to the supervision of the app</w:t>
      </w:r>
      <w:r w:rsidR="00235161" w:rsidRPr="000D1CF1">
        <w:t xml:space="preserve">licant’s practical experience. </w:t>
      </w:r>
    </w:p>
    <w:p w14:paraId="3A0ABA91" w14:textId="77777777" w:rsidR="00907AC3" w:rsidRPr="000D1CF1" w:rsidRDefault="003D1A13" w:rsidP="00581109">
      <w:pPr>
        <w:pStyle w:val="MFBSubsection"/>
      </w:pPr>
      <w:r w:rsidRPr="000D1CF1">
        <w:t>4.1.4</w:t>
      </w:r>
      <w:r w:rsidRPr="000D1CF1">
        <w:tab/>
      </w:r>
      <w:r w:rsidR="00907AC3" w:rsidRPr="004D33A9">
        <w:rPr>
          <w:b/>
        </w:rPr>
        <w:t>Out-of-State Applicants</w:t>
      </w:r>
    </w:p>
    <w:p w14:paraId="48A42FE1" w14:textId="77777777" w:rsidR="00922622" w:rsidRPr="000D1CF1" w:rsidRDefault="00922622" w:rsidP="00581109">
      <w:pPr>
        <w:pStyle w:val="MFBSubsectionText"/>
      </w:pPr>
      <w:r w:rsidRPr="000D1CF1">
        <w:t xml:space="preserve">An out-of-state applicant </w:t>
      </w:r>
      <w:r w:rsidR="003B0C3F" w:rsidRPr="000D1CF1">
        <w:t>must</w:t>
      </w:r>
      <w:r w:rsidRPr="000D1CF1">
        <w:t xml:space="preserve"> provide documentation of employment as an oil and/or solid fuel burning techni</w:t>
      </w:r>
      <w:r w:rsidR="003B0C3F" w:rsidRPr="000D1CF1">
        <w:t xml:space="preserve">cian. </w:t>
      </w:r>
      <w:r w:rsidRPr="000D1CF1">
        <w:t>This documentation must include four years of actual work performed on oil burning equipment or</w:t>
      </w:r>
      <w:r w:rsidR="00235161" w:rsidRPr="000D1CF1">
        <w:t xml:space="preserve"> solid fuel burning equipment. </w:t>
      </w:r>
    </w:p>
    <w:p w14:paraId="539970D9" w14:textId="77777777" w:rsidR="00F5587B" w:rsidRDefault="00F5587B" w:rsidP="00581109">
      <w:pPr>
        <w:pStyle w:val="MFBSection"/>
        <w:rPr>
          <w:b/>
        </w:rPr>
      </w:pPr>
    </w:p>
    <w:p w14:paraId="408B2826" w14:textId="77777777" w:rsidR="00F5587B" w:rsidRDefault="00F5587B" w:rsidP="00581109">
      <w:pPr>
        <w:pStyle w:val="MFBSection"/>
        <w:rPr>
          <w:b/>
        </w:rPr>
      </w:pPr>
    </w:p>
    <w:p w14:paraId="5DCDB775" w14:textId="77777777" w:rsidR="00D12CCB" w:rsidRPr="00A420A4" w:rsidRDefault="003D1A13" w:rsidP="00581109">
      <w:pPr>
        <w:pStyle w:val="MFBSection"/>
        <w:rPr>
          <w:b/>
        </w:rPr>
      </w:pPr>
      <w:r w:rsidRPr="00A420A4">
        <w:rPr>
          <w:b/>
        </w:rPr>
        <w:t>4.2</w:t>
      </w:r>
      <w:r w:rsidRPr="00A420A4">
        <w:rPr>
          <w:b/>
        </w:rPr>
        <w:tab/>
      </w:r>
      <w:r w:rsidR="00235161" w:rsidRPr="00A420A4">
        <w:rPr>
          <w:b/>
        </w:rPr>
        <w:t>Journeyman Oil and/or Solid Fuel Burning Technician</w:t>
      </w:r>
    </w:p>
    <w:p w14:paraId="3803F2D9" w14:textId="77777777" w:rsidR="00C867E9" w:rsidRPr="000D1CF1" w:rsidRDefault="003D1A13" w:rsidP="00581109">
      <w:pPr>
        <w:pStyle w:val="MFBSubsection"/>
      </w:pPr>
      <w:r w:rsidRPr="000D1CF1">
        <w:t>4.2.1</w:t>
      </w:r>
      <w:r w:rsidRPr="000D1CF1">
        <w:tab/>
      </w:r>
      <w:r w:rsidR="00C867E9" w:rsidRPr="004D33A9">
        <w:rPr>
          <w:b/>
        </w:rPr>
        <w:t>Application</w:t>
      </w:r>
    </w:p>
    <w:p w14:paraId="0A884587" w14:textId="1772536E" w:rsidR="00D12CCB" w:rsidRPr="000D1CF1" w:rsidRDefault="00D12CCB" w:rsidP="005C0111">
      <w:pPr>
        <w:pStyle w:val="MFBSubsectionText"/>
      </w:pPr>
      <w:r w:rsidRPr="000D1CF1">
        <w:t xml:space="preserve">Applications for examination and/or licensure as a journeyman oil and/or solid fuel burning technician under 32 </w:t>
      </w:r>
      <w:r w:rsidR="00406550" w:rsidRPr="000D1CF1">
        <w:t>MRSA §</w:t>
      </w:r>
      <w:r w:rsidRPr="000D1CF1">
        <w:t xml:space="preserve">18133 must be submitted on a form provided by the </w:t>
      </w:r>
      <w:r w:rsidR="004855F3">
        <w:t>B</w:t>
      </w:r>
      <w:r w:rsidR="002642B3" w:rsidRPr="000D1CF1">
        <w:t xml:space="preserve">oard </w:t>
      </w:r>
      <w:r w:rsidRPr="000D1CF1">
        <w:t xml:space="preserve">and must be accompanied by the license fee set forth in Chapter 10, Section 5(17-A) of the rules of the </w:t>
      </w:r>
      <w:r w:rsidR="00CF09CF" w:rsidRPr="000D1CF1">
        <w:t>Office of Professional and Occupational Regulation</w:t>
      </w:r>
      <w:r w:rsidRPr="000D1CF1">
        <w:t>, entitled “Establishment of License Fees.”</w:t>
      </w:r>
    </w:p>
    <w:p w14:paraId="28E00597" w14:textId="77777777" w:rsidR="00C867E9" w:rsidRPr="000D1CF1" w:rsidRDefault="003D1A13" w:rsidP="005C0111">
      <w:pPr>
        <w:pStyle w:val="MFBSubsection"/>
      </w:pPr>
      <w:r w:rsidRPr="000D1CF1">
        <w:t>4.2.2</w:t>
      </w:r>
      <w:r w:rsidRPr="000D1CF1">
        <w:tab/>
      </w:r>
      <w:r w:rsidR="00C867E9" w:rsidRPr="004D33A9">
        <w:rPr>
          <w:b/>
        </w:rPr>
        <w:t>Examination – Journeyman Oil Burner Technician</w:t>
      </w:r>
    </w:p>
    <w:p w14:paraId="35433884" w14:textId="552BDD37" w:rsidR="00D12CCB" w:rsidRPr="000D1CF1" w:rsidRDefault="003D1A13" w:rsidP="004D33A9">
      <w:pPr>
        <w:pStyle w:val="MFBParagraph"/>
        <w:ind w:right="-90"/>
      </w:pPr>
      <w:r w:rsidRPr="000D1CF1">
        <w:t>4.2.2.1</w:t>
      </w:r>
      <w:r w:rsidRPr="000D1CF1">
        <w:tab/>
      </w:r>
      <w:r w:rsidR="00F1629B" w:rsidRPr="000D1CF1">
        <w:t>An applicant who applies for licensure pursuant to 32 MRSA §18133(2</w:t>
      </w:r>
      <w:r w:rsidR="005A4C8D">
        <w:t>)</w:t>
      </w:r>
      <w:r w:rsidR="00F1629B" w:rsidRPr="000D1CF1">
        <w:t>(A) (one year apprenticeship) must complete the apprenticeship before applying and sitting for examination. An applicant who applies for licensu</w:t>
      </w:r>
      <w:r w:rsidR="005A4C8D">
        <w:t>re pursuant to 32 MRSA §18133(2)</w:t>
      </w:r>
      <w:r w:rsidR="00F1629B" w:rsidRPr="000D1CF1">
        <w:t>(B) (six month apprenticeship and completion of course) may apply and sit for examination upon successful completion of the requisite education, prior to completion of the apprenticeship. An applicant who applies for licensure pursuant to 32 MRSA §18133(2)(C) (one-year course) must complete the requisite education before applying and sitting for examination.</w:t>
      </w:r>
    </w:p>
    <w:p w14:paraId="6EDBDE71" w14:textId="77777777" w:rsidR="002D7B45" w:rsidRPr="000D1CF1" w:rsidRDefault="003D1A13" w:rsidP="004D33A9">
      <w:pPr>
        <w:pStyle w:val="MFBSubparagraph"/>
        <w:ind w:left="3870" w:hanging="1170"/>
      </w:pPr>
      <w:r w:rsidRPr="000D1CF1">
        <w:t>4.2.2.</w:t>
      </w:r>
      <w:r w:rsidR="001614FF" w:rsidRPr="000D1CF1">
        <w:t>1.1</w:t>
      </w:r>
      <w:r w:rsidR="001614FF" w:rsidRPr="000D1CF1">
        <w:tab/>
      </w:r>
      <w:r w:rsidR="002D7B45" w:rsidRPr="000D1CF1">
        <w:t xml:space="preserve">To be eligible for a 1 &amp; 2 over 15 gph </w:t>
      </w:r>
      <w:r w:rsidR="00F33D3A" w:rsidRPr="000D1CF1">
        <w:t xml:space="preserve">oils </w:t>
      </w:r>
      <w:r w:rsidR="002D7B45" w:rsidRPr="000D1CF1">
        <w:t xml:space="preserve">license, the applicant must </w:t>
      </w:r>
      <w:r w:rsidR="00F1629B" w:rsidRPr="000D1CF1">
        <w:t>pass</w:t>
      </w:r>
      <w:r w:rsidR="002D7B45" w:rsidRPr="000D1CF1">
        <w:t xml:space="preserve"> the ex</w:t>
      </w:r>
      <w:r w:rsidR="00F33D3A" w:rsidRPr="000D1CF1">
        <w:t>amination for both the 1 &amp; 2</w:t>
      </w:r>
      <w:r w:rsidR="002D7B45" w:rsidRPr="000D1CF1">
        <w:t xml:space="preserve"> up to 15 gph </w:t>
      </w:r>
      <w:r w:rsidR="00F33D3A" w:rsidRPr="000D1CF1">
        <w:t xml:space="preserve">oils </w:t>
      </w:r>
      <w:r w:rsidR="002D7B45" w:rsidRPr="000D1CF1">
        <w:t>a</w:t>
      </w:r>
      <w:r w:rsidR="00F33D3A" w:rsidRPr="000D1CF1">
        <w:t xml:space="preserve">nd the 1 &amp; 2 </w:t>
      </w:r>
      <w:r w:rsidR="00235161" w:rsidRPr="000D1CF1">
        <w:t>over 15 gph</w:t>
      </w:r>
      <w:r w:rsidR="00F33D3A" w:rsidRPr="000D1CF1">
        <w:t xml:space="preserve"> oils</w:t>
      </w:r>
      <w:r w:rsidR="00235161" w:rsidRPr="000D1CF1">
        <w:t xml:space="preserve">. </w:t>
      </w:r>
    </w:p>
    <w:p w14:paraId="03F181A0" w14:textId="77777777" w:rsidR="002D7B45" w:rsidRPr="000D1CF1" w:rsidRDefault="001614FF" w:rsidP="004D33A9">
      <w:pPr>
        <w:pStyle w:val="MFBSubparagraph"/>
        <w:ind w:left="3870" w:hanging="1170"/>
      </w:pPr>
      <w:r w:rsidRPr="000D1CF1">
        <w:t>4.2.2.1.2</w:t>
      </w:r>
      <w:r w:rsidRPr="000D1CF1">
        <w:tab/>
      </w:r>
      <w:r w:rsidR="002D7B45" w:rsidRPr="000D1CF1">
        <w:t xml:space="preserve">To be eligible for a 1-6 oils license, the applicant must </w:t>
      </w:r>
      <w:r w:rsidR="00F1629B" w:rsidRPr="000D1CF1">
        <w:t>pass</w:t>
      </w:r>
      <w:r w:rsidR="002D7B45" w:rsidRPr="000D1CF1">
        <w:t xml:space="preserve"> the exam</w:t>
      </w:r>
      <w:r w:rsidR="00F33D3A" w:rsidRPr="000D1CF1">
        <w:t xml:space="preserve">ination for both the 1 &amp; 2 </w:t>
      </w:r>
      <w:r w:rsidR="002D7B45" w:rsidRPr="000D1CF1">
        <w:t>up</w:t>
      </w:r>
      <w:r w:rsidR="00235161" w:rsidRPr="000D1CF1">
        <w:t xml:space="preserve"> to 15 gph </w:t>
      </w:r>
      <w:r w:rsidR="00F33D3A" w:rsidRPr="000D1CF1">
        <w:t xml:space="preserve">oils </w:t>
      </w:r>
      <w:r w:rsidR="00235161" w:rsidRPr="000D1CF1">
        <w:t xml:space="preserve">and </w:t>
      </w:r>
      <w:r w:rsidR="00F33D3A" w:rsidRPr="000D1CF1">
        <w:t xml:space="preserve">the </w:t>
      </w:r>
      <w:r w:rsidR="00235161" w:rsidRPr="000D1CF1">
        <w:t xml:space="preserve">4, 5, &amp; 6 oils. </w:t>
      </w:r>
    </w:p>
    <w:p w14:paraId="0E253A6E" w14:textId="7B6EE54C" w:rsidR="00C867E9" w:rsidRPr="000D1CF1" w:rsidRDefault="001614FF" w:rsidP="005C0111">
      <w:pPr>
        <w:pStyle w:val="MFBSubsection"/>
      </w:pPr>
      <w:r w:rsidRPr="000D1CF1">
        <w:t>4.2.3</w:t>
      </w:r>
      <w:r w:rsidRPr="000D1CF1">
        <w:tab/>
      </w:r>
      <w:r w:rsidR="00C867E9" w:rsidRPr="004D33A9">
        <w:rPr>
          <w:b/>
        </w:rPr>
        <w:t>Examination – Journeyman Solid Fuel</w:t>
      </w:r>
      <w:r w:rsidR="00A221FD" w:rsidRPr="004D33A9">
        <w:rPr>
          <w:b/>
        </w:rPr>
        <w:t xml:space="preserve"> Technician</w:t>
      </w:r>
    </w:p>
    <w:p w14:paraId="60D58C29" w14:textId="02B96E56" w:rsidR="00A221FD" w:rsidRPr="000D1CF1" w:rsidRDefault="00A221FD" w:rsidP="004D33A9">
      <w:pPr>
        <w:pStyle w:val="MFBParagraph"/>
        <w:ind w:right="-90" w:firstLine="0"/>
      </w:pPr>
      <w:r w:rsidRPr="000D1CF1">
        <w:t>An applicant who applies for licensure pursuant to 32 MRSA §18133(2</w:t>
      </w:r>
      <w:r w:rsidR="00422BFB">
        <w:t>)</w:t>
      </w:r>
      <w:r w:rsidRPr="000D1CF1">
        <w:t>(A) (one year apprenticeship) must complete the apprenticeship before applying and sitting for examination. An applicant who applies for licensure pursuant to 32 MRSA §18133(2)(B) (six month apprenticeship and completion of course) may apply and sit for examination upon successful completion of the requisite education, prior to completion of the apprenticeship. An applicant who applies for licensure pursuant to 32 MRSA §18133(2)(C) (one-year course) must complete the requisite education before applying and sitting for examination.</w:t>
      </w:r>
    </w:p>
    <w:p w14:paraId="26EC354B" w14:textId="77777777" w:rsidR="00C867E9" w:rsidRPr="000D1CF1" w:rsidRDefault="001614FF" w:rsidP="004D33A9">
      <w:pPr>
        <w:pStyle w:val="MFBSubsection"/>
        <w:ind w:left="1620" w:hanging="900"/>
      </w:pPr>
      <w:r w:rsidRPr="000D1CF1">
        <w:t>4.2.4</w:t>
      </w:r>
      <w:r w:rsidRPr="000D1CF1">
        <w:tab/>
      </w:r>
      <w:r w:rsidR="00C867E9" w:rsidRPr="004D33A9">
        <w:rPr>
          <w:b/>
        </w:rPr>
        <w:t>Documentation of Licensed Experience</w:t>
      </w:r>
    </w:p>
    <w:p w14:paraId="4EC53C10" w14:textId="07E6CAEA" w:rsidR="00D12CCB" w:rsidRPr="000D1CF1" w:rsidRDefault="00D12CCB" w:rsidP="005C0111">
      <w:pPr>
        <w:pStyle w:val="MFBSubsectionText"/>
      </w:pPr>
      <w:r w:rsidRPr="000D1CF1">
        <w:t xml:space="preserve">An in-state applicant </w:t>
      </w:r>
      <w:r w:rsidR="006C5AAA" w:rsidRPr="000D1CF1">
        <w:t>must</w:t>
      </w:r>
      <w:r w:rsidRPr="000D1CF1">
        <w:t xml:space="preserve"> provide documentation of licensed experience on an affidavit provided by the </w:t>
      </w:r>
      <w:r w:rsidR="004855F3">
        <w:t>B</w:t>
      </w:r>
      <w:r w:rsidR="002642B3" w:rsidRPr="000D1CF1">
        <w:t>oard</w:t>
      </w:r>
      <w:r w:rsidR="00756490" w:rsidRPr="000D1CF1">
        <w:t xml:space="preserve">. </w:t>
      </w:r>
      <w:r w:rsidRPr="000D1CF1">
        <w:t>The affidavit must be completed and signed by an appropriately licensed master oil and/or solid fuel burning technician attesting to the supervision of the app</w:t>
      </w:r>
      <w:r w:rsidR="00756490" w:rsidRPr="000D1CF1">
        <w:t xml:space="preserve">licant’s practical experience. </w:t>
      </w:r>
    </w:p>
    <w:p w14:paraId="35900230" w14:textId="77777777" w:rsidR="00F5587B" w:rsidRDefault="00F5587B" w:rsidP="005C0111">
      <w:pPr>
        <w:pStyle w:val="MFBSubsection"/>
      </w:pPr>
    </w:p>
    <w:p w14:paraId="70B0B0BE" w14:textId="77777777" w:rsidR="00F5587B" w:rsidRDefault="00F5587B" w:rsidP="005C0111">
      <w:pPr>
        <w:pStyle w:val="MFBSubsection"/>
      </w:pPr>
    </w:p>
    <w:p w14:paraId="7F9E0607" w14:textId="77777777" w:rsidR="00C867E9" w:rsidRPr="000D1CF1" w:rsidRDefault="001614FF" w:rsidP="005C0111">
      <w:pPr>
        <w:pStyle w:val="MFBSubsection"/>
      </w:pPr>
      <w:r w:rsidRPr="000D1CF1">
        <w:t>4.2.5</w:t>
      </w:r>
      <w:r w:rsidRPr="000D1CF1">
        <w:tab/>
      </w:r>
      <w:r w:rsidR="00C867E9" w:rsidRPr="004D33A9">
        <w:rPr>
          <w:b/>
        </w:rPr>
        <w:t>Out-of-State Applicants</w:t>
      </w:r>
    </w:p>
    <w:p w14:paraId="6C5A4109" w14:textId="77777777" w:rsidR="00D12CCB" w:rsidRPr="000D1CF1" w:rsidRDefault="00D12CCB" w:rsidP="005C0111">
      <w:pPr>
        <w:pStyle w:val="MFBSubsectionText"/>
      </w:pPr>
      <w:r w:rsidRPr="000D1CF1">
        <w:t xml:space="preserve">An out-of-state applicant </w:t>
      </w:r>
      <w:r w:rsidR="006C5AAA" w:rsidRPr="000D1CF1">
        <w:t>must</w:t>
      </w:r>
      <w:r w:rsidRPr="000D1CF1">
        <w:t xml:space="preserve"> provide documentation of employment as an oil and/or solid fuel burning</w:t>
      </w:r>
      <w:r w:rsidR="00756490" w:rsidRPr="000D1CF1">
        <w:t xml:space="preserve"> technician. </w:t>
      </w:r>
      <w:r w:rsidRPr="000D1CF1">
        <w:t>This documentation must include one year of actual work performed on oil burning equipment or</w:t>
      </w:r>
      <w:r w:rsidR="00756490" w:rsidRPr="000D1CF1">
        <w:t xml:space="preserve"> solid fuel burning equipment. </w:t>
      </w:r>
    </w:p>
    <w:p w14:paraId="5D7DF845" w14:textId="77777777" w:rsidR="00946BDC" w:rsidRPr="00A420A4" w:rsidRDefault="001614FF" w:rsidP="000A573A">
      <w:pPr>
        <w:pStyle w:val="MFBSection"/>
        <w:rPr>
          <w:b/>
        </w:rPr>
      </w:pPr>
      <w:r w:rsidRPr="00A420A4">
        <w:rPr>
          <w:b/>
        </w:rPr>
        <w:t>4.3</w:t>
      </w:r>
      <w:r w:rsidRPr="00A420A4">
        <w:rPr>
          <w:b/>
        </w:rPr>
        <w:tab/>
      </w:r>
      <w:r w:rsidR="00756490" w:rsidRPr="00A420A4">
        <w:rPr>
          <w:b/>
        </w:rPr>
        <w:t>Apprentice Oil and/or Solid Fuel Burning Technician</w:t>
      </w:r>
    </w:p>
    <w:p w14:paraId="44AA4E9A" w14:textId="77777777" w:rsidR="00C867E9" w:rsidRPr="000D1CF1" w:rsidRDefault="001614FF" w:rsidP="005C0111">
      <w:pPr>
        <w:pStyle w:val="MFBSubsection"/>
      </w:pPr>
      <w:r w:rsidRPr="000D1CF1">
        <w:t>4.3.1</w:t>
      </w:r>
      <w:r w:rsidRPr="000D1CF1">
        <w:tab/>
      </w:r>
      <w:r w:rsidR="00C867E9" w:rsidRPr="004D33A9">
        <w:rPr>
          <w:b/>
        </w:rPr>
        <w:t>Application</w:t>
      </w:r>
    </w:p>
    <w:p w14:paraId="54963420" w14:textId="5EDA00E0" w:rsidR="00946BDC" w:rsidRPr="000D1CF1" w:rsidRDefault="00946BDC" w:rsidP="005C0111">
      <w:pPr>
        <w:pStyle w:val="MFBSubsectionText"/>
      </w:pPr>
      <w:r w:rsidRPr="000D1CF1">
        <w:t>Applications for licensure</w:t>
      </w:r>
      <w:r w:rsidR="005B224C" w:rsidRPr="000D1CF1">
        <w:t xml:space="preserve"> as an apprentice oil and/or solid fuel burning technician under 32 </w:t>
      </w:r>
      <w:r w:rsidR="00406550" w:rsidRPr="000D1CF1">
        <w:t>MRSA §</w:t>
      </w:r>
      <w:r w:rsidR="005B224C" w:rsidRPr="000D1CF1">
        <w:t>18134</w:t>
      </w:r>
      <w:r w:rsidRPr="000D1CF1">
        <w:t xml:space="preserve"> must be </w:t>
      </w:r>
      <w:r w:rsidR="005B224C" w:rsidRPr="000D1CF1">
        <w:t>submitted</w:t>
      </w:r>
      <w:r w:rsidRPr="000D1CF1">
        <w:t xml:space="preserve"> on</w:t>
      </w:r>
      <w:r w:rsidR="005B224C" w:rsidRPr="000D1CF1">
        <w:t xml:space="preserve"> a form</w:t>
      </w:r>
      <w:r w:rsidRPr="000D1CF1">
        <w:t xml:space="preserve"> provided by the </w:t>
      </w:r>
      <w:r w:rsidR="004855F3">
        <w:t>B</w:t>
      </w:r>
      <w:r w:rsidR="002642B3" w:rsidRPr="000D1CF1">
        <w:t xml:space="preserve">oard </w:t>
      </w:r>
      <w:r w:rsidRPr="000D1CF1">
        <w:t xml:space="preserve">and must be accompanied by the </w:t>
      </w:r>
      <w:r w:rsidR="00A745C2" w:rsidRPr="000D1CF1">
        <w:t xml:space="preserve">license </w:t>
      </w:r>
      <w:r w:rsidRPr="000D1CF1">
        <w:t>fee</w:t>
      </w:r>
      <w:r w:rsidR="00A745C2" w:rsidRPr="000D1CF1">
        <w:t xml:space="preserve"> set forth in Chapter 10, Section 5(17-A) of the rules of the </w:t>
      </w:r>
      <w:r w:rsidR="00CF09CF" w:rsidRPr="000D1CF1">
        <w:t>Office of Professional and Occupational Regulation</w:t>
      </w:r>
      <w:r w:rsidR="00A745C2" w:rsidRPr="000D1CF1">
        <w:t>, entitled “Establishment of License Fees.”</w:t>
      </w:r>
    </w:p>
    <w:p w14:paraId="215A82B9" w14:textId="77777777" w:rsidR="00C867E9" w:rsidRPr="000D1CF1" w:rsidRDefault="001614FF" w:rsidP="005C0111">
      <w:pPr>
        <w:pStyle w:val="MFBSubsection"/>
      </w:pPr>
      <w:r w:rsidRPr="000D1CF1">
        <w:t>4.3.2</w:t>
      </w:r>
      <w:r w:rsidRPr="000D1CF1">
        <w:tab/>
      </w:r>
      <w:r w:rsidR="00C867E9" w:rsidRPr="004D33A9">
        <w:rPr>
          <w:b/>
        </w:rPr>
        <w:t>Signature of Master Required</w:t>
      </w:r>
    </w:p>
    <w:p w14:paraId="2855B78B" w14:textId="261EA4C5" w:rsidR="00946BDC" w:rsidRPr="000D1CF1" w:rsidRDefault="00946BDC" w:rsidP="005C0111">
      <w:pPr>
        <w:pStyle w:val="MFBSubsectionText"/>
      </w:pPr>
      <w:r w:rsidRPr="000D1CF1">
        <w:t>The apprentice</w:t>
      </w:r>
      <w:r w:rsidR="009B099F" w:rsidRPr="000D1CF1">
        <w:t xml:space="preserve"> oil and/or solid fuel burning technician</w:t>
      </w:r>
      <w:r w:rsidRPr="000D1CF1">
        <w:t xml:space="preserve"> license application must be signed by an appropriately licensed </w:t>
      </w:r>
      <w:r w:rsidR="009B099F" w:rsidRPr="000D1CF1">
        <w:t>m</w:t>
      </w:r>
      <w:r w:rsidRPr="000D1CF1">
        <w:t>aster</w:t>
      </w:r>
      <w:r w:rsidR="009B099F" w:rsidRPr="000D1CF1">
        <w:t xml:space="preserve"> oil and/or solid fuel burning technician</w:t>
      </w:r>
      <w:r w:rsidR="00756490" w:rsidRPr="000D1CF1">
        <w:t xml:space="preserve">. </w:t>
      </w:r>
      <w:r w:rsidRPr="000D1CF1">
        <w:t>By signing the application, the signing master</w:t>
      </w:r>
      <w:r w:rsidR="009B099F" w:rsidRPr="000D1CF1">
        <w:t xml:space="preserve"> oil and/or solid fuel burning technician</w:t>
      </w:r>
      <w:r w:rsidRPr="000D1CF1">
        <w:t xml:space="preserve"> acknowledges employment or supervisory responsibility for the </w:t>
      </w:r>
      <w:r w:rsidR="000A01DA">
        <w:t>work ethic</w:t>
      </w:r>
      <w:r w:rsidRPr="000D1CF1">
        <w:t>, performance, and training required of the apprentice</w:t>
      </w:r>
      <w:r w:rsidR="009B099F" w:rsidRPr="000D1CF1">
        <w:t xml:space="preserve"> oil and/or solid fuel burning technician</w:t>
      </w:r>
      <w:r w:rsidRPr="000D1CF1">
        <w:t>.</w:t>
      </w:r>
    </w:p>
    <w:p w14:paraId="7B6F1C25" w14:textId="77777777" w:rsidR="00C867E9" w:rsidRPr="000D1CF1" w:rsidRDefault="001614FF" w:rsidP="005C0111">
      <w:pPr>
        <w:pStyle w:val="MFBSubsection"/>
      </w:pPr>
      <w:r w:rsidRPr="000D1CF1">
        <w:t>4.3.3</w:t>
      </w:r>
      <w:r w:rsidRPr="000D1CF1">
        <w:tab/>
      </w:r>
      <w:r w:rsidR="00C867E9" w:rsidRPr="004D33A9">
        <w:rPr>
          <w:b/>
        </w:rPr>
        <w:t>License Authority of Signing Master</w:t>
      </w:r>
    </w:p>
    <w:p w14:paraId="7097B0AC" w14:textId="77777777" w:rsidR="00946BDC" w:rsidRPr="000D1CF1" w:rsidRDefault="00946BDC" w:rsidP="005C0111">
      <w:pPr>
        <w:pStyle w:val="MFBSubsectionText"/>
      </w:pPr>
      <w:r w:rsidRPr="000D1CF1">
        <w:t>The signing master</w:t>
      </w:r>
      <w:r w:rsidR="009B099F" w:rsidRPr="000D1CF1">
        <w:t xml:space="preserve"> oil and/or solid fuel technician</w:t>
      </w:r>
      <w:r w:rsidRPr="000D1CF1">
        <w:t>’s authority must be equal to or higher than the requested authority of the apprentice</w:t>
      </w:r>
      <w:r w:rsidR="009B099F" w:rsidRPr="000D1CF1">
        <w:t xml:space="preserve"> oil and/or solid fuel burning</w:t>
      </w:r>
      <w:r w:rsidR="00756490" w:rsidRPr="000D1CF1">
        <w:t xml:space="preserve"> license. </w:t>
      </w:r>
      <w:r w:rsidRPr="000D1CF1">
        <w:t>For example, if the authority of the signing master is 1 &amp; 2 oils up to 15 gallons, the apprentice</w:t>
      </w:r>
      <w:r w:rsidR="009B099F" w:rsidRPr="000D1CF1">
        <w:t xml:space="preserve"> oil and/or solid fuel burning technician</w:t>
      </w:r>
      <w:r w:rsidRPr="000D1CF1">
        <w:t xml:space="preserve"> may not perform work beyond that authority. Any licensed master or journeyman</w:t>
      </w:r>
      <w:r w:rsidR="009B099F" w:rsidRPr="000D1CF1">
        <w:t xml:space="preserve"> oil and/or solid fuel burning technician</w:t>
      </w:r>
      <w:r w:rsidRPr="000D1CF1">
        <w:t xml:space="preserve"> may supervise an apprentice</w:t>
      </w:r>
      <w:r w:rsidR="009B099F" w:rsidRPr="000D1CF1">
        <w:t xml:space="preserve"> oil and/or solid fuel burning technician</w:t>
      </w:r>
      <w:r w:rsidRPr="000D1CF1">
        <w:t>, provided the master or journeyman</w:t>
      </w:r>
      <w:r w:rsidR="009B099F" w:rsidRPr="000D1CF1">
        <w:t xml:space="preserve"> oil and/or solid fuel burning technician</w:t>
      </w:r>
      <w:r w:rsidRPr="000D1CF1">
        <w:t xml:space="preserve"> has equal to or higher authority than the apprentice</w:t>
      </w:r>
      <w:r w:rsidR="009B099F" w:rsidRPr="000D1CF1">
        <w:t xml:space="preserve"> oil and/or solid fuel burning technician</w:t>
      </w:r>
      <w:r w:rsidRPr="000D1CF1">
        <w:t>.</w:t>
      </w:r>
    </w:p>
    <w:p w14:paraId="0661B2CB" w14:textId="77777777" w:rsidR="00E233CB" w:rsidRPr="00A420A4" w:rsidRDefault="001614FF" w:rsidP="005C0111">
      <w:pPr>
        <w:pStyle w:val="MFBSection"/>
        <w:rPr>
          <w:b/>
        </w:rPr>
      </w:pPr>
      <w:r w:rsidRPr="00A420A4">
        <w:rPr>
          <w:b/>
        </w:rPr>
        <w:t>4.4</w:t>
      </w:r>
      <w:r w:rsidRPr="00A420A4">
        <w:rPr>
          <w:b/>
        </w:rPr>
        <w:tab/>
      </w:r>
      <w:r w:rsidR="00756490" w:rsidRPr="00A420A4">
        <w:rPr>
          <w:b/>
        </w:rPr>
        <w:t>Limited Oil Energy Auditor</w:t>
      </w:r>
    </w:p>
    <w:p w14:paraId="6D14D668" w14:textId="77777777" w:rsidR="00C867E9" w:rsidRPr="000D1CF1" w:rsidRDefault="001614FF" w:rsidP="005C0111">
      <w:pPr>
        <w:pStyle w:val="MFBSubsection"/>
      </w:pPr>
      <w:r w:rsidRPr="000D1CF1">
        <w:t>4.4.1</w:t>
      </w:r>
      <w:r w:rsidRPr="000D1CF1">
        <w:tab/>
      </w:r>
      <w:r w:rsidR="00C867E9" w:rsidRPr="004D33A9">
        <w:rPr>
          <w:b/>
        </w:rPr>
        <w:t>Application</w:t>
      </w:r>
    </w:p>
    <w:p w14:paraId="53724A9E" w14:textId="4A7C68F6" w:rsidR="00E233CB" w:rsidRPr="000D1CF1" w:rsidRDefault="00E233CB" w:rsidP="005C0111">
      <w:pPr>
        <w:pStyle w:val="MFBSubsectionText"/>
      </w:pPr>
      <w:r w:rsidRPr="000D1CF1">
        <w:t xml:space="preserve">Applications for licensure as a limited oil energy auditor under 32 </w:t>
      </w:r>
      <w:r w:rsidR="00406550" w:rsidRPr="000D1CF1">
        <w:t>MRSA §</w:t>
      </w:r>
      <w:r w:rsidRPr="000D1CF1">
        <w:t xml:space="preserve">18138 must be submitted on a form provided by the </w:t>
      </w:r>
      <w:r w:rsidR="004855F3">
        <w:t>B</w:t>
      </w:r>
      <w:r w:rsidR="002642B3" w:rsidRPr="000D1CF1">
        <w:t xml:space="preserve">oard </w:t>
      </w:r>
      <w:r w:rsidRPr="000D1CF1">
        <w:t>and must be accompanied by the license fee set forth in Chapter 10, Section 5(17-A) of the rules of the Office of Professional and Occupational Regulation, entitled “Establishment of License Fees.”</w:t>
      </w:r>
    </w:p>
    <w:p w14:paraId="62A56C88" w14:textId="77777777" w:rsidR="00C867E9" w:rsidRPr="000D1CF1" w:rsidRDefault="001614FF" w:rsidP="005C0111">
      <w:pPr>
        <w:pStyle w:val="MFBSubsection"/>
      </w:pPr>
      <w:r w:rsidRPr="000D1CF1">
        <w:t>4.4.2</w:t>
      </w:r>
      <w:r w:rsidRPr="000D1CF1">
        <w:tab/>
      </w:r>
      <w:r w:rsidR="00C867E9" w:rsidRPr="004D33A9">
        <w:rPr>
          <w:b/>
        </w:rPr>
        <w:t>Qualifications</w:t>
      </w:r>
    </w:p>
    <w:p w14:paraId="7F419523" w14:textId="77777777" w:rsidR="00E233CB" w:rsidRPr="000D1CF1" w:rsidRDefault="00E233CB" w:rsidP="005C0111">
      <w:pPr>
        <w:pStyle w:val="MFBSubsectionText"/>
      </w:pPr>
      <w:r w:rsidRPr="000D1CF1">
        <w:t xml:space="preserve">In order to qualify for a limited oil energy auditor license, an applicant </w:t>
      </w:r>
      <w:r w:rsidR="006C5AAA" w:rsidRPr="000D1CF1">
        <w:t>must</w:t>
      </w:r>
      <w:r w:rsidRPr="000D1CF1">
        <w:t xml:space="preserve"> provide evidence of satisfactory completion of the Certified Building Analyst 1 certification test and field examination offered by the Building Performance Institute, the equivalent Maine residential energy auditor certification program, or an equivalent training program acceptable to the Board.</w:t>
      </w:r>
    </w:p>
    <w:p w14:paraId="120369F6" w14:textId="77777777" w:rsidR="00C867E9" w:rsidRPr="000D1CF1" w:rsidRDefault="001614FF" w:rsidP="005C0111">
      <w:pPr>
        <w:pStyle w:val="MFBSubsection"/>
      </w:pPr>
      <w:r w:rsidRPr="000D1CF1">
        <w:t>4.4.3</w:t>
      </w:r>
      <w:r w:rsidRPr="000D1CF1">
        <w:tab/>
      </w:r>
      <w:r w:rsidR="00C867E9" w:rsidRPr="004D33A9">
        <w:rPr>
          <w:b/>
        </w:rPr>
        <w:t>Limitation on Use of Experience</w:t>
      </w:r>
    </w:p>
    <w:p w14:paraId="2804BACA" w14:textId="77777777" w:rsidR="00E233CB" w:rsidRPr="000D1CF1" w:rsidRDefault="00E233CB" w:rsidP="005C0111">
      <w:pPr>
        <w:pStyle w:val="MFBSubsectionText"/>
      </w:pPr>
      <w:r w:rsidRPr="000D1CF1">
        <w:t xml:space="preserve">Experience gained as a limited oil energy auditor </w:t>
      </w:r>
      <w:r w:rsidR="003B0C3F" w:rsidRPr="000D1CF1">
        <w:t>shall</w:t>
      </w:r>
      <w:r w:rsidRPr="000D1CF1">
        <w:t xml:space="preserve"> not be used to satisfy the prerequisites for licensure as a master or journeyman oil and solid fuel burning technician.</w:t>
      </w:r>
    </w:p>
    <w:p w14:paraId="587EA89B" w14:textId="77777777" w:rsidR="00E233CB" w:rsidRPr="00A420A4" w:rsidRDefault="001614FF" w:rsidP="005C0111">
      <w:pPr>
        <w:pStyle w:val="MFBSection"/>
        <w:rPr>
          <w:b/>
        </w:rPr>
      </w:pPr>
      <w:r w:rsidRPr="00A420A4">
        <w:rPr>
          <w:b/>
        </w:rPr>
        <w:t>4.5</w:t>
      </w:r>
      <w:r w:rsidRPr="00A420A4">
        <w:rPr>
          <w:b/>
        </w:rPr>
        <w:tab/>
      </w:r>
      <w:r w:rsidR="00756490" w:rsidRPr="00A420A4">
        <w:rPr>
          <w:b/>
        </w:rPr>
        <w:t>Limited Tank Installer</w:t>
      </w:r>
    </w:p>
    <w:p w14:paraId="0E171841" w14:textId="77777777" w:rsidR="00C867E9" w:rsidRPr="000D1CF1" w:rsidRDefault="001614FF" w:rsidP="005C0111">
      <w:pPr>
        <w:pStyle w:val="MFBSubsection"/>
      </w:pPr>
      <w:r w:rsidRPr="000D1CF1">
        <w:t>4.5.1</w:t>
      </w:r>
      <w:r w:rsidRPr="000D1CF1">
        <w:tab/>
      </w:r>
      <w:r w:rsidR="00C867E9" w:rsidRPr="004D33A9">
        <w:rPr>
          <w:b/>
        </w:rPr>
        <w:t>Application</w:t>
      </w:r>
    </w:p>
    <w:p w14:paraId="270A3634" w14:textId="4B451499" w:rsidR="00E233CB" w:rsidRPr="000D1CF1" w:rsidRDefault="00E233CB" w:rsidP="005C0111">
      <w:pPr>
        <w:pStyle w:val="MFBSubsectionText"/>
      </w:pPr>
      <w:r w:rsidRPr="000D1CF1">
        <w:t xml:space="preserve">Applications for licensure as a limited tank installer under 32 </w:t>
      </w:r>
      <w:r w:rsidR="00406550" w:rsidRPr="000D1CF1">
        <w:t>MRSA §</w:t>
      </w:r>
      <w:r w:rsidRPr="000D1CF1">
        <w:t xml:space="preserve">18140 must be submitted on a form provided by the </w:t>
      </w:r>
      <w:r w:rsidR="004855F3">
        <w:t>B</w:t>
      </w:r>
      <w:r w:rsidR="00F35D4B" w:rsidRPr="000D1CF1">
        <w:t xml:space="preserve">oard </w:t>
      </w:r>
      <w:r w:rsidRPr="000D1CF1">
        <w:t>and must be accompanied by the license fee set forth in Chapter 10, Section 5(17-A) of the rules of the Office of Professional and Occupational Regulation, entitled “Establishment of License Fees.”</w:t>
      </w:r>
    </w:p>
    <w:p w14:paraId="4DCE3265" w14:textId="77777777" w:rsidR="00C867E9" w:rsidRPr="000D1CF1" w:rsidRDefault="001614FF" w:rsidP="005C0111">
      <w:pPr>
        <w:pStyle w:val="MFBSubsection"/>
      </w:pPr>
      <w:r w:rsidRPr="000D1CF1">
        <w:t>4.5.2</w:t>
      </w:r>
      <w:r w:rsidRPr="000D1CF1">
        <w:tab/>
      </w:r>
      <w:r w:rsidR="00C867E9" w:rsidRPr="004D33A9">
        <w:rPr>
          <w:b/>
        </w:rPr>
        <w:t>Qualifications</w:t>
      </w:r>
    </w:p>
    <w:p w14:paraId="7A702DCC" w14:textId="77777777" w:rsidR="00E233CB" w:rsidRPr="000D1CF1" w:rsidRDefault="00E233CB" w:rsidP="005C0111">
      <w:pPr>
        <w:pStyle w:val="MFBSubsectionText"/>
      </w:pPr>
      <w:r w:rsidRPr="000D1CF1">
        <w:t xml:space="preserve">In order to qualify for a limited tank installer’s license, an applicant must hold and maintain either a manufactured housing mechanic’s license or a manufactured housing dealer’s license issued pursuant to 10 M.R.S.A. Chapter 951 or be a manufactured housing dealer employee who has satisfactorily completed a training program that includes at least 4 hours on installation of outside oil tanks, as approved by the Board. </w:t>
      </w:r>
    </w:p>
    <w:p w14:paraId="3C99D489" w14:textId="69F1C70E" w:rsidR="00D476C1" w:rsidRPr="000D1CF1" w:rsidRDefault="001614FF" w:rsidP="005C0111">
      <w:pPr>
        <w:pStyle w:val="MFBSubsection"/>
      </w:pPr>
      <w:r w:rsidRPr="000D1CF1">
        <w:t>4.5.3</w:t>
      </w:r>
      <w:r w:rsidRPr="000D1CF1">
        <w:tab/>
      </w:r>
      <w:r w:rsidR="00871ACA" w:rsidRPr="004D33A9">
        <w:rPr>
          <w:b/>
        </w:rPr>
        <w:t xml:space="preserve">Training Program – </w:t>
      </w:r>
      <w:r w:rsidR="00D476C1" w:rsidRPr="004D33A9">
        <w:rPr>
          <w:b/>
        </w:rPr>
        <w:t>One Year Limit</w:t>
      </w:r>
    </w:p>
    <w:p w14:paraId="747B551F" w14:textId="5020AA89" w:rsidR="00E233CB" w:rsidRPr="000D1CF1" w:rsidRDefault="00E233CB" w:rsidP="005C0111">
      <w:pPr>
        <w:pStyle w:val="MFBSubsectionText"/>
      </w:pPr>
      <w:r w:rsidRPr="000D1CF1">
        <w:t xml:space="preserve">The training program approved by the </w:t>
      </w:r>
      <w:r w:rsidR="004855F3">
        <w:t>B</w:t>
      </w:r>
      <w:r w:rsidR="00F35D4B" w:rsidRPr="000D1CF1">
        <w:t xml:space="preserve">oard </w:t>
      </w:r>
      <w:r w:rsidRPr="000D1CF1">
        <w:t>is valid for one ye</w:t>
      </w:r>
      <w:r w:rsidR="00756490" w:rsidRPr="000D1CF1">
        <w:t xml:space="preserve">ar from successful completion. </w:t>
      </w:r>
      <w:r w:rsidRPr="000D1CF1">
        <w:t xml:space="preserve">If an applicant fails to apply for a license within one year from completion of a training program approved by the </w:t>
      </w:r>
      <w:r w:rsidR="004855F3">
        <w:t>B</w:t>
      </w:r>
      <w:r w:rsidR="00F35D4B" w:rsidRPr="000D1CF1">
        <w:t>oard</w:t>
      </w:r>
      <w:r w:rsidRPr="000D1CF1">
        <w:t>, the applicant must retake the training program.</w:t>
      </w:r>
    </w:p>
    <w:p w14:paraId="3A7D7FCC" w14:textId="77777777" w:rsidR="00D476C1" w:rsidRPr="000D1CF1" w:rsidRDefault="001614FF" w:rsidP="005C0111">
      <w:pPr>
        <w:pStyle w:val="MFBSubsection"/>
      </w:pPr>
      <w:r w:rsidRPr="000D1CF1">
        <w:t>4.5.4</w:t>
      </w:r>
      <w:r w:rsidRPr="000D1CF1">
        <w:tab/>
      </w:r>
      <w:r w:rsidR="00D476C1" w:rsidRPr="004D33A9">
        <w:rPr>
          <w:b/>
        </w:rPr>
        <w:t>Limitation on Use of Experience</w:t>
      </w:r>
    </w:p>
    <w:p w14:paraId="7B9C808F" w14:textId="77777777" w:rsidR="00E233CB" w:rsidRPr="000D1CF1" w:rsidRDefault="00E233CB" w:rsidP="005C0111">
      <w:pPr>
        <w:pStyle w:val="MFBSubsectionText"/>
      </w:pPr>
      <w:r w:rsidRPr="000D1CF1">
        <w:t xml:space="preserve">Experience gained as a limited tank installer </w:t>
      </w:r>
      <w:r w:rsidR="003B0C3F" w:rsidRPr="000D1CF1">
        <w:t>shall</w:t>
      </w:r>
      <w:r w:rsidRPr="000D1CF1">
        <w:t xml:space="preserve"> not be used to satisfy the prerequisites for licensure as a master or journeyman oil and solid fuel burning technician’s license.</w:t>
      </w:r>
    </w:p>
    <w:p w14:paraId="3DFCEAC8" w14:textId="77777777" w:rsidR="00E233CB" w:rsidRPr="00A420A4" w:rsidRDefault="001614FF" w:rsidP="005C0111">
      <w:pPr>
        <w:pStyle w:val="MFBSection"/>
        <w:rPr>
          <w:b/>
        </w:rPr>
      </w:pPr>
      <w:r w:rsidRPr="00A420A4">
        <w:rPr>
          <w:b/>
        </w:rPr>
        <w:t>4.6</w:t>
      </w:r>
      <w:r w:rsidRPr="00A420A4">
        <w:rPr>
          <w:b/>
        </w:rPr>
        <w:tab/>
      </w:r>
      <w:r w:rsidR="00756490" w:rsidRPr="00A420A4">
        <w:rPr>
          <w:b/>
        </w:rPr>
        <w:t>Limited Wood Pellet Technician</w:t>
      </w:r>
    </w:p>
    <w:p w14:paraId="2AC7C5D0" w14:textId="77777777" w:rsidR="00F11818" w:rsidRPr="000D1CF1" w:rsidRDefault="001614FF" w:rsidP="005C0111">
      <w:pPr>
        <w:pStyle w:val="MFBSubsection"/>
      </w:pPr>
      <w:r w:rsidRPr="000D1CF1">
        <w:t>4.6.1</w:t>
      </w:r>
      <w:r w:rsidRPr="000D1CF1">
        <w:tab/>
      </w:r>
      <w:r w:rsidR="00F11818" w:rsidRPr="004D33A9">
        <w:rPr>
          <w:b/>
        </w:rPr>
        <w:t>Application</w:t>
      </w:r>
    </w:p>
    <w:p w14:paraId="4CFC7728" w14:textId="463F7B73" w:rsidR="00E233CB" w:rsidRPr="000D1CF1" w:rsidRDefault="00E233CB" w:rsidP="005C0111">
      <w:pPr>
        <w:pStyle w:val="MFBSubsectionText"/>
      </w:pPr>
      <w:r w:rsidRPr="000D1CF1">
        <w:t xml:space="preserve">Applications for licensure as a limited wood pellet technician under 32 </w:t>
      </w:r>
      <w:r w:rsidR="00406550" w:rsidRPr="000D1CF1">
        <w:t>MRSA §</w:t>
      </w:r>
      <w:r w:rsidRPr="000D1CF1">
        <w:t xml:space="preserve">18141 must be submitted on a form provided by the </w:t>
      </w:r>
      <w:r w:rsidR="004855F3">
        <w:t>B</w:t>
      </w:r>
      <w:r w:rsidR="00F35D4B" w:rsidRPr="000D1CF1">
        <w:t xml:space="preserve">oard </w:t>
      </w:r>
      <w:r w:rsidRPr="000D1CF1">
        <w:t>and must be accompanied by the license fee set forth in Chapter 10, Section 5(17-A) of the rules of the Office of Professional and Occupational Regulation, entitled “Establishment of License Fees.”</w:t>
      </w:r>
    </w:p>
    <w:p w14:paraId="0C741506" w14:textId="77777777" w:rsidR="00F11818" w:rsidRPr="000D1CF1" w:rsidRDefault="001614FF" w:rsidP="005C0111">
      <w:pPr>
        <w:pStyle w:val="MFBSubsection"/>
      </w:pPr>
      <w:r w:rsidRPr="000D1CF1">
        <w:t>4.6.2</w:t>
      </w:r>
      <w:r w:rsidRPr="000D1CF1">
        <w:tab/>
      </w:r>
      <w:r w:rsidR="00F11818" w:rsidRPr="004D33A9">
        <w:rPr>
          <w:b/>
        </w:rPr>
        <w:t>Limitation on Use of Experience</w:t>
      </w:r>
    </w:p>
    <w:p w14:paraId="5C573256" w14:textId="77777777" w:rsidR="00E233CB" w:rsidRPr="000D1CF1" w:rsidRDefault="00E233CB" w:rsidP="005C0111">
      <w:pPr>
        <w:pStyle w:val="MFBSubsectionText"/>
      </w:pPr>
      <w:r w:rsidRPr="000D1CF1">
        <w:t>Experience gained as a limited wood pellet technician may not be used to satisfy the prerequisites for licensure as a master or journeyman oil and solid fuel burning technician’s license.</w:t>
      </w:r>
    </w:p>
    <w:p w14:paraId="74A5E747" w14:textId="77777777" w:rsidR="00055D3F" w:rsidRDefault="00055D3F" w:rsidP="005C0111">
      <w:pPr>
        <w:pStyle w:val="MFBSection"/>
        <w:rPr>
          <w:b/>
        </w:rPr>
      </w:pPr>
    </w:p>
    <w:p w14:paraId="1832FF10" w14:textId="77777777" w:rsidR="00117DB4" w:rsidRPr="00A420A4" w:rsidRDefault="001614FF" w:rsidP="005C0111">
      <w:pPr>
        <w:pStyle w:val="MFBSection"/>
        <w:rPr>
          <w:b/>
        </w:rPr>
      </w:pPr>
      <w:r w:rsidRPr="00A420A4">
        <w:rPr>
          <w:b/>
        </w:rPr>
        <w:t>4.7</w:t>
      </w:r>
      <w:r w:rsidRPr="00A420A4">
        <w:rPr>
          <w:b/>
        </w:rPr>
        <w:tab/>
      </w:r>
      <w:r w:rsidR="00756490" w:rsidRPr="00A420A4">
        <w:rPr>
          <w:b/>
        </w:rPr>
        <w:t>Propane and Natural Gas Technician</w:t>
      </w:r>
    </w:p>
    <w:p w14:paraId="776FB8EA" w14:textId="77777777" w:rsidR="00F11818" w:rsidRPr="000D1CF1" w:rsidRDefault="001614FF" w:rsidP="005C0111">
      <w:pPr>
        <w:pStyle w:val="MFBSubsection"/>
      </w:pPr>
      <w:r w:rsidRPr="000D1CF1">
        <w:t>4.7.1</w:t>
      </w:r>
      <w:r w:rsidRPr="000D1CF1">
        <w:tab/>
      </w:r>
      <w:r w:rsidR="00F11818" w:rsidRPr="004D33A9">
        <w:rPr>
          <w:b/>
        </w:rPr>
        <w:t>Application</w:t>
      </w:r>
    </w:p>
    <w:p w14:paraId="1415DA61" w14:textId="36FEF143" w:rsidR="00D12CCB" w:rsidRPr="000D1CF1" w:rsidRDefault="00D12CCB" w:rsidP="005C0111">
      <w:pPr>
        <w:pStyle w:val="MFBSubsectionText"/>
      </w:pPr>
      <w:r w:rsidRPr="000D1CF1">
        <w:t>Applications for licensure as a propane and natura</w:t>
      </w:r>
      <w:r w:rsidR="00F11818" w:rsidRPr="000D1CF1">
        <w:t xml:space="preserve">l gas technician under 32 </w:t>
      </w:r>
      <w:r w:rsidR="00406550" w:rsidRPr="000D1CF1">
        <w:t>MRSA</w:t>
      </w:r>
      <w:r w:rsidR="00F11818" w:rsidRPr="000D1CF1">
        <w:t xml:space="preserve"> §</w:t>
      </w:r>
      <w:r w:rsidRPr="000D1CF1">
        <w:t xml:space="preserve">18135 must be submitted on a form provided by the </w:t>
      </w:r>
      <w:r w:rsidR="004855F3">
        <w:t>B</w:t>
      </w:r>
      <w:r w:rsidR="00F35D4B" w:rsidRPr="000D1CF1">
        <w:t xml:space="preserve">oard </w:t>
      </w:r>
      <w:r w:rsidRPr="000D1CF1">
        <w:t xml:space="preserve">and must be accompanied by the license fee set forth in Chapter 10, Section 5(17-A) of the rules of the </w:t>
      </w:r>
      <w:r w:rsidR="00CF09CF" w:rsidRPr="000D1CF1">
        <w:t>Office of Professional and Occupational Regulation</w:t>
      </w:r>
      <w:r w:rsidRPr="000D1CF1">
        <w:t>, entitled “Establishment of License Fees.”</w:t>
      </w:r>
    </w:p>
    <w:p w14:paraId="256767F9" w14:textId="77777777" w:rsidR="00F11818" w:rsidRPr="000D1CF1" w:rsidRDefault="001614FF" w:rsidP="005C0111">
      <w:pPr>
        <w:pStyle w:val="MFBSubsection"/>
      </w:pPr>
      <w:r w:rsidRPr="000D1CF1">
        <w:t>4.7.2</w:t>
      </w:r>
      <w:r w:rsidRPr="000D1CF1">
        <w:tab/>
      </w:r>
      <w:r w:rsidR="00F11818" w:rsidRPr="004D33A9">
        <w:rPr>
          <w:b/>
        </w:rPr>
        <w:t>Qualification for Licensure via CETP</w:t>
      </w:r>
    </w:p>
    <w:p w14:paraId="0B0C7FCC" w14:textId="70CD62E4" w:rsidR="00D12CCB" w:rsidRPr="000D1CF1" w:rsidRDefault="003E2BFD" w:rsidP="005C0111">
      <w:pPr>
        <w:pStyle w:val="MFBSubsectionText"/>
      </w:pPr>
      <w:r w:rsidRPr="000D1CF1">
        <w:t xml:space="preserve">To qualify for licensure by successfully completing CETP as set forth in 32 </w:t>
      </w:r>
      <w:r w:rsidR="00406550" w:rsidRPr="000D1CF1">
        <w:t>MRSA §</w:t>
      </w:r>
      <w:r w:rsidRPr="000D1CF1">
        <w:t>18135(2)(A), an applicant must submit the</w:t>
      </w:r>
      <w:r w:rsidR="00D12CCB" w:rsidRPr="000D1CF1">
        <w:t xml:space="preserve"> wall certificate issued by National Propane Gas Association </w:t>
      </w:r>
      <w:r w:rsidR="005A4C8D" w:rsidRPr="000D1CF1">
        <w:t xml:space="preserve">to the </w:t>
      </w:r>
      <w:r w:rsidR="005A4C8D">
        <w:t>B</w:t>
      </w:r>
      <w:r w:rsidR="005A4C8D" w:rsidRPr="000D1CF1">
        <w:t xml:space="preserve">oard </w:t>
      </w:r>
      <w:r w:rsidR="00D12CCB" w:rsidRPr="000D1CF1">
        <w:t xml:space="preserve">as proof of completion. The wall certificate submitted must be specific to the license </w:t>
      </w:r>
      <w:r w:rsidRPr="000D1CF1">
        <w:t>authority</w:t>
      </w:r>
      <w:r w:rsidR="00D12CCB" w:rsidRPr="000D1CF1">
        <w:t xml:space="preserve"> requested.</w:t>
      </w:r>
    </w:p>
    <w:p w14:paraId="798F5B65" w14:textId="77777777" w:rsidR="00F11818" w:rsidRPr="000D1CF1" w:rsidRDefault="001614FF" w:rsidP="005C0111">
      <w:pPr>
        <w:pStyle w:val="MFBSubsection"/>
      </w:pPr>
      <w:r w:rsidRPr="000D1CF1">
        <w:t>4.7.3</w:t>
      </w:r>
      <w:r w:rsidRPr="000D1CF1">
        <w:tab/>
      </w:r>
      <w:r w:rsidR="00F11818" w:rsidRPr="004D33A9">
        <w:rPr>
          <w:b/>
        </w:rPr>
        <w:t>Qualification for Licensure by Examination</w:t>
      </w:r>
    </w:p>
    <w:p w14:paraId="0BB22AEE" w14:textId="3302550D" w:rsidR="00D12CCB" w:rsidRPr="000D1CF1" w:rsidRDefault="003E2BFD" w:rsidP="005C0111">
      <w:pPr>
        <w:pStyle w:val="MFBSubsectionText"/>
      </w:pPr>
      <w:r w:rsidRPr="000D1CF1">
        <w:t xml:space="preserve">To qualify </w:t>
      </w:r>
      <w:r w:rsidR="00CF09CF" w:rsidRPr="000D1CF1">
        <w:t xml:space="preserve">for licensure by examination as set forth in 32 </w:t>
      </w:r>
      <w:r w:rsidR="00406550" w:rsidRPr="000D1CF1">
        <w:t>MRSA</w:t>
      </w:r>
      <w:r w:rsidR="00CF09CF" w:rsidRPr="000D1CF1">
        <w:t xml:space="preserve"> §18135(2)(B), an applicant must submit </w:t>
      </w:r>
      <w:r w:rsidR="005A4C8D">
        <w:t xml:space="preserve">proof of </w:t>
      </w:r>
      <w:r w:rsidR="00CF09CF" w:rsidRPr="000D1CF1">
        <w:t>successful completion of the requisite education</w:t>
      </w:r>
      <w:r w:rsidR="005A4C8D" w:rsidRPr="005A4C8D">
        <w:t xml:space="preserve"> </w:t>
      </w:r>
      <w:r w:rsidR="005A4C8D" w:rsidRPr="000D1CF1">
        <w:t>to the</w:t>
      </w:r>
      <w:r w:rsidR="00BF609B">
        <w:t> </w:t>
      </w:r>
      <w:r w:rsidR="005A4C8D">
        <w:t>B</w:t>
      </w:r>
      <w:r w:rsidR="005A4C8D" w:rsidRPr="000D1CF1">
        <w:t>oard</w:t>
      </w:r>
      <w:r w:rsidR="00CF09CF" w:rsidRPr="000D1CF1">
        <w:t>.</w:t>
      </w:r>
    </w:p>
    <w:p w14:paraId="4D259C0A" w14:textId="77777777" w:rsidR="00F11818" w:rsidRPr="000D1CF1" w:rsidRDefault="001614FF" w:rsidP="005C0111">
      <w:pPr>
        <w:pStyle w:val="MFBSubsection"/>
      </w:pPr>
      <w:r w:rsidRPr="000D1CF1">
        <w:t>4.7.4</w:t>
      </w:r>
      <w:r w:rsidRPr="000D1CF1">
        <w:tab/>
      </w:r>
      <w:r w:rsidR="00FB728D" w:rsidRPr="004D33A9">
        <w:rPr>
          <w:b/>
        </w:rPr>
        <w:t>Large Equipment Authority</w:t>
      </w:r>
    </w:p>
    <w:p w14:paraId="36E01296" w14:textId="77777777" w:rsidR="00D12CCB" w:rsidRPr="000D1CF1" w:rsidRDefault="00056EC4" w:rsidP="005C0111">
      <w:pPr>
        <w:pStyle w:val="MFBSubsectionText"/>
      </w:pPr>
      <w:r w:rsidRPr="000D1CF1">
        <w:t xml:space="preserve">To qualify for licensure as a propane and natural gas </w:t>
      </w:r>
      <w:r w:rsidR="00D12CCB" w:rsidRPr="000D1CF1">
        <w:t xml:space="preserve">technician with the </w:t>
      </w:r>
      <w:r w:rsidRPr="000D1CF1">
        <w:t>l</w:t>
      </w:r>
      <w:r w:rsidR="00D12CCB" w:rsidRPr="000D1CF1">
        <w:t xml:space="preserve">arge </w:t>
      </w:r>
      <w:r w:rsidRPr="000D1CF1">
        <w:t>e</w:t>
      </w:r>
      <w:r w:rsidR="00D12CCB" w:rsidRPr="000D1CF1">
        <w:t xml:space="preserve">quipment </w:t>
      </w:r>
      <w:r w:rsidRPr="000D1CF1">
        <w:t>c</w:t>
      </w:r>
      <w:r w:rsidR="00D12CCB" w:rsidRPr="000D1CF1">
        <w:t xml:space="preserve">onnection and </w:t>
      </w:r>
      <w:r w:rsidRPr="000D1CF1">
        <w:t>s</w:t>
      </w:r>
      <w:r w:rsidR="00D12CCB" w:rsidRPr="000D1CF1">
        <w:t xml:space="preserve">ervice </w:t>
      </w:r>
      <w:r w:rsidRPr="000D1CF1">
        <w:t>t</w:t>
      </w:r>
      <w:r w:rsidR="00D12CCB" w:rsidRPr="000D1CF1">
        <w:t xml:space="preserve">echnician </w:t>
      </w:r>
      <w:r w:rsidRPr="000D1CF1">
        <w:t>authority</w:t>
      </w:r>
      <w:r w:rsidR="00D12CCB" w:rsidRPr="000D1CF1">
        <w:t>, an applicant must</w:t>
      </w:r>
      <w:r w:rsidR="00CF09CF" w:rsidRPr="000D1CF1">
        <w:t xml:space="preserve"> h</w:t>
      </w:r>
      <w:r w:rsidR="00D12CCB" w:rsidRPr="000D1CF1">
        <w:t xml:space="preserve">old a license as a </w:t>
      </w:r>
      <w:r w:rsidRPr="000D1CF1">
        <w:t>propane and natural gas technician with the a</w:t>
      </w:r>
      <w:r w:rsidR="00D12CCB" w:rsidRPr="000D1CF1">
        <w:t xml:space="preserve">ppliance </w:t>
      </w:r>
      <w:r w:rsidRPr="000D1CF1">
        <w:t>c</w:t>
      </w:r>
      <w:r w:rsidR="00D12CCB" w:rsidRPr="000D1CF1">
        <w:t xml:space="preserve">onnection and </w:t>
      </w:r>
      <w:r w:rsidRPr="000D1CF1">
        <w:t>s</w:t>
      </w:r>
      <w:r w:rsidR="00D12CCB" w:rsidRPr="000D1CF1">
        <w:t xml:space="preserve">ervice </w:t>
      </w:r>
      <w:r w:rsidRPr="000D1CF1">
        <w:t>t</w:t>
      </w:r>
      <w:r w:rsidR="00D12CCB" w:rsidRPr="000D1CF1">
        <w:t xml:space="preserve">echnician </w:t>
      </w:r>
      <w:r w:rsidRPr="000D1CF1">
        <w:t>authority</w:t>
      </w:r>
      <w:r w:rsidR="00D12CCB" w:rsidRPr="000D1CF1">
        <w:t xml:space="preserve"> and</w:t>
      </w:r>
      <w:r w:rsidR="00756490" w:rsidRPr="000D1CF1">
        <w:t>:</w:t>
      </w:r>
    </w:p>
    <w:p w14:paraId="4D35CDFF" w14:textId="1845472C" w:rsidR="00D12CCB" w:rsidRPr="000D1CF1" w:rsidRDefault="001614FF" w:rsidP="005C0111">
      <w:pPr>
        <w:pStyle w:val="MFBParagraph"/>
      </w:pPr>
      <w:r w:rsidRPr="000D1CF1">
        <w:t>4.7.4.1</w:t>
      </w:r>
      <w:r w:rsidRPr="000D1CF1">
        <w:tab/>
      </w:r>
      <w:r w:rsidR="00D12CCB" w:rsidRPr="000D1CF1">
        <w:t xml:space="preserve">Pass the </w:t>
      </w:r>
      <w:r w:rsidR="00056EC4" w:rsidRPr="000D1CF1">
        <w:t>l</w:t>
      </w:r>
      <w:r w:rsidR="00D12CCB" w:rsidRPr="000D1CF1">
        <w:t xml:space="preserve">arge </w:t>
      </w:r>
      <w:r w:rsidR="00056EC4" w:rsidRPr="000D1CF1">
        <w:t>e</w:t>
      </w:r>
      <w:r w:rsidR="00D12CCB" w:rsidRPr="000D1CF1">
        <w:t xml:space="preserve">quipment </w:t>
      </w:r>
      <w:r w:rsidR="00056EC4" w:rsidRPr="000D1CF1">
        <w:t>c</w:t>
      </w:r>
      <w:r w:rsidR="00D12CCB" w:rsidRPr="000D1CF1">
        <w:t xml:space="preserve">onnection and </w:t>
      </w:r>
      <w:r w:rsidR="00056EC4" w:rsidRPr="000D1CF1">
        <w:t>s</w:t>
      </w:r>
      <w:r w:rsidR="00D12CCB" w:rsidRPr="000D1CF1">
        <w:t xml:space="preserve">ervice </w:t>
      </w:r>
      <w:r w:rsidR="00056EC4" w:rsidRPr="000D1CF1">
        <w:t>t</w:t>
      </w:r>
      <w:r w:rsidR="00D12CCB" w:rsidRPr="000D1CF1">
        <w:t>echnician examination</w:t>
      </w:r>
      <w:r w:rsidR="005A4C8D">
        <w:t>;</w:t>
      </w:r>
      <w:r w:rsidR="00D12CCB" w:rsidRPr="000D1CF1">
        <w:t xml:space="preserve"> or</w:t>
      </w:r>
    </w:p>
    <w:p w14:paraId="242C90BF" w14:textId="77777777" w:rsidR="00D12CCB" w:rsidRPr="000D1CF1" w:rsidRDefault="001614FF" w:rsidP="005C0111">
      <w:pPr>
        <w:pStyle w:val="MFBParagraph"/>
      </w:pPr>
      <w:r w:rsidRPr="000D1CF1">
        <w:t>4.7.4.2</w:t>
      </w:r>
      <w:r w:rsidRPr="000D1CF1">
        <w:tab/>
      </w:r>
      <w:r w:rsidR="00D12CCB" w:rsidRPr="000D1CF1">
        <w:t xml:space="preserve">Successfully complete the </w:t>
      </w:r>
      <w:r w:rsidR="00056EC4" w:rsidRPr="000D1CF1">
        <w:t>l</w:t>
      </w:r>
      <w:r w:rsidR="00D12CCB" w:rsidRPr="000D1CF1">
        <w:t xml:space="preserve">arge </w:t>
      </w:r>
      <w:r w:rsidR="00056EC4" w:rsidRPr="000D1CF1">
        <w:t>e</w:t>
      </w:r>
      <w:r w:rsidR="00D12CCB" w:rsidRPr="000D1CF1">
        <w:t xml:space="preserve">quipment </w:t>
      </w:r>
      <w:r w:rsidR="00056EC4" w:rsidRPr="000D1CF1">
        <w:t>c</w:t>
      </w:r>
      <w:r w:rsidR="00D12CCB" w:rsidRPr="000D1CF1">
        <w:t xml:space="preserve">onnection and </w:t>
      </w:r>
      <w:r w:rsidR="00056EC4" w:rsidRPr="000D1CF1">
        <w:t>s</w:t>
      </w:r>
      <w:r w:rsidR="00D12CCB" w:rsidRPr="000D1CF1">
        <w:t xml:space="preserve">ervice </w:t>
      </w:r>
      <w:r w:rsidR="00056EC4" w:rsidRPr="000D1CF1">
        <w:t>technician CETP certi</w:t>
      </w:r>
      <w:r w:rsidR="00E233CB" w:rsidRPr="000D1CF1">
        <w:t>fication.</w:t>
      </w:r>
    </w:p>
    <w:p w14:paraId="5CB9B272" w14:textId="77777777" w:rsidR="00056EC4" w:rsidRPr="00A420A4" w:rsidRDefault="005F3458" w:rsidP="005C0111">
      <w:pPr>
        <w:pStyle w:val="MFBSection"/>
        <w:rPr>
          <w:b/>
        </w:rPr>
      </w:pPr>
      <w:r w:rsidRPr="00A420A4">
        <w:rPr>
          <w:b/>
        </w:rPr>
        <w:t>4.8</w:t>
      </w:r>
      <w:r w:rsidRPr="00A420A4">
        <w:rPr>
          <w:b/>
        </w:rPr>
        <w:tab/>
      </w:r>
      <w:r w:rsidR="00756490" w:rsidRPr="00A420A4">
        <w:rPr>
          <w:b/>
        </w:rPr>
        <w:t>Propane and Natural Gas Helper</w:t>
      </w:r>
    </w:p>
    <w:p w14:paraId="5AFFAF0E" w14:textId="77777777" w:rsidR="00F11818" w:rsidRPr="000D1CF1" w:rsidRDefault="005F3458" w:rsidP="005C0111">
      <w:pPr>
        <w:pStyle w:val="MFBSubsection"/>
      </w:pPr>
      <w:r w:rsidRPr="000D1CF1">
        <w:t>4.8.1</w:t>
      </w:r>
      <w:r w:rsidRPr="000D1CF1">
        <w:tab/>
      </w:r>
      <w:r w:rsidR="00F11818" w:rsidRPr="004D33A9">
        <w:rPr>
          <w:b/>
        </w:rPr>
        <w:t>Application</w:t>
      </w:r>
    </w:p>
    <w:p w14:paraId="1DEB9EA7" w14:textId="4563EA15" w:rsidR="00056EC4" w:rsidRPr="000D1CF1" w:rsidRDefault="00056EC4" w:rsidP="005C0111">
      <w:pPr>
        <w:pStyle w:val="MFBSubsectionText"/>
      </w:pPr>
      <w:r w:rsidRPr="000D1CF1">
        <w:t xml:space="preserve">Applications for licensure as </w:t>
      </w:r>
      <w:r w:rsidR="00664EC8" w:rsidRPr="000D1CF1">
        <w:t>a propane and natural gas helper</w:t>
      </w:r>
      <w:r w:rsidRPr="000D1CF1">
        <w:t xml:space="preserve"> under 32 </w:t>
      </w:r>
      <w:r w:rsidR="00406550" w:rsidRPr="000D1CF1">
        <w:t>MRSA §</w:t>
      </w:r>
      <w:r w:rsidRPr="000D1CF1">
        <w:t>1813</w:t>
      </w:r>
      <w:r w:rsidR="00664EC8" w:rsidRPr="000D1CF1">
        <w:t>6</w:t>
      </w:r>
      <w:r w:rsidRPr="000D1CF1">
        <w:t xml:space="preserve"> must be submitted on a form provided by the </w:t>
      </w:r>
      <w:r w:rsidR="00790A5D">
        <w:t>B</w:t>
      </w:r>
      <w:r w:rsidR="00F35D4B" w:rsidRPr="000D1CF1">
        <w:t xml:space="preserve">oard </w:t>
      </w:r>
      <w:r w:rsidRPr="000D1CF1">
        <w:t xml:space="preserve">and must be accompanied by the license fee set forth in Chapter 10, Section 5(17-A) of the rules of the </w:t>
      </w:r>
      <w:r w:rsidR="00CF09CF" w:rsidRPr="000D1CF1">
        <w:t>Office of Professional and Occupational Regulation</w:t>
      </w:r>
      <w:r w:rsidRPr="000D1CF1">
        <w:t>, entitled “Establishment of License Fees.”</w:t>
      </w:r>
    </w:p>
    <w:p w14:paraId="73323C17" w14:textId="77777777" w:rsidR="00F11818" w:rsidRPr="000D1CF1" w:rsidRDefault="005F3458" w:rsidP="005C0111">
      <w:pPr>
        <w:pStyle w:val="MFBSubsection"/>
      </w:pPr>
      <w:r w:rsidRPr="000D1CF1">
        <w:t>4.8.2</w:t>
      </w:r>
      <w:r w:rsidRPr="000D1CF1">
        <w:tab/>
      </w:r>
      <w:r w:rsidR="00F11818" w:rsidRPr="004D33A9">
        <w:rPr>
          <w:b/>
        </w:rPr>
        <w:t>Signature of Technician Required</w:t>
      </w:r>
    </w:p>
    <w:p w14:paraId="69382CDF" w14:textId="77777777" w:rsidR="00EC7ACE" w:rsidRPr="000D1CF1" w:rsidRDefault="00056EC4" w:rsidP="005C0111">
      <w:pPr>
        <w:pStyle w:val="MFBSubsectionText"/>
      </w:pPr>
      <w:r w:rsidRPr="000D1CF1">
        <w:t xml:space="preserve">The </w:t>
      </w:r>
      <w:r w:rsidR="00664EC8" w:rsidRPr="000D1CF1">
        <w:t>propane and natural gas helper</w:t>
      </w:r>
      <w:r w:rsidRPr="000D1CF1">
        <w:t xml:space="preserve"> license application must be signed by an appropriately licensed </w:t>
      </w:r>
      <w:r w:rsidR="00664EC8" w:rsidRPr="000D1CF1">
        <w:t>propane and natural gas</w:t>
      </w:r>
      <w:r w:rsidRPr="000D1CF1">
        <w:t xml:space="preserve"> technician. </w:t>
      </w:r>
    </w:p>
    <w:p w14:paraId="2B1E6438" w14:textId="77777777" w:rsidR="00F11818" w:rsidRPr="000D1CF1" w:rsidRDefault="005F3458" w:rsidP="005C0111">
      <w:pPr>
        <w:pStyle w:val="MFBSubsection"/>
      </w:pPr>
      <w:r w:rsidRPr="000D1CF1">
        <w:t>4.8.3</w:t>
      </w:r>
      <w:r w:rsidRPr="000D1CF1">
        <w:tab/>
      </w:r>
      <w:r w:rsidR="00F11818" w:rsidRPr="004D33A9">
        <w:rPr>
          <w:b/>
        </w:rPr>
        <w:t>Minimum Age</w:t>
      </w:r>
    </w:p>
    <w:p w14:paraId="47F77FD3" w14:textId="34C81CD4" w:rsidR="00056EC4" w:rsidRPr="000D1CF1" w:rsidRDefault="00EC7ACE" w:rsidP="005C0111">
      <w:pPr>
        <w:pStyle w:val="MFBSubsectionText"/>
      </w:pPr>
      <w:r w:rsidRPr="000D1CF1">
        <w:t>The minimum age for eligibility for a helper license is 18</w:t>
      </w:r>
      <w:r w:rsidR="005A4C8D">
        <w:t xml:space="preserve"> years old</w:t>
      </w:r>
      <w:r w:rsidRPr="000D1CF1">
        <w:t>.</w:t>
      </w:r>
      <w:r w:rsidR="00056EC4" w:rsidRPr="000D1CF1">
        <w:t xml:space="preserve"> </w:t>
      </w:r>
    </w:p>
    <w:p w14:paraId="7CEFA66D" w14:textId="77777777" w:rsidR="00056EC4" w:rsidRPr="00A420A4" w:rsidRDefault="005F3458" w:rsidP="005C0111">
      <w:pPr>
        <w:pStyle w:val="MFBSection"/>
        <w:rPr>
          <w:b/>
        </w:rPr>
      </w:pPr>
      <w:r w:rsidRPr="00A420A4">
        <w:rPr>
          <w:b/>
        </w:rPr>
        <w:t>4.9</w:t>
      </w:r>
      <w:r w:rsidRPr="00A420A4">
        <w:rPr>
          <w:b/>
        </w:rPr>
        <w:tab/>
      </w:r>
      <w:r w:rsidR="00803578" w:rsidRPr="00A420A4">
        <w:rPr>
          <w:b/>
        </w:rPr>
        <w:t>Temporary License; Plant Operator or Delivery Technician</w:t>
      </w:r>
    </w:p>
    <w:p w14:paraId="10D0AF91" w14:textId="77777777" w:rsidR="00F11818" w:rsidRPr="000D1CF1" w:rsidRDefault="005F3458" w:rsidP="005C0111">
      <w:pPr>
        <w:pStyle w:val="MFBSubsection"/>
      </w:pPr>
      <w:r w:rsidRPr="000D1CF1">
        <w:t>4.9.1</w:t>
      </w:r>
      <w:r w:rsidRPr="000D1CF1">
        <w:tab/>
      </w:r>
      <w:r w:rsidR="00F11818" w:rsidRPr="004D33A9">
        <w:rPr>
          <w:b/>
        </w:rPr>
        <w:t>Application</w:t>
      </w:r>
    </w:p>
    <w:p w14:paraId="30EC0CD7" w14:textId="26B2169C" w:rsidR="00664EC8" w:rsidRPr="000D1CF1" w:rsidRDefault="00664EC8" w:rsidP="005C0111">
      <w:pPr>
        <w:pStyle w:val="MFBSubsectionText"/>
      </w:pPr>
      <w:r w:rsidRPr="000D1CF1">
        <w:t xml:space="preserve">Applications for a temporary license as a plant operator or delivery technician under 32 </w:t>
      </w:r>
      <w:r w:rsidR="00406550" w:rsidRPr="000D1CF1">
        <w:t>MRSA §</w:t>
      </w:r>
      <w:r w:rsidRPr="000D1CF1">
        <w:t xml:space="preserve">18137 must be submitted on a form provided by the </w:t>
      </w:r>
      <w:r w:rsidR="00790A5D">
        <w:t>B</w:t>
      </w:r>
      <w:r w:rsidR="00F35D4B" w:rsidRPr="000D1CF1">
        <w:t xml:space="preserve">oard </w:t>
      </w:r>
      <w:r w:rsidRPr="000D1CF1">
        <w:t xml:space="preserve">and must be accompanied by the license fee set forth in Chapter 10, Section 5(17-A) of the rules of the </w:t>
      </w:r>
      <w:r w:rsidR="00CF09CF" w:rsidRPr="000D1CF1">
        <w:t>Office of Professional and Occupational Regulation</w:t>
      </w:r>
      <w:r w:rsidRPr="000D1CF1">
        <w:t>, entitled “Establishment of License Fees.”</w:t>
      </w:r>
    </w:p>
    <w:p w14:paraId="6AB572AA" w14:textId="77777777" w:rsidR="00F11818" w:rsidRPr="000D1CF1" w:rsidRDefault="005F3458" w:rsidP="005C0111">
      <w:pPr>
        <w:pStyle w:val="MFBSubsection"/>
      </w:pPr>
      <w:r w:rsidRPr="000D1CF1">
        <w:t>4.9.2</w:t>
      </w:r>
      <w:r w:rsidRPr="000D1CF1">
        <w:tab/>
      </w:r>
      <w:r w:rsidR="00F11818" w:rsidRPr="004D33A9">
        <w:rPr>
          <w:b/>
        </w:rPr>
        <w:t>Affidavit Required</w:t>
      </w:r>
    </w:p>
    <w:p w14:paraId="4DFCC670" w14:textId="1C02A1C4" w:rsidR="00636C0F" w:rsidRPr="000D1CF1" w:rsidRDefault="00636C0F" w:rsidP="005C0111">
      <w:pPr>
        <w:pStyle w:val="MFBSubsectionText"/>
      </w:pPr>
      <w:r w:rsidRPr="000D1CF1">
        <w:t xml:space="preserve">The </w:t>
      </w:r>
      <w:r w:rsidR="00BB4AEA" w:rsidRPr="000D1CF1">
        <w:t>temporary</w:t>
      </w:r>
      <w:r w:rsidRPr="000D1CF1">
        <w:t xml:space="preserve"> license application must include a completed affidavit provided by the </w:t>
      </w:r>
      <w:r w:rsidR="00790A5D">
        <w:t>B</w:t>
      </w:r>
      <w:r w:rsidR="00F35D4B" w:rsidRPr="000D1CF1">
        <w:t xml:space="preserve">oard </w:t>
      </w:r>
      <w:r w:rsidRPr="000D1CF1">
        <w:t xml:space="preserve">and signed by </w:t>
      </w:r>
      <w:r w:rsidR="00BB4AEA" w:rsidRPr="000D1CF1">
        <w:t>a licensed propane and natural gas technician with the delivery authority for delivery technician and the plant operator authority for bulk plant operator</w:t>
      </w:r>
      <w:r w:rsidRPr="000D1CF1">
        <w:t xml:space="preserve"> verifying that the applicant has completed job function training </w:t>
      </w:r>
      <w:r w:rsidR="00BB4AEA" w:rsidRPr="000D1CF1">
        <w:t>specific to bulk plant operator and/or delivery technician</w:t>
      </w:r>
      <w:r w:rsidRPr="000D1CF1">
        <w:t>.</w:t>
      </w:r>
    </w:p>
    <w:p w14:paraId="755598FE" w14:textId="77777777" w:rsidR="002246C8" w:rsidRPr="00A420A4" w:rsidRDefault="005F3458" w:rsidP="005C0111">
      <w:pPr>
        <w:pStyle w:val="MFBSection"/>
        <w:rPr>
          <w:b/>
        </w:rPr>
      </w:pPr>
      <w:r w:rsidRPr="00A420A4">
        <w:rPr>
          <w:b/>
        </w:rPr>
        <w:t>4.10</w:t>
      </w:r>
      <w:r w:rsidRPr="00A420A4">
        <w:rPr>
          <w:b/>
        </w:rPr>
        <w:tab/>
      </w:r>
      <w:r w:rsidR="00803578" w:rsidRPr="00A420A4">
        <w:rPr>
          <w:b/>
        </w:rPr>
        <w:t>Limited Propane and Natural Gas Energy Auditor</w:t>
      </w:r>
    </w:p>
    <w:p w14:paraId="6FDB2E19" w14:textId="77777777" w:rsidR="00F11818" w:rsidRPr="000D1CF1" w:rsidRDefault="005F3458" w:rsidP="00903401">
      <w:pPr>
        <w:pStyle w:val="MFBSubsection"/>
      </w:pPr>
      <w:r w:rsidRPr="000D1CF1">
        <w:t>4.10.1</w:t>
      </w:r>
      <w:r w:rsidRPr="000D1CF1">
        <w:tab/>
      </w:r>
      <w:r w:rsidR="00F11818" w:rsidRPr="004D33A9">
        <w:rPr>
          <w:b/>
        </w:rPr>
        <w:t>Application</w:t>
      </w:r>
    </w:p>
    <w:p w14:paraId="46846F97" w14:textId="49F12AE1" w:rsidR="002246C8" w:rsidRPr="000D1CF1" w:rsidRDefault="002246C8" w:rsidP="00903401">
      <w:pPr>
        <w:pStyle w:val="MFBSubsectionText"/>
      </w:pPr>
      <w:r w:rsidRPr="000D1CF1">
        <w:t xml:space="preserve">Applications for licensure as a limited propane and natural gas energy auditor under 32 </w:t>
      </w:r>
      <w:r w:rsidR="00406550" w:rsidRPr="000D1CF1">
        <w:t>MRSA §</w:t>
      </w:r>
      <w:r w:rsidRPr="000D1CF1">
        <w:t xml:space="preserve">18139 must be submitted on a form provided by the </w:t>
      </w:r>
      <w:r w:rsidR="00790A5D">
        <w:t>B</w:t>
      </w:r>
      <w:r w:rsidR="00F35D4B" w:rsidRPr="000D1CF1">
        <w:t xml:space="preserve">oard </w:t>
      </w:r>
      <w:r w:rsidRPr="000D1CF1">
        <w:t xml:space="preserve">and must be accompanied by the license fee set forth in Chapter 10, Section 5(17-A) of the rules of the </w:t>
      </w:r>
      <w:r w:rsidR="00CF09CF" w:rsidRPr="000D1CF1">
        <w:t>Office of Professional and Occupational Regulation</w:t>
      </w:r>
      <w:r w:rsidRPr="000D1CF1">
        <w:t>, entitled “Establishment of License Fees.”</w:t>
      </w:r>
    </w:p>
    <w:p w14:paraId="61B9CD18" w14:textId="77777777" w:rsidR="00F11818" w:rsidRPr="000D1CF1" w:rsidRDefault="005F3458" w:rsidP="00903401">
      <w:pPr>
        <w:pStyle w:val="MFBSubsection"/>
      </w:pPr>
      <w:r w:rsidRPr="000D1CF1">
        <w:t>4.10.2</w:t>
      </w:r>
      <w:r w:rsidRPr="000D1CF1">
        <w:tab/>
      </w:r>
      <w:r w:rsidR="00F11818" w:rsidRPr="004D33A9">
        <w:rPr>
          <w:b/>
        </w:rPr>
        <w:t>Qualifications</w:t>
      </w:r>
    </w:p>
    <w:p w14:paraId="2FFDF85F" w14:textId="52AB008F" w:rsidR="002246C8" w:rsidRPr="000D1CF1" w:rsidRDefault="002246C8" w:rsidP="00903401">
      <w:pPr>
        <w:pStyle w:val="MFBSubsectionText"/>
      </w:pPr>
      <w:r w:rsidRPr="000D1CF1">
        <w:t xml:space="preserve">In order to qualify for a limited propane and natural gas energy auditor license, an applicant </w:t>
      </w:r>
      <w:r w:rsidR="006C5AAA" w:rsidRPr="000D1CF1">
        <w:t>must</w:t>
      </w:r>
      <w:r w:rsidRPr="000D1CF1">
        <w:t xml:space="preserve"> provide evidence of satisfactory completion of the Certified Building Analyst 1 certification test and field examination offered by the Building Performance Institute, the equivalent Maine residential energy auditor certification program, or an equivalent training program acceptable to the </w:t>
      </w:r>
      <w:r w:rsidR="00790A5D">
        <w:t>B</w:t>
      </w:r>
      <w:r w:rsidR="00F35D4B" w:rsidRPr="000D1CF1">
        <w:t>oard</w:t>
      </w:r>
      <w:r w:rsidRPr="000D1CF1">
        <w:t>.</w:t>
      </w:r>
    </w:p>
    <w:p w14:paraId="3D2E2882" w14:textId="77777777" w:rsidR="00F11818" w:rsidRPr="000D1CF1" w:rsidRDefault="005F3458" w:rsidP="00903401">
      <w:pPr>
        <w:pStyle w:val="MFBSubsection"/>
      </w:pPr>
      <w:r w:rsidRPr="000D1CF1">
        <w:t>4.10.3</w:t>
      </w:r>
      <w:r w:rsidRPr="000D1CF1">
        <w:tab/>
      </w:r>
      <w:r w:rsidR="00F11818" w:rsidRPr="004D33A9">
        <w:rPr>
          <w:b/>
        </w:rPr>
        <w:t>Limitation on Use of Experience</w:t>
      </w:r>
    </w:p>
    <w:p w14:paraId="2ED4CE75" w14:textId="77777777" w:rsidR="002246C8" w:rsidRPr="000D1CF1" w:rsidRDefault="002246C8" w:rsidP="00903401">
      <w:pPr>
        <w:pStyle w:val="MFBSubsectionText"/>
      </w:pPr>
      <w:r w:rsidRPr="000D1CF1">
        <w:t xml:space="preserve">Experience gained as a limited propane and natural gas energy auditor </w:t>
      </w:r>
      <w:r w:rsidR="003B0C3F" w:rsidRPr="000D1CF1">
        <w:t>shall</w:t>
      </w:r>
      <w:r w:rsidRPr="000D1CF1">
        <w:t xml:space="preserve"> not be used to satisfy the prerequisites for licensure as a propane and natural gas technician.</w:t>
      </w:r>
    </w:p>
    <w:p w14:paraId="35012011" w14:textId="77777777" w:rsidR="00280078" w:rsidRPr="00A420A4" w:rsidRDefault="005F3458" w:rsidP="00903401">
      <w:pPr>
        <w:pStyle w:val="MFBSection"/>
        <w:rPr>
          <w:b/>
        </w:rPr>
      </w:pPr>
      <w:r w:rsidRPr="00A420A4">
        <w:rPr>
          <w:b/>
        </w:rPr>
        <w:t>4.11</w:t>
      </w:r>
      <w:r w:rsidRPr="00A420A4">
        <w:rPr>
          <w:b/>
        </w:rPr>
        <w:tab/>
      </w:r>
      <w:r w:rsidR="00803578" w:rsidRPr="00A420A4">
        <w:rPr>
          <w:b/>
        </w:rPr>
        <w:t>Dispensing Station</w:t>
      </w:r>
    </w:p>
    <w:p w14:paraId="0738038C" w14:textId="77777777" w:rsidR="00F11818" w:rsidRPr="000D1CF1" w:rsidRDefault="005F3458" w:rsidP="00903401">
      <w:pPr>
        <w:pStyle w:val="MFBSubsection"/>
      </w:pPr>
      <w:r w:rsidRPr="000D1CF1">
        <w:t>4.11.1</w:t>
      </w:r>
      <w:r w:rsidRPr="000D1CF1">
        <w:tab/>
      </w:r>
      <w:r w:rsidR="00F11818" w:rsidRPr="004D33A9">
        <w:rPr>
          <w:b/>
        </w:rPr>
        <w:t>Application</w:t>
      </w:r>
    </w:p>
    <w:p w14:paraId="0AECBD65" w14:textId="385FB488" w:rsidR="00280078" w:rsidRPr="000D1CF1" w:rsidRDefault="001E3AF8" w:rsidP="00903401">
      <w:pPr>
        <w:pStyle w:val="MFBSubsectionText"/>
      </w:pPr>
      <w:r w:rsidRPr="000D1CF1">
        <w:t>A d</w:t>
      </w:r>
      <w:r w:rsidR="00280078" w:rsidRPr="000D1CF1">
        <w:t>ispens</w:t>
      </w:r>
      <w:r w:rsidRPr="000D1CF1">
        <w:t>ing station license application</w:t>
      </w:r>
      <w:r w:rsidR="00F11818" w:rsidRPr="000D1CF1">
        <w:t xml:space="preserve"> under 32 </w:t>
      </w:r>
      <w:r w:rsidR="00406550" w:rsidRPr="000D1CF1">
        <w:t>MRSA</w:t>
      </w:r>
      <w:r w:rsidR="00F11818" w:rsidRPr="000D1CF1">
        <w:t xml:space="preserve"> §</w:t>
      </w:r>
      <w:r w:rsidR="00280078" w:rsidRPr="000D1CF1">
        <w:t xml:space="preserve">18142 must be submitted on a form provided by the </w:t>
      </w:r>
      <w:r w:rsidR="00790A5D">
        <w:t>B</w:t>
      </w:r>
      <w:r w:rsidR="00F35D4B" w:rsidRPr="000D1CF1">
        <w:t xml:space="preserve">oard </w:t>
      </w:r>
      <w:r w:rsidR="00280078" w:rsidRPr="000D1CF1">
        <w:t xml:space="preserve">and must be accompanied by the license fee set forth in Chapter 10, Section 5(17-A) of the rules of the </w:t>
      </w:r>
      <w:r w:rsidR="00CF09CF" w:rsidRPr="000D1CF1">
        <w:t>Office of Professional and Occupational Regulation</w:t>
      </w:r>
      <w:r w:rsidR="00280078" w:rsidRPr="000D1CF1">
        <w:t>, entitled “Establishment of License Fees.”</w:t>
      </w:r>
    </w:p>
    <w:p w14:paraId="457969E6" w14:textId="77777777" w:rsidR="00F5587B" w:rsidRDefault="00F5587B" w:rsidP="00903401">
      <w:pPr>
        <w:pStyle w:val="MFBSubsection"/>
      </w:pPr>
    </w:p>
    <w:p w14:paraId="5DE08694" w14:textId="77777777" w:rsidR="00F5587B" w:rsidRDefault="00F5587B" w:rsidP="00903401">
      <w:pPr>
        <w:pStyle w:val="MFBSubsection"/>
      </w:pPr>
    </w:p>
    <w:p w14:paraId="372A93A0" w14:textId="77777777" w:rsidR="00F11818" w:rsidRPr="000D1CF1" w:rsidRDefault="005F3458" w:rsidP="00903401">
      <w:pPr>
        <w:pStyle w:val="MFBSubsection"/>
      </w:pPr>
      <w:r w:rsidRPr="000D1CF1">
        <w:t>4.11.2</w:t>
      </w:r>
      <w:r w:rsidRPr="000D1CF1">
        <w:tab/>
      </w:r>
      <w:r w:rsidR="00F11818" w:rsidRPr="004D33A9">
        <w:rPr>
          <w:b/>
        </w:rPr>
        <w:t>Signature of Owner and Affidavit of Training Required</w:t>
      </w:r>
    </w:p>
    <w:p w14:paraId="776E22FC" w14:textId="1CF5B9EC" w:rsidR="00F11818" w:rsidRPr="000D1CF1" w:rsidRDefault="000A0100" w:rsidP="00903401">
      <w:pPr>
        <w:pStyle w:val="MFBSubsectionText"/>
      </w:pPr>
      <w:r w:rsidRPr="000D1CF1">
        <w:t>The dispensing station license application must be signed by the owner</w:t>
      </w:r>
      <w:r w:rsidR="004B0F7D" w:rsidRPr="000D1CF1">
        <w:t xml:space="preserve"> of the dispensing station equipment</w:t>
      </w:r>
      <w:r w:rsidRPr="000D1CF1">
        <w:t xml:space="preserve"> and must include a completed affidavit provided by the </w:t>
      </w:r>
      <w:r w:rsidR="00790A5D">
        <w:t>B</w:t>
      </w:r>
      <w:r w:rsidR="00F35D4B" w:rsidRPr="000D1CF1">
        <w:t xml:space="preserve">oard </w:t>
      </w:r>
      <w:r w:rsidRPr="000D1CF1">
        <w:t xml:space="preserve">and signed by the </w:t>
      </w:r>
      <w:r w:rsidR="004B0F7D" w:rsidRPr="000D1CF1">
        <w:t>gas supplier</w:t>
      </w:r>
      <w:r w:rsidRPr="000D1CF1">
        <w:t xml:space="preserve"> indicating that the on-site operator of the dispensing station has been </w:t>
      </w:r>
      <w:r w:rsidR="00F11818" w:rsidRPr="000D1CF1">
        <w:t xml:space="preserve">trained as required by 32 </w:t>
      </w:r>
      <w:r w:rsidR="00406550" w:rsidRPr="000D1CF1">
        <w:t>MRSA</w:t>
      </w:r>
      <w:r w:rsidR="00F11818" w:rsidRPr="000D1CF1">
        <w:t xml:space="preserve"> §</w:t>
      </w:r>
      <w:r w:rsidRPr="000D1CF1">
        <w:t>18142(2)(B) to be the limited operator of the facility.</w:t>
      </w:r>
      <w:r w:rsidR="00803578" w:rsidRPr="000D1CF1">
        <w:t xml:space="preserve"> </w:t>
      </w:r>
    </w:p>
    <w:p w14:paraId="574110C9" w14:textId="77777777" w:rsidR="00F11818" w:rsidRPr="000D1CF1" w:rsidRDefault="005F3458" w:rsidP="00903401">
      <w:pPr>
        <w:pStyle w:val="MFBSubsection"/>
      </w:pPr>
      <w:r w:rsidRPr="000D1CF1">
        <w:t>4.11.3</w:t>
      </w:r>
      <w:r w:rsidRPr="000D1CF1">
        <w:tab/>
      </w:r>
      <w:r w:rsidR="00F11818" w:rsidRPr="004D33A9">
        <w:rPr>
          <w:b/>
        </w:rPr>
        <w:t>Minimum Age</w:t>
      </w:r>
    </w:p>
    <w:p w14:paraId="762DD6F1" w14:textId="7C06D38B" w:rsidR="00803578" w:rsidRPr="000D1CF1" w:rsidRDefault="001E3AF8" w:rsidP="00903401">
      <w:pPr>
        <w:pStyle w:val="MFBSubsectionText"/>
      </w:pPr>
      <w:r w:rsidRPr="000D1CF1">
        <w:t xml:space="preserve">No person under the age of 18 </w:t>
      </w:r>
      <w:r w:rsidR="005A4C8D">
        <w:t xml:space="preserve">years old </w:t>
      </w:r>
      <w:r w:rsidRPr="000D1CF1">
        <w:t>shall operate a dispensing station.</w:t>
      </w:r>
    </w:p>
    <w:p w14:paraId="579BD948" w14:textId="77777777" w:rsidR="00F11818" w:rsidRPr="000D1CF1" w:rsidRDefault="005F3458" w:rsidP="00903401">
      <w:pPr>
        <w:pStyle w:val="MFBSubsection"/>
      </w:pPr>
      <w:r w:rsidRPr="000D1CF1">
        <w:t>4.11.4</w:t>
      </w:r>
      <w:r w:rsidRPr="000D1CF1">
        <w:tab/>
      </w:r>
      <w:r w:rsidR="00F11818" w:rsidRPr="004D33A9">
        <w:rPr>
          <w:b/>
        </w:rPr>
        <w:t>On-Site Limited Operator Required</w:t>
      </w:r>
    </w:p>
    <w:p w14:paraId="524C1901" w14:textId="74E7E8BD" w:rsidR="00903401" w:rsidRDefault="00186095" w:rsidP="00903401">
      <w:pPr>
        <w:pStyle w:val="MFBSubsectionText"/>
      </w:pPr>
      <w:r w:rsidRPr="000D1CF1">
        <w:t>Each dispensing station must employ a</w:t>
      </w:r>
      <w:r w:rsidR="00715460" w:rsidRPr="000D1CF1">
        <w:t>n on-site</w:t>
      </w:r>
      <w:r w:rsidRPr="000D1CF1">
        <w:t xml:space="preserve"> limited operator who is responsible for training on-site</w:t>
      </w:r>
      <w:r w:rsidR="00F11818" w:rsidRPr="000D1CF1">
        <w:t xml:space="preserve"> dispensing station operators. </w:t>
      </w:r>
      <w:r w:rsidRPr="000D1CF1">
        <w:t>The training documentation required will include the Propane Gas Association of New England’s dispensing station operator’s manual and the National Propane</w:t>
      </w:r>
      <w:r w:rsidR="005A4C8D">
        <w:t xml:space="preserve"> Gas Association Video entitled</w:t>
      </w:r>
      <w:r w:rsidR="006455D6">
        <w:t xml:space="preserve"> </w:t>
      </w:r>
      <w:r w:rsidR="002E0E68">
        <w:t xml:space="preserve">“Dispensing Propane Safely” </w:t>
      </w:r>
      <w:r w:rsidRPr="000D1CF1">
        <w:t>or equivalent materials approved by the Board.</w:t>
      </w:r>
      <w:r w:rsidR="006455D6">
        <w:t xml:space="preserve"> </w:t>
      </w:r>
      <w:r w:rsidRPr="000D1CF1">
        <w:t>A record of this training for all operators must be maintained on-site at all times and be available for inspection.</w:t>
      </w:r>
    </w:p>
    <w:p w14:paraId="10EB7135" w14:textId="4C681B45" w:rsidR="00186095" w:rsidRPr="000D1CF1" w:rsidRDefault="00715460" w:rsidP="00903401">
      <w:pPr>
        <w:pStyle w:val="MFBSubsectionText"/>
      </w:pPr>
      <w:r w:rsidRPr="000D1CF1">
        <w:t xml:space="preserve">The gas supplier must provide refresher training to the limited operator </w:t>
      </w:r>
      <w:r w:rsidR="00CE160B" w:rsidRPr="000D1CF1">
        <w:t>prior to each license renewal</w:t>
      </w:r>
      <w:r w:rsidR="00F11818" w:rsidRPr="000D1CF1">
        <w:t xml:space="preserve">. </w:t>
      </w:r>
      <w:r w:rsidRPr="000D1CF1">
        <w:t xml:space="preserve">The training must be documented and signed by the gas supplier indicating that the on-site operator of the dispensing station has been trained. </w:t>
      </w:r>
      <w:r w:rsidR="00CE160B" w:rsidRPr="000D1CF1">
        <w:t>A copy of the training record must remain on site with the dispensing station license.</w:t>
      </w:r>
      <w:r w:rsidR="005116FE" w:rsidRPr="000D1CF1">
        <w:rPr>
          <w:rStyle w:val="CommentReference"/>
          <w:sz w:val="22"/>
          <w:szCs w:val="22"/>
        </w:rPr>
        <w:t xml:space="preserve"> </w:t>
      </w:r>
    </w:p>
    <w:p w14:paraId="3362ADC2" w14:textId="77777777" w:rsidR="007460A8" w:rsidRPr="000D1CF1" w:rsidRDefault="005F3458" w:rsidP="00903401">
      <w:pPr>
        <w:pStyle w:val="MFBSubsection"/>
      </w:pPr>
      <w:r w:rsidRPr="000D1CF1">
        <w:t>4.11.5</w:t>
      </w:r>
      <w:r w:rsidRPr="000D1CF1">
        <w:tab/>
      </w:r>
      <w:r w:rsidR="007460A8" w:rsidRPr="004D33A9">
        <w:rPr>
          <w:b/>
        </w:rPr>
        <w:t>Change of Limited Operator</w:t>
      </w:r>
    </w:p>
    <w:p w14:paraId="6BB0CB75" w14:textId="4D6BC214" w:rsidR="00EC7ACE" w:rsidRPr="000D1CF1" w:rsidRDefault="004B0F7D" w:rsidP="00903401">
      <w:pPr>
        <w:pStyle w:val="MFBSubsectionText"/>
      </w:pPr>
      <w:r w:rsidRPr="000D1CF1">
        <w:t xml:space="preserve">When a change of limited operator occurs, a change of limited operator application must be submitted on a form provided by the </w:t>
      </w:r>
      <w:r w:rsidR="00790A5D">
        <w:t>B</w:t>
      </w:r>
      <w:r w:rsidR="00F35D4B" w:rsidRPr="000D1CF1">
        <w:t xml:space="preserve">oard </w:t>
      </w:r>
      <w:r w:rsidRPr="000D1CF1">
        <w:t xml:space="preserve">and signed by the gas supplier indicating that the on-site operator of the dispensing station has been trained as required by 32 </w:t>
      </w:r>
      <w:r w:rsidR="00406550" w:rsidRPr="000D1CF1">
        <w:t>MRSA §</w:t>
      </w:r>
      <w:r w:rsidRPr="000D1CF1">
        <w:t>18142(2)(B) to be the limited operator of the facility.</w:t>
      </w:r>
    </w:p>
    <w:p w14:paraId="787A3B7D" w14:textId="77777777" w:rsidR="007460A8" w:rsidRPr="000D1CF1" w:rsidRDefault="005F3458" w:rsidP="00903401">
      <w:pPr>
        <w:pStyle w:val="MFBSubsection"/>
      </w:pPr>
      <w:r w:rsidRPr="000D1CF1">
        <w:t>4.11.6</w:t>
      </w:r>
      <w:r w:rsidRPr="000D1CF1">
        <w:tab/>
      </w:r>
      <w:r w:rsidR="007460A8" w:rsidRPr="004D33A9">
        <w:rPr>
          <w:b/>
        </w:rPr>
        <w:t>Display of License Required</w:t>
      </w:r>
    </w:p>
    <w:p w14:paraId="04493183" w14:textId="77777777" w:rsidR="00EC7ACE" w:rsidRPr="000D1CF1" w:rsidRDefault="00EC7ACE" w:rsidP="00903401">
      <w:pPr>
        <w:pStyle w:val="MFBSubsectionText"/>
      </w:pPr>
      <w:r w:rsidRPr="000D1CF1">
        <w:t xml:space="preserve">A dispensing station license </w:t>
      </w:r>
      <w:r w:rsidR="006C5AAA" w:rsidRPr="000D1CF1">
        <w:t>must</w:t>
      </w:r>
      <w:r w:rsidRPr="000D1CF1">
        <w:t xml:space="preserve"> be conspicuously displayed with the name of the dispensing station, license number and expiration date visible at all times.</w:t>
      </w:r>
    </w:p>
    <w:p w14:paraId="06FD0EE3" w14:textId="77777777" w:rsidR="00280078" w:rsidRPr="00A420A4" w:rsidRDefault="005F3458" w:rsidP="00903401">
      <w:pPr>
        <w:pStyle w:val="MFBSection"/>
        <w:rPr>
          <w:b/>
        </w:rPr>
      </w:pPr>
      <w:r w:rsidRPr="00A420A4">
        <w:rPr>
          <w:b/>
        </w:rPr>
        <w:t>4.12</w:t>
      </w:r>
      <w:r w:rsidRPr="00A420A4">
        <w:rPr>
          <w:b/>
        </w:rPr>
        <w:tab/>
      </w:r>
      <w:r w:rsidR="00803578" w:rsidRPr="00A420A4">
        <w:rPr>
          <w:b/>
        </w:rPr>
        <w:t>Self-Service Dispensing Station</w:t>
      </w:r>
    </w:p>
    <w:p w14:paraId="3530D8F5" w14:textId="77777777" w:rsidR="007460A8" w:rsidRPr="000D1CF1" w:rsidRDefault="005F3458" w:rsidP="00903401">
      <w:pPr>
        <w:pStyle w:val="MFBSubsection"/>
      </w:pPr>
      <w:r w:rsidRPr="000D1CF1">
        <w:t>4.12.1</w:t>
      </w:r>
      <w:r w:rsidRPr="000D1CF1">
        <w:tab/>
      </w:r>
      <w:r w:rsidR="007460A8" w:rsidRPr="004D33A9">
        <w:rPr>
          <w:b/>
        </w:rPr>
        <w:t>Application</w:t>
      </w:r>
    </w:p>
    <w:p w14:paraId="2DFFF537" w14:textId="62002BE8" w:rsidR="001E3AF8" w:rsidRPr="000D1CF1" w:rsidRDefault="001E3AF8" w:rsidP="00903401">
      <w:pPr>
        <w:pStyle w:val="MFBSubsectionText"/>
      </w:pPr>
      <w:r w:rsidRPr="000D1CF1">
        <w:t xml:space="preserve">A self-service dispensing station license application under 32 </w:t>
      </w:r>
      <w:r w:rsidR="00406550" w:rsidRPr="000D1CF1">
        <w:t>MRSA §</w:t>
      </w:r>
      <w:r w:rsidRPr="000D1CF1">
        <w:t xml:space="preserve">18142 must be submitted on a form provided by the </w:t>
      </w:r>
      <w:r w:rsidR="00790A5D">
        <w:t>B</w:t>
      </w:r>
      <w:r w:rsidR="00F35D4B" w:rsidRPr="000D1CF1">
        <w:t xml:space="preserve">oard </w:t>
      </w:r>
      <w:r w:rsidRPr="000D1CF1">
        <w:t xml:space="preserve">and must be accompanied by the license fee set forth in Chapter 10, Section 5(17-A) of the rules of the </w:t>
      </w:r>
      <w:r w:rsidR="00CF09CF" w:rsidRPr="000D1CF1">
        <w:t>Office of Professional and Occupational Regulation</w:t>
      </w:r>
      <w:r w:rsidRPr="000D1CF1">
        <w:t>, entitled “Establishment of License Fees.”</w:t>
      </w:r>
    </w:p>
    <w:p w14:paraId="0997B66F" w14:textId="77777777" w:rsidR="00F5587B" w:rsidRDefault="00F5587B" w:rsidP="00903401">
      <w:pPr>
        <w:pStyle w:val="MFBSubsection"/>
      </w:pPr>
    </w:p>
    <w:p w14:paraId="1C3E6B8F" w14:textId="77777777" w:rsidR="00F5587B" w:rsidRDefault="00F5587B" w:rsidP="00903401">
      <w:pPr>
        <w:pStyle w:val="MFBSubsection"/>
      </w:pPr>
    </w:p>
    <w:p w14:paraId="21B11F5F" w14:textId="77777777" w:rsidR="00F5587B" w:rsidRDefault="00F5587B" w:rsidP="00903401">
      <w:pPr>
        <w:pStyle w:val="MFBSubsection"/>
      </w:pPr>
    </w:p>
    <w:p w14:paraId="4F6EFA06" w14:textId="77777777" w:rsidR="007460A8" w:rsidRPr="000D1CF1" w:rsidRDefault="005F3458" w:rsidP="00903401">
      <w:pPr>
        <w:pStyle w:val="MFBSubsection"/>
      </w:pPr>
      <w:r w:rsidRPr="000D1CF1">
        <w:t>4.12.2</w:t>
      </w:r>
      <w:r w:rsidRPr="000D1CF1">
        <w:tab/>
      </w:r>
      <w:r w:rsidR="007460A8" w:rsidRPr="004D33A9">
        <w:rPr>
          <w:b/>
        </w:rPr>
        <w:t>Signature of Owner and Affidavit of Training Required</w:t>
      </w:r>
    </w:p>
    <w:p w14:paraId="6F7A971C" w14:textId="370579A7" w:rsidR="001E3AF8" w:rsidRPr="000D1CF1" w:rsidRDefault="001E3AF8" w:rsidP="00903401">
      <w:pPr>
        <w:pStyle w:val="MFBSubsectionText"/>
      </w:pPr>
      <w:r w:rsidRPr="000D1CF1">
        <w:t>The dispensing station license application must be signed by the owner</w:t>
      </w:r>
      <w:r w:rsidR="006051DD" w:rsidRPr="000D1CF1">
        <w:t xml:space="preserve"> of the dispensing station equipment</w:t>
      </w:r>
      <w:r w:rsidRPr="000D1CF1">
        <w:t xml:space="preserve"> and must include a completed affidavit provided by the </w:t>
      </w:r>
      <w:r w:rsidR="00790A5D">
        <w:t>B</w:t>
      </w:r>
      <w:r w:rsidR="00F35D4B" w:rsidRPr="000D1CF1">
        <w:t xml:space="preserve">oard </w:t>
      </w:r>
      <w:r w:rsidRPr="000D1CF1">
        <w:t xml:space="preserve">and signed by the </w:t>
      </w:r>
      <w:r w:rsidR="006051DD" w:rsidRPr="000D1CF1">
        <w:t>gas supplier</w:t>
      </w:r>
      <w:r w:rsidRPr="000D1CF1">
        <w:t xml:space="preserve"> indicating that the on-site operator of the dispensing station has been trained as required by 32 </w:t>
      </w:r>
      <w:r w:rsidR="00406550" w:rsidRPr="000D1CF1">
        <w:t>MRSA §</w:t>
      </w:r>
      <w:r w:rsidRPr="000D1CF1">
        <w:t>18142(2)(B) to be the limited operator of the facility.</w:t>
      </w:r>
    </w:p>
    <w:p w14:paraId="4D0412B2" w14:textId="77777777" w:rsidR="007460A8" w:rsidRPr="000D1CF1" w:rsidRDefault="005F3458" w:rsidP="00903401">
      <w:pPr>
        <w:pStyle w:val="MFBSubsection"/>
      </w:pPr>
      <w:r w:rsidRPr="000D1CF1">
        <w:t>4.12.3</w:t>
      </w:r>
      <w:r w:rsidRPr="000D1CF1">
        <w:tab/>
      </w:r>
      <w:r w:rsidR="007460A8" w:rsidRPr="004D33A9">
        <w:rPr>
          <w:b/>
        </w:rPr>
        <w:t>Trained Operator on Duty Required</w:t>
      </w:r>
    </w:p>
    <w:p w14:paraId="304E0484" w14:textId="05DFA167" w:rsidR="00280078" w:rsidRPr="000D1CF1" w:rsidRDefault="001E3AF8" w:rsidP="00903401">
      <w:pPr>
        <w:pStyle w:val="MFBSubsectionText"/>
      </w:pPr>
      <w:r w:rsidRPr="000D1CF1">
        <w:t>A self-service dispensing station</w:t>
      </w:r>
      <w:r w:rsidR="00280078" w:rsidRPr="000D1CF1">
        <w:t xml:space="preserve"> </w:t>
      </w:r>
      <w:r w:rsidR="006C5AAA" w:rsidRPr="000D1CF1">
        <w:t>must</w:t>
      </w:r>
      <w:r w:rsidR="00280078" w:rsidRPr="000D1CF1">
        <w:t xml:space="preserve"> have at least one trained operator on duty while the station is open for business. The operator’s primary function shall be to supervise, observe, and control the dispensing of propane </w:t>
      </w:r>
      <w:r w:rsidR="00EE6B12" w:rsidRPr="000D1CF1">
        <w:t xml:space="preserve">and </w:t>
      </w:r>
      <w:r w:rsidR="00280078" w:rsidRPr="000D1CF1">
        <w:t>natural gas while said products are actually being dispensed.</w:t>
      </w:r>
      <w:r w:rsidR="00E14B6F" w:rsidRPr="000D1CF1">
        <w:t xml:space="preserve"> </w:t>
      </w:r>
      <w:r w:rsidR="00666559" w:rsidRPr="000D1CF1">
        <w:t>The trained operator on duty shall not be under the age of 18</w:t>
      </w:r>
      <w:r w:rsidR="005A4C8D">
        <w:t xml:space="preserve"> years old</w:t>
      </w:r>
      <w:r w:rsidR="00666559" w:rsidRPr="000D1CF1">
        <w:t>.</w:t>
      </w:r>
    </w:p>
    <w:p w14:paraId="3C100B3A" w14:textId="77777777" w:rsidR="007460A8" w:rsidRPr="000D1CF1" w:rsidRDefault="005F3458" w:rsidP="00903401">
      <w:pPr>
        <w:pStyle w:val="MFBSubsection"/>
      </w:pPr>
      <w:r w:rsidRPr="000D1CF1">
        <w:t>4.12.4</w:t>
      </w:r>
      <w:r w:rsidRPr="000D1CF1">
        <w:tab/>
      </w:r>
      <w:r w:rsidR="007460A8" w:rsidRPr="004D33A9">
        <w:rPr>
          <w:b/>
        </w:rPr>
        <w:t>Responsibilities of Operator on Duty</w:t>
      </w:r>
    </w:p>
    <w:p w14:paraId="4E8B90A7" w14:textId="77777777" w:rsidR="00280078" w:rsidRPr="000D1CF1" w:rsidRDefault="00280078" w:rsidP="00903401">
      <w:pPr>
        <w:pStyle w:val="MFBSubsectionText"/>
      </w:pPr>
      <w:r w:rsidRPr="000D1CF1">
        <w:t>It shall be the responsibility of the operator on duty to:</w:t>
      </w:r>
    </w:p>
    <w:p w14:paraId="5B3935AD" w14:textId="77777777" w:rsidR="00280078" w:rsidRPr="000D1CF1" w:rsidRDefault="005F3458" w:rsidP="00903401">
      <w:pPr>
        <w:pStyle w:val="MFBParagraph"/>
      </w:pPr>
      <w:r w:rsidRPr="000D1CF1">
        <w:t>4.12.4.1</w:t>
      </w:r>
      <w:r w:rsidRPr="000D1CF1">
        <w:tab/>
      </w:r>
      <w:r w:rsidR="00280078" w:rsidRPr="000D1CF1">
        <w:t xml:space="preserve">Prevent the dispensing of propane </w:t>
      </w:r>
      <w:r w:rsidR="00EE6B12" w:rsidRPr="000D1CF1">
        <w:t xml:space="preserve">and </w:t>
      </w:r>
      <w:r w:rsidR="00280078" w:rsidRPr="000D1CF1">
        <w:t>natural gas into portable containers;</w:t>
      </w:r>
    </w:p>
    <w:p w14:paraId="3CCD13FA" w14:textId="158AA8F0" w:rsidR="00280078" w:rsidRPr="000D1CF1" w:rsidRDefault="005F3458" w:rsidP="00903401">
      <w:pPr>
        <w:pStyle w:val="MFBParagraph"/>
      </w:pPr>
      <w:r w:rsidRPr="000D1CF1">
        <w:t>4.12.4.2</w:t>
      </w:r>
      <w:r w:rsidRPr="000D1CF1">
        <w:tab/>
      </w:r>
      <w:r w:rsidR="00280078" w:rsidRPr="000D1CF1">
        <w:t>Prevent the use of hose nozzle valve latch-open devices that ar</w:t>
      </w:r>
      <w:r w:rsidR="00F32F96">
        <w:t>e not recommended by the valve m</w:t>
      </w:r>
      <w:r w:rsidR="00280078" w:rsidRPr="000D1CF1">
        <w:t>anufacturer;</w:t>
      </w:r>
    </w:p>
    <w:p w14:paraId="22842767" w14:textId="77777777" w:rsidR="00280078" w:rsidRPr="000D1CF1" w:rsidRDefault="005F3458" w:rsidP="00903401">
      <w:pPr>
        <w:pStyle w:val="MFBParagraph"/>
      </w:pPr>
      <w:r w:rsidRPr="000D1CF1">
        <w:t>4.12.4.3</w:t>
      </w:r>
      <w:r w:rsidRPr="000D1CF1">
        <w:tab/>
      </w:r>
      <w:r w:rsidR="00280078" w:rsidRPr="000D1CF1">
        <w:t>Control sources of ignition; and</w:t>
      </w:r>
    </w:p>
    <w:p w14:paraId="42E85C21" w14:textId="77777777" w:rsidR="00280078" w:rsidRPr="000D1CF1" w:rsidRDefault="005F3458" w:rsidP="00903401">
      <w:pPr>
        <w:pStyle w:val="MFBParagraph"/>
      </w:pPr>
      <w:r w:rsidRPr="000D1CF1">
        <w:t>4.12.4.4</w:t>
      </w:r>
      <w:r w:rsidRPr="000D1CF1">
        <w:tab/>
      </w:r>
      <w:r w:rsidR="00280078" w:rsidRPr="000D1CF1">
        <w:t>Immediately activate emergency procedures pertaining to the site.</w:t>
      </w:r>
    </w:p>
    <w:p w14:paraId="6723434A" w14:textId="77777777" w:rsidR="007460A8" w:rsidRPr="000D1CF1" w:rsidRDefault="005F3458" w:rsidP="00903401">
      <w:pPr>
        <w:pStyle w:val="MFBSubsection"/>
      </w:pPr>
      <w:r w:rsidRPr="000D1CF1">
        <w:t>4.12.5</w:t>
      </w:r>
      <w:r w:rsidRPr="000D1CF1">
        <w:tab/>
      </w:r>
      <w:r w:rsidR="007460A8" w:rsidRPr="004D33A9">
        <w:rPr>
          <w:b/>
        </w:rPr>
        <w:t>Change of Operator</w:t>
      </w:r>
    </w:p>
    <w:p w14:paraId="4ED95DE6" w14:textId="1CDD613A" w:rsidR="006051DD" w:rsidRPr="000D1CF1" w:rsidRDefault="006051DD" w:rsidP="00903401">
      <w:pPr>
        <w:pStyle w:val="MFBSubsectionText"/>
      </w:pPr>
      <w:r w:rsidRPr="000D1CF1">
        <w:t xml:space="preserve">When a change of operator occurs, a change of operator application must be submitted on a form provided by the </w:t>
      </w:r>
      <w:r w:rsidR="00790A5D">
        <w:t>B</w:t>
      </w:r>
      <w:r w:rsidR="00F35D4B" w:rsidRPr="000D1CF1">
        <w:t xml:space="preserve">oard </w:t>
      </w:r>
      <w:r w:rsidRPr="000D1CF1">
        <w:t xml:space="preserve">and signed by the gas supplier indicating that the on-site operator of the dispensing station has been trained as required by 32 </w:t>
      </w:r>
      <w:r w:rsidR="00406550" w:rsidRPr="000D1CF1">
        <w:t>MRSA §</w:t>
      </w:r>
      <w:r w:rsidRPr="000D1CF1">
        <w:t>18142(2)(B) to be the operator of the facility.</w:t>
      </w:r>
      <w:r w:rsidR="00803578" w:rsidRPr="000D1CF1">
        <w:t xml:space="preserve"> </w:t>
      </w:r>
    </w:p>
    <w:p w14:paraId="03F42F9A" w14:textId="77777777" w:rsidR="00946BDC" w:rsidRPr="00A420A4" w:rsidRDefault="005F3458" w:rsidP="00903401">
      <w:pPr>
        <w:pStyle w:val="MFBSection"/>
        <w:rPr>
          <w:b/>
        </w:rPr>
      </w:pPr>
      <w:r w:rsidRPr="00A420A4">
        <w:rPr>
          <w:b/>
        </w:rPr>
        <w:t>4.13</w:t>
      </w:r>
      <w:r w:rsidRPr="00A420A4">
        <w:rPr>
          <w:b/>
        </w:rPr>
        <w:tab/>
      </w:r>
      <w:r w:rsidR="00803578" w:rsidRPr="00A420A4">
        <w:rPr>
          <w:b/>
        </w:rPr>
        <w:t>Application for Examination</w:t>
      </w:r>
    </w:p>
    <w:p w14:paraId="49D2E1C4" w14:textId="77777777" w:rsidR="007460A8" w:rsidRPr="000D1CF1" w:rsidRDefault="005F3458" w:rsidP="00903401">
      <w:pPr>
        <w:pStyle w:val="MFBSubsection"/>
      </w:pPr>
      <w:r w:rsidRPr="000D1CF1">
        <w:t>4.13.1</w:t>
      </w:r>
      <w:r w:rsidRPr="000D1CF1">
        <w:tab/>
      </w:r>
      <w:r w:rsidR="007460A8" w:rsidRPr="004D33A9">
        <w:rPr>
          <w:b/>
        </w:rPr>
        <w:t>Required Documents and Fee</w:t>
      </w:r>
    </w:p>
    <w:p w14:paraId="3A2BE63C" w14:textId="77777777" w:rsidR="00946BDC" w:rsidRPr="000D1CF1" w:rsidRDefault="00803578" w:rsidP="00903401">
      <w:pPr>
        <w:pStyle w:val="MFBSubsectionText"/>
      </w:pPr>
      <w:r w:rsidRPr="000D1CF1">
        <w:t>Applicants for examination</w:t>
      </w:r>
      <w:r w:rsidR="00946BDC" w:rsidRPr="000D1CF1">
        <w:t xml:space="preserve"> must submit all of the following:</w:t>
      </w:r>
    </w:p>
    <w:p w14:paraId="412C50F5" w14:textId="76CEE6E5" w:rsidR="00946BDC" w:rsidRPr="000D1CF1" w:rsidRDefault="005F3458" w:rsidP="00903401">
      <w:pPr>
        <w:pStyle w:val="MFBParagraph"/>
      </w:pPr>
      <w:r w:rsidRPr="000D1CF1">
        <w:t>4.13.1.1</w:t>
      </w:r>
      <w:r w:rsidRPr="000D1CF1">
        <w:tab/>
      </w:r>
      <w:r w:rsidR="00946BDC" w:rsidRPr="000D1CF1">
        <w:t xml:space="preserve">Completed </w:t>
      </w:r>
      <w:r w:rsidR="005A4C8D">
        <w:t>a</w:t>
      </w:r>
      <w:r w:rsidR="00946BDC" w:rsidRPr="000D1CF1">
        <w:t>pplication;</w:t>
      </w:r>
    </w:p>
    <w:p w14:paraId="5C2A9394" w14:textId="025259E8" w:rsidR="00946BDC" w:rsidRPr="000D1CF1" w:rsidRDefault="005F3458" w:rsidP="00903401">
      <w:pPr>
        <w:pStyle w:val="MFBParagraph"/>
      </w:pPr>
      <w:r w:rsidRPr="000D1CF1">
        <w:t>4.13.1.2</w:t>
      </w:r>
      <w:r w:rsidRPr="000D1CF1">
        <w:tab/>
      </w:r>
      <w:r w:rsidR="007460A8" w:rsidRPr="000D1CF1">
        <w:t>The application fee required by Chapter 10</w:t>
      </w:r>
      <w:r w:rsidR="00A12C21" w:rsidRPr="000D1CF1">
        <w:t>, Section 5(17-A)</w:t>
      </w:r>
      <w:r w:rsidR="007460A8" w:rsidRPr="000D1CF1">
        <w:t xml:space="preserve"> of the Rules of the Office of Professional and Occupational Regulation, entitled “Establishment of License Fees</w:t>
      </w:r>
      <w:r w:rsidR="00946BDC" w:rsidRPr="000D1CF1">
        <w:t>;</w:t>
      </w:r>
      <w:r w:rsidR="007460A8" w:rsidRPr="000D1CF1">
        <w:t>”</w:t>
      </w:r>
    </w:p>
    <w:p w14:paraId="686C8707" w14:textId="77777777" w:rsidR="00946BDC" w:rsidRPr="000D1CF1" w:rsidRDefault="005F3458" w:rsidP="00903401">
      <w:pPr>
        <w:pStyle w:val="MFBParagraph"/>
      </w:pPr>
      <w:r w:rsidRPr="000D1CF1">
        <w:t>4.13.1.3</w:t>
      </w:r>
      <w:r w:rsidRPr="000D1CF1">
        <w:tab/>
      </w:r>
      <w:r w:rsidR="00946BDC" w:rsidRPr="000D1CF1">
        <w:t xml:space="preserve">School </w:t>
      </w:r>
      <w:r w:rsidR="00A12C21" w:rsidRPr="000D1CF1">
        <w:t>certificate</w:t>
      </w:r>
      <w:r w:rsidR="00946BDC" w:rsidRPr="000D1CF1">
        <w:t>(s) (if applicable); and</w:t>
      </w:r>
    </w:p>
    <w:p w14:paraId="268517D2" w14:textId="77777777" w:rsidR="00946BDC" w:rsidRPr="000D1CF1" w:rsidRDefault="005F3458" w:rsidP="00903401">
      <w:pPr>
        <w:pStyle w:val="MFBParagraph"/>
      </w:pPr>
      <w:r w:rsidRPr="000D1CF1">
        <w:t>4.13.1.4</w:t>
      </w:r>
      <w:r w:rsidRPr="000D1CF1">
        <w:tab/>
      </w:r>
      <w:r w:rsidR="00946BDC" w:rsidRPr="000D1CF1">
        <w:t>Affidavit(s)</w:t>
      </w:r>
      <w:r w:rsidR="002D7B45" w:rsidRPr="000D1CF1">
        <w:t xml:space="preserve"> (if applicable).</w:t>
      </w:r>
    </w:p>
    <w:p w14:paraId="5AEFABEE" w14:textId="77777777" w:rsidR="00A12C21" w:rsidRPr="004D33A9" w:rsidRDefault="005F3458" w:rsidP="004D33A9">
      <w:pPr>
        <w:pStyle w:val="MFBSubsection"/>
        <w:keepNext/>
        <w:keepLines/>
        <w:rPr>
          <w:b/>
        </w:rPr>
      </w:pPr>
      <w:r w:rsidRPr="000D1CF1">
        <w:t>4.13.2</w:t>
      </w:r>
      <w:r w:rsidRPr="000D1CF1">
        <w:tab/>
      </w:r>
      <w:r w:rsidR="00A12C21" w:rsidRPr="004D33A9">
        <w:rPr>
          <w:b/>
        </w:rPr>
        <w:t>Incomplete or Illegible Applications</w:t>
      </w:r>
    </w:p>
    <w:p w14:paraId="37A39EBB" w14:textId="77777777" w:rsidR="00946BDC" w:rsidRPr="000D1CF1" w:rsidRDefault="00946BDC" w:rsidP="004D33A9">
      <w:pPr>
        <w:pStyle w:val="MFBSubsectionText"/>
        <w:keepNext/>
        <w:keepLines/>
      </w:pPr>
      <w:r w:rsidRPr="000D1CF1">
        <w:t>Incomplete or illegible applications will be returned to the applicant together with any attachments.</w:t>
      </w:r>
    </w:p>
    <w:p w14:paraId="1B0D3A89" w14:textId="77777777" w:rsidR="00A12C21" w:rsidRPr="000D1CF1" w:rsidRDefault="005F3458" w:rsidP="00903401">
      <w:pPr>
        <w:pStyle w:val="MFBSubsection"/>
      </w:pPr>
      <w:r w:rsidRPr="000D1CF1">
        <w:t>4.13.3</w:t>
      </w:r>
      <w:r w:rsidRPr="000D1CF1">
        <w:tab/>
      </w:r>
      <w:r w:rsidR="00A12C21" w:rsidRPr="004D33A9">
        <w:rPr>
          <w:b/>
        </w:rPr>
        <w:t>Board Approval Required</w:t>
      </w:r>
    </w:p>
    <w:p w14:paraId="658B6200" w14:textId="26351114" w:rsidR="00946BDC" w:rsidRPr="000D1CF1" w:rsidRDefault="00946BDC" w:rsidP="00903401">
      <w:pPr>
        <w:pStyle w:val="MFBSubsectionText"/>
      </w:pPr>
      <w:r w:rsidRPr="000D1CF1">
        <w:t xml:space="preserve">Applicants must receive </w:t>
      </w:r>
      <w:r w:rsidR="00790A5D">
        <w:t>approval from the B</w:t>
      </w:r>
      <w:r w:rsidR="00FB728D" w:rsidRPr="000D1CF1">
        <w:t>oard</w:t>
      </w:r>
      <w:r w:rsidRPr="000D1CF1">
        <w:t xml:space="preserve"> prior </w:t>
      </w:r>
      <w:r w:rsidR="004003C2" w:rsidRPr="000D1CF1">
        <w:t xml:space="preserve">to sitting for an examination. </w:t>
      </w:r>
      <w:r w:rsidRPr="000D1CF1">
        <w:t xml:space="preserve">Examination scores of applicants who take an examination prior to receiving </w:t>
      </w:r>
      <w:r w:rsidR="00790A5D">
        <w:t>B</w:t>
      </w:r>
      <w:r w:rsidR="00F35D4B" w:rsidRPr="000D1CF1">
        <w:t xml:space="preserve">oard </w:t>
      </w:r>
      <w:r w:rsidRPr="000D1CF1">
        <w:t>approval will be null and void.</w:t>
      </w:r>
    </w:p>
    <w:p w14:paraId="2F3B77BD" w14:textId="77777777" w:rsidR="00946BDC" w:rsidRPr="00A420A4" w:rsidRDefault="005F3458" w:rsidP="00903401">
      <w:pPr>
        <w:pStyle w:val="MFBSection"/>
        <w:rPr>
          <w:b/>
        </w:rPr>
      </w:pPr>
      <w:r w:rsidRPr="00A420A4">
        <w:rPr>
          <w:b/>
        </w:rPr>
        <w:t>4.14</w:t>
      </w:r>
      <w:r w:rsidRPr="00A420A4">
        <w:rPr>
          <w:b/>
        </w:rPr>
        <w:tab/>
      </w:r>
      <w:r w:rsidR="002D7B45" w:rsidRPr="00A420A4">
        <w:rPr>
          <w:b/>
        </w:rPr>
        <w:t>Examinations</w:t>
      </w:r>
    </w:p>
    <w:p w14:paraId="176D4A0E" w14:textId="77777777" w:rsidR="00A12C21" w:rsidRPr="000D1CF1" w:rsidRDefault="005F3458" w:rsidP="00903401">
      <w:pPr>
        <w:pStyle w:val="MFBSubsection"/>
      </w:pPr>
      <w:r w:rsidRPr="000D1CF1">
        <w:t>4.14.1</w:t>
      </w:r>
      <w:r w:rsidRPr="000D1CF1">
        <w:tab/>
      </w:r>
      <w:r w:rsidR="00A12C21" w:rsidRPr="00C7113F">
        <w:rPr>
          <w:b/>
        </w:rPr>
        <w:t>Passing Score; License Application</w:t>
      </w:r>
    </w:p>
    <w:p w14:paraId="56BEBDFF" w14:textId="2590B35F" w:rsidR="00946BDC" w:rsidRPr="000D1CF1" w:rsidRDefault="00946BDC" w:rsidP="00903401">
      <w:pPr>
        <w:pStyle w:val="MFBSubsectionText"/>
      </w:pPr>
      <w:r w:rsidRPr="000D1CF1">
        <w:t>The passing score for all examinations is 70%.</w:t>
      </w:r>
      <w:r w:rsidR="00A12C21" w:rsidRPr="000D1CF1">
        <w:t xml:space="preserve"> </w:t>
      </w:r>
      <w:r w:rsidRPr="000D1CF1">
        <w:t xml:space="preserve">The </w:t>
      </w:r>
      <w:r w:rsidR="00790A5D">
        <w:t>B</w:t>
      </w:r>
      <w:r w:rsidR="00F35D4B" w:rsidRPr="000D1CF1">
        <w:t xml:space="preserve">oard </w:t>
      </w:r>
      <w:r w:rsidRPr="000D1CF1">
        <w:t>will mail a license application to a candidate who successfully passes the examination.</w:t>
      </w:r>
    </w:p>
    <w:p w14:paraId="6E8BC157" w14:textId="77777777" w:rsidR="00A12C21" w:rsidRPr="000D1CF1" w:rsidRDefault="005F3458" w:rsidP="00903401">
      <w:pPr>
        <w:pStyle w:val="MFBSubsection"/>
      </w:pPr>
      <w:r w:rsidRPr="000D1CF1">
        <w:t>4.14.2</w:t>
      </w:r>
      <w:r w:rsidRPr="000D1CF1">
        <w:tab/>
      </w:r>
      <w:r w:rsidR="00A12C21" w:rsidRPr="00C7113F">
        <w:rPr>
          <w:b/>
        </w:rPr>
        <w:t>Time Limits</w:t>
      </w:r>
    </w:p>
    <w:p w14:paraId="0285216B" w14:textId="565555C2" w:rsidR="00946BDC" w:rsidRPr="000D1CF1" w:rsidRDefault="00946BDC" w:rsidP="00903401">
      <w:pPr>
        <w:pStyle w:val="MFBSubsectionText"/>
      </w:pPr>
      <w:r w:rsidRPr="000D1CF1">
        <w:t>An examination application will remain valid for a period of 2 y</w:t>
      </w:r>
      <w:r w:rsidR="00A12C21" w:rsidRPr="000D1CF1">
        <w:t xml:space="preserve">ears from the date of receipt. </w:t>
      </w:r>
      <w:r w:rsidRPr="000D1CF1">
        <w:t xml:space="preserve">If an applicant fails to pass the examination within 2 years of </w:t>
      </w:r>
      <w:r w:rsidR="00790A5D">
        <w:t>B</w:t>
      </w:r>
      <w:r w:rsidR="00F35D4B" w:rsidRPr="000D1CF1">
        <w:t xml:space="preserve">oard </w:t>
      </w:r>
      <w:r w:rsidRPr="000D1CF1">
        <w:t>approval, the applicant mu</w:t>
      </w:r>
      <w:r w:rsidR="00A12C21" w:rsidRPr="000D1CF1">
        <w:t xml:space="preserve">st reapply as a new applicant. </w:t>
      </w:r>
      <w:r w:rsidRPr="000D1CF1">
        <w:t>If an applicant fails to apply for a license within 2 years from the date of notification of a passing score on the examination, the applicant must reapply as a new applicant and retake the examination.</w:t>
      </w:r>
    </w:p>
    <w:p w14:paraId="19ACF026" w14:textId="50EB1316" w:rsidR="00946BDC" w:rsidRPr="00903401" w:rsidRDefault="006030C5" w:rsidP="00903401">
      <w:pPr>
        <w:pStyle w:val="MFBSubsectionText"/>
      </w:pPr>
      <w:r w:rsidRPr="000D1CF1">
        <w:t>[</w:t>
      </w:r>
      <w:r w:rsidR="004003C2" w:rsidRPr="000D1CF1">
        <w:t xml:space="preserve">NOTE: </w:t>
      </w:r>
      <w:r w:rsidR="00946BDC" w:rsidRPr="000D1CF1">
        <w:t>Refer to the Candidate Informational Bulletin for more information.</w:t>
      </w:r>
      <w:r w:rsidRPr="000D1CF1">
        <w:t>]</w:t>
      </w:r>
    </w:p>
    <w:p w14:paraId="1A85A7F1" w14:textId="77777777" w:rsidR="00946BDC" w:rsidRPr="00A420A4" w:rsidRDefault="006300AF" w:rsidP="00903401">
      <w:pPr>
        <w:pStyle w:val="MFBSection"/>
        <w:rPr>
          <w:b/>
        </w:rPr>
      </w:pPr>
      <w:r w:rsidRPr="00A420A4">
        <w:rPr>
          <w:b/>
        </w:rPr>
        <w:t>4.15</w:t>
      </w:r>
      <w:r w:rsidRPr="00A420A4">
        <w:rPr>
          <w:b/>
        </w:rPr>
        <w:tab/>
      </w:r>
      <w:r w:rsidR="002D7B45" w:rsidRPr="00A420A4">
        <w:rPr>
          <w:b/>
        </w:rPr>
        <w:t>Renewal of license</w:t>
      </w:r>
    </w:p>
    <w:p w14:paraId="14887CA1" w14:textId="633EF3E3" w:rsidR="00A12C21" w:rsidRPr="000D1CF1" w:rsidRDefault="006300AF" w:rsidP="00903401">
      <w:pPr>
        <w:pStyle w:val="MFBSubsection"/>
      </w:pPr>
      <w:r w:rsidRPr="000D1CF1">
        <w:t>4.15.1</w:t>
      </w:r>
      <w:r w:rsidRPr="000D1CF1">
        <w:tab/>
      </w:r>
      <w:r w:rsidR="00946BDC" w:rsidRPr="00C7113F">
        <w:rPr>
          <w:b/>
        </w:rPr>
        <w:t>Expirati</w:t>
      </w:r>
      <w:r w:rsidR="00A12C21" w:rsidRPr="00C7113F">
        <w:rPr>
          <w:b/>
        </w:rPr>
        <w:t>on</w:t>
      </w:r>
    </w:p>
    <w:p w14:paraId="5321E92E" w14:textId="77777777" w:rsidR="00946BDC" w:rsidRPr="000D1CF1" w:rsidRDefault="00946BDC" w:rsidP="00903401">
      <w:pPr>
        <w:pStyle w:val="MFBSubsectionText"/>
      </w:pPr>
      <w:r w:rsidRPr="000D1CF1">
        <w:t>All licenses expire 2 years from the date of issuance.</w:t>
      </w:r>
    </w:p>
    <w:p w14:paraId="56FB687F" w14:textId="40010ED4" w:rsidR="00A12C21" w:rsidRPr="000D1CF1" w:rsidRDefault="006300AF" w:rsidP="00903401">
      <w:pPr>
        <w:pStyle w:val="MFBSubsection"/>
      </w:pPr>
      <w:r w:rsidRPr="000D1CF1">
        <w:t>4.15.2</w:t>
      </w:r>
      <w:r w:rsidRPr="000D1CF1">
        <w:tab/>
      </w:r>
      <w:r w:rsidR="00C7113F" w:rsidRPr="00C7113F">
        <w:rPr>
          <w:b/>
        </w:rPr>
        <w:t>Eligibility for Renewal</w:t>
      </w:r>
    </w:p>
    <w:p w14:paraId="05E4A15D" w14:textId="77777777" w:rsidR="00946BDC" w:rsidRPr="000D1CF1" w:rsidRDefault="00946BDC" w:rsidP="00903401">
      <w:pPr>
        <w:pStyle w:val="MFBSubsectionText"/>
      </w:pPr>
      <w:r w:rsidRPr="000D1CF1">
        <w:t xml:space="preserve">To renew a license, an applicant must comply with 32 </w:t>
      </w:r>
      <w:r w:rsidR="00406550" w:rsidRPr="000D1CF1">
        <w:t>MRSA</w:t>
      </w:r>
      <w:r w:rsidR="002D7B45" w:rsidRPr="000D1CF1">
        <w:t xml:space="preserve"> §18144</w:t>
      </w:r>
      <w:r w:rsidR="004003C2" w:rsidRPr="000D1CF1">
        <w:t xml:space="preserve">. </w:t>
      </w:r>
      <w:r w:rsidRPr="000D1CF1">
        <w:t>A license may be renewed up to 90 days after expiration upon payment of a late fee in addition to the renewal fee.</w:t>
      </w:r>
    </w:p>
    <w:p w14:paraId="2F0F1C5E" w14:textId="77777777" w:rsidR="00946BDC" w:rsidRPr="00A420A4" w:rsidRDefault="006300AF" w:rsidP="00903401">
      <w:pPr>
        <w:pStyle w:val="MFBSection"/>
        <w:rPr>
          <w:b/>
        </w:rPr>
      </w:pPr>
      <w:r w:rsidRPr="00A420A4">
        <w:rPr>
          <w:b/>
        </w:rPr>
        <w:t>4.16</w:t>
      </w:r>
      <w:r w:rsidRPr="00A420A4">
        <w:rPr>
          <w:b/>
        </w:rPr>
        <w:tab/>
      </w:r>
      <w:r w:rsidR="002D7B45" w:rsidRPr="00A420A4">
        <w:rPr>
          <w:b/>
        </w:rPr>
        <w:t xml:space="preserve">Reinstatement of </w:t>
      </w:r>
      <w:r w:rsidR="00803578" w:rsidRPr="00A420A4">
        <w:rPr>
          <w:b/>
        </w:rPr>
        <w:t>L</w:t>
      </w:r>
      <w:r w:rsidR="002D7B45" w:rsidRPr="00A420A4">
        <w:rPr>
          <w:b/>
        </w:rPr>
        <w:t>icense</w:t>
      </w:r>
    </w:p>
    <w:p w14:paraId="71C002BC" w14:textId="77777777" w:rsidR="00A12C21" w:rsidRPr="000D1CF1" w:rsidRDefault="006300AF" w:rsidP="00903401">
      <w:pPr>
        <w:pStyle w:val="MFBSubsection"/>
      </w:pPr>
      <w:r w:rsidRPr="000D1CF1">
        <w:t>4.16.1</w:t>
      </w:r>
      <w:r w:rsidRPr="000D1CF1">
        <w:tab/>
      </w:r>
      <w:r w:rsidR="00946BDC" w:rsidRPr="00C7113F">
        <w:rPr>
          <w:b/>
        </w:rPr>
        <w:t>More than 90</w:t>
      </w:r>
      <w:r w:rsidR="00A12C21" w:rsidRPr="00C7113F">
        <w:rPr>
          <w:b/>
        </w:rPr>
        <w:t xml:space="preserve"> Days but not more than 2 Years</w:t>
      </w:r>
    </w:p>
    <w:p w14:paraId="6E35D62A" w14:textId="7A7CD98C" w:rsidR="003C7218" w:rsidRPr="000D1CF1" w:rsidRDefault="006051DD" w:rsidP="00903401">
      <w:pPr>
        <w:pStyle w:val="MFBSubsectionText"/>
      </w:pPr>
      <w:r w:rsidRPr="000D1CF1">
        <w:t>Licensees</w:t>
      </w:r>
      <w:r w:rsidR="000A4048" w:rsidRPr="000D1CF1">
        <w:t xml:space="preserve"> who fail to renew a license for more than 90 days but not more</w:t>
      </w:r>
      <w:r w:rsidR="005A4C8D">
        <w:t xml:space="preserve"> than</w:t>
      </w:r>
      <w:r w:rsidR="000A4048" w:rsidRPr="000D1CF1">
        <w:t xml:space="preserve"> 2 years from the date of expiration may reinstate as follows:</w:t>
      </w:r>
    </w:p>
    <w:p w14:paraId="2265EA71" w14:textId="77777777" w:rsidR="003C7218" w:rsidRPr="000D1CF1" w:rsidRDefault="006300AF" w:rsidP="00903401">
      <w:pPr>
        <w:pStyle w:val="MFBParagraph"/>
      </w:pPr>
      <w:r w:rsidRPr="000D1CF1">
        <w:t>4.16.1.1</w:t>
      </w:r>
      <w:r w:rsidRPr="000D1CF1">
        <w:tab/>
      </w:r>
      <w:r w:rsidR="003C7218" w:rsidRPr="000D1CF1">
        <w:t xml:space="preserve">Master oil and solid fuel burning technicians, journeyman oil and solid fuel burning technicians and propane and natural gas technicians who qualified for licensure by examination may reinstate the license without taking the examination by filing an application for renewal and by filing and paying the license fee and penalty as set forth in Chapter 10, Section 5(17-A) of the rules of the </w:t>
      </w:r>
      <w:r w:rsidR="00CF09CF" w:rsidRPr="000D1CF1">
        <w:t>Office of Professional and Occupational Regulation</w:t>
      </w:r>
      <w:r w:rsidR="003C7218" w:rsidRPr="000D1CF1">
        <w:t>, entitled “Establishment of License Fees.”</w:t>
      </w:r>
    </w:p>
    <w:p w14:paraId="3ADFBB28" w14:textId="77777777" w:rsidR="003C7218" w:rsidRPr="000D1CF1" w:rsidRDefault="006300AF" w:rsidP="00903401">
      <w:pPr>
        <w:pStyle w:val="MFBParagraph"/>
      </w:pPr>
      <w:r w:rsidRPr="000D1CF1">
        <w:t>4.16.1.2</w:t>
      </w:r>
      <w:r w:rsidRPr="000D1CF1">
        <w:tab/>
      </w:r>
      <w:r w:rsidR="003C7218" w:rsidRPr="000D1CF1">
        <w:t xml:space="preserve">Propane and natural gas technicians who qualified for licensure by CETP, limited oil energy </w:t>
      </w:r>
      <w:r w:rsidR="00EE6B12" w:rsidRPr="000D1CF1">
        <w:t>auditors</w:t>
      </w:r>
      <w:r w:rsidR="003C7218" w:rsidRPr="000D1CF1">
        <w:t xml:space="preserve">, limited propane and natural gas energy </w:t>
      </w:r>
      <w:r w:rsidR="00EE6B12" w:rsidRPr="000D1CF1">
        <w:t>auditors</w:t>
      </w:r>
      <w:r w:rsidR="003C7218" w:rsidRPr="000D1CF1">
        <w:t xml:space="preserve">, limited tank </w:t>
      </w:r>
      <w:r w:rsidR="00EE6B12" w:rsidRPr="000D1CF1">
        <w:t>installers</w:t>
      </w:r>
      <w:r w:rsidR="003C7218" w:rsidRPr="000D1CF1">
        <w:t xml:space="preserve">, and limited wood pellet </w:t>
      </w:r>
      <w:r w:rsidR="00EE6B12" w:rsidRPr="000D1CF1">
        <w:t xml:space="preserve">technicians </w:t>
      </w:r>
      <w:r w:rsidR="003C7218" w:rsidRPr="000D1CF1">
        <w:t xml:space="preserve">may reinstate the license by filing an application for renewal and by filing and paying the license fee and penalty as set forth in Chapter 10, Section 5(17-A) of the rules of the </w:t>
      </w:r>
      <w:r w:rsidR="00CF09CF" w:rsidRPr="000D1CF1">
        <w:t>Office of Professional and Occupational Regulation</w:t>
      </w:r>
      <w:r w:rsidR="003C7218" w:rsidRPr="000D1CF1">
        <w:t>, entitled “Establishment of License Fees.”</w:t>
      </w:r>
    </w:p>
    <w:p w14:paraId="341BB9A9" w14:textId="77777777" w:rsidR="007F5D01" w:rsidRPr="000D1CF1" w:rsidRDefault="006300AF" w:rsidP="00903401">
      <w:pPr>
        <w:pStyle w:val="MFBParagraph"/>
      </w:pPr>
      <w:r w:rsidRPr="000D1CF1">
        <w:t>4.16.1.3</w:t>
      </w:r>
      <w:r w:rsidRPr="000D1CF1">
        <w:tab/>
      </w:r>
      <w:r w:rsidR="007F5D01" w:rsidRPr="000D1CF1">
        <w:t>Dispensing stations may reinstate the license by filing an application for renewal and by filing and paying the license fee and penalty as set forth in Chapter 10, Section 5(17-A) of the rules of the Office of Professional and Occupational Regulation, entitled “Establishment of License Fees.”</w:t>
      </w:r>
    </w:p>
    <w:p w14:paraId="26AE50DA" w14:textId="77777777" w:rsidR="003C7218" w:rsidRPr="000D1CF1" w:rsidRDefault="006300AF" w:rsidP="00903401">
      <w:pPr>
        <w:pStyle w:val="MFBParagraph"/>
      </w:pPr>
      <w:r w:rsidRPr="000D1CF1">
        <w:t>4.16.1.4</w:t>
      </w:r>
      <w:r w:rsidRPr="000D1CF1">
        <w:tab/>
      </w:r>
      <w:r w:rsidR="003C7218" w:rsidRPr="000D1CF1">
        <w:t xml:space="preserve">Apprentice oil and solid fuel technicians and propane and natural gas helpers must reapply as a new applicant. </w:t>
      </w:r>
    </w:p>
    <w:p w14:paraId="0860877A" w14:textId="77777777" w:rsidR="008A1205" w:rsidRPr="000D1CF1" w:rsidRDefault="006300AF" w:rsidP="00903401">
      <w:pPr>
        <w:pStyle w:val="MFBSubsection"/>
      </w:pPr>
      <w:r w:rsidRPr="000D1CF1">
        <w:t>4.16.2</w:t>
      </w:r>
      <w:r w:rsidRPr="000D1CF1">
        <w:tab/>
      </w:r>
      <w:r w:rsidR="00A12C21" w:rsidRPr="00C7113F">
        <w:rPr>
          <w:b/>
        </w:rPr>
        <w:t xml:space="preserve">More than </w:t>
      </w:r>
      <w:r w:rsidR="00FB728D" w:rsidRPr="00C7113F">
        <w:rPr>
          <w:b/>
        </w:rPr>
        <w:t>2</w:t>
      </w:r>
      <w:r w:rsidR="00A12C21" w:rsidRPr="00C7113F">
        <w:rPr>
          <w:b/>
        </w:rPr>
        <w:t xml:space="preserve"> Years</w:t>
      </w:r>
    </w:p>
    <w:p w14:paraId="7A3A0359" w14:textId="2E73C776" w:rsidR="008A1205" w:rsidRPr="000D1CF1" w:rsidRDefault="006300AF" w:rsidP="00903401">
      <w:pPr>
        <w:pStyle w:val="MFBParagraph"/>
      </w:pPr>
      <w:r w:rsidRPr="000D1CF1">
        <w:t>4.16.2.1</w:t>
      </w:r>
      <w:r w:rsidRPr="000D1CF1">
        <w:tab/>
      </w:r>
      <w:r w:rsidR="00946BDC" w:rsidRPr="000D1CF1">
        <w:t xml:space="preserve">An individual who fails to renew a license for more than 2 years from the date of expiration </w:t>
      </w:r>
      <w:r w:rsidR="00A230EB" w:rsidRPr="000D1CF1">
        <w:t xml:space="preserve">may </w:t>
      </w:r>
      <w:r w:rsidR="00946BDC" w:rsidRPr="000D1CF1">
        <w:t xml:space="preserve">obtain a new license by satisfying all of the requirements of 32 </w:t>
      </w:r>
      <w:r w:rsidR="00406550" w:rsidRPr="000D1CF1">
        <w:t>MRSA</w:t>
      </w:r>
      <w:r w:rsidR="00946BDC" w:rsidRPr="000D1CF1">
        <w:t xml:space="preserve"> Chapter </w:t>
      </w:r>
      <w:r w:rsidR="003C7218" w:rsidRPr="000D1CF1">
        <w:t>139</w:t>
      </w:r>
      <w:r w:rsidR="00946BDC" w:rsidRPr="000D1CF1">
        <w:t xml:space="preserve"> and </w:t>
      </w:r>
      <w:r w:rsidR="00790A5D">
        <w:t>the B</w:t>
      </w:r>
      <w:r w:rsidR="00EE6B12" w:rsidRPr="000D1CF1">
        <w:t>oard’s rules</w:t>
      </w:r>
      <w:r w:rsidR="00946BDC" w:rsidRPr="000D1CF1">
        <w:t>.</w:t>
      </w:r>
    </w:p>
    <w:p w14:paraId="1E9F57BC" w14:textId="10B39EDD" w:rsidR="00946BDC" w:rsidRPr="000D1CF1" w:rsidRDefault="006300AF" w:rsidP="00903401">
      <w:pPr>
        <w:pStyle w:val="MFBParagraph"/>
      </w:pPr>
      <w:r w:rsidRPr="000D1CF1">
        <w:t>4.16.2.2</w:t>
      </w:r>
      <w:r w:rsidRPr="000D1CF1">
        <w:tab/>
      </w:r>
      <w:r w:rsidR="008A1205" w:rsidRPr="000D1CF1">
        <w:t>A dispensing station that fails to renew</w:t>
      </w:r>
      <w:r w:rsidR="00946BDC" w:rsidRPr="000D1CF1">
        <w:t xml:space="preserve"> </w:t>
      </w:r>
      <w:r w:rsidR="008A1205" w:rsidRPr="000D1CF1">
        <w:t xml:space="preserve">a license for more than 2 years from the date of expiration </w:t>
      </w:r>
      <w:r w:rsidR="00A230EB" w:rsidRPr="000D1CF1">
        <w:t xml:space="preserve">may </w:t>
      </w:r>
      <w:r w:rsidR="008A1205" w:rsidRPr="000D1CF1">
        <w:t xml:space="preserve">obtain a new license by satisfying all of the requirements of 32 </w:t>
      </w:r>
      <w:r w:rsidR="00406550" w:rsidRPr="000D1CF1">
        <w:t>MRSA</w:t>
      </w:r>
      <w:r w:rsidR="008A1205" w:rsidRPr="000D1CF1">
        <w:t xml:space="preserve"> Chapter 139</w:t>
      </w:r>
      <w:r w:rsidR="00EE6B12" w:rsidRPr="000D1CF1">
        <w:t>,</w:t>
      </w:r>
      <w:r w:rsidR="008A1205" w:rsidRPr="000D1CF1">
        <w:t xml:space="preserve"> </w:t>
      </w:r>
      <w:r w:rsidR="00790A5D">
        <w:t>the B</w:t>
      </w:r>
      <w:r w:rsidR="00EE6B12" w:rsidRPr="000D1CF1">
        <w:t>oard’s rules</w:t>
      </w:r>
      <w:r w:rsidR="008A1205" w:rsidRPr="000D1CF1">
        <w:t xml:space="preserve"> and the edition of NFPA 58</w:t>
      </w:r>
      <w:r w:rsidR="00EE6B12" w:rsidRPr="000D1CF1">
        <w:t xml:space="preserve"> </w:t>
      </w:r>
      <w:r w:rsidR="00871ACA">
        <w:t xml:space="preserve">or NFPA 52 </w:t>
      </w:r>
      <w:r w:rsidR="00EE6B12" w:rsidRPr="000D1CF1">
        <w:t>in effect</w:t>
      </w:r>
      <w:r w:rsidR="00FB728D" w:rsidRPr="000D1CF1">
        <w:t xml:space="preserve"> at the time of application</w:t>
      </w:r>
      <w:r w:rsidR="008A1205" w:rsidRPr="000D1CF1">
        <w:t>.</w:t>
      </w:r>
    </w:p>
    <w:p w14:paraId="61F57813" w14:textId="77777777" w:rsidR="00D92FA1" w:rsidRPr="000D1CF1" w:rsidRDefault="00D92FA1" w:rsidP="004003C2">
      <w:pPr>
        <w:pBdr>
          <w:top w:val="single" w:sz="4" w:space="1" w:color="auto"/>
        </w:pBdr>
        <w:tabs>
          <w:tab w:val="left" w:pos="0"/>
        </w:tabs>
        <w:ind w:left="1440" w:hanging="1440"/>
        <w:rPr>
          <w:color w:val="000000"/>
          <w:spacing w:val="-1"/>
          <w:sz w:val="22"/>
          <w:szCs w:val="22"/>
        </w:rPr>
      </w:pPr>
    </w:p>
    <w:p w14:paraId="210C5442" w14:textId="77777777" w:rsidR="004003C2" w:rsidRPr="000D1CF1" w:rsidRDefault="004003C2" w:rsidP="004003C2">
      <w:pPr>
        <w:pBdr>
          <w:top w:val="single" w:sz="4" w:space="1" w:color="auto"/>
        </w:pBdr>
        <w:tabs>
          <w:tab w:val="left" w:pos="0"/>
        </w:tabs>
        <w:ind w:left="1440" w:hanging="1440"/>
        <w:rPr>
          <w:color w:val="000000"/>
          <w:spacing w:val="-1"/>
          <w:sz w:val="22"/>
          <w:szCs w:val="22"/>
        </w:rPr>
      </w:pPr>
    </w:p>
    <w:p w14:paraId="71093C45" w14:textId="248B8DA7" w:rsidR="00946BDC" w:rsidRPr="000D1CF1" w:rsidRDefault="00F35D4B" w:rsidP="00A2086A">
      <w:pPr>
        <w:tabs>
          <w:tab w:val="left" w:pos="0"/>
        </w:tabs>
        <w:ind w:left="1440" w:hanging="1440"/>
        <w:rPr>
          <w:color w:val="000000"/>
          <w:spacing w:val="-1"/>
          <w:sz w:val="22"/>
          <w:szCs w:val="22"/>
        </w:rPr>
      </w:pPr>
      <w:r w:rsidRPr="000D1CF1">
        <w:rPr>
          <w:color w:val="000000"/>
          <w:spacing w:val="-1"/>
          <w:sz w:val="22"/>
          <w:szCs w:val="22"/>
        </w:rPr>
        <w:t>STATUTORY</w:t>
      </w:r>
      <w:r w:rsidR="00A230EB" w:rsidRPr="000D1CF1">
        <w:rPr>
          <w:color w:val="000000"/>
          <w:spacing w:val="-1"/>
          <w:sz w:val="22"/>
          <w:szCs w:val="22"/>
        </w:rPr>
        <w:t xml:space="preserve"> </w:t>
      </w:r>
      <w:r w:rsidR="00946BDC" w:rsidRPr="000D1CF1">
        <w:rPr>
          <w:color w:val="000000"/>
          <w:spacing w:val="-1"/>
          <w:sz w:val="22"/>
          <w:szCs w:val="22"/>
        </w:rPr>
        <w:t>AUTHORITY:</w:t>
      </w:r>
      <w:r w:rsidR="004003C2" w:rsidRPr="000D1CF1">
        <w:rPr>
          <w:color w:val="000000"/>
          <w:spacing w:val="-1"/>
          <w:sz w:val="22"/>
          <w:szCs w:val="22"/>
        </w:rPr>
        <w:t xml:space="preserve"> </w:t>
      </w:r>
      <w:r w:rsidR="00FC393D">
        <w:rPr>
          <w:color w:val="000000"/>
          <w:spacing w:val="-1"/>
          <w:sz w:val="22"/>
          <w:szCs w:val="22"/>
        </w:rPr>
        <w:t>32 MRSA §18123(2)</w:t>
      </w:r>
    </w:p>
    <w:p w14:paraId="0A5A0A2C" w14:textId="77777777" w:rsidR="00D92FA1" w:rsidRPr="000D1CF1" w:rsidRDefault="00D92FA1" w:rsidP="00A2086A">
      <w:pPr>
        <w:tabs>
          <w:tab w:val="left" w:pos="0"/>
        </w:tabs>
        <w:ind w:left="1440" w:hanging="1440"/>
        <w:rPr>
          <w:color w:val="000000"/>
          <w:spacing w:val="-1"/>
          <w:sz w:val="22"/>
          <w:szCs w:val="22"/>
        </w:rPr>
      </w:pPr>
    </w:p>
    <w:p w14:paraId="3B44EB10" w14:textId="03A29FD7" w:rsidR="000B2942" w:rsidRDefault="00946BDC" w:rsidP="00A2086A">
      <w:pPr>
        <w:tabs>
          <w:tab w:val="left" w:pos="0"/>
        </w:tabs>
        <w:ind w:left="1440" w:hanging="1440"/>
        <w:rPr>
          <w:color w:val="000000"/>
          <w:spacing w:val="-1"/>
          <w:sz w:val="22"/>
          <w:szCs w:val="22"/>
        </w:rPr>
      </w:pPr>
      <w:r w:rsidRPr="000D1CF1">
        <w:rPr>
          <w:color w:val="000000"/>
          <w:spacing w:val="-1"/>
          <w:sz w:val="22"/>
          <w:szCs w:val="22"/>
        </w:rPr>
        <w:t>EFFECTIVE DATE:</w:t>
      </w:r>
      <w:bookmarkStart w:id="6" w:name="Section4"/>
      <w:bookmarkEnd w:id="6"/>
    </w:p>
    <w:p w14:paraId="10DABB8C" w14:textId="6AAEC993" w:rsidR="00C7113F" w:rsidRDefault="00C7113F" w:rsidP="00C7113F">
      <w:pPr>
        <w:tabs>
          <w:tab w:val="left" w:pos="0"/>
          <w:tab w:val="left" w:pos="720"/>
        </w:tabs>
        <w:ind w:left="1440" w:hanging="1440"/>
        <w:rPr>
          <w:color w:val="000000"/>
          <w:spacing w:val="-1"/>
          <w:sz w:val="22"/>
          <w:szCs w:val="22"/>
        </w:rPr>
      </w:pPr>
      <w:r>
        <w:rPr>
          <w:color w:val="000000"/>
          <w:spacing w:val="-1"/>
          <w:sz w:val="22"/>
          <w:szCs w:val="22"/>
        </w:rPr>
        <w:tab/>
        <w:t>September 27, 2014 – filing 2014-237</w:t>
      </w:r>
    </w:p>
    <w:p w14:paraId="7B6637C2" w14:textId="77777777" w:rsidR="00C7113F" w:rsidRDefault="00C7113F" w:rsidP="00A2086A">
      <w:pPr>
        <w:tabs>
          <w:tab w:val="left" w:pos="0"/>
        </w:tabs>
        <w:ind w:left="1440" w:hanging="1440"/>
        <w:rPr>
          <w:color w:val="000000"/>
          <w:spacing w:val="-1"/>
          <w:sz w:val="22"/>
          <w:szCs w:val="22"/>
        </w:rPr>
      </w:pPr>
    </w:p>
    <w:p w14:paraId="2CBDDCEB" w14:textId="77777777" w:rsidR="00C7113F" w:rsidRDefault="00C7113F" w:rsidP="00A2086A">
      <w:pPr>
        <w:tabs>
          <w:tab w:val="left" w:pos="0"/>
        </w:tabs>
        <w:ind w:left="1440" w:hanging="1440"/>
        <w:rPr>
          <w:color w:val="000000"/>
          <w:spacing w:val="-1"/>
          <w:sz w:val="22"/>
          <w:szCs w:val="22"/>
        </w:rPr>
      </w:pPr>
    </w:p>
    <w:p w14:paraId="517E1C0C" w14:textId="77777777" w:rsidR="00C7113F" w:rsidRPr="000D1CF1" w:rsidRDefault="00C7113F" w:rsidP="00A2086A">
      <w:pPr>
        <w:tabs>
          <w:tab w:val="left" w:pos="0"/>
        </w:tabs>
        <w:ind w:left="1440" w:hanging="1440"/>
        <w:rPr>
          <w:color w:val="000000"/>
          <w:spacing w:val="-1"/>
          <w:sz w:val="22"/>
          <w:szCs w:val="22"/>
        </w:rPr>
        <w:sectPr w:rsidR="00C7113F" w:rsidRPr="000D1CF1" w:rsidSect="00CF6F96">
          <w:headerReference w:type="default" r:id="rId18"/>
          <w:footerReference w:type="default" r:id="rId19"/>
          <w:pgSz w:w="12240" w:h="15840" w:code="1"/>
          <w:pgMar w:top="1440" w:right="1440" w:bottom="1440" w:left="1440" w:header="0" w:footer="576" w:gutter="0"/>
          <w:pgNumType w:start="13"/>
          <w:cols w:space="720"/>
          <w:docGrid w:linePitch="326"/>
        </w:sectPr>
      </w:pPr>
    </w:p>
    <w:p w14:paraId="48249CB7" w14:textId="7075152A" w:rsidR="00946BDC" w:rsidRPr="00E91BB0" w:rsidRDefault="00946BDC" w:rsidP="00E91BB0">
      <w:pPr>
        <w:tabs>
          <w:tab w:val="left" w:pos="-720"/>
          <w:tab w:val="left" w:pos="720"/>
          <w:tab w:val="left" w:pos="1440"/>
          <w:tab w:val="left" w:pos="2693"/>
        </w:tabs>
        <w:rPr>
          <w:b/>
          <w:sz w:val="22"/>
          <w:szCs w:val="22"/>
        </w:rPr>
      </w:pPr>
      <w:r w:rsidRPr="00E91BB0">
        <w:rPr>
          <w:b/>
          <w:sz w:val="22"/>
          <w:szCs w:val="22"/>
        </w:rPr>
        <w:t>02</w:t>
      </w:r>
      <w:r w:rsidRPr="00E91BB0">
        <w:rPr>
          <w:b/>
          <w:sz w:val="22"/>
          <w:szCs w:val="22"/>
        </w:rPr>
        <w:tab/>
      </w:r>
      <w:r w:rsidR="00E91BB0" w:rsidRPr="00E91BB0">
        <w:rPr>
          <w:b/>
          <w:sz w:val="22"/>
          <w:szCs w:val="22"/>
        </w:rPr>
        <w:tab/>
      </w:r>
      <w:r w:rsidRPr="00E91BB0">
        <w:rPr>
          <w:b/>
          <w:sz w:val="22"/>
          <w:szCs w:val="22"/>
        </w:rPr>
        <w:t>DEPARTMENT OF PROFESSIONAL AND FINANCIAL REGULATION</w:t>
      </w:r>
    </w:p>
    <w:p w14:paraId="3F9CEA4D" w14:textId="77777777" w:rsidR="00946BDC" w:rsidRPr="00E91BB0" w:rsidRDefault="00946BDC" w:rsidP="00A2086A">
      <w:pPr>
        <w:rPr>
          <w:b/>
          <w:color w:val="000000"/>
          <w:spacing w:val="-1"/>
          <w:sz w:val="22"/>
          <w:szCs w:val="22"/>
        </w:rPr>
      </w:pPr>
    </w:p>
    <w:p w14:paraId="01D5734E" w14:textId="56B9DE4C" w:rsidR="00946BDC" w:rsidRPr="00E91BB0" w:rsidRDefault="00AD24DE" w:rsidP="00A2086A">
      <w:pPr>
        <w:tabs>
          <w:tab w:val="left" w:pos="720"/>
        </w:tabs>
        <w:rPr>
          <w:b/>
          <w:color w:val="000000"/>
          <w:spacing w:val="-1"/>
          <w:sz w:val="22"/>
          <w:szCs w:val="22"/>
        </w:rPr>
      </w:pPr>
      <w:r w:rsidRPr="00E91BB0">
        <w:rPr>
          <w:b/>
          <w:color w:val="000000"/>
          <w:spacing w:val="-1"/>
          <w:sz w:val="22"/>
          <w:szCs w:val="22"/>
        </w:rPr>
        <w:t>658</w:t>
      </w:r>
      <w:r w:rsidR="00946BDC" w:rsidRPr="00E91BB0">
        <w:rPr>
          <w:b/>
          <w:color w:val="000000"/>
          <w:spacing w:val="-1"/>
          <w:sz w:val="22"/>
          <w:szCs w:val="22"/>
        </w:rPr>
        <w:tab/>
      </w:r>
      <w:r w:rsidR="00E91BB0" w:rsidRPr="00E91BB0">
        <w:rPr>
          <w:b/>
          <w:color w:val="000000"/>
          <w:spacing w:val="-1"/>
          <w:sz w:val="22"/>
          <w:szCs w:val="22"/>
        </w:rPr>
        <w:tab/>
      </w:r>
      <w:r w:rsidR="00946BDC" w:rsidRPr="00E91BB0">
        <w:rPr>
          <w:b/>
          <w:color w:val="000000"/>
          <w:spacing w:val="-1"/>
          <w:sz w:val="22"/>
          <w:szCs w:val="22"/>
        </w:rPr>
        <w:t>MAINE FUEL BOARD</w:t>
      </w:r>
    </w:p>
    <w:p w14:paraId="74B516F4" w14:textId="77777777" w:rsidR="00946BDC" w:rsidRPr="00E91BB0" w:rsidRDefault="00946BDC" w:rsidP="00A2086A">
      <w:pPr>
        <w:tabs>
          <w:tab w:val="left" w:pos="0"/>
        </w:tabs>
        <w:rPr>
          <w:b/>
          <w:color w:val="000000"/>
          <w:spacing w:val="-1"/>
          <w:sz w:val="22"/>
          <w:szCs w:val="22"/>
        </w:rPr>
      </w:pPr>
    </w:p>
    <w:p w14:paraId="623E8182" w14:textId="77777777" w:rsidR="00946BDC" w:rsidRPr="00E91BB0" w:rsidRDefault="00946BDC" w:rsidP="0089781F">
      <w:pPr>
        <w:pStyle w:val="SOSChapNum"/>
        <w:rPr>
          <w:b/>
          <w:sz w:val="22"/>
          <w:szCs w:val="22"/>
        </w:rPr>
      </w:pPr>
      <w:r w:rsidRPr="00E91BB0">
        <w:rPr>
          <w:b/>
          <w:sz w:val="22"/>
          <w:szCs w:val="22"/>
        </w:rPr>
        <w:t>USE OF OTHER LICENSE AUTHORITIES</w:t>
      </w:r>
    </w:p>
    <w:p w14:paraId="12FB342B" w14:textId="77777777" w:rsidR="00946BDC" w:rsidRPr="000D1CF1" w:rsidRDefault="00946BDC" w:rsidP="00A2086A">
      <w:pPr>
        <w:tabs>
          <w:tab w:val="left" w:pos="0"/>
        </w:tabs>
        <w:rPr>
          <w:color w:val="000000"/>
          <w:spacing w:val="-1"/>
          <w:sz w:val="22"/>
          <w:szCs w:val="22"/>
        </w:rPr>
      </w:pPr>
    </w:p>
    <w:p w14:paraId="4A0D043A" w14:textId="77777777" w:rsidR="0089781F" w:rsidRPr="000D1CF1" w:rsidRDefault="0089781F" w:rsidP="0089781F">
      <w:pPr>
        <w:tabs>
          <w:tab w:val="left" w:pos="0"/>
        </w:tabs>
        <w:rPr>
          <w:color w:val="000000"/>
          <w:spacing w:val="-1"/>
          <w:sz w:val="22"/>
          <w:szCs w:val="22"/>
        </w:rPr>
      </w:pPr>
    </w:p>
    <w:p w14:paraId="51A1D04F" w14:textId="77777777" w:rsidR="00731A73" w:rsidRDefault="00731A73" w:rsidP="0089781F">
      <w:pPr>
        <w:pBdr>
          <w:top w:val="single" w:sz="4" w:space="1" w:color="auto"/>
        </w:pBdr>
        <w:tabs>
          <w:tab w:val="left" w:pos="0"/>
        </w:tabs>
        <w:rPr>
          <w:color w:val="000000"/>
          <w:spacing w:val="-1"/>
          <w:sz w:val="22"/>
          <w:szCs w:val="22"/>
        </w:rPr>
      </w:pPr>
    </w:p>
    <w:p w14:paraId="7067FE28" w14:textId="22B2C187" w:rsidR="00946BDC" w:rsidRPr="000D1CF1" w:rsidRDefault="0089781F" w:rsidP="0089781F">
      <w:pPr>
        <w:pBdr>
          <w:top w:val="single" w:sz="4" w:space="1" w:color="auto"/>
        </w:pBdr>
        <w:tabs>
          <w:tab w:val="left" w:pos="0"/>
        </w:tabs>
        <w:rPr>
          <w:color w:val="000000"/>
          <w:spacing w:val="-1"/>
          <w:sz w:val="22"/>
          <w:szCs w:val="22"/>
        </w:rPr>
      </w:pPr>
      <w:r w:rsidRPr="00E91BB0">
        <w:rPr>
          <w:b/>
          <w:color w:val="000000"/>
          <w:spacing w:val="-1"/>
          <w:sz w:val="22"/>
          <w:szCs w:val="22"/>
        </w:rPr>
        <w:t>Summary</w:t>
      </w:r>
      <w:r w:rsidRPr="000D1CF1">
        <w:rPr>
          <w:color w:val="000000"/>
          <w:spacing w:val="-1"/>
          <w:sz w:val="22"/>
          <w:szCs w:val="22"/>
        </w:rPr>
        <w:t xml:space="preserve">: </w:t>
      </w:r>
      <w:r w:rsidR="00946BDC" w:rsidRPr="000D1CF1">
        <w:rPr>
          <w:color w:val="000000"/>
          <w:spacing w:val="-1"/>
          <w:sz w:val="22"/>
          <w:szCs w:val="22"/>
        </w:rPr>
        <w:t xml:space="preserve">This </w:t>
      </w:r>
      <w:r w:rsidR="001F265C" w:rsidRPr="000D1CF1">
        <w:rPr>
          <w:color w:val="000000"/>
          <w:spacing w:val="-1"/>
          <w:sz w:val="22"/>
          <w:szCs w:val="22"/>
        </w:rPr>
        <w:t xml:space="preserve">chapter </w:t>
      </w:r>
      <w:r w:rsidR="00946BDC" w:rsidRPr="000D1CF1">
        <w:rPr>
          <w:color w:val="000000"/>
          <w:spacing w:val="-1"/>
          <w:sz w:val="22"/>
          <w:szCs w:val="22"/>
        </w:rPr>
        <w:t xml:space="preserve">sets forth the requirements for licensed master and journeyman </w:t>
      </w:r>
      <w:r w:rsidR="00486F1C" w:rsidRPr="000D1CF1">
        <w:rPr>
          <w:color w:val="000000"/>
          <w:spacing w:val="-1"/>
          <w:sz w:val="22"/>
          <w:szCs w:val="22"/>
        </w:rPr>
        <w:t xml:space="preserve">oil and solid fuel </w:t>
      </w:r>
      <w:r w:rsidR="00946BDC" w:rsidRPr="000D1CF1">
        <w:rPr>
          <w:color w:val="000000"/>
          <w:spacing w:val="-1"/>
          <w:sz w:val="22"/>
          <w:szCs w:val="22"/>
        </w:rPr>
        <w:t>technicians to gain licensed experience as an apprentice to qualify for an</w:t>
      </w:r>
      <w:r w:rsidRPr="000D1CF1">
        <w:rPr>
          <w:color w:val="000000"/>
          <w:spacing w:val="-1"/>
          <w:sz w:val="22"/>
          <w:szCs w:val="22"/>
        </w:rPr>
        <w:t xml:space="preserve"> additional license authority. </w:t>
      </w:r>
      <w:r w:rsidR="00946BDC" w:rsidRPr="000D1CF1">
        <w:rPr>
          <w:color w:val="000000"/>
          <w:spacing w:val="-1"/>
          <w:sz w:val="22"/>
          <w:szCs w:val="22"/>
        </w:rPr>
        <w:t>Current</w:t>
      </w:r>
      <w:r w:rsidRPr="000D1CF1">
        <w:rPr>
          <w:color w:val="000000"/>
          <w:spacing w:val="-1"/>
          <w:sz w:val="22"/>
          <w:szCs w:val="22"/>
        </w:rPr>
        <w:t xml:space="preserve"> </w:t>
      </w:r>
      <w:r w:rsidR="00E40962" w:rsidRPr="000D1CF1">
        <w:rPr>
          <w:color w:val="000000"/>
          <w:spacing w:val="-1"/>
          <w:sz w:val="22"/>
          <w:szCs w:val="22"/>
        </w:rPr>
        <w:t>license authorities are</w:t>
      </w:r>
      <w:r w:rsidR="005A4C8D">
        <w:rPr>
          <w:color w:val="000000"/>
          <w:spacing w:val="-1"/>
          <w:sz w:val="22"/>
          <w:szCs w:val="22"/>
        </w:rPr>
        <w:t>:</w:t>
      </w:r>
      <w:r w:rsidR="00E40962" w:rsidRPr="000D1CF1">
        <w:rPr>
          <w:color w:val="000000"/>
          <w:spacing w:val="-1"/>
          <w:sz w:val="22"/>
          <w:szCs w:val="22"/>
        </w:rPr>
        <w:t xml:space="preserve"> 1 &amp; 2</w:t>
      </w:r>
      <w:r w:rsidRPr="000D1CF1">
        <w:rPr>
          <w:color w:val="000000"/>
          <w:spacing w:val="-1"/>
          <w:sz w:val="22"/>
          <w:szCs w:val="22"/>
        </w:rPr>
        <w:t xml:space="preserve"> up to 15 gph</w:t>
      </w:r>
      <w:r w:rsidR="00E40962" w:rsidRPr="000D1CF1">
        <w:rPr>
          <w:color w:val="000000"/>
          <w:spacing w:val="-1"/>
          <w:sz w:val="22"/>
          <w:szCs w:val="22"/>
        </w:rPr>
        <w:t xml:space="preserve"> oils; 1 &amp; 2</w:t>
      </w:r>
      <w:r w:rsidRPr="000D1CF1">
        <w:rPr>
          <w:color w:val="000000"/>
          <w:spacing w:val="-1"/>
          <w:sz w:val="22"/>
          <w:szCs w:val="22"/>
        </w:rPr>
        <w:t xml:space="preserve"> over 15 gph</w:t>
      </w:r>
      <w:r w:rsidR="00E40962" w:rsidRPr="000D1CF1">
        <w:rPr>
          <w:color w:val="000000"/>
          <w:spacing w:val="-1"/>
          <w:sz w:val="22"/>
          <w:szCs w:val="22"/>
        </w:rPr>
        <w:t xml:space="preserve"> oils</w:t>
      </w:r>
      <w:r w:rsidRPr="000D1CF1">
        <w:rPr>
          <w:color w:val="000000"/>
          <w:spacing w:val="-1"/>
          <w:sz w:val="22"/>
          <w:szCs w:val="22"/>
        </w:rPr>
        <w:t>; 4, 5 &amp; 6 o</w:t>
      </w:r>
      <w:r w:rsidR="00946BDC" w:rsidRPr="000D1CF1">
        <w:rPr>
          <w:color w:val="000000"/>
          <w:spacing w:val="-1"/>
          <w:sz w:val="22"/>
          <w:szCs w:val="22"/>
        </w:rPr>
        <w:t>ils</w:t>
      </w:r>
      <w:r w:rsidRPr="000D1CF1">
        <w:rPr>
          <w:color w:val="000000"/>
          <w:spacing w:val="-1"/>
          <w:sz w:val="22"/>
          <w:szCs w:val="22"/>
        </w:rPr>
        <w:t>;</w:t>
      </w:r>
      <w:r w:rsidR="00946BDC" w:rsidRPr="000D1CF1">
        <w:rPr>
          <w:color w:val="000000"/>
          <w:spacing w:val="-1"/>
          <w:sz w:val="22"/>
          <w:szCs w:val="22"/>
        </w:rPr>
        <w:t xml:space="preserve"> </w:t>
      </w:r>
      <w:r w:rsidR="00E40962" w:rsidRPr="000D1CF1">
        <w:rPr>
          <w:color w:val="000000"/>
          <w:spacing w:val="-1"/>
          <w:sz w:val="22"/>
          <w:szCs w:val="22"/>
        </w:rPr>
        <w:t xml:space="preserve">1–6 oils; </w:t>
      </w:r>
      <w:r w:rsidR="00946BDC" w:rsidRPr="000D1CF1">
        <w:rPr>
          <w:color w:val="000000"/>
          <w:spacing w:val="-1"/>
          <w:sz w:val="22"/>
          <w:szCs w:val="22"/>
        </w:rPr>
        <w:t xml:space="preserve">and </w:t>
      </w:r>
      <w:r w:rsidRPr="000D1CF1">
        <w:rPr>
          <w:color w:val="000000"/>
          <w:spacing w:val="-1"/>
          <w:sz w:val="22"/>
          <w:szCs w:val="22"/>
        </w:rPr>
        <w:t>s</w:t>
      </w:r>
      <w:r w:rsidR="00946BDC" w:rsidRPr="000D1CF1">
        <w:rPr>
          <w:color w:val="000000"/>
          <w:spacing w:val="-1"/>
          <w:sz w:val="22"/>
          <w:szCs w:val="22"/>
        </w:rPr>
        <w:t xml:space="preserve">olid </w:t>
      </w:r>
      <w:r w:rsidRPr="000D1CF1">
        <w:rPr>
          <w:color w:val="000000"/>
          <w:spacing w:val="-1"/>
          <w:sz w:val="22"/>
          <w:szCs w:val="22"/>
        </w:rPr>
        <w:t>f</w:t>
      </w:r>
      <w:r w:rsidR="00946BDC" w:rsidRPr="000D1CF1">
        <w:rPr>
          <w:color w:val="000000"/>
          <w:spacing w:val="-1"/>
          <w:sz w:val="22"/>
          <w:szCs w:val="22"/>
        </w:rPr>
        <w:t xml:space="preserve">uel. </w:t>
      </w:r>
    </w:p>
    <w:p w14:paraId="608E439C" w14:textId="77777777" w:rsidR="00946BDC" w:rsidRPr="000D1CF1" w:rsidRDefault="00946BDC" w:rsidP="0089781F">
      <w:pPr>
        <w:pBdr>
          <w:bottom w:val="single" w:sz="4" w:space="1" w:color="auto"/>
        </w:pBdr>
        <w:tabs>
          <w:tab w:val="left" w:pos="0"/>
        </w:tabs>
        <w:ind w:left="720" w:hanging="720"/>
        <w:rPr>
          <w:color w:val="000000"/>
          <w:spacing w:val="-1"/>
          <w:sz w:val="22"/>
          <w:szCs w:val="22"/>
        </w:rPr>
      </w:pPr>
    </w:p>
    <w:p w14:paraId="4CC493E8" w14:textId="77777777" w:rsidR="00946BDC" w:rsidRPr="000D1CF1" w:rsidRDefault="00946BDC" w:rsidP="00A2086A">
      <w:pPr>
        <w:tabs>
          <w:tab w:val="left" w:pos="0"/>
        </w:tabs>
        <w:ind w:left="720" w:hanging="720"/>
        <w:rPr>
          <w:color w:val="000000"/>
          <w:spacing w:val="-1"/>
          <w:sz w:val="22"/>
          <w:szCs w:val="22"/>
        </w:rPr>
      </w:pPr>
    </w:p>
    <w:p w14:paraId="2C6B1C20" w14:textId="77777777" w:rsidR="00074A13" w:rsidRPr="000D1CF1" w:rsidRDefault="00074A13" w:rsidP="00A2086A">
      <w:pPr>
        <w:tabs>
          <w:tab w:val="left" w:pos="0"/>
        </w:tabs>
        <w:ind w:left="720" w:hanging="720"/>
        <w:rPr>
          <w:color w:val="000000"/>
          <w:spacing w:val="-1"/>
          <w:sz w:val="22"/>
          <w:szCs w:val="22"/>
        </w:rPr>
      </w:pPr>
    </w:p>
    <w:p w14:paraId="2422C03C" w14:textId="35F8BB8F" w:rsidR="00A12C21" w:rsidRPr="00A420A4" w:rsidRDefault="00BF5526" w:rsidP="00DC064F">
      <w:pPr>
        <w:pStyle w:val="MFBSection"/>
        <w:rPr>
          <w:b/>
        </w:rPr>
      </w:pPr>
      <w:r w:rsidRPr="00A420A4">
        <w:rPr>
          <w:b/>
        </w:rPr>
        <w:t>5.1</w:t>
      </w:r>
      <w:r w:rsidRPr="00A420A4">
        <w:rPr>
          <w:b/>
        </w:rPr>
        <w:tab/>
      </w:r>
      <w:r w:rsidR="00A12C21" w:rsidRPr="00A420A4">
        <w:rPr>
          <w:b/>
        </w:rPr>
        <w:t>Examination in Another License Authority</w:t>
      </w:r>
    </w:p>
    <w:p w14:paraId="643571A5" w14:textId="627965E6" w:rsidR="00486F1C" w:rsidRPr="000D1CF1" w:rsidRDefault="00946BDC" w:rsidP="00DC064F">
      <w:pPr>
        <w:pStyle w:val="MFBSectionText"/>
      </w:pPr>
      <w:r w:rsidRPr="000D1CF1">
        <w:t>In order for a licensed journeyman or master</w:t>
      </w:r>
      <w:r w:rsidR="00486F1C" w:rsidRPr="000D1CF1">
        <w:t xml:space="preserve"> oil and solid fuel technician</w:t>
      </w:r>
      <w:r w:rsidRPr="000D1CF1">
        <w:t xml:space="preserve"> to be eligible to take an examination in another license authority, th</w:t>
      </w:r>
      <w:r w:rsidR="00074A13" w:rsidRPr="000D1CF1">
        <w:t>e applicant must f</w:t>
      </w:r>
      <w:r w:rsidR="00486F1C" w:rsidRPr="000D1CF1">
        <w:t xml:space="preserve">ile an examination application on a form provided by the </w:t>
      </w:r>
      <w:r w:rsidR="00790A5D">
        <w:t>B</w:t>
      </w:r>
      <w:r w:rsidR="00D616EC" w:rsidRPr="000D1CF1">
        <w:t xml:space="preserve">oard </w:t>
      </w:r>
      <w:r w:rsidR="00486F1C" w:rsidRPr="000D1CF1">
        <w:t xml:space="preserve">accompanied by the license fee set forth in Chapter 10, Section 5(17-A) of the rules of the </w:t>
      </w:r>
      <w:r w:rsidR="00CF09CF" w:rsidRPr="000D1CF1">
        <w:t>Office of Professional and Occupational Regulation</w:t>
      </w:r>
      <w:r w:rsidR="00486F1C" w:rsidRPr="000D1CF1">
        <w:t>, entitled “Establishment of</w:t>
      </w:r>
      <w:r w:rsidR="00074A13" w:rsidRPr="000D1CF1">
        <w:t xml:space="preserve"> License Fees.” </w:t>
      </w:r>
      <w:r w:rsidR="00486F1C" w:rsidRPr="000D1CF1">
        <w:t xml:space="preserve">The application must include an affidavit attesting to </w:t>
      </w:r>
      <w:r w:rsidR="00A04A3A" w:rsidRPr="000D1CF1">
        <w:t xml:space="preserve">completion of </w:t>
      </w:r>
      <w:r w:rsidR="00486F1C" w:rsidRPr="000D1CF1">
        <w:t xml:space="preserve">the requisite supervision for the relevant </w:t>
      </w:r>
      <w:r w:rsidR="00E40962" w:rsidRPr="000D1CF1">
        <w:t xml:space="preserve">authority </w:t>
      </w:r>
      <w:r w:rsidR="00486F1C" w:rsidRPr="000D1CF1">
        <w:t>as follows:</w:t>
      </w:r>
    </w:p>
    <w:p w14:paraId="7155BB74" w14:textId="22402D33" w:rsidR="00A12C21" w:rsidRPr="000D1CF1" w:rsidRDefault="00BF5526" w:rsidP="00DC064F">
      <w:pPr>
        <w:pStyle w:val="MFBSubsection"/>
      </w:pPr>
      <w:r w:rsidRPr="000D1CF1">
        <w:t>5.1.1</w:t>
      </w:r>
      <w:r w:rsidRPr="000D1CF1">
        <w:tab/>
      </w:r>
      <w:r w:rsidR="00A12C21" w:rsidRPr="000237DB">
        <w:rPr>
          <w:b/>
        </w:rPr>
        <w:t>Journeyman Oil Burner Technician Applying for a Different Authority</w:t>
      </w:r>
    </w:p>
    <w:p w14:paraId="01053C4B" w14:textId="475C69AD" w:rsidR="00946BDC" w:rsidRPr="000D1CF1" w:rsidRDefault="00946BDC" w:rsidP="00DC064F">
      <w:pPr>
        <w:pStyle w:val="MFBSubsectionText"/>
      </w:pPr>
      <w:r w:rsidRPr="000D1CF1">
        <w:t>A licensed journeyman</w:t>
      </w:r>
      <w:r w:rsidR="00F1313B" w:rsidRPr="000D1CF1">
        <w:t xml:space="preserve"> oil burner technician</w:t>
      </w:r>
      <w:r w:rsidRPr="000D1CF1">
        <w:t xml:space="preserve"> applying for a journeyman examination for a different authority must provide documented proof of one year of direct supervision</w:t>
      </w:r>
      <w:r w:rsidR="003030A5" w:rsidRPr="000D1CF1">
        <w:t xml:space="preserve"> by a master holding the authority applied for</w:t>
      </w:r>
      <w:r w:rsidRPr="000D1CF1">
        <w:t>.</w:t>
      </w:r>
    </w:p>
    <w:p w14:paraId="40E6B322" w14:textId="1312C59D" w:rsidR="00A12C21" w:rsidRPr="000D1CF1" w:rsidRDefault="00BF5526" w:rsidP="000237DB">
      <w:pPr>
        <w:pStyle w:val="MFBSubsection"/>
        <w:ind w:right="-360"/>
      </w:pPr>
      <w:r w:rsidRPr="000D1CF1">
        <w:t>5.1.2</w:t>
      </w:r>
      <w:r w:rsidRPr="000D1CF1">
        <w:tab/>
      </w:r>
      <w:r w:rsidR="00A12C21" w:rsidRPr="000237DB">
        <w:rPr>
          <w:b/>
        </w:rPr>
        <w:t xml:space="preserve">Journeyman Oil Burner Technician Applying for a Journeyman Solid Fuel </w:t>
      </w:r>
      <w:r w:rsidR="007A649F" w:rsidRPr="000237DB">
        <w:rPr>
          <w:b/>
        </w:rPr>
        <w:t>Authority</w:t>
      </w:r>
    </w:p>
    <w:p w14:paraId="6D72E76E" w14:textId="54521A1D" w:rsidR="00486F1C" w:rsidRPr="000D1CF1" w:rsidRDefault="00486F1C" w:rsidP="00DC064F">
      <w:pPr>
        <w:pStyle w:val="MFBSubsectionText"/>
      </w:pPr>
      <w:r w:rsidRPr="000D1CF1">
        <w:t xml:space="preserve">A licensed </w:t>
      </w:r>
      <w:r w:rsidR="00F1313B" w:rsidRPr="000D1CF1">
        <w:t>journeyman</w:t>
      </w:r>
      <w:r w:rsidRPr="000D1CF1">
        <w:t xml:space="preserve"> oil burner technician applying for a </w:t>
      </w:r>
      <w:r w:rsidR="00F1313B" w:rsidRPr="000D1CF1">
        <w:t>journeyman</w:t>
      </w:r>
      <w:r w:rsidRPr="000D1CF1">
        <w:t xml:space="preserve"> solid fuel examination </w:t>
      </w:r>
      <w:r w:rsidR="008A1205" w:rsidRPr="000D1CF1">
        <w:t xml:space="preserve">must </w:t>
      </w:r>
      <w:r w:rsidR="003030A5" w:rsidRPr="000D1CF1">
        <w:t>provide documented proof of one year of</w:t>
      </w:r>
      <w:r w:rsidR="008A1205" w:rsidRPr="000D1CF1">
        <w:t xml:space="preserve"> indirect supervision </w:t>
      </w:r>
      <w:r w:rsidR="00A04A3A" w:rsidRPr="000D1CF1">
        <w:t xml:space="preserve">by </w:t>
      </w:r>
      <w:r w:rsidR="008A1205" w:rsidRPr="000D1CF1">
        <w:t>a master with the solid fuel authority.</w:t>
      </w:r>
    </w:p>
    <w:p w14:paraId="6C256896" w14:textId="5233C178" w:rsidR="007A649F" w:rsidRPr="000D1CF1" w:rsidRDefault="00BF5526" w:rsidP="00DC064F">
      <w:pPr>
        <w:pStyle w:val="MFBSubsection"/>
      </w:pPr>
      <w:r w:rsidRPr="000D1CF1">
        <w:t>5.1.3</w:t>
      </w:r>
      <w:r w:rsidRPr="000D1CF1">
        <w:tab/>
      </w:r>
      <w:r w:rsidR="007A649F" w:rsidRPr="000237DB">
        <w:rPr>
          <w:b/>
        </w:rPr>
        <w:t>Master Oil Burner Technician Applying for a Different Authority</w:t>
      </w:r>
    </w:p>
    <w:p w14:paraId="722A259F" w14:textId="6166CCB8" w:rsidR="00946BDC" w:rsidRPr="000D1CF1" w:rsidRDefault="00946BDC" w:rsidP="00DC064F">
      <w:pPr>
        <w:pStyle w:val="MFBSubsectionText"/>
      </w:pPr>
      <w:r w:rsidRPr="000D1CF1">
        <w:t>A licensed master</w:t>
      </w:r>
      <w:r w:rsidR="00F1313B" w:rsidRPr="000D1CF1">
        <w:t xml:space="preserve"> oil burner technician</w:t>
      </w:r>
      <w:r w:rsidRPr="000D1CF1">
        <w:t xml:space="preserve"> applying for a master examination of a different authority must provide documented proof of one year of indirect supervision</w:t>
      </w:r>
      <w:r w:rsidR="003030A5" w:rsidRPr="000D1CF1">
        <w:t xml:space="preserve"> by a master holding the authority applied for</w:t>
      </w:r>
      <w:r w:rsidRPr="000D1CF1">
        <w:t>.</w:t>
      </w:r>
    </w:p>
    <w:p w14:paraId="55F22A97" w14:textId="26920398" w:rsidR="007A649F" w:rsidRPr="000D1CF1" w:rsidRDefault="00BF5526" w:rsidP="000237DB">
      <w:pPr>
        <w:pStyle w:val="MFBSubsection"/>
        <w:ind w:right="-360"/>
      </w:pPr>
      <w:r w:rsidRPr="000D1CF1">
        <w:t>5.1.4</w:t>
      </w:r>
      <w:r w:rsidRPr="000D1CF1">
        <w:tab/>
      </w:r>
      <w:r w:rsidR="007A649F" w:rsidRPr="000237DB">
        <w:rPr>
          <w:b/>
        </w:rPr>
        <w:t>Licensed Master Oil Burner Technician Applying for a Master Solid Fuel Authority</w:t>
      </w:r>
    </w:p>
    <w:p w14:paraId="4658B700" w14:textId="77777777" w:rsidR="00946BDC" w:rsidRPr="000D1CF1" w:rsidRDefault="00946BDC" w:rsidP="00DC064F">
      <w:pPr>
        <w:pStyle w:val="MFBSubsectionText"/>
      </w:pPr>
      <w:r w:rsidRPr="000D1CF1">
        <w:t>A licensed master oil burner technician applying for a master solid fuel examination is automatically qualified</w:t>
      </w:r>
      <w:r w:rsidR="00A04A3A" w:rsidRPr="000D1CF1">
        <w:t xml:space="preserve"> to sit for the examination</w:t>
      </w:r>
      <w:r w:rsidRPr="000D1CF1">
        <w:t>.</w:t>
      </w:r>
    </w:p>
    <w:p w14:paraId="5471542A" w14:textId="591833AD" w:rsidR="007A649F" w:rsidRPr="00A420A4" w:rsidRDefault="00BF5526" w:rsidP="00DC064F">
      <w:pPr>
        <w:pStyle w:val="MFBSection"/>
        <w:rPr>
          <w:b/>
        </w:rPr>
      </w:pPr>
      <w:r w:rsidRPr="00A420A4">
        <w:rPr>
          <w:b/>
        </w:rPr>
        <w:t>5.2</w:t>
      </w:r>
      <w:r w:rsidRPr="00A420A4">
        <w:rPr>
          <w:b/>
        </w:rPr>
        <w:tab/>
      </w:r>
      <w:r w:rsidR="005D13C9" w:rsidRPr="00A420A4">
        <w:rPr>
          <w:b/>
        </w:rPr>
        <w:t>Term</w:t>
      </w:r>
      <w:r w:rsidR="007A649F" w:rsidRPr="00A420A4">
        <w:rPr>
          <w:b/>
        </w:rPr>
        <w:t xml:space="preserve"> of Certain Apprentice Licenses</w:t>
      </w:r>
    </w:p>
    <w:p w14:paraId="1AB6AEF2" w14:textId="4190BFC3" w:rsidR="00946BDC" w:rsidRPr="000D1CF1" w:rsidRDefault="00946BDC" w:rsidP="00DC064F">
      <w:pPr>
        <w:pStyle w:val="MFBSectionText"/>
      </w:pPr>
      <w:r w:rsidRPr="000D1CF1">
        <w:t>An apprentice</w:t>
      </w:r>
      <w:r w:rsidR="00F1313B" w:rsidRPr="000D1CF1">
        <w:t xml:space="preserve"> oil and solid fuel technician</w:t>
      </w:r>
      <w:r w:rsidRPr="000D1CF1">
        <w:t xml:space="preserve"> license issued to a licensed master or journeyman</w:t>
      </w:r>
      <w:r w:rsidR="00F1313B" w:rsidRPr="000D1CF1">
        <w:t xml:space="preserve"> oil and solid fuel technician</w:t>
      </w:r>
      <w:r w:rsidRPr="000D1CF1">
        <w:t xml:space="preserve"> to gain experience towards an addit</w:t>
      </w:r>
      <w:r w:rsidR="005D13C9" w:rsidRPr="000D1CF1">
        <w:t>ional authority is co-extensive with the term of the underlying license.</w:t>
      </w:r>
    </w:p>
    <w:p w14:paraId="6D622BAA" w14:textId="10835987" w:rsidR="007A649F" w:rsidRPr="00A420A4" w:rsidRDefault="00BF5526" w:rsidP="00DC064F">
      <w:pPr>
        <w:pStyle w:val="MFBSection"/>
        <w:rPr>
          <w:b/>
        </w:rPr>
      </w:pPr>
      <w:r w:rsidRPr="00A420A4">
        <w:rPr>
          <w:b/>
        </w:rPr>
        <w:t>5.3</w:t>
      </w:r>
      <w:r w:rsidRPr="00A420A4">
        <w:rPr>
          <w:b/>
        </w:rPr>
        <w:tab/>
      </w:r>
      <w:r w:rsidR="007A649F" w:rsidRPr="00A420A4">
        <w:rPr>
          <w:b/>
        </w:rPr>
        <w:t>Waiver of Fees for Certain Apprentice Licenses</w:t>
      </w:r>
    </w:p>
    <w:p w14:paraId="6A3209F9" w14:textId="77777777" w:rsidR="00946BDC" w:rsidRPr="000D1CF1" w:rsidRDefault="00946BDC" w:rsidP="00DC064F">
      <w:pPr>
        <w:pStyle w:val="MFBSectionText"/>
      </w:pPr>
      <w:r w:rsidRPr="000D1CF1">
        <w:t xml:space="preserve">The apprentice license fee will be waived for licensed master </w:t>
      </w:r>
      <w:r w:rsidR="00F1313B" w:rsidRPr="000D1CF1">
        <w:t>and journeyma</w:t>
      </w:r>
      <w:r w:rsidRPr="000D1CF1">
        <w:t>n</w:t>
      </w:r>
      <w:r w:rsidR="00F1313B" w:rsidRPr="000D1CF1">
        <w:t xml:space="preserve"> oil and solid fuel technicians</w:t>
      </w:r>
      <w:r w:rsidRPr="000D1CF1">
        <w:t xml:space="preserve"> gaining licensed experience to qualify for an</w:t>
      </w:r>
      <w:r w:rsidR="009F1764" w:rsidRPr="000D1CF1">
        <w:t xml:space="preserve"> additional license authority. </w:t>
      </w:r>
      <w:r w:rsidRPr="000D1CF1">
        <w:t xml:space="preserve">The applicant will be required to pay </w:t>
      </w:r>
      <w:r w:rsidR="00B76786" w:rsidRPr="000D1CF1">
        <w:t>the</w:t>
      </w:r>
      <w:r w:rsidRPr="000D1CF1">
        <w:t xml:space="preserve"> application fee</w:t>
      </w:r>
      <w:r w:rsidR="00F1313B" w:rsidRPr="000D1CF1">
        <w:t xml:space="preserve"> set forth in Chapter 10, Section 5(17-A) of the rules of the </w:t>
      </w:r>
      <w:r w:rsidR="00CF09CF" w:rsidRPr="000D1CF1">
        <w:t>Office of Professional and Occupational Regulation</w:t>
      </w:r>
      <w:r w:rsidR="00F1313B" w:rsidRPr="000D1CF1">
        <w:t xml:space="preserve">, entitled “Establishment of License Fees.” </w:t>
      </w:r>
    </w:p>
    <w:p w14:paraId="1CB580FB" w14:textId="77777777" w:rsidR="00946BDC" w:rsidRPr="000D1CF1" w:rsidRDefault="00946BDC" w:rsidP="009F1764">
      <w:pPr>
        <w:pBdr>
          <w:top w:val="single" w:sz="4" w:space="1" w:color="auto"/>
        </w:pBdr>
        <w:tabs>
          <w:tab w:val="left" w:pos="0"/>
        </w:tabs>
        <w:rPr>
          <w:color w:val="000000"/>
          <w:spacing w:val="-1"/>
          <w:sz w:val="22"/>
          <w:szCs w:val="22"/>
        </w:rPr>
      </w:pPr>
    </w:p>
    <w:p w14:paraId="7A21E9C2" w14:textId="77777777" w:rsidR="009F1764" w:rsidRPr="000D1CF1" w:rsidRDefault="009F1764" w:rsidP="00A2086A">
      <w:pPr>
        <w:tabs>
          <w:tab w:val="left" w:pos="0"/>
        </w:tabs>
        <w:rPr>
          <w:color w:val="000000"/>
          <w:spacing w:val="-1"/>
          <w:sz w:val="22"/>
          <w:szCs w:val="22"/>
        </w:rPr>
      </w:pPr>
    </w:p>
    <w:p w14:paraId="0211A9BF" w14:textId="18C5F325" w:rsidR="00946BDC" w:rsidRPr="000D1CF1" w:rsidRDefault="00D616EC" w:rsidP="00A2086A">
      <w:pPr>
        <w:tabs>
          <w:tab w:val="left" w:pos="0"/>
        </w:tabs>
        <w:rPr>
          <w:color w:val="000000"/>
          <w:spacing w:val="-1"/>
          <w:sz w:val="22"/>
          <w:szCs w:val="22"/>
        </w:rPr>
      </w:pPr>
      <w:r w:rsidRPr="000D1CF1">
        <w:rPr>
          <w:color w:val="000000"/>
          <w:spacing w:val="-1"/>
          <w:sz w:val="22"/>
          <w:szCs w:val="22"/>
        </w:rPr>
        <w:t xml:space="preserve">STATUTORY </w:t>
      </w:r>
      <w:r w:rsidR="00946BDC" w:rsidRPr="000D1CF1">
        <w:rPr>
          <w:color w:val="000000"/>
          <w:spacing w:val="-1"/>
          <w:sz w:val="22"/>
          <w:szCs w:val="22"/>
        </w:rPr>
        <w:t>AUTHORITY:</w:t>
      </w:r>
      <w:r w:rsidRPr="000D1CF1">
        <w:rPr>
          <w:color w:val="000000"/>
          <w:spacing w:val="-1"/>
          <w:sz w:val="22"/>
          <w:szCs w:val="22"/>
        </w:rPr>
        <w:t xml:space="preserve"> </w:t>
      </w:r>
      <w:r w:rsidR="00FC393D">
        <w:rPr>
          <w:color w:val="000000"/>
          <w:spacing w:val="-1"/>
          <w:sz w:val="22"/>
          <w:szCs w:val="22"/>
        </w:rPr>
        <w:t>32 MRSA §18123(2)</w:t>
      </w:r>
    </w:p>
    <w:p w14:paraId="7AA9B802" w14:textId="77777777" w:rsidR="00514DF6" w:rsidRPr="000D1CF1" w:rsidRDefault="00514DF6" w:rsidP="00A2086A">
      <w:pPr>
        <w:rPr>
          <w:color w:val="000000"/>
          <w:spacing w:val="-1"/>
          <w:sz w:val="22"/>
          <w:szCs w:val="22"/>
        </w:rPr>
      </w:pPr>
    </w:p>
    <w:p w14:paraId="5C052AB3" w14:textId="23D21441" w:rsidR="000B2942" w:rsidRDefault="00946BDC" w:rsidP="00A2086A">
      <w:pPr>
        <w:rPr>
          <w:color w:val="000000"/>
          <w:spacing w:val="-1"/>
          <w:sz w:val="22"/>
          <w:szCs w:val="22"/>
        </w:rPr>
      </w:pPr>
      <w:r w:rsidRPr="000D1CF1">
        <w:rPr>
          <w:color w:val="000000"/>
          <w:spacing w:val="-1"/>
          <w:sz w:val="22"/>
          <w:szCs w:val="22"/>
        </w:rPr>
        <w:t xml:space="preserve">EFFECTIVE DATE: </w:t>
      </w:r>
      <w:bookmarkStart w:id="7" w:name="Section5"/>
      <w:bookmarkEnd w:id="7"/>
    </w:p>
    <w:p w14:paraId="01F6CF10" w14:textId="1ECB96A5" w:rsidR="00F96276" w:rsidRDefault="00F96276" w:rsidP="00A2086A">
      <w:pPr>
        <w:rPr>
          <w:color w:val="000000"/>
          <w:spacing w:val="-1"/>
          <w:sz w:val="22"/>
          <w:szCs w:val="22"/>
        </w:rPr>
      </w:pPr>
      <w:r>
        <w:rPr>
          <w:color w:val="000000"/>
          <w:spacing w:val="-1"/>
          <w:sz w:val="22"/>
          <w:szCs w:val="22"/>
        </w:rPr>
        <w:tab/>
        <w:t>September 27, 2014 – filing 2014-238</w:t>
      </w:r>
    </w:p>
    <w:p w14:paraId="7C973D9E" w14:textId="77777777" w:rsidR="00F96276" w:rsidRDefault="00F96276" w:rsidP="00A2086A">
      <w:pPr>
        <w:rPr>
          <w:color w:val="000000"/>
          <w:spacing w:val="-1"/>
          <w:sz w:val="22"/>
          <w:szCs w:val="22"/>
        </w:rPr>
      </w:pPr>
    </w:p>
    <w:p w14:paraId="6BEBA249" w14:textId="77777777" w:rsidR="00F96276" w:rsidRDefault="00F96276" w:rsidP="00A2086A">
      <w:pPr>
        <w:rPr>
          <w:color w:val="000000"/>
          <w:spacing w:val="-1"/>
          <w:sz w:val="22"/>
          <w:szCs w:val="22"/>
        </w:rPr>
      </w:pPr>
    </w:p>
    <w:p w14:paraId="33FD9F16" w14:textId="77777777" w:rsidR="00F96276" w:rsidRPr="000D1CF1" w:rsidRDefault="00F96276" w:rsidP="00A2086A">
      <w:pPr>
        <w:rPr>
          <w:color w:val="000000"/>
          <w:spacing w:val="-1"/>
          <w:sz w:val="22"/>
          <w:szCs w:val="22"/>
        </w:rPr>
        <w:sectPr w:rsidR="00F96276" w:rsidRPr="000D1CF1" w:rsidSect="00F31C46">
          <w:headerReference w:type="default" r:id="rId20"/>
          <w:footerReference w:type="default" r:id="rId21"/>
          <w:pgSz w:w="12240" w:h="15840" w:code="1"/>
          <w:pgMar w:top="1440" w:right="1440" w:bottom="1440" w:left="1440" w:header="0" w:footer="576" w:gutter="0"/>
          <w:cols w:space="720"/>
          <w:docGrid w:linePitch="326"/>
        </w:sectPr>
      </w:pPr>
    </w:p>
    <w:p w14:paraId="4D43FD41" w14:textId="4F556C95" w:rsidR="00946BDC" w:rsidRPr="00A8533E" w:rsidRDefault="00946BDC" w:rsidP="00A8533E">
      <w:pPr>
        <w:tabs>
          <w:tab w:val="left" w:pos="-720"/>
          <w:tab w:val="left" w:pos="720"/>
          <w:tab w:val="left" w:pos="1440"/>
          <w:tab w:val="left" w:pos="2693"/>
        </w:tabs>
        <w:rPr>
          <w:b/>
          <w:sz w:val="22"/>
          <w:szCs w:val="22"/>
        </w:rPr>
      </w:pPr>
      <w:r w:rsidRPr="00A8533E">
        <w:rPr>
          <w:b/>
          <w:sz w:val="22"/>
          <w:szCs w:val="22"/>
        </w:rPr>
        <w:t>02</w:t>
      </w:r>
      <w:r w:rsidRPr="00A8533E">
        <w:rPr>
          <w:b/>
          <w:sz w:val="22"/>
          <w:szCs w:val="22"/>
        </w:rPr>
        <w:tab/>
      </w:r>
      <w:r w:rsidR="00A8533E" w:rsidRPr="00A8533E">
        <w:rPr>
          <w:b/>
          <w:sz w:val="22"/>
          <w:szCs w:val="22"/>
        </w:rPr>
        <w:tab/>
      </w:r>
      <w:r w:rsidRPr="00A8533E">
        <w:rPr>
          <w:b/>
          <w:sz w:val="22"/>
          <w:szCs w:val="22"/>
        </w:rPr>
        <w:t>DEPARTMENT OF PROFESSIONAL AND FINANCIAL REGULATION</w:t>
      </w:r>
    </w:p>
    <w:p w14:paraId="4457737D" w14:textId="77777777" w:rsidR="00946BDC" w:rsidRPr="00A8533E" w:rsidRDefault="00946BDC" w:rsidP="00A2086A">
      <w:pPr>
        <w:rPr>
          <w:b/>
          <w:color w:val="000000"/>
          <w:spacing w:val="-1"/>
          <w:sz w:val="22"/>
          <w:szCs w:val="22"/>
        </w:rPr>
      </w:pPr>
    </w:p>
    <w:p w14:paraId="69F66A2F" w14:textId="3661570D" w:rsidR="00946BDC" w:rsidRPr="00A8533E" w:rsidRDefault="00AD24DE" w:rsidP="00A2086A">
      <w:pPr>
        <w:tabs>
          <w:tab w:val="left" w:pos="720"/>
        </w:tabs>
        <w:rPr>
          <w:b/>
          <w:color w:val="000000"/>
          <w:spacing w:val="-1"/>
          <w:sz w:val="22"/>
          <w:szCs w:val="22"/>
        </w:rPr>
      </w:pPr>
      <w:r w:rsidRPr="00A8533E">
        <w:rPr>
          <w:b/>
          <w:color w:val="000000"/>
          <w:spacing w:val="-1"/>
          <w:sz w:val="22"/>
          <w:szCs w:val="22"/>
        </w:rPr>
        <w:t>658</w:t>
      </w:r>
      <w:r w:rsidR="00946BDC" w:rsidRPr="00A8533E">
        <w:rPr>
          <w:b/>
          <w:color w:val="000000"/>
          <w:spacing w:val="-1"/>
          <w:sz w:val="22"/>
          <w:szCs w:val="22"/>
        </w:rPr>
        <w:tab/>
      </w:r>
      <w:r w:rsidR="00A8533E" w:rsidRPr="00A8533E">
        <w:rPr>
          <w:b/>
          <w:color w:val="000000"/>
          <w:spacing w:val="-1"/>
          <w:sz w:val="22"/>
          <w:szCs w:val="22"/>
        </w:rPr>
        <w:tab/>
      </w:r>
      <w:r w:rsidR="00946BDC" w:rsidRPr="00A8533E">
        <w:rPr>
          <w:b/>
          <w:color w:val="000000"/>
          <w:spacing w:val="-1"/>
          <w:sz w:val="22"/>
          <w:szCs w:val="22"/>
        </w:rPr>
        <w:t>MAINE FUEL BOARD</w:t>
      </w:r>
    </w:p>
    <w:p w14:paraId="2D547CDE" w14:textId="77777777" w:rsidR="00946BDC" w:rsidRPr="00A8533E" w:rsidRDefault="00946BDC" w:rsidP="00A2086A">
      <w:pPr>
        <w:tabs>
          <w:tab w:val="left" w:pos="0"/>
        </w:tabs>
        <w:ind w:left="720" w:hanging="720"/>
        <w:rPr>
          <w:b/>
          <w:color w:val="000000"/>
          <w:spacing w:val="-1"/>
          <w:sz w:val="22"/>
          <w:szCs w:val="22"/>
        </w:rPr>
      </w:pPr>
    </w:p>
    <w:p w14:paraId="1D472ACA" w14:textId="77777777" w:rsidR="00946BDC" w:rsidRPr="00A8533E" w:rsidRDefault="00946BDC" w:rsidP="00BC08F6">
      <w:pPr>
        <w:pStyle w:val="SOSChapNum"/>
        <w:rPr>
          <w:b/>
          <w:sz w:val="22"/>
          <w:szCs w:val="22"/>
        </w:rPr>
      </w:pPr>
      <w:r w:rsidRPr="00A8533E">
        <w:rPr>
          <w:b/>
          <w:sz w:val="22"/>
          <w:szCs w:val="22"/>
        </w:rPr>
        <w:t>ADOPTION OF STANDARDS AND RULES</w:t>
      </w:r>
    </w:p>
    <w:p w14:paraId="4E414E90" w14:textId="77777777" w:rsidR="00946BDC" w:rsidRPr="000D1CF1" w:rsidRDefault="00946BDC" w:rsidP="00A2086A">
      <w:pPr>
        <w:tabs>
          <w:tab w:val="left" w:pos="0"/>
        </w:tabs>
        <w:ind w:left="720" w:hanging="720"/>
        <w:rPr>
          <w:color w:val="000000"/>
          <w:spacing w:val="-1"/>
          <w:sz w:val="22"/>
          <w:szCs w:val="22"/>
        </w:rPr>
      </w:pPr>
    </w:p>
    <w:p w14:paraId="3A6FD995" w14:textId="77777777" w:rsidR="00BC08F6" w:rsidRPr="000D1CF1" w:rsidRDefault="00BC08F6" w:rsidP="00BC08F6">
      <w:pPr>
        <w:pBdr>
          <w:top w:val="single" w:sz="4" w:space="1" w:color="auto"/>
        </w:pBdr>
        <w:tabs>
          <w:tab w:val="left" w:pos="0"/>
        </w:tabs>
        <w:rPr>
          <w:color w:val="000000"/>
          <w:spacing w:val="-1"/>
          <w:sz w:val="22"/>
          <w:szCs w:val="22"/>
        </w:rPr>
      </w:pPr>
    </w:p>
    <w:p w14:paraId="6FFAF8DA" w14:textId="126C5A85" w:rsidR="00946BDC" w:rsidRPr="000D1CF1" w:rsidRDefault="00BC08F6" w:rsidP="00BC08F6">
      <w:pPr>
        <w:tabs>
          <w:tab w:val="left" w:pos="0"/>
        </w:tabs>
        <w:rPr>
          <w:color w:val="000000"/>
          <w:spacing w:val="-1"/>
          <w:sz w:val="22"/>
          <w:szCs w:val="22"/>
        </w:rPr>
      </w:pPr>
      <w:r w:rsidRPr="00A8533E">
        <w:rPr>
          <w:b/>
          <w:color w:val="000000"/>
          <w:spacing w:val="-1"/>
          <w:sz w:val="22"/>
          <w:szCs w:val="22"/>
        </w:rPr>
        <w:t>Summary</w:t>
      </w:r>
      <w:r w:rsidR="00946BDC" w:rsidRPr="000D1CF1">
        <w:rPr>
          <w:color w:val="000000"/>
          <w:spacing w:val="-1"/>
          <w:sz w:val="22"/>
          <w:szCs w:val="22"/>
        </w:rPr>
        <w:t>:</w:t>
      </w:r>
      <w:r w:rsidRPr="000D1CF1">
        <w:rPr>
          <w:color w:val="000000"/>
          <w:spacing w:val="-1"/>
          <w:sz w:val="22"/>
          <w:szCs w:val="22"/>
        </w:rPr>
        <w:t xml:space="preserve"> </w:t>
      </w:r>
      <w:r w:rsidR="00946BDC" w:rsidRPr="000D1CF1">
        <w:rPr>
          <w:color w:val="000000"/>
          <w:spacing w:val="-1"/>
          <w:sz w:val="22"/>
          <w:szCs w:val="22"/>
        </w:rPr>
        <w:t xml:space="preserve">This </w:t>
      </w:r>
      <w:r w:rsidR="005A4C8D">
        <w:rPr>
          <w:color w:val="000000"/>
          <w:spacing w:val="-1"/>
          <w:sz w:val="22"/>
          <w:szCs w:val="22"/>
        </w:rPr>
        <w:t>C</w:t>
      </w:r>
      <w:r w:rsidRPr="000D1CF1">
        <w:rPr>
          <w:color w:val="000000"/>
          <w:spacing w:val="-1"/>
          <w:sz w:val="22"/>
          <w:szCs w:val="22"/>
        </w:rPr>
        <w:t>hapter</w:t>
      </w:r>
      <w:r w:rsidR="00946BDC" w:rsidRPr="000D1CF1">
        <w:rPr>
          <w:color w:val="000000"/>
          <w:spacing w:val="-1"/>
          <w:sz w:val="22"/>
          <w:szCs w:val="22"/>
        </w:rPr>
        <w:t xml:space="preserve"> sets forth the standards for installation of any oil and solid fuel burning equipment,</w:t>
      </w:r>
      <w:r w:rsidR="00F1313B" w:rsidRPr="000D1CF1">
        <w:rPr>
          <w:color w:val="000000"/>
          <w:spacing w:val="-1"/>
          <w:sz w:val="22"/>
          <w:szCs w:val="22"/>
        </w:rPr>
        <w:t xml:space="preserve"> propane and natural gas equipment,</w:t>
      </w:r>
      <w:r w:rsidR="00946BDC" w:rsidRPr="000D1CF1">
        <w:rPr>
          <w:color w:val="000000"/>
          <w:spacing w:val="-1"/>
          <w:sz w:val="22"/>
          <w:szCs w:val="22"/>
        </w:rPr>
        <w:t xml:space="preserve"> chimneys, fireplaces and vents.</w:t>
      </w:r>
    </w:p>
    <w:p w14:paraId="0A29A73A" w14:textId="77777777" w:rsidR="00BC08F6" w:rsidRPr="000D1CF1" w:rsidRDefault="00BC08F6" w:rsidP="00BC08F6">
      <w:pPr>
        <w:pBdr>
          <w:bottom w:val="single" w:sz="4" w:space="1" w:color="auto"/>
        </w:pBdr>
        <w:tabs>
          <w:tab w:val="left" w:pos="0"/>
        </w:tabs>
        <w:rPr>
          <w:color w:val="000000"/>
          <w:spacing w:val="-1"/>
          <w:sz w:val="22"/>
          <w:szCs w:val="22"/>
        </w:rPr>
      </w:pPr>
    </w:p>
    <w:p w14:paraId="7B01226D" w14:textId="77777777" w:rsidR="00946BDC" w:rsidRPr="000D1CF1" w:rsidRDefault="00946BDC" w:rsidP="00A2086A">
      <w:pPr>
        <w:tabs>
          <w:tab w:val="left" w:pos="0"/>
        </w:tabs>
        <w:ind w:left="1440" w:hanging="1440"/>
        <w:rPr>
          <w:color w:val="000000"/>
          <w:spacing w:val="-1"/>
          <w:sz w:val="22"/>
          <w:szCs w:val="22"/>
        </w:rPr>
      </w:pPr>
    </w:p>
    <w:p w14:paraId="75929EF0" w14:textId="77777777" w:rsidR="00BC08F6" w:rsidRPr="000D1CF1" w:rsidRDefault="00BC08F6" w:rsidP="00A2086A">
      <w:pPr>
        <w:tabs>
          <w:tab w:val="left" w:pos="0"/>
        </w:tabs>
        <w:ind w:left="1440" w:hanging="1440"/>
        <w:rPr>
          <w:color w:val="000000"/>
          <w:spacing w:val="-1"/>
          <w:sz w:val="22"/>
          <w:szCs w:val="22"/>
        </w:rPr>
      </w:pPr>
    </w:p>
    <w:p w14:paraId="14E85A65" w14:textId="40B56C29" w:rsidR="00B115E2" w:rsidRPr="00A420A4" w:rsidRDefault="0098150D" w:rsidP="0052185F">
      <w:pPr>
        <w:pStyle w:val="MFBSection"/>
        <w:rPr>
          <w:b/>
        </w:rPr>
      </w:pPr>
      <w:r w:rsidRPr="00A420A4">
        <w:rPr>
          <w:b/>
        </w:rPr>
        <w:t>6.1</w:t>
      </w:r>
      <w:r w:rsidRPr="00A420A4">
        <w:rPr>
          <w:b/>
        </w:rPr>
        <w:tab/>
      </w:r>
      <w:r w:rsidR="00BC08F6" w:rsidRPr="00A420A4">
        <w:rPr>
          <w:b/>
        </w:rPr>
        <w:t>Adopted Standards</w:t>
      </w:r>
    </w:p>
    <w:p w14:paraId="30E09C40" w14:textId="71B47755" w:rsidR="00946BDC" w:rsidRPr="000D1CF1" w:rsidRDefault="00946BDC" w:rsidP="0052185F">
      <w:pPr>
        <w:pStyle w:val="MFBSectionText"/>
      </w:pPr>
      <w:r w:rsidRPr="000D1CF1">
        <w:t xml:space="preserve">The </w:t>
      </w:r>
      <w:r w:rsidR="00F1313B" w:rsidRPr="000D1CF1">
        <w:t>Maine</w:t>
      </w:r>
      <w:r w:rsidRPr="000D1CF1">
        <w:t xml:space="preserve"> Fuel Board adopts and incorporates </w:t>
      </w:r>
      <w:r w:rsidR="005A4C8D">
        <w:t>by reference into this C</w:t>
      </w:r>
      <w:r w:rsidR="00EE6B12" w:rsidRPr="000D1CF1">
        <w:t xml:space="preserve">hapter </w:t>
      </w:r>
      <w:r w:rsidRPr="000D1CF1">
        <w:t>the following editions of technical standards or codes. All installations</w:t>
      </w:r>
      <w:r w:rsidR="007F2FB4" w:rsidRPr="000D1CF1">
        <w:t xml:space="preserve"> and servicing</w:t>
      </w:r>
      <w:r w:rsidRPr="000D1CF1">
        <w:t xml:space="preserve"> of any oil and solid fuel burning equipment,</w:t>
      </w:r>
      <w:r w:rsidR="007F2FB4" w:rsidRPr="000D1CF1">
        <w:t xml:space="preserve"> propane and natural gas equipment,</w:t>
      </w:r>
      <w:r w:rsidR="00EE6B12" w:rsidRPr="000D1CF1">
        <w:t xml:space="preserve"> and</w:t>
      </w:r>
      <w:r w:rsidRPr="000D1CF1">
        <w:t xml:space="preserve"> the installation of chimneys, fireplaces and vents </w:t>
      </w:r>
      <w:r w:rsidR="0092499B" w:rsidRPr="000D1CF1">
        <w:t>must</w:t>
      </w:r>
      <w:r w:rsidRPr="000D1CF1">
        <w:t xml:space="preserve"> comply with applicable requirements of these </w:t>
      </w:r>
      <w:r w:rsidR="00EE6B12" w:rsidRPr="000D1CF1">
        <w:t xml:space="preserve">technical </w:t>
      </w:r>
      <w:r w:rsidRPr="000D1CF1">
        <w:t xml:space="preserve">standards </w:t>
      </w:r>
      <w:r w:rsidR="00EE6B12" w:rsidRPr="000D1CF1">
        <w:t xml:space="preserve">and codes, as well as any </w:t>
      </w:r>
      <w:r w:rsidRPr="000D1CF1">
        <w:t>additional standards imposed by Title 32</w:t>
      </w:r>
      <w:r w:rsidR="00B115E2" w:rsidRPr="000D1CF1">
        <w:t xml:space="preserve"> </w:t>
      </w:r>
      <w:r w:rsidR="00406550" w:rsidRPr="000D1CF1">
        <w:t>MRSA</w:t>
      </w:r>
      <w:r w:rsidRPr="000D1CF1">
        <w:t xml:space="preserve"> Chapter </w:t>
      </w:r>
      <w:r w:rsidR="00B115E2" w:rsidRPr="000D1CF1">
        <w:t>139</w:t>
      </w:r>
      <w:r w:rsidRPr="000D1CF1">
        <w:t xml:space="preserve"> and </w:t>
      </w:r>
      <w:r w:rsidR="00790A5D">
        <w:t>the B</w:t>
      </w:r>
      <w:r w:rsidR="00EE6B12" w:rsidRPr="000D1CF1">
        <w:t>oard’s rules</w:t>
      </w:r>
      <w:r w:rsidRPr="000D1CF1">
        <w:t>.</w:t>
      </w:r>
    </w:p>
    <w:p w14:paraId="33D708A2" w14:textId="0B0336D7" w:rsidR="00946BDC" w:rsidRPr="000D1CF1" w:rsidRDefault="0098150D" w:rsidP="0052185F">
      <w:pPr>
        <w:pStyle w:val="MFBSubsection"/>
      </w:pPr>
      <w:r w:rsidRPr="000D1CF1">
        <w:t>6.1.1</w:t>
      </w:r>
      <w:r w:rsidRPr="000D1CF1">
        <w:tab/>
      </w:r>
      <w:r w:rsidR="00946BDC" w:rsidRPr="000D1CF1">
        <w:t>NFPA #</w:t>
      </w:r>
      <w:r w:rsidR="008A1205" w:rsidRPr="000D1CF1">
        <w:t>30</w:t>
      </w:r>
      <w:r w:rsidR="00946BDC" w:rsidRPr="000D1CF1">
        <w:t xml:space="preserve">A, </w:t>
      </w:r>
      <w:r w:rsidR="00946BDC" w:rsidRPr="00F715B8">
        <w:rPr>
          <w:i/>
        </w:rPr>
        <w:t>Motor Fuel Dispensing Facilities and Repair Garages</w:t>
      </w:r>
      <w:r w:rsidR="00002437" w:rsidRPr="000D1CF1">
        <w:t xml:space="preserve"> (</w:t>
      </w:r>
      <w:r w:rsidR="00AB2B5E" w:rsidRPr="000D1CF1">
        <w:t>2012</w:t>
      </w:r>
      <w:r w:rsidR="00946BDC" w:rsidRPr="000D1CF1">
        <w:t xml:space="preserve"> edition</w:t>
      </w:r>
      <w:r w:rsidR="00002437" w:rsidRPr="000D1CF1">
        <w:t>);</w:t>
      </w:r>
    </w:p>
    <w:p w14:paraId="5B731055" w14:textId="155B96B2" w:rsidR="006C003A" w:rsidRPr="000D1CF1" w:rsidRDefault="0098150D" w:rsidP="0052185F">
      <w:pPr>
        <w:pStyle w:val="MFBSubsection"/>
      </w:pPr>
      <w:r w:rsidRPr="000D1CF1">
        <w:t>6.1.2</w:t>
      </w:r>
      <w:r w:rsidRPr="000D1CF1">
        <w:tab/>
      </w:r>
      <w:r w:rsidR="00BC08F6" w:rsidRPr="000D1CF1">
        <w:t>NFPA #</w:t>
      </w:r>
      <w:r w:rsidR="00946BDC" w:rsidRPr="000D1CF1">
        <w:t xml:space="preserve">31, </w:t>
      </w:r>
      <w:r w:rsidR="00946BDC" w:rsidRPr="00F715B8">
        <w:rPr>
          <w:i/>
        </w:rPr>
        <w:t>Standard for the Installation of Oil Burning Equipment</w:t>
      </w:r>
      <w:r w:rsidR="00002437" w:rsidRPr="000D1CF1">
        <w:t xml:space="preserve"> (</w:t>
      </w:r>
      <w:r w:rsidR="00AB2B5E" w:rsidRPr="000D1CF1">
        <w:t>2011</w:t>
      </w:r>
      <w:r w:rsidR="00946BDC" w:rsidRPr="000D1CF1">
        <w:t xml:space="preserve"> edition</w:t>
      </w:r>
      <w:r w:rsidR="00002437" w:rsidRPr="000D1CF1">
        <w:t>);</w:t>
      </w:r>
    </w:p>
    <w:p w14:paraId="684672C7" w14:textId="6DBD2A22" w:rsidR="00946BDC" w:rsidRPr="000D1CF1" w:rsidRDefault="0098150D" w:rsidP="0052185F">
      <w:pPr>
        <w:pStyle w:val="MFBSubsection"/>
      </w:pPr>
      <w:r w:rsidRPr="000D1CF1">
        <w:t>6.1.3</w:t>
      </w:r>
      <w:r w:rsidRPr="000D1CF1">
        <w:tab/>
      </w:r>
      <w:r w:rsidR="006C003A" w:rsidRPr="000D1CF1">
        <w:t xml:space="preserve">NFPA #52, </w:t>
      </w:r>
      <w:r w:rsidR="006C003A" w:rsidRPr="00F715B8">
        <w:rPr>
          <w:i/>
        </w:rPr>
        <w:t>Vehic</w:t>
      </w:r>
      <w:r w:rsidR="00002437" w:rsidRPr="00F715B8">
        <w:rPr>
          <w:i/>
        </w:rPr>
        <w:t>ular Gaseous Fuel Systems Code</w:t>
      </w:r>
      <w:r w:rsidR="00002437" w:rsidRPr="000D1CF1">
        <w:t xml:space="preserve"> (</w:t>
      </w:r>
      <w:r w:rsidR="006C003A" w:rsidRPr="000D1CF1">
        <w:t>20</w:t>
      </w:r>
      <w:r w:rsidR="002C3F80" w:rsidRPr="000D1CF1">
        <w:t>10</w:t>
      </w:r>
      <w:r w:rsidR="003D2569">
        <w:t xml:space="preserve"> edition)</w:t>
      </w:r>
      <w:r w:rsidR="005116FE" w:rsidRPr="000D1CF1">
        <w:t>;</w:t>
      </w:r>
    </w:p>
    <w:p w14:paraId="71AE3DB1" w14:textId="2093F6BB" w:rsidR="006C003A" w:rsidRPr="000D1CF1" w:rsidRDefault="0098150D" w:rsidP="0052185F">
      <w:pPr>
        <w:pStyle w:val="MFBSubsection"/>
      </w:pPr>
      <w:r w:rsidRPr="000D1CF1">
        <w:t>6.1.4</w:t>
      </w:r>
      <w:r w:rsidRPr="000D1CF1">
        <w:tab/>
      </w:r>
      <w:r w:rsidR="00BC08F6" w:rsidRPr="000D1CF1">
        <w:t>NFPA #</w:t>
      </w:r>
      <w:r w:rsidR="00B115E2" w:rsidRPr="000D1CF1">
        <w:t xml:space="preserve">54, </w:t>
      </w:r>
      <w:r w:rsidR="00B115E2" w:rsidRPr="00F715B8">
        <w:rPr>
          <w:i/>
        </w:rPr>
        <w:t>National Fuel Gas Code</w:t>
      </w:r>
      <w:r w:rsidR="00002437" w:rsidRPr="000D1CF1">
        <w:t xml:space="preserve"> (</w:t>
      </w:r>
      <w:r w:rsidR="00B115E2" w:rsidRPr="000D1CF1">
        <w:t>20</w:t>
      </w:r>
      <w:r w:rsidR="008A1205" w:rsidRPr="000D1CF1">
        <w:t>12</w:t>
      </w:r>
      <w:r w:rsidR="00B115E2" w:rsidRPr="000D1CF1">
        <w:t xml:space="preserve"> edition</w:t>
      </w:r>
      <w:r w:rsidR="00002437" w:rsidRPr="000D1CF1">
        <w:t>);</w:t>
      </w:r>
    </w:p>
    <w:p w14:paraId="4481A3BD" w14:textId="37A5CF1A" w:rsidR="006C003A" w:rsidRPr="000D1CF1" w:rsidRDefault="0098150D" w:rsidP="0052185F">
      <w:pPr>
        <w:pStyle w:val="MFBSubsection"/>
      </w:pPr>
      <w:r w:rsidRPr="000D1CF1">
        <w:t>6.1.5</w:t>
      </w:r>
      <w:r w:rsidRPr="000D1CF1">
        <w:tab/>
      </w:r>
      <w:r w:rsidR="006C003A" w:rsidRPr="000D1CF1">
        <w:t xml:space="preserve">NFPA #55, </w:t>
      </w:r>
      <w:r w:rsidR="006C003A" w:rsidRPr="00F715B8">
        <w:rPr>
          <w:i/>
        </w:rPr>
        <w:t>Compressed Gases a</w:t>
      </w:r>
      <w:r w:rsidR="00002437" w:rsidRPr="00F715B8">
        <w:rPr>
          <w:i/>
        </w:rPr>
        <w:t xml:space="preserve">nd </w:t>
      </w:r>
      <w:r w:rsidR="003D2569" w:rsidRPr="00F715B8">
        <w:rPr>
          <w:i/>
        </w:rPr>
        <w:t>Cryogenic Fluids</w:t>
      </w:r>
      <w:r w:rsidR="003D2569">
        <w:t xml:space="preserve"> (2010 edition)</w:t>
      </w:r>
      <w:r w:rsidR="005116FE" w:rsidRPr="000D1CF1">
        <w:t>;</w:t>
      </w:r>
    </w:p>
    <w:p w14:paraId="3C736DFD" w14:textId="617DCDEA" w:rsidR="00B115E2" w:rsidRPr="000D1CF1" w:rsidRDefault="0098150D" w:rsidP="0052185F">
      <w:pPr>
        <w:pStyle w:val="MFBSubsection"/>
      </w:pPr>
      <w:r w:rsidRPr="000D1CF1">
        <w:t>6.1.6</w:t>
      </w:r>
      <w:r w:rsidRPr="000D1CF1">
        <w:tab/>
      </w:r>
      <w:r w:rsidR="00BC08F6" w:rsidRPr="000D1CF1">
        <w:t>NFPA #</w:t>
      </w:r>
      <w:r w:rsidR="00B115E2" w:rsidRPr="000D1CF1">
        <w:t xml:space="preserve">58, </w:t>
      </w:r>
      <w:r w:rsidR="00B115E2" w:rsidRPr="00F715B8">
        <w:rPr>
          <w:i/>
        </w:rPr>
        <w:t>Liquefied Petroleum Gas Code</w:t>
      </w:r>
      <w:r w:rsidR="00002437" w:rsidRPr="000D1CF1">
        <w:t xml:space="preserve"> (</w:t>
      </w:r>
      <w:r w:rsidR="00B115E2" w:rsidRPr="000D1CF1">
        <w:t>20</w:t>
      </w:r>
      <w:r w:rsidR="008A1205" w:rsidRPr="000D1CF1">
        <w:t>11</w:t>
      </w:r>
      <w:r w:rsidR="00B115E2" w:rsidRPr="000D1CF1">
        <w:t xml:space="preserve"> edition </w:t>
      </w:r>
      <w:r w:rsidR="00002437" w:rsidRPr="000D1CF1">
        <w:t>);</w:t>
      </w:r>
      <w:r w:rsidR="005116FE" w:rsidRPr="000D1CF1">
        <w:rPr>
          <w:rStyle w:val="CommentReference"/>
          <w:sz w:val="22"/>
          <w:szCs w:val="22"/>
        </w:rPr>
        <w:t xml:space="preserve"> </w:t>
      </w:r>
    </w:p>
    <w:p w14:paraId="334F6511" w14:textId="32517C93" w:rsidR="00B115E2" w:rsidRPr="000D1CF1" w:rsidRDefault="0098150D" w:rsidP="0052185F">
      <w:pPr>
        <w:pStyle w:val="MFBSubsection"/>
      </w:pPr>
      <w:r w:rsidRPr="000D1CF1">
        <w:t>6.1.7</w:t>
      </w:r>
      <w:r w:rsidRPr="000D1CF1">
        <w:tab/>
      </w:r>
      <w:r w:rsidR="00BC08F6" w:rsidRPr="000D1CF1">
        <w:t>NFPA #</w:t>
      </w:r>
      <w:r w:rsidR="00B115E2" w:rsidRPr="000D1CF1">
        <w:t xml:space="preserve">59, </w:t>
      </w:r>
      <w:r w:rsidR="00B115E2" w:rsidRPr="00F715B8">
        <w:rPr>
          <w:i/>
        </w:rPr>
        <w:t>Utility LP-Gas Plant Code</w:t>
      </w:r>
      <w:r w:rsidR="00002437" w:rsidRPr="000D1CF1">
        <w:t xml:space="preserve"> (</w:t>
      </w:r>
      <w:r w:rsidR="00B115E2" w:rsidRPr="000D1CF1">
        <w:t>20</w:t>
      </w:r>
      <w:r w:rsidR="00AB2B5E" w:rsidRPr="000D1CF1">
        <w:t>12</w:t>
      </w:r>
      <w:r w:rsidR="00B115E2" w:rsidRPr="000D1CF1">
        <w:t xml:space="preserve"> edition</w:t>
      </w:r>
      <w:r w:rsidR="00002437" w:rsidRPr="000D1CF1">
        <w:t>);</w:t>
      </w:r>
    </w:p>
    <w:p w14:paraId="07E51512" w14:textId="7B24E2D3" w:rsidR="00B115E2" w:rsidRPr="000D1CF1" w:rsidRDefault="0098150D" w:rsidP="0052185F">
      <w:pPr>
        <w:pStyle w:val="MFBSubsection"/>
      </w:pPr>
      <w:r w:rsidRPr="000D1CF1">
        <w:t>6.1.8</w:t>
      </w:r>
      <w:r w:rsidRPr="000D1CF1">
        <w:tab/>
      </w:r>
      <w:r w:rsidR="00B115E2" w:rsidRPr="000D1CF1">
        <w:t xml:space="preserve">NFPA #59A, </w:t>
      </w:r>
      <w:r w:rsidR="00B115E2" w:rsidRPr="00F715B8">
        <w:rPr>
          <w:i/>
        </w:rPr>
        <w:t>Standard for the Protection, Storage &amp; Handling of Liquefied Natural Gas (LNG)</w:t>
      </w:r>
      <w:r w:rsidR="00002437" w:rsidRPr="000D1CF1">
        <w:t xml:space="preserve"> (</w:t>
      </w:r>
      <w:r w:rsidR="00B115E2" w:rsidRPr="000D1CF1">
        <w:t>2009 edition</w:t>
      </w:r>
      <w:r w:rsidR="00002437" w:rsidRPr="000D1CF1">
        <w:t>);</w:t>
      </w:r>
    </w:p>
    <w:p w14:paraId="7A66097C" w14:textId="511EA72C" w:rsidR="00946BDC" w:rsidRPr="000D1CF1" w:rsidRDefault="0098150D" w:rsidP="0052185F">
      <w:pPr>
        <w:pStyle w:val="MFBSubsection"/>
      </w:pPr>
      <w:r w:rsidRPr="000D1CF1">
        <w:t>6.1.9</w:t>
      </w:r>
      <w:r w:rsidRPr="000D1CF1">
        <w:tab/>
      </w:r>
      <w:r w:rsidR="00BC08F6" w:rsidRPr="000D1CF1">
        <w:t>NFPA #</w:t>
      </w:r>
      <w:r w:rsidR="00946BDC" w:rsidRPr="000D1CF1">
        <w:t xml:space="preserve">70, </w:t>
      </w:r>
      <w:r w:rsidR="00946BDC" w:rsidRPr="00F715B8">
        <w:rPr>
          <w:i/>
        </w:rPr>
        <w:t>National Electrical Code</w:t>
      </w:r>
      <w:r w:rsidR="00002437" w:rsidRPr="000D1CF1">
        <w:t xml:space="preserve"> (</w:t>
      </w:r>
      <w:r w:rsidR="00B115E2" w:rsidRPr="000D1CF1">
        <w:t>2</w:t>
      </w:r>
      <w:r w:rsidR="00946BDC" w:rsidRPr="000D1CF1">
        <w:t>0</w:t>
      </w:r>
      <w:r w:rsidR="008A1205" w:rsidRPr="000D1CF1">
        <w:t>11</w:t>
      </w:r>
      <w:r w:rsidR="00946BDC" w:rsidRPr="000D1CF1">
        <w:t xml:space="preserve"> edition</w:t>
      </w:r>
      <w:r w:rsidR="00002437" w:rsidRPr="000D1CF1">
        <w:t>);</w:t>
      </w:r>
    </w:p>
    <w:p w14:paraId="3786D1DC" w14:textId="200019D4" w:rsidR="00946BDC" w:rsidRPr="000D1CF1" w:rsidRDefault="0098150D" w:rsidP="0052185F">
      <w:pPr>
        <w:pStyle w:val="MFBSubsection"/>
      </w:pPr>
      <w:r w:rsidRPr="000D1CF1">
        <w:t>6.1.10</w:t>
      </w:r>
      <w:r w:rsidRPr="000D1CF1">
        <w:tab/>
      </w:r>
      <w:r w:rsidR="008A1205" w:rsidRPr="000D1CF1">
        <w:t>NFPA #88</w:t>
      </w:r>
      <w:r w:rsidR="00946BDC" w:rsidRPr="000D1CF1">
        <w:t xml:space="preserve">A, </w:t>
      </w:r>
      <w:r w:rsidR="00946BDC" w:rsidRPr="00F715B8">
        <w:rPr>
          <w:i/>
        </w:rPr>
        <w:t>Parking Structures</w:t>
      </w:r>
      <w:r w:rsidR="00002437" w:rsidRPr="000D1CF1">
        <w:t xml:space="preserve"> (</w:t>
      </w:r>
      <w:r w:rsidR="00946BDC" w:rsidRPr="000D1CF1">
        <w:t>20</w:t>
      </w:r>
      <w:r w:rsidR="00AB2B5E" w:rsidRPr="000D1CF1">
        <w:t>11</w:t>
      </w:r>
      <w:r w:rsidR="00946BDC" w:rsidRPr="000D1CF1">
        <w:t xml:space="preserve"> edition</w:t>
      </w:r>
      <w:r w:rsidR="00002437" w:rsidRPr="000D1CF1">
        <w:t>);</w:t>
      </w:r>
    </w:p>
    <w:p w14:paraId="4A2DA97B" w14:textId="3EEBA17F" w:rsidR="00946BDC" w:rsidRPr="000D1CF1" w:rsidRDefault="0098150D" w:rsidP="0052185F">
      <w:pPr>
        <w:pStyle w:val="MFBSubsection"/>
      </w:pPr>
      <w:r w:rsidRPr="000D1CF1">
        <w:t>6.1.11</w:t>
      </w:r>
      <w:r w:rsidRPr="000D1CF1">
        <w:tab/>
      </w:r>
      <w:r w:rsidR="00BC08F6" w:rsidRPr="000D1CF1">
        <w:t>NFPA #</w:t>
      </w:r>
      <w:r w:rsidR="008A1205" w:rsidRPr="000D1CF1">
        <w:t>90</w:t>
      </w:r>
      <w:r w:rsidR="00946BDC" w:rsidRPr="000D1CF1">
        <w:t xml:space="preserve">A, </w:t>
      </w:r>
      <w:r w:rsidR="00946BDC" w:rsidRPr="00F715B8">
        <w:rPr>
          <w:i/>
        </w:rPr>
        <w:t>Installation of Air Conditioning and Ventilating Systems</w:t>
      </w:r>
      <w:r w:rsidR="00002437" w:rsidRPr="000D1CF1">
        <w:t xml:space="preserve"> (</w:t>
      </w:r>
      <w:r w:rsidR="00946BDC" w:rsidRPr="000D1CF1">
        <w:t>20</w:t>
      </w:r>
      <w:r w:rsidR="00AB2B5E" w:rsidRPr="000D1CF1">
        <w:t>12</w:t>
      </w:r>
      <w:r w:rsidR="00946BDC" w:rsidRPr="000D1CF1">
        <w:t xml:space="preserve"> edition</w:t>
      </w:r>
      <w:r w:rsidR="00002437" w:rsidRPr="000D1CF1">
        <w:t>);</w:t>
      </w:r>
    </w:p>
    <w:p w14:paraId="54CBB53D" w14:textId="709F69EA" w:rsidR="00946BDC" w:rsidRPr="000D1CF1" w:rsidRDefault="0098150D" w:rsidP="0052185F">
      <w:pPr>
        <w:pStyle w:val="MFBSubsection"/>
      </w:pPr>
      <w:r w:rsidRPr="000D1CF1">
        <w:t>6.1.12</w:t>
      </w:r>
      <w:r w:rsidRPr="000D1CF1">
        <w:tab/>
      </w:r>
      <w:r w:rsidR="00BC08F6" w:rsidRPr="000D1CF1">
        <w:t>NFPA #</w:t>
      </w:r>
      <w:r w:rsidR="008A1205" w:rsidRPr="000D1CF1">
        <w:t>90</w:t>
      </w:r>
      <w:r w:rsidR="00946BDC" w:rsidRPr="000D1CF1">
        <w:t xml:space="preserve">B, </w:t>
      </w:r>
      <w:r w:rsidR="00946BDC" w:rsidRPr="00F715B8">
        <w:rPr>
          <w:i/>
        </w:rPr>
        <w:t>Warm Air Heating and Air Conditioning Systems</w:t>
      </w:r>
      <w:r w:rsidR="00002437" w:rsidRPr="000D1CF1">
        <w:t xml:space="preserve"> (</w:t>
      </w:r>
      <w:r w:rsidR="00946BDC" w:rsidRPr="000D1CF1">
        <w:t>20</w:t>
      </w:r>
      <w:r w:rsidR="00AB2B5E" w:rsidRPr="000D1CF1">
        <w:t>12</w:t>
      </w:r>
      <w:r w:rsidR="00946BDC" w:rsidRPr="000D1CF1">
        <w:t xml:space="preserve"> edition</w:t>
      </w:r>
      <w:r w:rsidR="00002437" w:rsidRPr="000D1CF1">
        <w:t>); and</w:t>
      </w:r>
    </w:p>
    <w:p w14:paraId="25F4D208" w14:textId="73A1B2B0" w:rsidR="00B115E2" w:rsidRPr="000D1CF1" w:rsidRDefault="0098150D" w:rsidP="0052185F">
      <w:pPr>
        <w:pStyle w:val="MFBSubsection"/>
      </w:pPr>
      <w:r w:rsidRPr="000D1CF1">
        <w:t>6.1.13</w:t>
      </w:r>
      <w:r w:rsidRPr="000D1CF1">
        <w:tab/>
      </w:r>
      <w:r w:rsidR="00B115E2" w:rsidRPr="000D1CF1">
        <w:t xml:space="preserve">NFPA # 211, </w:t>
      </w:r>
      <w:r w:rsidR="00B115E2" w:rsidRPr="00F715B8">
        <w:rPr>
          <w:i/>
        </w:rPr>
        <w:t>Chimneys, Fireplaces, Vents, and Solid Fuel Appliances</w:t>
      </w:r>
      <w:r w:rsidR="00002437" w:rsidRPr="000D1CF1">
        <w:t xml:space="preserve"> (</w:t>
      </w:r>
      <w:r w:rsidR="00EA57AD">
        <w:t>2013</w:t>
      </w:r>
      <w:r w:rsidR="00EA57AD" w:rsidRPr="000D1CF1">
        <w:t xml:space="preserve"> </w:t>
      </w:r>
      <w:r w:rsidR="00B115E2" w:rsidRPr="000D1CF1">
        <w:t>edition</w:t>
      </w:r>
      <w:r w:rsidR="00002437" w:rsidRPr="000D1CF1">
        <w:t>).</w:t>
      </w:r>
      <w:r w:rsidR="00B115E2" w:rsidRPr="000D1CF1">
        <w:t xml:space="preserve"> </w:t>
      </w:r>
    </w:p>
    <w:p w14:paraId="7FB5C6D8" w14:textId="77777777" w:rsidR="003D1DAC" w:rsidRDefault="003D1DAC" w:rsidP="0052185F">
      <w:pPr>
        <w:pStyle w:val="MFBSection"/>
        <w:rPr>
          <w:b/>
        </w:rPr>
      </w:pPr>
    </w:p>
    <w:p w14:paraId="7B9A40AE" w14:textId="77777777" w:rsidR="003D1DAC" w:rsidRDefault="003D1DAC" w:rsidP="0052185F">
      <w:pPr>
        <w:pStyle w:val="MFBSection"/>
        <w:rPr>
          <w:b/>
        </w:rPr>
      </w:pPr>
    </w:p>
    <w:p w14:paraId="67B048EC" w14:textId="77777777" w:rsidR="003D1DAC" w:rsidRDefault="003D1DAC" w:rsidP="0052185F">
      <w:pPr>
        <w:pStyle w:val="MFBSection"/>
        <w:rPr>
          <w:b/>
        </w:rPr>
      </w:pPr>
    </w:p>
    <w:p w14:paraId="3C2A53D3" w14:textId="0EC31534" w:rsidR="00946BDC" w:rsidRPr="00A420A4" w:rsidRDefault="0098150D" w:rsidP="0052185F">
      <w:pPr>
        <w:pStyle w:val="MFBSection"/>
        <w:rPr>
          <w:b/>
        </w:rPr>
      </w:pPr>
      <w:r w:rsidRPr="00A420A4">
        <w:rPr>
          <w:b/>
        </w:rPr>
        <w:t>6.2</w:t>
      </w:r>
      <w:r w:rsidRPr="00A420A4">
        <w:rPr>
          <w:b/>
        </w:rPr>
        <w:tab/>
      </w:r>
      <w:r w:rsidR="00002437" w:rsidRPr="00A420A4">
        <w:rPr>
          <w:b/>
        </w:rPr>
        <w:t>Exceptions and Additions to Adopted Standards</w:t>
      </w:r>
    </w:p>
    <w:p w14:paraId="3EDE941A" w14:textId="6D112416" w:rsidR="00946BDC" w:rsidRPr="000D1CF1" w:rsidRDefault="0098150D" w:rsidP="0052185F">
      <w:pPr>
        <w:pStyle w:val="MFBSubsection"/>
      </w:pPr>
      <w:r w:rsidRPr="000D1CF1">
        <w:t>6.2.1</w:t>
      </w:r>
      <w:r w:rsidRPr="000D1CF1">
        <w:tab/>
      </w:r>
      <w:r w:rsidR="00946BDC" w:rsidRPr="00A8533E">
        <w:rPr>
          <w:b/>
        </w:rPr>
        <w:t>NFPA #31, Standard for the Installation of Oil Burning Equipment (20</w:t>
      </w:r>
      <w:r w:rsidR="00AB2B5E" w:rsidRPr="00A8533E">
        <w:rPr>
          <w:b/>
        </w:rPr>
        <w:t>11</w:t>
      </w:r>
      <w:r w:rsidR="00DF26BB" w:rsidRPr="00A8533E">
        <w:rPr>
          <w:b/>
        </w:rPr>
        <w:t xml:space="preserve"> edition)</w:t>
      </w:r>
    </w:p>
    <w:p w14:paraId="7BE48A19" w14:textId="25BCF177" w:rsidR="00946BDC" w:rsidRPr="000D1CF1" w:rsidRDefault="00946BDC" w:rsidP="0052185F">
      <w:pPr>
        <w:pStyle w:val="MFBSubsectionText"/>
      </w:pPr>
      <w:r w:rsidRPr="000D1CF1">
        <w:t xml:space="preserve">The </w:t>
      </w:r>
      <w:r w:rsidR="00790A5D">
        <w:t>B</w:t>
      </w:r>
      <w:r w:rsidR="00D616EC" w:rsidRPr="000D1CF1">
        <w:t xml:space="preserve">oard </w:t>
      </w:r>
      <w:r w:rsidRPr="000D1CF1">
        <w:t xml:space="preserve">does not adopt </w:t>
      </w:r>
      <w:r w:rsidR="00267AAE" w:rsidRPr="000D1CF1">
        <w:t xml:space="preserve">the exception to </w:t>
      </w:r>
      <w:r w:rsidRPr="000D1CF1">
        <w:t>Chapter 7, Section 7.</w:t>
      </w:r>
      <w:r w:rsidR="003F61FB" w:rsidRPr="000D1CF1">
        <w:t>12, Abandonment and Removal from Service of Tanks and Related Equipment</w:t>
      </w:r>
      <w:r w:rsidRPr="000D1CF1">
        <w:t>.</w:t>
      </w:r>
      <w:r w:rsidR="00002437" w:rsidRPr="000D1CF1">
        <w:t xml:space="preserve"> </w:t>
      </w:r>
      <w:r w:rsidR="003F61FB" w:rsidRPr="000D1CF1">
        <w:t>(</w:t>
      </w:r>
      <w:r w:rsidR="00267AAE" w:rsidRPr="000D1CF1">
        <w:t>See instead</w:t>
      </w:r>
      <w:r w:rsidR="003F61FB" w:rsidRPr="000D1CF1">
        <w:t xml:space="preserve"> Chapter </w:t>
      </w:r>
      <w:r w:rsidR="00267AAE" w:rsidRPr="000D1CF1">
        <w:t>8</w:t>
      </w:r>
      <w:r w:rsidR="003F61FB" w:rsidRPr="000D1CF1">
        <w:t xml:space="preserve">, Section </w:t>
      </w:r>
      <w:r w:rsidR="00E10EFA" w:rsidRPr="000D1CF1">
        <w:t>8.</w:t>
      </w:r>
      <w:r w:rsidR="00727058">
        <w:t>9</w:t>
      </w:r>
      <w:r w:rsidR="00E10EFA" w:rsidRPr="000D1CF1">
        <w:t>.4</w:t>
      </w:r>
      <w:r w:rsidR="003F61FB" w:rsidRPr="000D1CF1">
        <w:t xml:space="preserve"> of </w:t>
      </w:r>
      <w:r w:rsidR="00790A5D">
        <w:t>the B</w:t>
      </w:r>
      <w:r w:rsidR="00267AAE" w:rsidRPr="000D1CF1">
        <w:t>oard’s rules.</w:t>
      </w:r>
      <w:r w:rsidR="003F61FB" w:rsidRPr="000D1CF1">
        <w:t>)</w:t>
      </w:r>
    </w:p>
    <w:p w14:paraId="64AB2A50" w14:textId="5B0FE400" w:rsidR="002233D4" w:rsidRPr="000D1CF1" w:rsidRDefault="00790A5D" w:rsidP="0052185F">
      <w:pPr>
        <w:pStyle w:val="MFBSubsectionText"/>
      </w:pPr>
      <w:r>
        <w:t>The B</w:t>
      </w:r>
      <w:r w:rsidR="002233D4" w:rsidRPr="000D1CF1">
        <w:t xml:space="preserve">oard does not adopt Chapter 7, Section 7.3.1, Tanks and their Supports shall Rest on Foundations made of Solid Concrete. </w:t>
      </w:r>
      <w:r w:rsidR="003B739A">
        <w:t>(</w:t>
      </w:r>
      <w:r w:rsidR="00E10EFA" w:rsidRPr="000D1CF1">
        <w:t xml:space="preserve">See instead </w:t>
      </w:r>
      <w:r w:rsidR="002233D4" w:rsidRPr="000D1CF1">
        <w:t xml:space="preserve">Chapter 8, Sections </w:t>
      </w:r>
      <w:r w:rsidR="00763E9C" w:rsidRPr="000D1CF1">
        <w:t>8.1</w:t>
      </w:r>
      <w:r w:rsidR="00727058">
        <w:t>0</w:t>
      </w:r>
      <w:r w:rsidR="00763E9C" w:rsidRPr="000D1CF1">
        <w:t xml:space="preserve"> and 8.1</w:t>
      </w:r>
      <w:r w:rsidR="00727058">
        <w:t>1</w:t>
      </w:r>
      <w:r w:rsidR="002233D4" w:rsidRPr="000D1CF1">
        <w:t xml:space="preserve"> of the</w:t>
      </w:r>
      <w:r>
        <w:t xml:space="preserve"> B</w:t>
      </w:r>
      <w:r w:rsidR="00E10EFA" w:rsidRPr="000D1CF1">
        <w:t>oard’s</w:t>
      </w:r>
      <w:r w:rsidR="002233D4" w:rsidRPr="000D1CF1">
        <w:t xml:space="preserve"> rules</w:t>
      </w:r>
      <w:r w:rsidR="003B739A">
        <w:t>.</w:t>
      </w:r>
      <w:r w:rsidR="002233D4" w:rsidRPr="000D1CF1">
        <w:t>)</w:t>
      </w:r>
    </w:p>
    <w:p w14:paraId="5D3A4D46" w14:textId="4CEDEAA8" w:rsidR="00EF78D3" w:rsidRPr="00A8533E" w:rsidRDefault="0098150D" w:rsidP="0052185F">
      <w:pPr>
        <w:pStyle w:val="MFBSubsection"/>
        <w:rPr>
          <w:b/>
        </w:rPr>
      </w:pPr>
      <w:r w:rsidRPr="000D1CF1">
        <w:t>6.2.2</w:t>
      </w:r>
      <w:r w:rsidRPr="000D1CF1">
        <w:tab/>
      </w:r>
      <w:r w:rsidR="00BF35C1" w:rsidRPr="00A8533E">
        <w:rPr>
          <w:b/>
        </w:rPr>
        <w:t xml:space="preserve">NFPA #52, </w:t>
      </w:r>
      <w:r w:rsidR="00BF35C1" w:rsidRPr="00F715B8">
        <w:rPr>
          <w:b/>
          <w:i/>
        </w:rPr>
        <w:t>Vehicular Gaseous Fu</w:t>
      </w:r>
      <w:r w:rsidR="007077F9" w:rsidRPr="00F715B8">
        <w:rPr>
          <w:b/>
          <w:i/>
        </w:rPr>
        <w:t>el Systems Code</w:t>
      </w:r>
      <w:r w:rsidR="007077F9" w:rsidRPr="00A8533E">
        <w:rPr>
          <w:b/>
        </w:rPr>
        <w:t xml:space="preserve"> (2010 edition) </w:t>
      </w:r>
    </w:p>
    <w:p w14:paraId="1583365A" w14:textId="288FF065" w:rsidR="00BF35C1" w:rsidRPr="000D1CF1" w:rsidRDefault="00BF35C1" w:rsidP="00EF78D3">
      <w:pPr>
        <w:pStyle w:val="MFBSubsectionText"/>
      </w:pPr>
      <w:r w:rsidRPr="000D1CF1">
        <w:t xml:space="preserve">The </w:t>
      </w:r>
      <w:r w:rsidR="00790A5D">
        <w:t>B</w:t>
      </w:r>
      <w:r w:rsidR="00D616EC" w:rsidRPr="000D1CF1">
        <w:t xml:space="preserve">oard </w:t>
      </w:r>
      <w:r w:rsidR="005A4C8D">
        <w:t>does not adopt the following C</w:t>
      </w:r>
      <w:r w:rsidRPr="000D1CF1">
        <w:t>hapters:</w:t>
      </w:r>
    </w:p>
    <w:p w14:paraId="65C8D4C3" w14:textId="7CE4A2DD" w:rsidR="00BF35C1" w:rsidRPr="000D1CF1" w:rsidRDefault="0098150D" w:rsidP="0052185F">
      <w:pPr>
        <w:pStyle w:val="MFBParagraph"/>
      </w:pPr>
      <w:r w:rsidRPr="000D1CF1">
        <w:t>6.2.2.1</w:t>
      </w:r>
      <w:r w:rsidRPr="000D1CF1">
        <w:tab/>
      </w:r>
      <w:r w:rsidR="00BF35C1" w:rsidRPr="000D1CF1">
        <w:t>Chapter 5, General GH</w:t>
      </w:r>
      <w:r w:rsidR="00BF35C1" w:rsidRPr="000D1CF1">
        <w:rPr>
          <w:vertAlign w:val="subscript"/>
        </w:rPr>
        <w:t>2</w:t>
      </w:r>
      <w:r w:rsidR="00BF35C1" w:rsidRPr="000D1CF1">
        <w:t xml:space="preserve"> Requiremen</w:t>
      </w:r>
      <w:r w:rsidR="00002437" w:rsidRPr="000D1CF1">
        <w:t>ts and Equipment Qualifications;</w:t>
      </w:r>
    </w:p>
    <w:p w14:paraId="64973446" w14:textId="6D99CE56" w:rsidR="00BF35C1" w:rsidRPr="000D1CF1" w:rsidRDefault="00480989" w:rsidP="0052185F">
      <w:pPr>
        <w:pStyle w:val="MFBParagraph"/>
      </w:pPr>
      <w:r w:rsidRPr="000D1CF1">
        <w:t>6.2.2.2</w:t>
      </w:r>
      <w:r w:rsidRPr="000D1CF1">
        <w:tab/>
      </w:r>
      <w:r w:rsidR="00BF35C1" w:rsidRPr="000D1CF1">
        <w:t>Chapter 7, Service and Maintenance of GH</w:t>
      </w:r>
      <w:r w:rsidR="00BF35C1" w:rsidRPr="000D1CF1">
        <w:rPr>
          <w:vertAlign w:val="subscript"/>
        </w:rPr>
        <w:t xml:space="preserve">2 </w:t>
      </w:r>
      <w:r w:rsidR="00002437" w:rsidRPr="000D1CF1">
        <w:t>Engine Fuel Systems;</w:t>
      </w:r>
    </w:p>
    <w:p w14:paraId="17BD4FCD" w14:textId="408D9986" w:rsidR="00BF35C1" w:rsidRPr="000D1CF1" w:rsidRDefault="00480989" w:rsidP="0052185F">
      <w:pPr>
        <w:pStyle w:val="MFBParagraph"/>
      </w:pPr>
      <w:r w:rsidRPr="000D1CF1">
        <w:t>6.2.2.3</w:t>
      </w:r>
      <w:r w:rsidRPr="000D1CF1">
        <w:tab/>
      </w:r>
      <w:r w:rsidR="00BF35C1" w:rsidRPr="000D1CF1">
        <w:t>Chapter 9, GH</w:t>
      </w:r>
      <w:r w:rsidR="00BF35C1" w:rsidRPr="000D1CF1">
        <w:rPr>
          <w:vertAlign w:val="subscript"/>
        </w:rPr>
        <w:t xml:space="preserve">2 </w:t>
      </w:r>
      <w:r w:rsidR="00BF35C1" w:rsidRPr="000D1CF1">
        <w:t>Compression, Gas Processing,</w:t>
      </w:r>
      <w:r w:rsidR="00002437" w:rsidRPr="000D1CF1">
        <w:t xml:space="preserve"> Storage and Dispensing Systems;</w:t>
      </w:r>
    </w:p>
    <w:p w14:paraId="54AB344D" w14:textId="13479342" w:rsidR="00BF35C1" w:rsidRPr="000D1CF1" w:rsidRDefault="00480989" w:rsidP="0052185F">
      <w:pPr>
        <w:pStyle w:val="MFBParagraph"/>
      </w:pPr>
      <w:r w:rsidRPr="000D1CF1">
        <w:t>6.2.2.4</w:t>
      </w:r>
      <w:r w:rsidRPr="000D1CF1">
        <w:tab/>
      </w:r>
      <w:r w:rsidR="00BF35C1" w:rsidRPr="000D1CF1">
        <w:t>Chap</w:t>
      </w:r>
      <w:r w:rsidR="00002437" w:rsidRPr="000D1CF1">
        <w:t>ter 11, LNG Engine Fuel Systems; and</w:t>
      </w:r>
    </w:p>
    <w:p w14:paraId="47025D17" w14:textId="3BE8FBD5" w:rsidR="00BF35C1" w:rsidRPr="000D1CF1" w:rsidRDefault="00480989" w:rsidP="0052185F">
      <w:pPr>
        <w:pStyle w:val="MFBParagraph"/>
      </w:pPr>
      <w:r w:rsidRPr="000D1CF1">
        <w:t>6.2.2.5</w:t>
      </w:r>
      <w:r w:rsidRPr="000D1CF1">
        <w:tab/>
      </w:r>
      <w:r w:rsidR="00BF35C1" w:rsidRPr="000D1CF1">
        <w:t>Chapter 14, LH</w:t>
      </w:r>
      <w:r w:rsidR="00BF35C1" w:rsidRPr="000D1CF1">
        <w:rPr>
          <w:vertAlign w:val="subscript"/>
        </w:rPr>
        <w:t>2</w:t>
      </w:r>
      <w:r w:rsidR="00BF35C1" w:rsidRPr="000D1CF1">
        <w:t xml:space="preserve"> Fueling Facilities.</w:t>
      </w:r>
    </w:p>
    <w:p w14:paraId="40BA2382" w14:textId="7411DE56" w:rsidR="00B36AE2" w:rsidRPr="000D1CF1" w:rsidRDefault="00480989" w:rsidP="0052185F">
      <w:pPr>
        <w:pStyle w:val="MFBSubsection"/>
      </w:pPr>
      <w:r w:rsidRPr="000D1CF1">
        <w:t>6.2.3</w:t>
      </w:r>
      <w:r w:rsidRPr="000D1CF1">
        <w:tab/>
      </w:r>
      <w:r w:rsidR="00B36AE2" w:rsidRPr="00A8533E">
        <w:rPr>
          <w:b/>
        </w:rPr>
        <w:t>NF</w:t>
      </w:r>
      <w:r w:rsidR="000C4B60" w:rsidRPr="00A8533E">
        <w:rPr>
          <w:b/>
        </w:rPr>
        <w:t xml:space="preserve">PA #54, </w:t>
      </w:r>
      <w:r w:rsidR="000C4B60" w:rsidRPr="00F715B8">
        <w:rPr>
          <w:b/>
          <w:i/>
        </w:rPr>
        <w:t>National Fuel Gas code</w:t>
      </w:r>
      <w:r w:rsidR="000C4B60" w:rsidRPr="00A8533E">
        <w:rPr>
          <w:b/>
        </w:rPr>
        <w:t xml:space="preserve"> (</w:t>
      </w:r>
      <w:r w:rsidR="00B36AE2" w:rsidRPr="00A8533E">
        <w:rPr>
          <w:b/>
        </w:rPr>
        <w:t>20</w:t>
      </w:r>
      <w:r w:rsidR="00E245B3" w:rsidRPr="00A8533E">
        <w:rPr>
          <w:b/>
        </w:rPr>
        <w:t>12</w:t>
      </w:r>
      <w:r w:rsidR="00B36AE2" w:rsidRPr="00A8533E">
        <w:rPr>
          <w:b/>
        </w:rPr>
        <w:t xml:space="preserve"> edition</w:t>
      </w:r>
      <w:r w:rsidR="000C4B60" w:rsidRPr="00A8533E">
        <w:rPr>
          <w:b/>
        </w:rPr>
        <w:t>)</w:t>
      </w:r>
    </w:p>
    <w:p w14:paraId="3FF0F823" w14:textId="6C8B7FC7" w:rsidR="00B36AE2" w:rsidRPr="000D1CF1" w:rsidRDefault="00480989" w:rsidP="0052185F">
      <w:pPr>
        <w:pStyle w:val="MFBParagraph"/>
      </w:pPr>
      <w:r w:rsidRPr="000D1CF1">
        <w:t>6.2.3.1</w:t>
      </w:r>
      <w:r w:rsidRPr="000D1CF1">
        <w:tab/>
      </w:r>
      <w:r w:rsidR="00B36AE2" w:rsidRPr="000D1CF1">
        <w:t>Installations of propane and natural gas must also comply with all other applicable statutes or rules of the State and all applicable ordinances, orders, rules, and regulations of local municipalities.</w:t>
      </w:r>
    </w:p>
    <w:p w14:paraId="1A6C1C40" w14:textId="29F4A363" w:rsidR="003F61FB" w:rsidRPr="000D1CF1" w:rsidRDefault="00480989" w:rsidP="0052185F">
      <w:pPr>
        <w:pStyle w:val="MFBParagraph"/>
      </w:pPr>
      <w:r w:rsidRPr="000D1CF1">
        <w:t>6.2.3.2</w:t>
      </w:r>
      <w:r w:rsidRPr="000D1CF1">
        <w:tab/>
      </w:r>
      <w:r w:rsidR="003F61FB" w:rsidRPr="000D1CF1">
        <w:t xml:space="preserve">The use of unvented heaters in </w:t>
      </w:r>
      <w:r w:rsidR="00267AAE" w:rsidRPr="000D1CF1">
        <w:t>HUD-Code homes,</w:t>
      </w:r>
      <w:r w:rsidR="003F61FB" w:rsidRPr="000D1CF1">
        <w:t xml:space="preserve"> as defined in 10 </w:t>
      </w:r>
      <w:r w:rsidR="00406550" w:rsidRPr="000D1CF1">
        <w:t xml:space="preserve">MRSA </w:t>
      </w:r>
      <w:r w:rsidR="00267AAE" w:rsidRPr="000D1CF1">
        <w:t>§9002(7)(A),</w:t>
      </w:r>
      <w:r w:rsidR="003F61FB" w:rsidRPr="000D1CF1">
        <w:t xml:space="preserve"> is prohibited.</w:t>
      </w:r>
    </w:p>
    <w:p w14:paraId="7B11E089" w14:textId="6FCA32DE" w:rsidR="00727058" w:rsidRDefault="00480989" w:rsidP="0052185F">
      <w:pPr>
        <w:pStyle w:val="MFBParagraph"/>
      </w:pPr>
      <w:r w:rsidRPr="000D1CF1">
        <w:t>6.2.3.3</w:t>
      </w:r>
      <w:r w:rsidR="00E24125">
        <w:tab/>
      </w:r>
      <w:r w:rsidR="00790A5D">
        <w:t>The B</w:t>
      </w:r>
      <w:r w:rsidR="00727058">
        <w:t>oard does not adopt the exception to Chapter 10, Section 10.23.1, Prohibited Installations.</w:t>
      </w:r>
    </w:p>
    <w:p w14:paraId="40848C4E" w14:textId="77DFEBCA" w:rsidR="00B36AE2" w:rsidRPr="000D1CF1" w:rsidRDefault="00B36AE2" w:rsidP="00727058">
      <w:pPr>
        <w:pStyle w:val="MFBParagraphText"/>
      </w:pPr>
      <w:r w:rsidRPr="000D1CF1">
        <w:t>The use of unvented heaters in bedrooms and bathrooms is prohibited.</w:t>
      </w:r>
    </w:p>
    <w:p w14:paraId="380769FF" w14:textId="310D91FB" w:rsidR="009F7747" w:rsidRPr="000D1CF1" w:rsidRDefault="00480989" w:rsidP="0052185F">
      <w:pPr>
        <w:pStyle w:val="MFBParagraph"/>
      </w:pPr>
      <w:r w:rsidRPr="000D1CF1">
        <w:t>6.2.3.4</w:t>
      </w:r>
      <w:r w:rsidRPr="000D1CF1">
        <w:tab/>
      </w:r>
      <w:r w:rsidR="00FD6E3D" w:rsidRPr="000D1CF1">
        <w:t xml:space="preserve">The </w:t>
      </w:r>
      <w:r w:rsidR="00790A5D">
        <w:t>B</w:t>
      </w:r>
      <w:r w:rsidR="00D616EC" w:rsidRPr="000D1CF1">
        <w:t xml:space="preserve">oard </w:t>
      </w:r>
      <w:r w:rsidR="00FD6E3D" w:rsidRPr="000D1CF1">
        <w:t xml:space="preserve">does not adopt </w:t>
      </w:r>
      <w:r w:rsidR="00267AAE" w:rsidRPr="000D1CF1">
        <w:t xml:space="preserve">the exception to </w:t>
      </w:r>
      <w:r w:rsidR="00727058">
        <w:t>Chapter 12, Section 6.4.2</w:t>
      </w:r>
      <w:r w:rsidR="00FD6E3D" w:rsidRPr="000D1CF1">
        <w:t>.</w:t>
      </w:r>
      <w:r w:rsidR="009F7747" w:rsidRPr="000D1CF1">
        <w:t xml:space="preserve"> </w:t>
      </w:r>
    </w:p>
    <w:p w14:paraId="19D4466E" w14:textId="66D07587" w:rsidR="00EF78D3" w:rsidRDefault="00480989" w:rsidP="0052185F">
      <w:pPr>
        <w:pStyle w:val="MFBSubsection"/>
      </w:pPr>
      <w:r w:rsidRPr="000D1CF1">
        <w:t>6.2.4</w:t>
      </w:r>
      <w:r w:rsidRPr="000D1CF1">
        <w:tab/>
      </w:r>
      <w:r w:rsidR="00BF35C1" w:rsidRPr="00A8533E">
        <w:rPr>
          <w:b/>
        </w:rPr>
        <w:t xml:space="preserve">NFPA #55, </w:t>
      </w:r>
      <w:r w:rsidR="00BF35C1" w:rsidRPr="00F715B8">
        <w:rPr>
          <w:b/>
          <w:i/>
        </w:rPr>
        <w:t>Compressed Gases and C</w:t>
      </w:r>
      <w:r w:rsidR="00EF78D3" w:rsidRPr="00F715B8">
        <w:rPr>
          <w:b/>
          <w:i/>
        </w:rPr>
        <w:t>ryogenic Fluids</w:t>
      </w:r>
      <w:r w:rsidR="007077F9" w:rsidRPr="00A8533E">
        <w:rPr>
          <w:b/>
        </w:rPr>
        <w:t xml:space="preserve"> </w:t>
      </w:r>
      <w:r w:rsidR="00EF78D3" w:rsidRPr="00A8533E">
        <w:rPr>
          <w:b/>
        </w:rPr>
        <w:t>(</w:t>
      </w:r>
      <w:r w:rsidR="007077F9" w:rsidRPr="00A8533E">
        <w:rPr>
          <w:b/>
        </w:rPr>
        <w:t>2010 edition</w:t>
      </w:r>
      <w:r w:rsidR="00EF78D3" w:rsidRPr="00A8533E">
        <w:rPr>
          <w:b/>
        </w:rPr>
        <w:t>)</w:t>
      </w:r>
      <w:r w:rsidR="007077F9" w:rsidRPr="000D1CF1">
        <w:t xml:space="preserve"> </w:t>
      </w:r>
    </w:p>
    <w:p w14:paraId="0F7A376D" w14:textId="3D356965" w:rsidR="00BF35C1" w:rsidRPr="000D1CF1" w:rsidRDefault="00BF35C1" w:rsidP="00EF78D3">
      <w:pPr>
        <w:pStyle w:val="MFBSubsectionText"/>
      </w:pPr>
      <w:r w:rsidRPr="000D1CF1">
        <w:t xml:space="preserve">The </w:t>
      </w:r>
      <w:r w:rsidR="00790A5D">
        <w:t>B</w:t>
      </w:r>
      <w:r w:rsidR="0040230B" w:rsidRPr="000D1CF1">
        <w:t xml:space="preserve">oard </w:t>
      </w:r>
      <w:r w:rsidR="005A4C8D">
        <w:t>does not adopt the following C</w:t>
      </w:r>
      <w:r w:rsidRPr="000D1CF1">
        <w:t xml:space="preserve">hapters: </w:t>
      </w:r>
    </w:p>
    <w:p w14:paraId="5EAD17A1" w14:textId="5645E175" w:rsidR="00BF35C1" w:rsidRPr="000D1CF1" w:rsidRDefault="00480989" w:rsidP="0052185F">
      <w:pPr>
        <w:pStyle w:val="MFBParagraph"/>
      </w:pPr>
      <w:r w:rsidRPr="000D1CF1">
        <w:t>6.2.4.1</w:t>
      </w:r>
      <w:r w:rsidRPr="000D1CF1">
        <w:tab/>
      </w:r>
      <w:r w:rsidR="00BF35C1" w:rsidRPr="000D1CF1">
        <w:t xml:space="preserve">Chapter 8, </w:t>
      </w:r>
      <w:r w:rsidR="009F7747" w:rsidRPr="000D1CF1">
        <w:t>Cryogenic Fluids;</w:t>
      </w:r>
    </w:p>
    <w:p w14:paraId="31705CD2" w14:textId="51E724BD" w:rsidR="00BF35C1" w:rsidRPr="000D1CF1" w:rsidRDefault="00480989" w:rsidP="0052185F">
      <w:pPr>
        <w:pStyle w:val="MFBParagraph"/>
      </w:pPr>
      <w:r w:rsidRPr="000D1CF1">
        <w:t>6.2.4.2</w:t>
      </w:r>
      <w:r w:rsidRPr="000D1CF1">
        <w:tab/>
      </w:r>
      <w:r w:rsidR="009F7747" w:rsidRPr="000D1CF1">
        <w:t>Chapter 9, Bulk Oxygen Systems;</w:t>
      </w:r>
    </w:p>
    <w:p w14:paraId="3EA5BC41" w14:textId="2B793B55" w:rsidR="00BF35C1" w:rsidRPr="000D1CF1" w:rsidRDefault="00480989" w:rsidP="0052185F">
      <w:pPr>
        <w:pStyle w:val="MFBParagraph"/>
      </w:pPr>
      <w:r w:rsidRPr="000D1CF1">
        <w:t>6.2.4.3</w:t>
      </w:r>
      <w:r w:rsidRPr="000D1CF1">
        <w:tab/>
      </w:r>
      <w:r w:rsidR="00BF35C1" w:rsidRPr="000D1CF1">
        <w:t>Chapt</w:t>
      </w:r>
      <w:r w:rsidR="009F7747" w:rsidRPr="000D1CF1">
        <w:t>er 10, Gaseous Hydrogen Systems;</w:t>
      </w:r>
    </w:p>
    <w:p w14:paraId="7733ECE4" w14:textId="64E5E918" w:rsidR="00BF35C1" w:rsidRPr="000D1CF1" w:rsidRDefault="00480989" w:rsidP="0052185F">
      <w:pPr>
        <w:pStyle w:val="MFBParagraph"/>
      </w:pPr>
      <w:r w:rsidRPr="000D1CF1">
        <w:t>6.2.4.4</w:t>
      </w:r>
      <w:r w:rsidRPr="000D1CF1">
        <w:tab/>
      </w:r>
      <w:r w:rsidR="00BF35C1" w:rsidRPr="000D1CF1">
        <w:t>Chapter</w:t>
      </w:r>
      <w:r w:rsidR="009F7747" w:rsidRPr="000D1CF1">
        <w:t xml:space="preserve"> 11, Liquefied Hydrogen Systems;</w:t>
      </w:r>
    </w:p>
    <w:p w14:paraId="1E13DA85" w14:textId="632C26EB" w:rsidR="00BF35C1" w:rsidRPr="000D1CF1" w:rsidRDefault="00480989" w:rsidP="0052185F">
      <w:pPr>
        <w:pStyle w:val="MFBParagraph"/>
      </w:pPr>
      <w:r w:rsidRPr="000D1CF1">
        <w:t>6.2.4.5</w:t>
      </w:r>
      <w:r w:rsidRPr="000D1CF1">
        <w:tab/>
      </w:r>
      <w:r w:rsidR="00BF35C1" w:rsidRPr="000D1CF1">
        <w:t>Chapter 13, Insulate</w:t>
      </w:r>
      <w:r w:rsidR="009F7747" w:rsidRPr="000D1CF1">
        <w:t>d Liquid Carbon Dioxide Systems; and</w:t>
      </w:r>
    </w:p>
    <w:p w14:paraId="7AB2E52C" w14:textId="2FDDE01C" w:rsidR="00BF35C1" w:rsidRPr="000D1CF1" w:rsidRDefault="00480989" w:rsidP="0052185F">
      <w:pPr>
        <w:pStyle w:val="MFBParagraph"/>
      </w:pPr>
      <w:r w:rsidRPr="000D1CF1">
        <w:t>6.2.4.6</w:t>
      </w:r>
      <w:r w:rsidRPr="000D1CF1">
        <w:tab/>
      </w:r>
      <w:r w:rsidR="00BF35C1" w:rsidRPr="000D1CF1">
        <w:t>Chapter 14, Storage, Handling and Use of Ethylene Dioxide for Sterilization and Fumigation.</w:t>
      </w:r>
    </w:p>
    <w:p w14:paraId="3C0EC66A" w14:textId="4D1F82DD" w:rsidR="00B36AE2" w:rsidRPr="000D1CF1" w:rsidRDefault="00480989" w:rsidP="0052185F">
      <w:pPr>
        <w:pStyle w:val="MFBSubsection"/>
      </w:pPr>
      <w:r w:rsidRPr="000D1CF1">
        <w:t>6.2.5</w:t>
      </w:r>
      <w:r w:rsidRPr="000D1CF1">
        <w:tab/>
      </w:r>
      <w:r w:rsidR="00B36AE2" w:rsidRPr="00A8533E">
        <w:rPr>
          <w:b/>
        </w:rPr>
        <w:t xml:space="preserve">NFPA #58, </w:t>
      </w:r>
      <w:r w:rsidR="00F715B8">
        <w:rPr>
          <w:b/>
          <w:i/>
        </w:rPr>
        <w:t>Liquefied Petroleum Gas C</w:t>
      </w:r>
      <w:r w:rsidR="00B36AE2" w:rsidRPr="00F715B8">
        <w:rPr>
          <w:b/>
          <w:i/>
        </w:rPr>
        <w:t>ode</w:t>
      </w:r>
      <w:r w:rsidR="00B36AE2" w:rsidRPr="00A8533E">
        <w:rPr>
          <w:b/>
        </w:rPr>
        <w:t xml:space="preserve"> (20</w:t>
      </w:r>
      <w:r w:rsidR="00E245B3" w:rsidRPr="00A8533E">
        <w:rPr>
          <w:b/>
        </w:rPr>
        <w:t>11</w:t>
      </w:r>
      <w:r w:rsidR="00DF26BB" w:rsidRPr="00A8533E">
        <w:rPr>
          <w:b/>
        </w:rPr>
        <w:t xml:space="preserve"> edition)</w:t>
      </w:r>
    </w:p>
    <w:p w14:paraId="1DDEAD0C" w14:textId="7B6AA2F5" w:rsidR="00B36AE2" w:rsidRPr="000D1CF1" w:rsidRDefault="00480989" w:rsidP="0052185F">
      <w:pPr>
        <w:pStyle w:val="MFBParagraph"/>
      </w:pPr>
      <w:r w:rsidRPr="000D1CF1">
        <w:t>6.2.5.1</w:t>
      </w:r>
      <w:r w:rsidRPr="000D1CF1">
        <w:tab/>
      </w:r>
      <w:r w:rsidR="00B36AE2" w:rsidRPr="000D1CF1">
        <w:t>Department of Transportation cylinders</w:t>
      </w:r>
      <w:r w:rsidR="003F61FB" w:rsidRPr="000D1CF1">
        <w:t xml:space="preserve"> and ASME containers</w:t>
      </w:r>
      <w:r w:rsidR="00B36AE2" w:rsidRPr="000D1CF1">
        <w:t xml:space="preserve"> must rest on noncombustible materials</w:t>
      </w:r>
      <w:r w:rsidR="00CE160B" w:rsidRPr="000D1CF1">
        <w:t xml:space="preserve"> unless listed for such </w:t>
      </w:r>
      <w:r w:rsidR="0095034D" w:rsidRPr="000D1CF1">
        <w:t>purpose</w:t>
      </w:r>
      <w:r w:rsidR="00B36AE2" w:rsidRPr="000D1CF1">
        <w:t>.</w:t>
      </w:r>
    </w:p>
    <w:p w14:paraId="02A1655A" w14:textId="44FA8A2A" w:rsidR="00B36AE2" w:rsidRPr="000D1CF1" w:rsidRDefault="00480989" w:rsidP="0052185F">
      <w:pPr>
        <w:pStyle w:val="MFBParagraph"/>
      </w:pPr>
      <w:r w:rsidRPr="000D1CF1">
        <w:t>6.2.5.2</w:t>
      </w:r>
      <w:r w:rsidRPr="000D1CF1">
        <w:tab/>
      </w:r>
      <w:r w:rsidR="00B36AE2" w:rsidRPr="000D1CF1">
        <w:t>Bulk plant or dispensing station remotely controlled actuators on internal valves and emergency shut-off valves must not be operated with a flammable gas.</w:t>
      </w:r>
    </w:p>
    <w:p w14:paraId="04B9E5D2" w14:textId="5A933C28" w:rsidR="00B36AE2" w:rsidRPr="000D1CF1" w:rsidRDefault="00480989" w:rsidP="0052185F">
      <w:pPr>
        <w:pStyle w:val="MFBParagraph"/>
      </w:pPr>
      <w:r w:rsidRPr="000D1CF1">
        <w:t>6.2.5.3</w:t>
      </w:r>
      <w:r w:rsidRPr="000D1CF1">
        <w:tab/>
      </w:r>
      <w:r w:rsidR="00B36AE2" w:rsidRPr="000D1CF1">
        <w:t xml:space="preserve">Any cylinder that does not have a legible manufacture date or retest date will be considered </w:t>
      </w:r>
      <w:r w:rsidR="00A86FCF" w:rsidRPr="000D1CF1">
        <w:t xml:space="preserve">to be </w:t>
      </w:r>
      <w:r w:rsidR="00B36AE2" w:rsidRPr="000D1CF1">
        <w:t>out of compliance</w:t>
      </w:r>
      <w:r w:rsidR="003F61FB" w:rsidRPr="000D1CF1">
        <w:t xml:space="preserve"> and </w:t>
      </w:r>
      <w:r w:rsidR="00F33B60" w:rsidRPr="000D1CF1">
        <w:t xml:space="preserve">shall </w:t>
      </w:r>
      <w:r w:rsidR="003F61FB" w:rsidRPr="000D1CF1">
        <w:t>not be filled</w:t>
      </w:r>
      <w:r w:rsidR="00B36AE2" w:rsidRPr="000D1CF1">
        <w:t>.</w:t>
      </w:r>
    </w:p>
    <w:p w14:paraId="6AB25EA3" w14:textId="7C11AA84" w:rsidR="003F61FB" w:rsidRPr="000D1CF1" w:rsidRDefault="00480989" w:rsidP="0052185F">
      <w:pPr>
        <w:pStyle w:val="MFBParagraph"/>
      </w:pPr>
      <w:r w:rsidRPr="000D1CF1">
        <w:t>6.2.5.4</w:t>
      </w:r>
      <w:r w:rsidRPr="000D1CF1">
        <w:tab/>
      </w:r>
      <w:r w:rsidR="003F61FB" w:rsidRPr="000D1CF1">
        <w:t xml:space="preserve">The </w:t>
      </w:r>
      <w:r w:rsidR="00790A5D">
        <w:t>B</w:t>
      </w:r>
      <w:r w:rsidR="0040230B" w:rsidRPr="000D1CF1">
        <w:t xml:space="preserve">oard </w:t>
      </w:r>
      <w:r w:rsidR="003F61FB" w:rsidRPr="000D1CF1">
        <w:t>does not adopt Chapter 6, Section 6.3.7 and adop</w:t>
      </w:r>
      <w:r w:rsidR="009F7747" w:rsidRPr="000D1CF1">
        <w:t xml:space="preserve">ts the following in its place: </w:t>
      </w:r>
    </w:p>
    <w:p w14:paraId="57E590A2" w14:textId="025D84AB" w:rsidR="00666559" w:rsidRPr="000D1CF1" w:rsidRDefault="003F61FB" w:rsidP="0052185F">
      <w:pPr>
        <w:pStyle w:val="MFBParagraphText"/>
      </w:pPr>
      <w:r w:rsidRPr="000D1CF1">
        <w:t>Cylinders and ASME containers of 125 gallons water capacity or less may be located and installed underneath a deck provided</w:t>
      </w:r>
      <w:r w:rsidR="00666559" w:rsidRPr="000D1CF1">
        <w:t xml:space="preserve"> the following conditions are met:</w:t>
      </w:r>
    </w:p>
    <w:p w14:paraId="1CEA8A52" w14:textId="1E35E39D" w:rsidR="00666559" w:rsidRPr="000D1CF1" w:rsidRDefault="00E42E3D" w:rsidP="00A8533E">
      <w:pPr>
        <w:pStyle w:val="MFBSubparagraph"/>
        <w:tabs>
          <w:tab w:val="left" w:pos="3240"/>
        </w:tabs>
        <w:ind w:left="3240" w:hanging="540"/>
      </w:pPr>
      <w:r>
        <w:t>1.</w:t>
      </w:r>
      <w:r w:rsidR="00A8533E">
        <w:tab/>
      </w:r>
      <w:r w:rsidRPr="000D1CF1">
        <w:t>The</w:t>
      </w:r>
      <w:r w:rsidR="003F61FB" w:rsidRPr="000D1CF1">
        <w:t xml:space="preserve"> space is completely op</w:t>
      </w:r>
      <w:r w:rsidR="00E245B3" w:rsidRPr="000D1CF1">
        <w:t>e</w:t>
      </w:r>
      <w:r w:rsidR="003F61FB" w:rsidRPr="000D1CF1">
        <w:t>n to the atmosphere for 50 pe</w:t>
      </w:r>
      <w:r w:rsidR="00E245B3" w:rsidRPr="000D1CF1">
        <w:t xml:space="preserve">rcent of its </w:t>
      </w:r>
      <w:r w:rsidR="00237DDC" w:rsidRPr="000D1CF1">
        <w:t>perimeter</w:t>
      </w:r>
      <w:r w:rsidR="00A86FCF" w:rsidRPr="000D1CF1">
        <w:t xml:space="preserve"> </w:t>
      </w:r>
      <w:r w:rsidR="00E245B3" w:rsidRPr="000D1CF1">
        <w:t>or more</w:t>
      </w:r>
      <w:r w:rsidR="00666559" w:rsidRPr="000D1CF1">
        <w:t>;</w:t>
      </w:r>
      <w:r w:rsidR="003F61FB" w:rsidRPr="000D1CF1">
        <w:t xml:space="preserve"> </w:t>
      </w:r>
    </w:p>
    <w:p w14:paraId="6CC91BBE" w14:textId="37D128FC" w:rsidR="003F61FB" w:rsidRPr="000D1CF1" w:rsidRDefault="00E42E3D" w:rsidP="00A8533E">
      <w:pPr>
        <w:pStyle w:val="MFBSubparagraph"/>
        <w:tabs>
          <w:tab w:val="left" w:pos="3240"/>
        </w:tabs>
        <w:ind w:left="3240" w:hanging="540"/>
      </w:pPr>
      <w:r>
        <w:t>2.</w:t>
      </w:r>
      <w:r w:rsidR="00A8533E">
        <w:tab/>
      </w:r>
      <w:r w:rsidRPr="000D1CF1">
        <w:t>There</w:t>
      </w:r>
      <w:r w:rsidR="003F61FB" w:rsidRPr="000D1CF1">
        <w:t xml:space="preserve"> is a minimum of </w:t>
      </w:r>
      <w:r w:rsidR="00DE3D7F">
        <w:t>2’</w:t>
      </w:r>
      <w:r w:rsidR="003F61FB" w:rsidRPr="000D1CF1">
        <w:t xml:space="preserve"> vertical clearance between the top of the tan</w:t>
      </w:r>
      <w:r w:rsidR="00666559" w:rsidRPr="000D1CF1">
        <w:t>k and any part of the structure; and</w:t>
      </w:r>
    </w:p>
    <w:p w14:paraId="7A3A2B73" w14:textId="138D6FA9" w:rsidR="00666559" w:rsidRPr="000D1CF1" w:rsidRDefault="00E42E3D" w:rsidP="00A8533E">
      <w:pPr>
        <w:pStyle w:val="MFBSubparagraph"/>
        <w:tabs>
          <w:tab w:val="left" w:pos="3240"/>
        </w:tabs>
        <w:ind w:left="3240" w:hanging="540"/>
      </w:pPr>
      <w:r>
        <w:t>3.</w:t>
      </w:r>
      <w:r w:rsidR="00A8533E">
        <w:tab/>
      </w:r>
      <w:r w:rsidRPr="000D1CF1">
        <w:t>The</w:t>
      </w:r>
      <w:r w:rsidR="00666559" w:rsidRPr="000D1CF1">
        <w:t xml:space="preserve"> maximum aggregate water capacity of such tanks is no more than 250 gallons.</w:t>
      </w:r>
    </w:p>
    <w:p w14:paraId="24A1DC7B" w14:textId="5146C46F" w:rsidR="00B36AE2" w:rsidRPr="000D1CF1" w:rsidRDefault="00480989" w:rsidP="0052185F">
      <w:pPr>
        <w:pStyle w:val="MFBParagraph"/>
      </w:pPr>
      <w:r w:rsidRPr="000D1CF1">
        <w:t>6.2.5.</w:t>
      </w:r>
      <w:r w:rsidR="00B60A1A" w:rsidRPr="000D1CF1">
        <w:t>5</w:t>
      </w:r>
      <w:r w:rsidRPr="000D1CF1">
        <w:tab/>
      </w:r>
      <w:r w:rsidR="00A86FCF" w:rsidRPr="000D1CF1">
        <w:t>Portable</w:t>
      </w:r>
      <w:r w:rsidR="00614370" w:rsidRPr="000D1CF1">
        <w:t xml:space="preserve"> motor fuel containers which are equipped for volumetric filling and meet the requirements of construction and inspection </w:t>
      </w:r>
      <w:r w:rsidR="00A86FCF" w:rsidRPr="000D1CF1">
        <w:t xml:space="preserve">set forth </w:t>
      </w:r>
      <w:r w:rsidR="00614370" w:rsidRPr="000D1CF1">
        <w:t xml:space="preserve">in NFPA </w:t>
      </w:r>
      <w:r w:rsidR="00617AF1" w:rsidRPr="000D1CF1">
        <w:t>#</w:t>
      </w:r>
      <w:r w:rsidR="00614370" w:rsidRPr="000D1CF1">
        <w:t xml:space="preserve">58 </w:t>
      </w:r>
      <w:r w:rsidR="00A86FCF" w:rsidRPr="000D1CF1">
        <w:t xml:space="preserve">may </w:t>
      </w:r>
      <w:r w:rsidR="00614370" w:rsidRPr="000D1CF1">
        <w:t>be filled by volume or weight.</w:t>
      </w:r>
    </w:p>
    <w:p w14:paraId="70941E57" w14:textId="19881F36" w:rsidR="000B445B" w:rsidRPr="000D1CF1" w:rsidRDefault="00480989" w:rsidP="00A8533E">
      <w:pPr>
        <w:pStyle w:val="MFBParagraph"/>
        <w:ind w:right="-90"/>
      </w:pPr>
      <w:r w:rsidRPr="000D1CF1">
        <w:t>6.2.5.</w:t>
      </w:r>
      <w:r w:rsidR="00B60A1A" w:rsidRPr="000D1CF1">
        <w:t>6</w:t>
      </w:r>
      <w:r w:rsidRPr="000D1CF1">
        <w:tab/>
      </w:r>
      <w:r w:rsidR="00A86FCF" w:rsidRPr="000D1CF1">
        <w:t>Chapter 6, Section 6.4.5.5</w:t>
      </w:r>
      <w:r w:rsidR="00621FF1" w:rsidRPr="000D1CF1">
        <w:t xml:space="preserve"> </w:t>
      </w:r>
      <w:r w:rsidR="00A86FCF" w:rsidRPr="000D1CF1">
        <w:t xml:space="preserve">does </w:t>
      </w:r>
      <w:r w:rsidR="00621FF1" w:rsidRPr="000D1CF1">
        <w:t>not apply to</w:t>
      </w:r>
      <w:r w:rsidR="000B445B" w:rsidRPr="000D1CF1">
        <w:t xml:space="preserve"> </w:t>
      </w:r>
      <w:r w:rsidR="00A86FCF" w:rsidRPr="000D1CF1">
        <w:t xml:space="preserve">a </w:t>
      </w:r>
      <w:r w:rsidR="000B445B" w:rsidRPr="000D1CF1">
        <w:t xml:space="preserve">single tank containing </w:t>
      </w:r>
      <w:r w:rsidR="006030C5" w:rsidRPr="000D1CF1">
        <w:t>methanol</w:t>
      </w:r>
      <w:r w:rsidR="00621FF1" w:rsidRPr="000D1CF1">
        <w:t>,</w:t>
      </w:r>
      <w:r w:rsidR="000B445B" w:rsidRPr="000D1CF1">
        <w:t xml:space="preserve"> </w:t>
      </w:r>
      <w:r w:rsidR="00621FF1" w:rsidRPr="000D1CF1">
        <w:t>connected to and as part of a propane</w:t>
      </w:r>
      <w:r w:rsidR="000B445B" w:rsidRPr="000D1CF1">
        <w:t xml:space="preserve"> bulk plant, for the </w:t>
      </w:r>
      <w:r w:rsidR="00621FF1" w:rsidRPr="000D1CF1">
        <w:t xml:space="preserve">specific </w:t>
      </w:r>
      <w:r w:rsidR="000B445B" w:rsidRPr="000D1CF1">
        <w:t>purpose o</w:t>
      </w:r>
      <w:r w:rsidR="00621FF1" w:rsidRPr="000D1CF1">
        <w:t xml:space="preserve">f adding said </w:t>
      </w:r>
      <w:r w:rsidR="006030C5" w:rsidRPr="000D1CF1">
        <w:t xml:space="preserve">methanol </w:t>
      </w:r>
      <w:r w:rsidR="00621FF1" w:rsidRPr="000D1CF1">
        <w:t>to the propane</w:t>
      </w:r>
      <w:r w:rsidR="000B445B" w:rsidRPr="000D1CF1">
        <w:t xml:space="preserve"> gas stored in the bulk plant. </w:t>
      </w:r>
    </w:p>
    <w:p w14:paraId="7D5CF0A1" w14:textId="202A504B" w:rsidR="00946BDC" w:rsidRPr="000D1CF1" w:rsidRDefault="00B63738" w:rsidP="00A8533E">
      <w:pPr>
        <w:pStyle w:val="MFBSubsection"/>
        <w:ind w:right="-180"/>
      </w:pPr>
      <w:r w:rsidRPr="000D1CF1">
        <w:t>6.2.6</w:t>
      </w:r>
      <w:r w:rsidRPr="000D1CF1">
        <w:tab/>
      </w:r>
      <w:r w:rsidR="00946BDC" w:rsidRPr="00A8533E">
        <w:rPr>
          <w:b/>
        </w:rPr>
        <w:t>NFPA #211, Chimneys, Fireplaces, Vents, and Solid Fuel Appliances (20</w:t>
      </w:r>
      <w:r w:rsidR="005D6FB5" w:rsidRPr="00A8533E">
        <w:rPr>
          <w:b/>
        </w:rPr>
        <w:t>13</w:t>
      </w:r>
      <w:r w:rsidR="00EF78D3" w:rsidRPr="00A8533E">
        <w:rPr>
          <w:b/>
        </w:rPr>
        <w:t xml:space="preserve"> edition)</w:t>
      </w:r>
    </w:p>
    <w:p w14:paraId="71884898" w14:textId="1D037E2E" w:rsidR="00BE14C8" w:rsidRPr="000D1CF1" w:rsidRDefault="00B63738" w:rsidP="0052185F">
      <w:pPr>
        <w:pStyle w:val="MFBParagraph"/>
      </w:pPr>
      <w:r w:rsidRPr="000D1CF1">
        <w:t>6.2.6.1</w:t>
      </w:r>
      <w:r w:rsidRPr="000D1CF1">
        <w:tab/>
      </w:r>
      <w:r w:rsidR="00BE14C8" w:rsidRPr="000D1CF1">
        <w:t xml:space="preserve">The </w:t>
      </w:r>
      <w:r w:rsidR="00790A5D">
        <w:t>B</w:t>
      </w:r>
      <w:r w:rsidR="0040230B" w:rsidRPr="000D1CF1">
        <w:t xml:space="preserve">oard </w:t>
      </w:r>
      <w:r w:rsidR="00BE14C8" w:rsidRPr="000D1CF1">
        <w:t>does not adopt Chapter 9, Section 9.8.2 for interconnection</w:t>
      </w:r>
      <w:r w:rsidR="007077F9" w:rsidRPr="000D1CF1">
        <w:t xml:space="preserve">. </w:t>
      </w:r>
      <w:r w:rsidR="00BE14C8" w:rsidRPr="000D1CF1">
        <w:t>(</w:t>
      </w:r>
      <w:r w:rsidR="00A86FCF" w:rsidRPr="000D1CF1">
        <w:t>See</w:t>
      </w:r>
      <w:r w:rsidR="00BE14C8" w:rsidRPr="000D1CF1">
        <w:t xml:space="preserve"> 32 </w:t>
      </w:r>
      <w:r w:rsidR="00406550" w:rsidRPr="000D1CF1">
        <w:t>MRSA §</w:t>
      </w:r>
      <w:r w:rsidR="00BE14C8" w:rsidRPr="000D1CF1">
        <w:t>18107(1)(A))</w:t>
      </w:r>
    </w:p>
    <w:p w14:paraId="1455F605" w14:textId="37D3C59E" w:rsidR="00946BDC" w:rsidRPr="000D1CF1" w:rsidRDefault="00B63738" w:rsidP="0052185F">
      <w:pPr>
        <w:pStyle w:val="MFBParagraph"/>
      </w:pPr>
      <w:r w:rsidRPr="000D1CF1">
        <w:t>6.2.6.2</w:t>
      </w:r>
      <w:r w:rsidRPr="000D1CF1">
        <w:tab/>
      </w:r>
      <w:r w:rsidR="00946BDC" w:rsidRPr="000D1CF1">
        <w:t xml:space="preserve">The </w:t>
      </w:r>
      <w:r w:rsidR="00790A5D">
        <w:t>B</w:t>
      </w:r>
      <w:r w:rsidR="0040230B" w:rsidRPr="000D1CF1">
        <w:t xml:space="preserve">oard </w:t>
      </w:r>
      <w:r w:rsidR="00946BDC" w:rsidRPr="000D1CF1">
        <w:t>does n</w:t>
      </w:r>
      <w:r w:rsidR="00727058">
        <w:t>ot adopt Chapter 11, Fireplaces or Chapter 12, Masonry Heaters.</w:t>
      </w:r>
    </w:p>
    <w:p w14:paraId="40CBC89A" w14:textId="7F493AD8" w:rsidR="00946BDC" w:rsidRPr="000D1CF1" w:rsidRDefault="00B63738" w:rsidP="0052185F">
      <w:pPr>
        <w:pStyle w:val="MFBParagraph"/>
      </w:pPr>
      <w:r w:rsidRPr="000D1CF1">
        <w:t>6.2.6.3</w:t>
      </w:r>
      <w:r w:rsidRPr="000D1CF1">
        <w:tab/>
      </w:r>
      <w:r w:rsidR="0040230B" w:rsidRPr="000D1CF1">
        <w:t>In</w:t>
      </w:r>
      <w:r w:rsidR="00946BDC" w:rsidRPr="000D1CF1">
        <w:t xml:space="preserve"> Chapter 1</w:t>
      </w:r>
      <w:r w:rsidR="00727058">
        <w:t>3</w:t>
      </w:r>
      <w:r w:rsidR="00946BDC" w:rsidRPr="000D1CF1">
        <w:t>, Solid Fuel-Burn</w:t>
      </w:r>
      <w:r w:rsidR="001A53C1" w:rsidRPr="000D1CF1">
        <w:t xml:space="preserve">ing Appliances, </w:t>
      </w:r>
      <w:r w:rsidR="00790A5D">
        <w:t>the B</w:t>
      </w:r>
      <w:r w:rsidR="0040230B" w:rsidRPr="000D1CF1">
        <w:t xml:space="preserve">oard does not adopt </w:t>
      </w:r>
      <w:r w:rsidR="001A53C1" w:rsidRPr="000D1CF1">
        <w:t xml:space="preserve">Section </w:t>
      </w:r>
      <w:r w:rsidR="00727058">
        <w:t>13.5.2</w:t>
      </w:r>
      <w:r w:rsidR="00946BDC" w:rsidRPr="000D1CF1">
        <w:t>, Room Heaters, Fireplace Stoves, Room Heater/Fireplace Stove Combinations, and Ranges.</w:t>
      </w:r>
    </w:p>
    <w:p w14:paraId="64DB8AEB" w14:textId="7DAF7F2D" w:rsidR="00946BDC" w:rsidRPr="000D1CF1" w:rsidRDefault="00B63738" w:rsidP="0052185F">
      <w:pPr>
        <w:pStyle w:val="MFBParagraph"/>
      </w:pPr>
      <w:r w:rsidRPr="000D1CF1">
        <w:t>6.2.6.4</w:t>
      </w:r>
      <w:r w:rsidRPr="000D1CF1">
        <w:tab/>
      </w:r>
      <w:r w:rsidR="00946BDC" w:rsidRPr="000D1CF1">
        <w:t xml:space="preserve">The </w:t>
      </w:r>
      <w:r w:rsidR="00790A5D">
        <w:t>B</w:t>
      </w:r>
      <w:r w:rsidR="0040230B" w:rsidRPr="000D1CF1">
        <w:t xml:space="preserve">oard </w:t>
      </w:r>
      <w:r w:rsidR="00946BDC" w:rsidRPr="000D1CF1">
        <w:t>does not adopt the following Sections of Chapter 13:</w:t>
      </w:r>
    </w:p>
    <w:p w14:paraId="556D4471" w14:textId="13448B76" w:rsidR="00946BDC" w:rsidRPr="000D1CF1" w:rsidRDefault="00B63738" w:rsidP="00BF609B">
      <w:pPr>
        <w:pStyle w:val="MFBSubparagraph"/>
        <w:ind w:left="3870" w:hanging="1170"/>
      </w:pPr>
      <w:r w:rsidRPr="000D1CF1">
        <w:t>6.2.6.4.1</w:t>
      </w:r>
      <w:r w:rsidRPr="000D1CF1">
        <w:tab/>
      </w:r>
      <w:r w:rsidR="00946BDC" w:rsidRPr="000D1CF1">
        <w:t>Section 13.2, Annual Inspection, the reference to the requirements of Section 14.3;</w:t>
      </w:r>
    </w:p>
    <w:p w14:paraId="5BE7928B" w14:textId="47A6DE7F" w:rsidR="00946BDC" w:rsidRPr="000D1CF1" w:rsidRDefault="00B63738" w:rsidP="00BF609B">
      <w:pPr>
        <w:pStyle w:val="MFBSubparagraph"/>
        <w:ind w:left="3870" w:hanging="1170"/>
      </w:pPr>
      <w:r w:rsidRPr="000D1CF1">
        <w:t>6.2.6.4.2</w:t>
      </w:r>
      <w:r w:rsidRPr="000D1CF1">
        <w:tab/>
      </w:r>
      <w:r w:rsidR="00946BDC" w:rsidRPr="000D1CF1">
        <w:t>Section 13.4.1 of Section 13.4, Appliance or Connector Replacement, the reference to Chapter 14; and</w:t>
      </w:r>
    </w:p>
    <w:p w14:paraId="5DEDC320" w14:textId="67B2838E" w:rsidR="00946BDC" w:rsidRPr="000D1CF1" w:rsidRDefault="00B63738" w:rsidP="00BF609B">
      <w:pPr>
        <w:pStyle w:val="MFBSubparagraph"/>
        <w:ind w:left="3870" w:hanging="1170"/>
      </w:pPr>
      <w:r w:rsidRPr="000D1CF1">
        <w:t>6.2.6.4.3</w:t>
      </w:r>
      <w:r w:rsidRPr="000D1CF1">
        <w:tab/>
      </w:r>
      <w:r w:rsidR="00946BDC" w:rsidRPr="000D1CF1">
        <w:t>Section 13.7.2 of Section 13.7, Evidence of Damage.</w:t>
      </w:r>
    </w:p>
    <w:p w14:paraId="05637A4C" w14:textId="0BC38D0C" w:rsidR="00946BDC" w:rsidRPr="000D1CF1" w:rsidRDefault="00B63738" w:rsidP="00CA209B">
      <w:pPr>
        <w:pStyle w:val="MFBParagraph"/>
      </w:pPr>
      <w:r w:rsidRPr="000D1CF1">
        <w:t>6.2.6.5</w:t>
      </w:r>
      <w:r w:rsidRPr="000D1CF1">
        <w:tab/>
      </w:r>
      <w:r w:rsidR="00946BDC" w:rsidRPr="000D1CF1">
        <w:t xml:space="preserve">The </w:t>
      </w:r>
      <w:r w:rsidR="00790A5D">
        <w:t>B</w:t>
      </w:r>
      <w:r w:rsidR="0040230B" w:rsidRPr="000D1CF1">
        <w:t xml:space="preserve">oard </w:t>
      </w:r>
      <w:r w:rsidR="00946BDC" w:rsidRPr="000D1CF1">
        <w:t>does not adopt Chapter 14, Inspection of Existing Chimneys.</w:t>
      </w:r>
      <w:r w:rsidR="006455D6">
        <w:t xml:space="preserve"> </w:t>
      </w:r>
    </w:p>
    <w:p w14:paraId="545756A7" w14:textId="40A1923F" w:rsidR="00946BDC" w:rsidRPr="00A420A4" w:rsidRDefault="00B63738" w:rsidP="00CA209B">
      <w:pPr>
        <w:pStyle w:val="MFBSection"/>
        <w:rPr>
          <w:b/>
        </w:rPr>
      </w:pPr>
      <w:r w:rsidRPr="00A420A4">
        <w:rPr>
          <w:b/>
        </w:rPr>
        <w:t>6.3</w:t>
      </w:r>
      <w:r w:rsidRPr="00A420A4">
        <w:rPr>
          <w:b/>
        </w:rPr>
        <w:tab/>
      </w:r>
      <w:r w:rsidR="00946BDC" w:rsidRPr="00A420A4">
        <w:rPr>
          <w:b/>
        </w:rPr>
        <w:t>The above NFPA standards may be purchased from:</w:t>
      </w:r>
    </w:p>
    <w:p w14:paraId="35A4227B" w14:textId="77777777" w:rsidR="00946BDC" w:rsidRPr="000D1CF1" w:rsidRDefault="00946BDC" w:rsidP="00CA209B">
      <w:pPr>
        <w:pStyle w:val="MFBSectionText"/>
      </w:pPr>
      <w:r w:rsidRPr="000D1CF1">
        <w:t>National Fire Protection Association</w:t>
      </w:r>
      <w:r w:rsidR="006030C5" w:rsidRPr="000D1CF1">
        <w:br/>
      </w:r>
      <w:r w:rsidRPr="000D1CF1">
        <w:t>1 Batterymarch Park</w:t>
      </w:r>
      <w:r w:rsidR="006030C5" w:rsidRPr="000D1CF1">
        <w:br/>
      </w:r>
      <w:r w:rsidRPr="000D1CF1">
        <w:t>P.O. Box 9101</w:t>
      </w:r>
      <w:r w:rsidR="006030C5" w:rsidRPr="000D1CF1">
        <w:br/>
        <w:t xml:space="preserve">Quincy, MA </w:t>
      </w:r>
      <w:r w:rsidRPr="000D1CF1">
        <w:t>02269-9101</w:t>
      </w:r>
      <w:r w:rsidR="006030C5" w:rsidRPr="000D1CF1">
        <w:br/>
        <w:t xml:space="preserve">Telephone: </w:t>
      </w:r>
      <w:r w:rsidRPr="000D1CF1">
        <w:t>1-800-344-3555</w:t>
      </w:r>
    </w:p>
    <w:p w14:paraId="74CB8C0B" w14:textId="5C8FF85C" w:rsidR="00946BDC" w:rsidRPr="00A420A4" w:rsidRDefault="00B63738" w:rsidP="00CA209B">
      <w:pPr>
        <w:pStyle w:val="MFBSection"/>
        <w:rPr>
          <w:b/>
        </w:rPr>
      </w:pPr>
      <w:r w:rsidRPr="00A420A4">
        <w:rPr>
          <w:b/>
        </w:rPr>
        <w:t>6.4</w:t>
      </w:r>
      <w:r w:rsidRPr="00A420A4">
        <w:rPr>
          <w:b/>
        </w:rPr>
        <w:tab/>
      </w:r>
      <w:r w:rsidR="00946BDC" w:rsidRPr="00A420A4">
        <w:rPr>
          <w:b/>
        </w:rPr>
        <w:t xml:space="preserve">The </w:t>
      </w:r>
      <w:r w:rsidR="00790A5D" w:rsidRPr="00A420A4">
        <w:rPr>
          <w:b/>
        </w:rPr>
        <w:t>B</w:t>
      </w:r>
      <w:r w:rsidR="0040230B" w:rsidRPr="00A420A4">
        <w:rPr>
          <w:b/>
        </w:rPr>
        <w:t>oard</w:t>
      </w:r>
      <w:r w:rsidR="00946BDC" w:rsidRPr="00A420A4">
        <w:rPr>
          <w:b/>
        </w:rPr>
        <w:t xml:space="preserve"> incorporates the following </w:t>
      </w:r>
      <w:r w:rsidR="005A4C8D" w:rsidRPr="00A420A4">
        <w:rPr>
          <w:b/>
        </w:rPr>
        <w:t>appendices into this C</w:t>
      </w:r>
      <w:r w:rsidR="0040230B" w:rsidRPr="00A420A4">
        <w:rPr>
          <w:b/>
        </w:rPr>
        <w:t>hapter</w:t>
      </w:r>
      <w:r w:rsidR="00946BDC" w:rsidRPr="00A420A4">
        <w:rPr>
          <w:b/>
        </w:rPr>
        <w:t>:</w:t>
      </w:r>
    </w:p>
    <w:p w14:paraId="3FC86726" w14:textId="1295DDF9" w:rsidR="00946BDC" w:rsidRPr="000D1CF1" w:rsidRDefault="00B63738" w:rsidP="00CA209B">
      <w:pPr>
        <w:pStyle w:val="MFBSubsection"/>
      </w:pPr>
      <w:r w:rsidRPr="000D1CF1">
        <w:t>6.4.1</w:t>
      </w:r>
      <w:r w:rsidRPr="000D1CF1">
        <w:tab/>
      </w:r>
      <w:r w:rsidR="00946BDC" w:rsidRPr="000D1CF1">
        <w:t>Appendix A – Department of Environmental Protection Oil Regulations</w:t>
      </w:r>
      <w:r w:rsidR="006030C5" w:rsidRPr="000D1CF1">
        <w:t>;</w:t>
      </w:r>
    </w:p>
    <w:p w14:paraId="0629FF0A" w14:textId="1A71539B" w:rsidR="00946BDC" w:rsidRPr="000D1CF1" w:rsidRDefault="00B63738" w:rsidP="00CA209B">
      <w:pPr>
        <w:pStyle w:val="MFBSubsection"/>
      </w:pPr>
      <w:r w:rsidRPr="000D1CF1">
        <w:t>6.4.2</w:t>
      </w:r>
      <w:r w:rsidRPr="000D1CF1">
        <w:tab/>
      </w:r>
      <w:r w:rsidR="00946BDC" w:rsidRPr="000D1CF1">
        <w:t>Appendix B – Department of Environmental Protection Asbestos Regulations</w:t>
      </w:r>
      <w:r w:rsidR="006030C5" w:rsidRPr="000D1CF1">
        <w:t>;</w:t>
      </w:r>
    </w:p>
    <w:p w14:paraId="1429DB22" w14:textId="08A112FD" w:rsidR="00946BDC" w:rsidRPr="000D1CF1" w:rsidRDefault="00B63738" w:rsidP="00CA209B">
      <w:pPr>
        <w:pStyle w:val="MFBSubsection"/>
      </w:pPr>
      <w:r w:rsidRPr="000D1CF1">
        <w:t>6.4.3</w:t>
      </w:r>
      <w:r w:rsidRPr="000D1CF1">
        <w:tab/>
      </w:r>
      <w:r w:rsidR="00946BDC" w:rsidRPr="000D1CF1">
        <w:t xml:space="preserve">Appendix C – Memorandum of Understanding between the </w:t>
      </w:r>
      <w:r w:rsidR="00AB2B5E" w:rsidRPr="000D1CF1">
        <w:t>Maine</w:t>
      </w:r>
      <w:r w:rsidR="00946BDC" w:rsidRPr="000D1CF1">
        <w:t xml:space="preserve"> Fuel Board and the Plumbers’ Examining Board </w:t>
      </w:r>
      <w:r w:rsidR="00EC1C95" w:rsidRPr="000D1CF1">
        <w:t xml:space="preserve">for the Installation of Hot Water or Steam </w:t>
      </w:r>
      <w:r w:rsidR="00F72C1A" w:rsidRPr="000D1CF1">
        <w:t>&amp; Warm Air Heating Systems, Radiation Supply and Return Connections</w:t>
      </w:r>
      <w:r w:rsidR="006030C5" w:rsidRPr="000D1CF1">
        <w:t>;</w:t>
      </w:r>
    </w:p>
    <w:p w14:paraId="24C8592E" w14:textId="266237CC" w:rsidR="00946BDC" w:rsidRPr="000D1CF1" w:rsidRDefault="00B63738" w:rsidP="00CA209B">
      <w:pPr>
        <w:pStyle w:val="MFBSubsection"/>
      </w:pPr>
      <w:r w:rsidRPr="000D1CF1">
        <w:t>6.4.4</w:t>
      </w:r>
      <w:r w:rsidRPr="000D1CF1">
        <w:tab/>
      </w:r>
      <w:r w:rsidR="00946BDC" w:rsidRPr="000D1CF1">
        <w:t xml:space="preserve">Appendix </w:t>
      </w:r>
      <w:r w:rsidR="00BE14C8" w:rsidRPr="000D1CF1">
        <w:t>D</w:t>
      </w:r>
      <w:r w:rsidR="00946BDC" w:rsidRPr="000D1CF1">
        <w:t xml:space="preserve"> – Memorandum of Understanding between the </w:t>
      </w:r>
      <w:r w:rsidR="00AB2B5E" w:rsidRPr="000D1CF1">
        <w:t>Maine</w:t>
      </w:r>
      <w:r w:rsidR="00946BDC" w:rsidRPr="000D1CF1">
        <w:t xml:space="preserve"> Fuel Board and the Electricians’ Examining Board for the Installation, Service and Repair of Hot Water, Steam, Warm Air Heating Systems and Water Heaters</w:t>
      </w:r>
      <w:r w:rsidR="006030C5" w:rsidRPr="000D1CF1">
        <w:t>;</w:t>
      </w:r>
    </w:p>
    <w:p w14:paraId="35120B89" w14:textId="21035651" w:rsidR="00946BDC" w:rsidRPr="000D1CF1" w:rsidRDefault="00B63738" w:rsidP="00CA209B">
      <w:pPr>
        <w:pStyle w:val="MFBSubsection"/>
      </w:pPr>
      <w:r w:rsidRPr="000D1CF1">
        <w:t>6.4.5</w:t>
      </w:r>
      <w:r w:rsidRPr="000D1CF1">
        <w:tab/>
      </w:r>
      <w:r w:rsidR="00946BDC" w:rsidRPr="000D1CF1">
        <w:t xml:space="preserve">Appendix </w:t>
      </w:r>
      <w:r w:rsidR="00BE14C8" w:rsidRPr="000D1CF1">
        <w:t>E</w:t>
      </w:r>
      <w:r w:rsidR="00617AF1" w:rsidRPr="000D1CF1">
        <w:t xml:space="preserve"> – </w:t>
      </w:r>
      <w:r w:rsidR="00946BDC" w:rsidRPr="000D1CF1">
        <w:t>State of Maine Emergency Chimney Update Waiver Form</w:t>
      </w:r>
      <w:r w:rsidR="006030C5" w:rsidRPr="000D1CF1">
        <w:t>;</w:t>
      </w:r>
    </w:p>
    <w:p w14:paraId="105147BC" w14:textId="181326AA" w:rsidR="00946BDC" w:rsidRPr="000D1CF1" w:rsidRDefault="00B63738" w:rsidP="00CA209B">
      <w:pPr>
        <w:pStyle w:val="MFBSubsection"/>
      </w:pPr>
      <w:r w:rsidRPr="000D1CF1">
        <w:t>6.4.6</w:t>
      </w:r>
      <w:r w:rsidRPr="000D1CF1">
        <w:tab/>
      </w:r>
      <w:r w:rsidR="00946BDC" w:rsidRPr="000D1CF1">
        <w:t xml:space="preserve">Appendix </w:t>
      </w:r>
      <w:r w:rsidR="00BE14C8" w:rsidRPr="000D1CF1">
        <w:t>F</w:t>
      </w:r>
      <w:r w:rsidR="00617AF1" w:rsidRPr="000D1CF1">
        <w:t xml:space="preserve"> – </w:t>
      </w:r>
      <w:r w:rsidR="00946BDC" w:rsidRPr="000D1CF1">
        <w:t>Chi</w:t>
      </w:r>
      <w:r w:rsidR="00617AF1" w:rsidRPr="000D1CF1">
        <w:t>mney or Fireplace Construction/</w:t>
      </w:r>
      <w:r w:rsidR="00946BDC" w:rsidRPr="000D1CF1">
        <w:t>Installation Disclosure</w:t>
      </w:r>
      <w:r w:rsidR="006030C5" w:rsidRPr="000D1CF1">
        <w:t>; and</w:t>
      </w:r>
    </w:p>
    <w:p w14:paraId="1939BD48" w14:textId="31BEF4F1" w:rsidR="006B2F10" w:rsidRPr="000D1CF1" w:rsidRDefault="00B63738" w:rsidP="00CA209B">
      <w:pPr>
        <w:pStyle w:val="MFBSubsection"/>
      </w:pPr>
      <w:r w:rsidRPr="000D1CF1">
        <w:t>6.4.7</w:t>
      </w:r>
      <w:r w:rsidRPr="000D1CF1">
        <w:tab/>
      </w:r>
      <w:r w:rsidR="006B2F10" w:rsidRPr="000D1CF1">
        <w:t>Appendix G – Vehicle Prot</w:t>
      </w:r>
      <w:r w:rsidR="00C76E69" w:rsidRPr="000D1CF1">
        <w:t>ection</w:t>
      </w:r>
    </w:p>
    <w:p w14:paraId="571F3FA8" w14:textId="1EE8435F" w:rsidR="00C76E69" w:rsidRPr="000D1CF1" w:rsidRDefault="006030C5" w:rsidP="00CA209B">
      <w:pPr>
        <w:pStyle w:val="MFBSubsectionText"/>
      </w:pPr>
      <w:r w:rsidRPr="000D1CF1">
        <w:t>[</w:t>
      </w:r>
      <w:r w:rsidR="00C76E69" w:rsidRPr="000D1CF1">
        <w:t xml:space="preserve">NOTE: The appendices appear at the end of </w:t>
      </w:r>
      <w:r w:rsidR="00790A5D">
        <w:t>the B</w:t>
      </w:r>
      <w:r w:rsidRPr="000D1CF1">
        <w:t>oard’s rules.]</w:t>
      </w:r>
    </w:p>
    <w:p w14:paraId="64D9FB54" w14:textId="77777777" w:rsidR="006030C5" w:rsidRPr="000D1CF1" w:rsidRDefault="006030C5" w:rsidP="006030C5">
      <w:pPr>
        <w:pBdr>
          <w:top w:val="single" w:sz="4" w:space="1" w:color="auto"/>
        </w:pBdr>
        <w:tabs>
          <w:tab w:val="left" w:pos="0"/>
        </w:tabs>
        <w:rPr>
          <w:caps/>
          <w:color w:val="000000"/>
          <w:spacing w:val="-1"/>
          <w:sz w:val="22"/>
          <w:szCs w:val="22"/>
        </w:rPr>
      </w:pPr>
    </w:p>
    <w:p w14:paraId="198BA38E" w14:textId="77777777" w:rsidR="006030C5" w:rsidRPr="000D1CF1" w:rsidRDefault="006030C5" w:rsidP="006030C5">
      <w:pPr>
        <w:pBdr>
          <w:top w:val="single" w:sz="4" w:space="1" w:color="auto"/>
        </w:pBdr>
        <w:tabs>
          <w:tab w:val="left" w:pos="0"/>
        </w:tabs>
        <w:rPr>
          <w:caps/>
          <w:color w:val="000000"/>
          <w:spacing w:val="-1"/>
          <w:sz w:val="22"/>
          <w:szCs w:val="22"/>
        </w:rPr>
      </w:pPr>
    </w:p>
    <w:p w14:paraId="1D0E307E" w14:textId="0F5DC5EE" w:rsidR="00946BDC" w:rsidRPr="000D1CF1" w:rsidRDefault="00DF26BB" w:rsidP="006030C5">
      <w:pPr>
        <w:pBdr>
          <w:top w:val="single" w:sz="4" w:space="1" w:color="auto"/>
        </w:pBdr>
        <w:tabs>
          <w:tab w:val="left" w:pos="0"/>
        </w:tabs>
        <w:rPr>
          <w:color w:val="000000"/>
          <w:spacing w:val="-1"/>
          <w:sz w:val="22"/>
          <w:szCs w:val="22"/>
        </w:rPr>
      </w:pPr>
      <w:r w:rsidRPr="000D1CF1">
        <w:rPr>
          <w:caps/>
          <w:color w:val="000000"/>
          <w:spacing w:val="-1"/>
          <w:sz w:val="22"/>
          <w:szCs w:val="22"/>
        </w:rPr>
        <w:t xml:space="preserve">Statutory </w:t>
      </w:r>
      <w:r w:rsidR="00946BDC" w:rsidRPr="000D1CF1">
        <w:rPr>
          <w:caps/>
          <w:color w:val="000000"/>
          <w:spacing w:val="-1"/>
          <w:sz w:val="22"/>
          <w:szCs w:val="22"/>
        </w:rPr>
        <w:t>Authority</w:t>
      </w:r>
      <w:r w:rsidRPr="000D1CF1">
        <w:rPr>
          <w:color w:val="000000"/>
          <w:spacing w:val="-1"/>
          <w:sz w:val="22"/>
          <w:szCs w:val="22"/>
        </w:rPr>
        <w:t xml:space="preserve">: </w:t>
      </w:r>
      <w:r w:rsidR="00FC393D">
        <w:rPr>
          <w:color w:val="000000"/>
          <w:spacing w:val="-1"/>
          <w:sz w:val="22"/>
          <w:szCs w:val="22"/>
        </w:rPr>
        <w:t>32 MRSA §18123(2)</w:t>
      </w:r>
    </w:p>
    <w:p w14:paraId="44670433" w14:textId="77777777" w:rsidR="00BE14C8" w:rsidRPr="000D1CF1" w:rsidRDefault="00BE14C8" w:rsidP="00A2086A">
      <w:pPr>
        <w:rPr>
          <w:caps/>
          <w:color w:val="000000"/>
          <w:spacing w:val="-1"/>
          <w:sz w:val="22"/>
          <w:szCs w:val="22"/>
        </w:rPr>
      </w:pPr>
    </w:p>
    <w:p w14:paraId="3F18FBBC" w14:textId="5439A41D" w:rsidR="00DF26BB" w:rsidRPr="000527E8" w:rsidRDefault="00946BDC" w:rsidP="00A2086A">
      <w:pPr>
        <w:rPr>
          <w:color w:val="000000"/>
          <w:spacing w:val="-1"/>
          <w:sz w:val="22"/>
          <w:szCs w:val="22"/>
        </w:rPr>
      </w:pPr>
      <w:r w:rsidRPr="000D1CF1">
        <w:rPr>
          <w:caps/>
          <w:color w:val="000000"/>
          <w:spacing w:val="-1"/>
          <w:sz w:val="22"/>
          <w:szCs w:val="22"/>
        </w:rPr>
        <w:t>Effective Date</w:t>
      </w:r>
      <w:r w:rsidR="00DF26BB" w:rsidRPr="000D1CF1">
        <w:rPr>
          <w:color w:val="000000"/>
          <w:spacing w:val="-1"/>
          <w:sz w:val="22"/>
          <w:szCs w:val="22"/>
        </w:rPr>
        <w:t>:</w:t>
      </w:r>
      <w:r w:rsidR="00DF26BB" w:rsidRPr="000D1CF1">
        <w:rPr>
          <w:rFonts w:ascii="Arial" w:hAnsi="Arial" w:cs="Arial"/>
          <w:color w:val="000000"/>
          <w:spacing w:val="-1"/>
          <w:sz w:val="22"/>
          <w:szCs w:val="22"/>
        </w:rPr>
        <w:t xml:space="preserve"> </w:t>
      </w:r>
      <w:bookmarkStart w:id="8" w:name="Section6"/>
      <w:bookmarkEnd w:id="8"/>
    </w:p>
    <w:p w14:paraId="2726836C" w14:textId="05FF1197" w:rsidR="000527E8" w:rsidRPr="000527E8" w:rsidRDefault="000527E8" w:rsidP="000527E8">
      <w:pPr>
        <w:tabs>
          <w:tab w:val="left" w:pos="720"/>
        </w:tabs>
        <w:rPr>
          <w:color w:val="000000"/>
          <w:spacing w:val="-1"/>
          <w:sz w:val="22"/>
          <w:szCs w:val="22"/>
        </w:rPr>
      </w:pPr>
      <w:r>
        <w:rPr>
          <w:color w:val="000000"/>
          <w:spacing w:val="-1"/>
          <w:sz w:val="22"/>
          <w:szCs w:val="22"/>
        </w:rPr>
        <w:tab/>
        <w:t>September 27, 3014 – filing 2014-239</w:t>
      </w:r>
    </w:p>
    <w:p w14:paraId="230D5930" w14:textId="77777777" w:rsidR="000527E8" w:rsidRPr="000527E8" w:rsidRDefault="000527E8" w:rsidP="00A2086A">
      <w:pPr>
        <w:rPr>
          <w:color w:val="000000"/>
          <w:spacing w:val="-1"/>
          <w:sz w:val="22"/>
          <w:szCs w:val="22"/>
        </w:rPr>
      </w:pPr>
    </w:p>
    <w:p w14:paraId="4D983044" w14:textId="77777777" w:rsidR="000527E8" w:rsidRPr="000527E8" w:rsidRDefault="000527E8" w:rsidP="00A2086A">
      <w:pPr>
        <w:rPr>
          <w:color w:val="000000"/>
          <w:spacing w:val="-1"/>
          <w:sz w:val="22"/>
          <w:szCs w:val="22"/>
        </w:rPr>
      </w:pPr>
    </w:p>
    <w:p w14:paraId="4169C13F" w14:textId="77777777" w:rsidR="000527E8" w:rsidRPr="000527E8" w:rsidRDefault="000527E8" w:rsidP="00A2086A">
      <w:pPr>
        <w:rPr>
          <w:color w:val="000000"/>
          <w:spacing w:val="-1"/>
          <w:sz w:val="22"/>
          <w:szCs w:val="22"/>
        </w:rPr>
      </w:pPr>
    </w:p>
    <w:p w14:paraId="12220A0C" w14:textId="77777777" w:rsidR="000527E8" w:rsidRPr="000D1CF1" w:rsidRDefault="000527E8" w:rsidP="00A2086A">
      <w:pPr>
        <w:rPr>
          <w:rFonts w:ascii="Arial" w:hAnsi="Arial" w:cs="Arial"/>
          <w:color w:val="000000"/>
          <w:spacing w:val="-1"/>
          <w:sz w:val="22"/>
          <w:szCs w:val="22"/>
        </w:rPr>
        <w:sectPr w:rsidR="000527E8" w:rsidRPr="000D1CF1" w:rsidSect="00F31C46">
          <w:headerReference w:type="default" r:id="rId22"/>
          <w:footerReference w:type="default" r:id="rId23"/>
          <w:pgSz w:w="12240" w:h="15840" w:code="1"/>
          <w:pgMar w:top="1440" w:right="1440" w:bottom="1440" w:left="1440" w:header="0" w:footer="576" w:gutter="0"/>
          <w:cols w:space="720"/>
          <w:docGrid w:linePitch="326"/>
        </w:sectPr>
      </w:pPr>
    </w:p>
    <w:p w14:paraId="3C7E21A8" w14:textId="3D1D54FE" w:rsidR="00946BDC" w:rsidRPr="006E2E0C" w:rsidRDefault="00946BDC" w:rsidP="006E2E0C">
      <w:pPr>
        <w:tabs>
          <w:tab w:val="left" w:pos="-720"/>
          <w:tab w:val="left" w:pos="720"/>
          <w:tab w:val="left" w:pos="1440"/>
          <w:tab w:val="left" w:pos="2693"/>
        </w:tabs>
        <w:rPr>
          <w:b/>
          <w:sz w:val="22"/>
          <w:szCs w:val="22"/>
        </w:rPr>
      </w:pPr>
      <w:r w:rsidRPr="006E2E0C">
        <w:rPr>
          <w:b/>
          <w:sz w:val="22"/>
          <w:szCs w:val="22"/>
        </w:rPr>
        <w:t>02</w:t>
      </w:r>
      <w:r w:rsidRPr="006E2E0C">
        <w:rPr>
          <w:b/>
          <w:sz w:val="22"/>
          <w:szCs w:val="22"/>
        </w:rPr>
        <w:tab/>
      </w:r>
      <w:r w:rsidR="006E2E0C" w:rsidRPr="006E2E0C">
        <w:rPr>
          <w:b/>
          <w:sz w:val="22"/>
          <w:szCs w:val="22"/>
        </w:rPr>
        <w:tab/>
      </w:r>
      <w:r w:rsidRPr="006E2E0C">
        <w:rPr>
          <w:b/>
          <w:sz w:val="22"/>
          <w:szCs w:val="22"/>
        </w:rPr>
        <w:t>DEPARTMENT OF PROFESSIONAL AND FINANCIAL REGULATION</w:t>
      </w:r>
    </w:p>
    <w:p w14:paraId="4DDDF303" w14:textId="77777777" w:rsidR="00946BDC" w:rsidRPr="006E2E0C" w:rsidRDefault="00946BDC" w:rsidP="006E2E0C">
      <w:pPr>
        <w:tabs>
          <w:tab w:val="left" w:pos="720"/>
          <w:tab w:val="left" w:pos="1440"/>
        </w:tabs>
        <w:rPr>
          <w:b/>
          <w:color w:val="000000"/>
          <w:spacing w:val="-1"/>
          <w:sz w:val="22"/>
          <w:szCs w:val="22"/>
        </w:rPr>
      </w:pPr>
    </w:p>
    <w:p w14:paraId="56C090C8" w14:textId="29525CA8" w:rsidR="00946BDC" w:rsidRPr="006E2E0C" w:rsidRDefault="00AD24DE" w:rsidP="006E2E0C">
      <w:pPr>
        <w:tabs>
          <w:tab w:val="left" w:pos="720"/>
          <w:tab w:val="left" w:pos="1440"/>
        </w:tabs>
        <w:rPr>
          <w:b/>
          <w:color w:val="000000"/>
          <w:spacing w:val="-1"/>
          <w:sz w:val="22"/>
          <w:szCs w:val="22"/>
        </w:rPr>
      </w:pPr>
      <w:r w:rsidRPr="006E2E0C">
        <w:rPr>
          <w:b/>
          <w:color w:val="000000"/>
          <w:spacing w:val="-1"/>
          <w:sz w:val="22"/>
          <w:szCs w:val="22"/>
        </w:rPr>
        <w:t>658</w:t>
      </w:r>
      <w:r w:rsidR="00946BDC" w:rsidRPr="006E2E0C">
        <w:rPr>
          <w:b/>
          <w:color w:val="000000"/>
          <w:spacing w:val="-1"/>
          <w:sz w:val="22"/>
          <w:szCs w:val="22"/>
        </w:rPr>
        <w:tab/>
      </w:r>
      <w:r w:rsidR="006E2E0C" w:rsidRPr="006E2E0C">
        <w:rPr>
          <w:b/>
          <w:color w:val="000000"/>
          <w:spacing w:val="-1"/>
          <w:sz w:val="22"/>
          <w:szCs w:val="22"/>
        </w:rPr>
        <w:tab/>
      </w:r>
      <w:r w:rsidR="00946BDC" w:rsidRPr="006E2E0C">
        <w:rPr>
          <w:b/>
          <w:color w:val="000000"/>
          <w:spacing w:val="-1"/>
          <w:sz w:val="22"/>
          <w:szCs w:val="22"/>
        </w:rPr>
        <w:t>MAINE FUEL BOARD</w:t>
      </w:r>
    </w:p>
    <w:p w14:paraId="347F2891" w14:textId="77777777" w:rsidR="00946BDC" w:rsidRPr="006E2E0C" w:rsidRDefault="00946BDC" w:rsidP="006E2E0C">
      <w:pPr>
        <w:tabs>
          <w:tab w:val="left" w:pos="0"/>
          <w:tab w:val="left" w:pos="720"/>
          <w:tab w:val="left" w:pos="1440"/>
        </w:tabs>
        <w:ind w:left="720" w:hanging="720"/>
        <w:rPr>
          <w:b/>
          <w:color w:val="000000"/>
          <w:spacing w:val="-1"/>
          <w:sz w:val="22"/>
          <w:szCs w:val="22"/>
        </w:rPr>
      </w:pPr>
    </w:p>
    <w:p w14:paraId="0D440956" w14:textId="77777777" w:rsidR="00946BDC" w:rsidRPr="006E2E0C" w:rsidRDefault="00946BDC" w:rsidP="006E2E0C">
      <w:pPr>
        <w:pStyle w:val="SOSChapNum"/>
        <w:tabs>
          <w:tab w:val="left" w:pos="720"/>
          <w:tab w:val="left" w:pos="1440"/>
        </w:tabs>
        <w:rPr>
          <w:b/>
          <w:sz w:val="22"/>
          <w:szCs w:val="22"/>
        </w:rPr>
      </w:pPr>
      <w:r w:rsidRPr="006E2E0C">
        <w:rPr>
          <w:b/>
          <w:sz w:val="22"/>
          <w:szCs w:val="22"/>
        </w:rPr>
        <w:t>MODIFICATION OF STANDARDS</w:t>
      </w:r>
    </w:p>
    <w:p w14:paraId="0626E6BC" w14:textId="77777777" w:rsidR="00946BDC" w:rsidRPr="000D1CF1" w:rsidRDefault="00946BDC" w:rsidP="00A2086A">
      <w:pPr>
        <w:tabs>
          <w:tab w:val="left" w:pos="0"/>
          <w:tab w:val="left" w:pos="720"/>
        </w:tabs>
        <w:ind w:left="720" w:hanging="720"/>
        <w:rPr>
          <w:color w:val="000000"/>
          <w:spacing w:val="-1"/>
          <w:sz w:val="22"/>
          <w:szCs w:val="22"/>
        </w:rPr>
      </w:pPr>
    </w:p>
    <w:p w14:paraId="1D6E8082" w14:textId="77777777" w:rsidR="00C47142" w:rsidRPr="000D1CF1" w:rsidRDefault="00C47142" w:rsidP="00C47142">
      <w:pPr>
        <w:pBdr>
          <w:top w:val="single" w:sz="4" w:space="1" w:color="auto"/>
        </w:pBdr>
        <w:tabs>
          <w:tab w:val="left" w:pos="0"/>
        </w:tabs>
        <w:rPr>
          <w:color w:val="000000"/>
          <w:spacing w:val="-1"/>
          <w:sz w:val="22"/>
          <w:szCs w:val="22"/>
        </w:rPr>
      </w:pPr>
    </w:p>
    <w:p w14:paraId="3344B645" w14:textId="59974194" w:rsidR="00946BDC" w:rsidRPr="000D1CF1" w:rsidRDefault="00C47142" w:rsidP="00C47142">
      <w:pPr>
        <w:tabs>
          <w:tab w:val="left" w:pos="0"/>
        </w:tabs>
        <w:rPr>
          <w:color w:val="000000"/>
          <w:spacing w:val="-1"/>
          <w:sz w:val="22"/>
          <w:szCs w:val="22"/>
        </w:rPr>
      </w:pPr>
      <w:r w:rsidRPr="006E2E0C">
        <w:rPr>
          <w:b/>
          <w:color w:val="000000"/>
          <w:spacing w:val="-1"/>
          <w:sz w:val="22"/>
          <w:szCs w:val="22"/>
        </w:rPr>
        <w:t>Summary</w:t>
      </w:r>
      <w:r w:rsidRPr="000D1CF1">
        <w:rPr>
          <w:color w:val="000000"/>
          <w:spacing w:val="-1"/>
          <w:sz w:val="22"/>
          <w:szCs w:val="22"/>
        </w:rPr>
        <w:t xml:space="preserve">: </w:t>
      </w:r>
      <w:r w:rsidR="00946BDC" w:rsidRPr="000D1CF1">
        <w:rPr>
          <w:color w:val="000000"/>
          <w:spacing w:val="-1"/>
          <w:sz w:val="22"/>
          <w:szCs w:val="22"/>
        </w:rPr>
        <w:t xml:space="preserve">This </w:t>
      </w:r>
      <w:r w:rsidR="005A4C8D">
        <w:rPr>
          <w:color w:val="000000"/>
          <w:spacing w:val="-1"/>
          <w:sz w:val="22"/>
          <w:szCs w:val="22"/>
        </w:rPr>
        <w:t>C</w:t>
      </w:r>
      <w:r w:rsidR="001F265C" w:rsidRPr="000D1CF1">
        <w:rPr>
          <w:color w:val="000000"/>
          <w:spacing w:val="-1"/>
          <w:sz w:val="22"/>
          <w:szCs w:val="22"/>
        </w:rPr>
        <w:t>hapter</w:t>
      </w:r>
      <w:r w:rsidR="00946BDC" w:rsidRPr="000D1CF1">
        <w:rPr>
          <w:color w:val="000000"/>
          <w:spacing w:val="-1"/>
          <w:sz w:val="22"/>
          <w:szCs w:val="22"/>
        </w:rPr>
        <w:t xml:space="preserve"> allows the </w:t>
      </w:r>
      <w:r w:rsidR="00790A5D">
        <w:rPr>
          <w:color w:val="000000"/>
          <w:spacing w:val="-1"/>
          <w:sz w:val="22"/>
          <w:szCs w:val="22"/>
        </w:rPr>
        <w:t>Bo</w:t>
      </w:r>
      <w:r w:rsidR="0040230B" w:rsidRPr="000D1CF1">
        <w:rPr>
          <w:color w:val="000000"/>
          <w:spacing w:val="-1"/>
          <w:sz w:val="22"/>
          <w:szCs w:val="22"/>
        </w:rPr>
        <w:t xml:space="preserve">ard </w:t>
      </w:r>
      <w:r w:rsidR="00946BDC" w:rsidRPr="000D1CF1">
        <w:rPr>
          <w:color w:val="000000"/>
          <w:spacing w:val="-1"/>
          <w:sz w:val="22"/>
          <w:szCs w:val="22"/>
        </w:rPr>
        <w:t xml:space="preserve">to authorize modifications to </w:t>
      </w:r>
      <w:r w:rsidR="0040230B" w:rsidRPr="000D1CF1">
        <w:rPr>
          <w:color w:val="000000"/>
          <w:spacing w:val="-1"/>
          <w:sz w:val="22"/>
          <w:szCs w:val="22"/>
        </w:rPr>
        <w:t xml:space="preserve">installations </w:t>
      </w:r>
      <w:r w:rsidR="00946BDC" w:rsidRPr="000D1CF1">
        <w:rPr>
          <w:color w:val="000000"/>
          <w:spacing w:val="-1"/>
          <w:sz w:val="22"/>
          <w:szCs w:val="22"/>
        </w:rPr>
        <w:t>under unusual circumstances</w:t>
      </w:r>
      <w:r w:rsidR="0040230B" w:rsidRPr="000D1CF1">
        <w:rPr>
          <w:color w:val="000000"/>
          <w:spacing w:val="-1"/>
          <w:sz w:val="22"/>
          <w:szCs w:val="22"/>
        </w:rPr>
        <w:t xml:space="preserve"> and</w:t>
      </w:r>
      <w:r w:rsidR="00946BDC" w:rsidRPr="000D1CF1">
        <w:rPr>
          <w:color w:val="000000"/>
          <w:spacing w:val="-1"/>
          <w:sz w:val="22"/>
          <w:szCs w:val="22"/>
        </w:rPr>
        <w:t xml:space="preserve"> provides the </w:t>
      </w:r>
      <w:r w:rsidR="00790A5D">
        <w:rPr>
          <w:color w:val="000000"/>
          <w:spacing w:val="-1"/>
          <w:sz w:val="22"/>
          <w:szCs w:val="22"/>
        </w:rPr>
        <w:t>B</w:t>
      </w:r>
      <w:r w:rsidR="0040230B" w:rsidRPr="000D1CF1">
        <w:rPr>
          <w:color w:val="000000"/>
          <w:spacing w:val="-1"/>
          <w:sz w:val="22"/>
          <w:szCs w:val="22"/>
        </w:rPr>
        <w:t xml:space="preserve">oard </w:t>
      </w:r>
      <w:r w:rsidR="00946BDC" w:rsidRPr="000D1CF1">
        <w:rPr>
          <w:color w:val="000000"/>
          <w:spacing w:val="-1"/>
          <w:sz w:val="22"/>
          <w:szCs w:val="22"/>
        </w:rPr>
        <w:t>with the discretion to alter installation standards after appropriate technical consideration.</w:t>
      </w:r>
    </w:p>
    <w:p w14:paraId="6E115400" w14:textId="77777777" w:rsidR="00946BDC" w:rsidRPr="000D1CF1" w:rsidRDefault="00946BDC" w:rsidP="00C47142">
      <w:pPr>
        <w:pBdr>
          <w:bottom w:val="single" w:sz="4" w:space="1" w:color="auto"/>
        </w:pBdr>
        <w:tabs>
          <w:tab w:val="left" w:pos="0"/>
          <w:tab w:val="left" w:pos="720"/>
        </w:tabs>
        <w:ind w:left="1440" w:hanging="1440"/>
        <w:rPr>
          <w:color w:val="000000"/>
          <w:spacing w:val="-1"/>
          <w:sz w:val="22"/>
          <w:szCs w:val="22"/>
        </w:rPr>
      </w:pPr>
    </w:p>
    <w:p w14:paraId="29D06329" w14:textId="77777777" w:rsidR="00946BDC" w:rsidRPr="000D1CF1" w:rsidRDefault="00946BDC" w:rsidP="00A2086A">
      <w:pPr>
        <w:tabs>
          <w:tab w:val="left" w:pos="0"/>
          <w:tab w:val="left" w:pos="720"/>
        </w:tabs>
        <w:ind w:left="1440" w:hanging="1440"/>
        <w:rPr>
          <w:color w:val="000000"/>
          <w:spacing w:val="-1"/>
          <w:sz w:val="22"/>
          <w:szCs w:val="22"/>
        </w:rPr>
      </w:pPr>
    </w:p>
    <w:p w14:paraId="3A78E9BF" w14:textId="77777777" w:rsidR="00C47142" w:rsidRPr="000D1CF1" w:rsidRDefault="00C47142" w:rsidP="00A2086A">
      <w:pPr>
        <w:tabs>
          <w:tab w:val="left" w:pos="0"/>
          <w:tab w:val="left" w:pos="720"/>
        </w:tabs>
        <w:ind w:left="1440" w:hanging="1440"/>
        <w:rPr>
          <w:color w:val="000000"/>
          <w:spacing w:val="-1"/>
          <w:sz w:val="22"/>
          <w:szCs w:val="22"/>
        </w:rPr>
      </w:pPr>
    </w:p>
    <w:p w14:paraId="4BAC13A9" w14:textId="72E47575" w:rsidR="009A7A44" w:rsidRPr="00A420A4" w:rsidRDefault="00980D0D" w:rsidP="00E221BF">
      <w:pPr>
        <w:pStyle w:val="MFBSection"/>
        <w:rPr>
          <w:b/>
        </w:rPr>
      </w:pPr>
      <w:r w:rsidRPr="00A420A4">
        <w:rPr>
          <w:b/>
        </w:rPr>
        <w:t>7.1</w:t>
      </w:r>
      <w:r w:rsidRPr="00A420A4">
        <w:rPr>
          <w:b/>
        </w:rPr>
        <w:tab/>
      </w:r>
      <w:r w:rsidR="00334A1D" w:rsidRPr="00A420A4">
        <w:rPr>
          <w:b/>
        </w:rPr>
        <w:t>General</w:t>
      </w:r>
    </w:p>
    <w:p w14:paraId="237B1AFB" w14:textId="4D1B9CDB" w:rsidR="00946BDC" w:rsidRPr="000D1CF1" w:rsidRDefault="00946BDC" w:rsidP="00E221BF">
      <w:pPr>
        <w:pStyle w:val="MFBSectionText"/>
      </w:pPr>
      <w:r w:rsidRPr="000D1CF1">
        <w:t xml:space="preserve">Where the circumstances or conditions of any particular installation are </w:t>
      </w:r>
      <w:r w:rsidR="0040230B" w:rsidRPr="000D1CF1">
        <w:t xml:space="preserve">so </w:t>
      </w:r>
      <w:r w:rsidRPr="000D1CF1">
        <w:t xml:space="preserve">unusual as to render the strict application of a standard imposed by </w:t>
      </w:r>
      <w:r w:rsidR="00790A5D">
        <w:t>the B</w:t>
      </w:r>
      <w:r w:rsidR="00513B58" w:rsidRPr="000D1CF1">
        <w:t>oard’s rules</w:t>
      </w:r>
      <w:r w:rsidRPr="000D1CF1">
        <w:t xml:space="preserve"> impractical, the </w:t>
      </w:r>
      <w:r w:rsidR="00790A5D">
        <w:t>B</w:t>
      </w:r>
      <w:r w:rsidR="0040230B" w:rsidRPr="000D1CF1">
        <w:t>oard</w:t>
      </w:r>
      <w:r w:rsidRPr="000D1CF1">
        <w:t xml:space="preserve"> may permit such modifications as will provide a substantially equivalent degree of safety and be consistent with good engineering practice.</w:t>
      </w:r>
      <w:r w:rsidR="00BC7BBD" w:rsidRPr="000D1CF1">
        <w:t xml:space="preserve"> </w:t>
      </w:r>
    </w:p>
    <w:p w14:paraId="44C6C7D4" w14:textId="26F74422" w:rsidR="009A7A44" w:rsidRPr="00A420A4" w:rsidRDefault="00980D0D" w:rsidP="00E221BF">
      <w:pPr>
        <w:pStyle w:val="MFBSection"/>
        <w:rPr>
          <w:b/>
        </w:rPr>
      </w:pPr>
      <w:r w:rsidRPr="00A420A4">
        <w:rPr>
          <w:b/>
        </w:rPr>
        <w:t>7.2</w:t>
      </w:r>
      <w:r w:rsidRPr="00A420A4">
        <w:rPr>
          <w:b/>
        </w:rPr>
        <w:tab/>
      </w:r>
      <w:r w:rsidR="002464AA" w:rsidRPr="00A420A4">
        <w:rPr>
          <w:b/>
        </w:rPr>
        <w:t>Procedure</w:t>
      </w:r>
    </w:p>
    <w:p w14:paraId="18ECF625" w14:textId="789E3660" w:rsidR="00946BDC" w:rsidRPr="000D1CF1" w:rsidRDefault="00946BDC" w:rsidP="006E2E0C">
      <w:pPr>
        <w:pStyle w:val="MFBSectionText"/>
        <w:ind w:right="-90"/>
      </w:pPr>
      <w:r w:rsidRPr="000D1CF1">
        <w:t xml:space="preserve">Application for permission to deviate from installation standards imposed by the </w:t>
      </w:r>
      <w:r w:rsidR="00790A5D">
        <w:t>B</w:t>
      </w:r>
      <w:r w:rsidR="00513B58" w:rsidRPr="000D1CF1">
        <w:t>oard’s rules</w:t>
      </w:r>
      <w:r w:rsidRPr="000D1CF1">
        <w:t xml:space="preserve"> </w:t>
      </w:r>
      <w:r w:rsidR="00513B58" w:rsidRPr="000D1CF1">
        <w:t xml:space="preserve">must </w:t>
      </w:r>
      <w:r w:rsidRPr="000D1CF1">
        <w:t xml:space="preserve">be made in writing </w:t>
      </w:r>
      <w:r w:rsidR="00790A5D">
        <w:t>to the B</w:t>
      </w:r>
      <w:r w:rsidR="00A15BEA" w:rsidRPr="000D1CF1">
        <w:t xml:space="preserve">oard </w:t>
      </w:r>
      <w:r w:rsidRPr="000D1CF1">
        <w:t xml:space="preserve">and </w:t>
      </w:r>
      <w:r w:rsidR="00513B58" w:rsidRPr="000D1CF1">
        <w:t xml:space="preserve">must </w:t>
      </w:r>
      <w:r w:rsidRPr="000D1CF1">
        <w:t xml:space="preserve">document why compliance with a prescribed standard is technically impractical and how the proposed modification would </w:t>
      </w:r>
      <w:r w:rsidR="00513B58" w:rsidRPr="000D1CF1">
        <w:t xml:space="preserve">provide an </w:t>
      </w:r>
      <w:r w:rsidR="00F33B60" w:rsidRPr="000D1CF1">
        <w:t xml:space="preserve">equivalent degree of safety. </w:t>
      </w:r>
      <w:r w:rsidRPr="000D1CF1">
        <w:t xml:space="preserve">The </w:t>
      </w:r>
      <w:r w:rsidR="00790A5D">
        <w:t>B</w:t>
      </w:r>
      <w:r w:rsidR="0040230B" w:rsidRPr="000D1CF1">
        <w:t xml:space="preserve">oard </w:t>
      </w:r>
      <w:r w:rsidRPr="000D1CF1">
        <w:t xml:space="preserve">may request any additional information it deems necessary to assure that the modification provides </w:t>
      </w:r>
      <w:r w:rsidR="00513B58" w:rsidRPr="000D1CF1">
        <w:t>an equivalent</w:t>
      </w:r>
      <w:r w:rsidR="002464AA" w:rsidRPr="000D1CF1">
        <w:t xml:space="preserve"> degree of safety.</w:t>
      </w:r>
      <w:r w:rsidR="00BC7BBD" w:rsidRPr="000D1CF1">
        <w:t xml:space="preserve"> Any modification </w:t>
      </w:r>
      <w:r w:rsidR="00A15BEA" w:rsidRPr="000D1CF1">
        <w:t>allowed</w:t>
      </w:r>
      <w:r w:rsidR="00BC7BBD" w:rsidRPr="000D1CF1">
        <w:t xml:space="preserve"> applies solely to the specific installation </w:t>
      </w:r>
      <w:r w:rsidR="00A15BEA" w:rsidRPr="000D1CF1">
        <w:t>described in the application and no other.</w:t>
      </w:r>
    </w:p>
    <w:p w14:paraId="55ABB305" w14:textId="76FD8FC9" w:rsidR="00A15BEA" w:rsidRPr="00A420A4" w:rsidRDefault="00980D0D" w:rsidP="00E221BF">
      <w:pPr>
        <w:pStyle w:val="MFBSection"/>
        <w:rPr>
          <w:b/>
        </w:rPr>
      </w:pPr>
      <w:r w:rsidRPr="00A420A4">
        <w:rPr>
          <w:b/>
        </w:rPr>
        <w:t>7.3</w:t>
      </w:r>
      <w:r w:rsidRPr="00A420A4">
        <w:rPr>
          <w:b/>
        </w:rPr>
        <w:tab/>
      </w:r>
      <w:r w:rsidR="00A15BEA" w:rsidRPr="00A420A4">
        <w:rPr>
          <w:b/>
        </w:rPr>
        <w:t>Initial Review by Senior Fuel Inspector; Appeal to Board</w:t>
      </w:r>
    </w:p>
    <w:p w14:paraId="36FFAEE5" w14:textId="6238CA7A" w:rsidR="00A15BEA" w:rsidRPr="000D1CF1" w:rsidRDefault="00A15BEA" w:rsidP="00E221BF">
      <w:pPr>
        <w:pStyle w:val="MFBSectionText"/>
      </w:pPr>
      <w:r w:rsidRPr="000D1CF1">
        <w:t xml:space="preserve">The senior fuel inspector may grant the application in whole or in part or may deny the application. The senior fuel inspector’s disposition of the application </w:t>
      </w:r>
      <w:r w:rsidR="00257B91" w:rsidRPr="000D1CF1">
        <w:t>must be provided to the applicant in writing and must</w:t>
      </w:r>
      <w:r w:rsidRPr="000D1CF1">
        <w:t xml:space="preserve"> include written notice of the applicant’s opportunity to</w:t>
      </w:r>
      <w:r w:rsidR="00790A5D">
        <w:t xml:space="preserve"> appeal the disposition to the B</w:t>
      </w:r>
      <w:r w:rsidRPr="000D1CF1">
        <w:t xml:space="preserve">oard </w:t>
      </w:r>
      <w:r w:rsidR="00257B91" w:rsidRPr="000D1CF1">
        <w:t xml:space="preserve">in writing </w:t>
      </w:r>
      <w:r w:rsidRPr="000D1CF1">
        <w:t xml:space="preserve">within 30 days of the applicant’s receipt of the disposition. </w:t>
      </w:r>
      <w:r w:rsidR="00257B91" w:rsidRPr="000D1CF1">
        <w:t xml:space="preserve">The appeal must include an explanation of the reason for the appeal and a statement of the relief sought by the applicant. </w:t>
      </w:r>
      <w:r w:rsidRPr="000D1CF1">
        <w:t xml:space="preserve">An appeal is deemed to be made on the date of its receipt </w:t>
      </w:r>
      <w:r w:rsidR="00790A5D">
        <w:t>by the B</w:t>
      </w:r>
      <w:r w:rsidR="00257B91" w:rsidRPr="000D1CF1">
        <w:t xml:space="preserve">oard. </w:t>
      </w:r>
      <w:r w:rsidRPr="000D1CF1">
        <w:t>Untimely appeals will not be considered.</w:t>
      </w:r>
    </w:p>
    <w:p w14:paraId="09E54623" w14:textId="7881FE23" w:rsidR="00A15BEA" w:rsidRPr="00A420A4" w:rsidRDefault="00980D0D" w:rsidP="00E221BF">
      <w:pPr>
        <w:pStyle w:val="MFBSection"/>
        <w:rPr>
          <w:b/>
        </w:rPr>
      </w:pPr>
      <w:r w:rsidRPr="00A420A4">
        <w:rPr>
          <w:b/>
        </w:rPr>
        <w:t>7.4</w:t>
      </w:r>
      <w:r w:rsidRPr="00A420A4">
        <w:rPr>
          <w:b/>
        </w:rPr>
        <w:tab/>
      </w:r>
      <w:r w:rsidR="00257B91" w:rsidRPr="00A420A4">
        <w:rPr>
          <w:b/>
        </w:rPr>
        <w:t>Appeal Hearing</w:t>
      </w:r>
    </w:p>
    <w:p w14:paraId="3BC05002" w14:textId="0DC80464" w:rsidR="00A15BEA" w:rsidRPr="000D1CF1" w:rsidRDefault="00257B91" w:rsidP="006E2E0C">
      <w:pPr>
        <w:pStyle w:val="MFBSectionText"/>
        <w:spacing w:after="0"/>
      </w:pPr>
      <w:r w:rsidRPr="000D1CF1">
        <w:t>An evidentiary hearing on the a</w:t>
      </w:r>
      <w:r w:rsidR="00790A5D">
        <w:t>pplication will be held by the B</w:t>
      </w:r>
      <w:r w:rsidRPr="000D1CF1">
        <w:t xml:space="preserve">oard unless the applicant and the senior fuel inspector are able to resolve </w:t>
      </w:r>
      <w:r w:rsidR="00F34D97" w:rsidRPr="000D1CF1">
        <w:t xml:space="preserve">satisfactorily </w:t>
      </w:r>
      <w:r w:rsidRPr="000D1CF1">
        <w:t xml:space="preserve">the matter. The appeal will be heard de novo and will be governed by the provisions of the </w:t>
      </w:r>
      <w:r w:rsidRPr="00D30663">
        <w:rPr>
          <w:i/>
        </w:rPr>
        <w:t>Maine Administrative Procedure Act</w:t>
      </w:r>
      <w:r w:rsidRPr="000D1CF1">
        <w:t xml:space="preserve"> applicable to adjudicatory proceedings. The applicant has the burden of proof at hearing.</w:t>
      </w:r>
    </w:p>
    <w:p w14:paraId="6E00D5FF" w14:textId="77777777" w:rsidR="00946BDC" w:rsidRDefault="00946BDC" w:rsidP="006E2E0C">
      <w:pPr>
        <w:pBdr>
          <w:bottom w:val="single" w:sz="4" w:space="1" w:color="auto"/>
        </w:pBdr>
        <w:tabs>
          <w:tab w:val="left" w:pos="0"/>
        </w:tabs>
        <w:rPr>
          <w:color w:val="000000"/>
          <w:spacing w:val="-1"/>
          <w:sz w:val="22"/>
          <w:szCs w:val="22"/>
        </w:rPr>
      </w:pPr>
    </w:p>
    <w:p w14:paraId="0921DD1E" w14:textId="77777777" w:rsidR="006E2E0C" w:rsidRPr="006E2E0C" w:rsidRDefault="006E2E0C" w:rsidP="00A2086A">
      <w:pPr>
        <w:tabs>
          <w:tab w:val="left" w:pos="0"/>
        </w:tabs>
        <w:rPr>
          <w:color w:val="000000"/>
          <w:spacing w:val="-1"/>
          <w:sz w:val="22"/>
          <w:szCs w:val="22"/>
        </w:rPr>
      </w:pPr>
    </w:p>
    <w:p w14:paraId="311E8A94" w14:textId="6DE692C6" w:rsidR="00946BDC" w:rsidRPr="006E2E0C" w:rsidRDefault="00DF26BB" w:rsidP="00A2086A">
      <w:pPr>
        <w:tabs>
          <w:tab w:val="left" w:pos="0"/>
        </w:tabs>
        <w:rPr>
          <w:color w:val="000000"/>
          <w:spacing w:val="-1"/>
          <w:sz w:val="22"/>
          <w:szCs w:val="22"/>
        </w:rPr>
      </w:pPr>
      <w:r w:rsidRPr="006E2E0C">
        <w:rPr>
          <w:caps/>
          <w:color w:val="000000"/>
          <w:spacing w:val="-1"/>
          <w:sz w:val="22"/>
          <w:szCs w:val="22"/>
        </w:rPr>
        <w:t xml:space="preserve">STATUTORY </w:t>
      </w:r>
      <w:r w:rsidR="00946BDC" w:rsidRPr="006E2E0C">
        <w:rPr>
          <w:caps/>
          <w:color w:val="000000"/>
          <w:spacing w:val="-1"/>
          <w:sz w:val="22"/>
          <w:szCs w:val="22"/>
        </w:rPr>
        <w:t>Authority</w:t>
      </w:r>
      <w:r w:rsidRPr="006E2E0C">
        <w:rPr>
          <w:color w:val="000000"/>
          <w:spacing w:val="-1"/>
          <w:sz w:val="22"/>
          <w:szCs w:val="22"/>
        </w:rPr>
        <w:t xml:space="preserve">: </w:t>
      </w:r>
      <w:r w:rsidR="00FC393D" w:rsidRPr="006E2E0C">
        <w:rPr>
          <w:color w:val="000000"/>
          <w:spacing w:val="-1"/>
          <w:sz w:val="22"/>
          <w:szCs w:val="22"/>
        </w:rPr>
        <w:t>32 MRSA §18123(2)</w:t>
      </w:r>
    </w:p>
    <w:p w14:paraId="7BB71BD1" w14:textId="77777777" w:rsidR="00946BDC" w:rsidRPr="006E2E0C" w:rsidRDefault="00946BDC" w:rsidP="00A2086A">
      <w:pPr>
        <w:tabs>
          <w:tab w:val="left" w:pos="0"/>
        </w:tabs>
        <w:rPr>
          <w:caps/>
          <w:color w:val="000000"/>
          <w:spacing w:val="-1"/>
          <w:sz w:val="22"/>
          <w:szCs w:val="22"/>
        </w:rPr>
      </w:pPr>
    </w:p>
    <w:p w14:paraId="01648AD8" w14:textId="0AFC2CF4" w:rsidR="00DF26BB" w:rsidRPr="006E2E0C" w:rsidRDefault="00946BDC" w:rsidP="00D16169">
      <w:pPr>
        <w:tabs>
          <w:tab w:val="left" w:pos="0"/>
        </w:tabs>
        <w:rPr>
          <w:color w:val="000000"/>
          <w:spacing w:val="-1"/>
          <w:sz w:val="22"/>
          <w:szCs w:val="22"/>
        </w:rPr>
      </w:pPr>
      <w:r w:rsidRPr="006E2E0C">
        <w:rPr>
          <w:caps/>
          <w:color w:val="000000"/>
          <w:spacing w:val="-1"/>
          <w:sz w:val="22"/>
          <w:szCs w:val="22"/>
        </w:rPr>
        <w:t>Effective Date</w:t>
      </w:r>
      <w:r w:rsidR="00DF26BB" w:rsidRPr="006E2E0C">
        <w:rPr>
          <w:color w:val="000000"/>
          <w:spacing w:val="-1"/>
          <w:sz w:val="22"/>
          <w:szCs w:val="22"/>
        </w:rPr>
        <w:t xml:space="preserve">: </w:t>
      </w:r>
      <w:bookmarkStart w:id="9" w:name="Section7"/>
      <w:bookmarkEnd w:id="9"/>
    </w:p>
    <w:p w14:paraId="57B95E57" w14:textId="59E055E9" w:rsidR="006E2E0C" w:rsidRPr="006E2E0C" w:rsidRDefault="006E2E0C" w:rsidP="00D16169">
      <w:pPr>
        <w:tabs>
          <w:tab w:val="left" w:pos="0"/>
        </w:tabs>
        <w:rPr>
          <w:color w:val="000000"/>
          <w:spacing w:val="-1"/>
          <w:sz w:val="22"/>
          <w:szCs w:val="22"/>
        </w:rPr>
      </w:pPr>
      <w:r w:rsidRPr="006E2E0C">
        <w:rPr>
          <w:color w:val="000000"/>
          <w:spacing w:val="-1"/>
          <w:sz w:val="22"/>
          <w:szCs w:val="22"/>
        </w:rPr>
        <w:tab/>
        <w:t>September 27, 2014 – filing 2014-240</w:t>
      </w:r>
    </w:p>
    <w:p w14:paraId="0E4CAA6F" w14:textId="77777777" w:rsidR="006E2E0C" w:rsidRDefault="006E2E0C" w:rsidP="00D16169">
      <w:pPr>
        <w:tabs>
          <w:tab w:val="left" w:pos="0"/>
        </w:tabs>
        <w:rPr>
          <w:color w:val="000000"/>
          <w:spacing w:val="-1"/>
          <w:sz w:val="16"/>
          <w:szCs w:val="16"/>
        </w:rPr>
      </w:pPr>
    </w:p>
    <w:p w14:paraId="0DD60468" w14:textId="77777777" w:rsidR="006E2E0C" w:rsidRPr="003D1DAC" w:rsidRDefault="006E2E0C" w:rsidP="00D16169">
      <w:pPr>
        <w:tabs>
          <w:tab w:val="left" w:pos="0"/>
        </w:tabs>
        <w:rPr>
          <w:b/>
          <w:sz w:val="16"/>
          <w:szCs w:val="16"/>
        </w:rPr>
        <w:sectPr w:rsidR="006E2E0C" w:rsidRPr="003D1DAC" w:rsidSect="00F31C46">
          <w:headerReference w:type="default" r:id="rId24"/>
          <w:footerReference w:type="default" r:id="rId25"/>
          <w:pgSz w:w="12240" w:h="15840" w:code="1"/>
          <w:pgMar w:top="1440" w:right="1440" w:bottom="1440" w:left="1440" w:header="0" w:footer="576" w:gutter="0"/>
          <w:cols w:space="720"/>
          <w:docGrid w:linePitch="326"/>
        </w:sectPr>
      </w:pPr>
    </w:p>
    <w:p w14:paraId="092F3E10" w14:textId="2F2BDDA9" w:rsidR="00946BDC" w:rsidRPr="00D30663" w:rsidRDefault="00946BDC" w:rsidP="00D30663">
      <w:pPr>
        <w:tabs>
          <w:tab w:val="left" w:pos="-720"/>
          <w:tab w:val="left" w:pos="720"/>
          <w:tab w:val="left" w:pos="1440"/>
          <w:tab w:val="left" w:pos="2693"/>
        </w:tabs>
        <w:rPr>
          <w:b/>
          <w:sz w:val="22"/>
          <w:szCs w:val="22"/>
        </w:rPr>
      </w:pPr>
      <w:r w:rsidRPr="00D30663">
        <w:rPr>
          <w:b/>
          <w:sz w:val="22"/>
          <w:szCs w:val="22"/>
        </w:rPr>
        <w:t>02</w:t>
      </w:r>
      <w:r w:rsidRPr="00D30663">
        <w:rPr>
          <w:b/>
          <w:sz w:val="22"/>
          <w:szCs w:val="22"/>
        </w:rPr>
        <w:tab/>
      </w:r>
      <w:r w:rsidR="00D30663" w:rsidRPr="00D30663">
        <w:rPr>
          <w:b/>
          <w:sz w:val="22"/>
          <w:szCs w:val="22"/>
        </w:rPr>
        <w:tab/>
      </w:r>
      <w:r w:rsidRPr="00D30663">
        <w:rPr>
          <w:b/>
          <w:sz w:val="22"/>
          <w:szCs w:val="22"/>
        </w:rPr>
        <w:t>DEPARTMENT OF PROFESSIONAL AND FINANCIAL REGULATION</w:t>
      </w:r>
    </w:p>
    <w:p w14:paraId="746CAB20" w14:textId="77777777" w:rsidR="00946BDC" w:rsidRPr="00D30663" w:rsidRDefault="00946BDC" w:rsidP="00D30663">
      <w:pPr>
        <w:tabs>
          <w:tab w:val="left" w:pos="720"/>
          <w:tab w:val="left" w:pos="1440"/>
        </w:tabs>
        <w:rPr>
          <w:b/>
          <w:sz w:val="22"/>
          <w:szCs w:val="22"/>
        </w:rPr>
      </w:pPr>
    </w:p>
    <w:p w14:paraId="07EDE2A0" w14:textId="40E360BB" w:rsidR="00946BDC" w:rsidRPr="00D30663" w:rsidRDefault="00AD24DE" w:rsidP="00D30663">
      <w:pPr>
        <w:tabs>
          <w:tab w:val="left" w:pos="720"/>
          <w:tab w:val="left" w:pos="1440"/>
        </w:tabs>
        <w:rPr>
          <w:b/>
          <w:color w:val="000000"/>
          <w:spacing w:val="-1"/>
          <w:sz w:val="22"/>
          <w:szCs w:val="22"/>
        </w:rPr>
      </w:pPr>
      <w:r w:rsidRPr="00D30663">
        <w:rPr>
          <w:b/>
          <w:color w:val="000000"/>
          <w:spacing w:val="-1"/>
          <w:sz w:val="22"/>
          <w:szCs w:val="22"/>
        </w:rPr>
        <w:t>658</w:t>
      </w:r>
      <w:r w:rsidR="00946BDC" w:rsidRPr="00D30663">
        <w:rPr>
          <w:b/>
          <w:color w:val="000000"/>
          <w:spacing w:val="-1"/>
          <w:sz w:val="22"/>
          <w:szCs w:val="22"/>
        </w:rPr>
        <w:tab/>
      </w:r>
      <w:r w:rsidR="00D30663" w:rsidRPr="00D30663">
        <w:rPr>
          <w:b/>
          <w:color w:val="000000"/>
          <w:spacing w:val="-1"/>
          <w:sz w:val="22"/>
          <w:szCs w:val="22"/>
        </w:rPr>
        <w:tab/>
      </w:r>
      <w:r w:rsidR="00946BDC" w:rsidRPr="00D30663">
        <w:rPr>
          <w:b/>
          <w:color w:val="000000"/>
          <w:spacing w:val="-1"/>
          <w:sz w:val="22"/>
          <w:szCs w:val="22"/>
        </w:rPr>
        <w:t>MAINE FUEL BOARD</w:t>
      </w:r>
    </w:p>
    <w:p w14:paraId="4C1BD6E3" w14:textId="77777777" w:rsidR="00946BDC" w:rsidRPr="00D30663" w:rsidRDefault="00946BDC" w:rsidP="00D30663">
      <w:pPr>
        <w:tabs>
          <w:tab w:val="left" w:pos="720"/>
          <w:tab w:val="left" w:pos="1440"/>
        </w:tabs>
        <w:rPr>
          <w:b/>
          <w:sz w:val="22"/>
          <w:szCs w:val="22"/>
        </w:rPr>
      </w:pPr>
    </w:p>
    <w:p w14:paraId="630F963C" w14:textId="77777777" w:rsidR="00946BDC" w:rsidRPr="00D30663" w:rsidRDefault="00946BDC" w:rsidP="00D30663">
      <w:pPr>
        <w:pStyle w:val="SOSChapNum"/>
        <w:tabs>
          <w:tab w:val="left" w:pos="720"/>
          <w:tab w:val="left" w:pos="1440"/>
        </w:tabs>
        <w:rPr>
          <w:b/>
          <w:sz w:val="22"/>
          <w:szCs w:val="22"/>
        </w:rPr>
      </w:pPr>
      <w:r w:rsidRPr="00D30663">
        <w:rPr>
          <w:b/>
          <w:sz w:val="22"/>
          <w:szCs w:val="22"/>
        </w:rPr>
        <w:t>INSTALLATION OF OIL BURNING EQUIPMENT</w:t>
      </w:r>
    </w:p>
    <w:p w14:paraId="6803587B" w14:textId="77777777" w:rsidR="00946BDC" w:rsidRPr="00B02822" w:rsidRDefault="00946BDC" w:rsidP="00A2086A">
      <w:pPr>
        <w:tabs>
          <w:tab w:val="left" w:pos="0"/>
          <w:tab w:val="left" w:pos="720"/>
        </w:tabs>
        <w:ind w:left="720" w:hanging="720"/>
        <w:rPr>
          <w:color w:val="000000"/>
          <w:sz w:val="22"/>
          <w:szCs w:val="22"/>
        </w:rPr>
      </w:pPr>
    </w:p>
    <w:p w14:paraId="63665AF8" w14:textId="77777777" w:rsidR="00C47142" w:rsidRPr="00B02822" w:rsidRDefault="00C47142" w:rsidP="00C47142">
      <w:pPr>
        <w:pBdr>
          <w:top w:val="single" w:sz="4" w:space="1" w:color="auto"/>
        </w:pBdr>
        <w:tabs>
          <w:tab w:val="left" w:pos="0"/>
        </w:tabs>
        <w:rPr>
          <w:color w:val="000000"/>
          <w:sz w:val="22"/>
          <w:szCs w:val="22"/>
        </w:rPr>
      </w:pPr>
    </w:p>
    <w:p w14:paraId="68BCD8B3" w14:textId="3AE191C5" w:rsidR="00946BDC" w:rsidRPr="00B02822" w:rsidRDefault="00C47142" w:rsidP="00C47142">
      <w:pPr>
        <w:tabs>
          <w:tab w:val="left" w:pos="0"/>
        </w:tabs>
        <w:rPr>
          <w:color w:val="000000"/>
          <w:sz w:val="22"/>
          <w:szCs w:val="22"/>
        </w:rPr>
      </w:pPr>
      <w:r w:rsidRPr="00D30663">
        <w:rPr>
          <w:b/>
          <w:color w:val="000000"/>
          <w:sz w:val="22"/>
          <w:szCs w:val="22"/>
        </w:rPr>
        <w:t>Summary</w:t>
      </w:r>
      <w:r w:rsidRPr="00B02822">
        <w:rPr>
          <w:color w:val="000000"/>
          <w:sz w:val="22"/>
          <w:szCs w:val="22"/>
        </w:rPr>
        <w:t xml:space="preserve">: </w:t>
      </w:r>
      <w:r w:rsidR="00946BDC" w:rsidRPr="00B02822">
        <w:rPr>
          <w:color w:val="000000"/>
          <w:sz w:val="22"/>
          <w:szCs w:val="22"/>
        </w:rPr>
        <w:t xml:space="preserve">This </w:t>
      </w:r>
      <w:r w:rsidR="005A4C8D">
        <w:rPr>
          <w:color w:val="000000"/>
          <w:sz w:val="22"/>
          <w:szCs w:val="22"/>
        </w:rPr>
        <w:t>C</w:t>
      </w:r>
      <w:r w:rsidR="001F265C" w:rsidRPr="00B02822">
        <w:rPr>
          <w:color w:val="000000"/>
          <w:sz w:val="22"/>
          <w:szCs w:val="22"/>
        </w:rPr>
        <w:t>hapter</w:t>
      </w:r>
      <w:r w:rsidR="00946BDC" w:rsidRPr="00B02822">
        <w:rPr>
          <w:color w:val="000000"/>
          <w:sz w:val="22"/>
          <w:szCs w:val="22"/>
        </w:rPr>
        <w:t xml:space="preserve"> sets forth </w:t>
      </w:r>
      <w:r w:rsidR="004E63A2" w:rsidRPr="00B02822">
        <w:rPr>
          <w:color w:val="000000"/>
          <w:sz w:val="22"/>
          <w:szCs w:val="22"/>
        </w:rPr>
        <w:t>requirements</w:t>
      </w:r>
      <w:r w:rsidR="00946BDC" w:rsidRPr="00B02822">
        <w:rPr>
          <w:color w:val="000000"/>
          <w:sz w:val="22"/>
          <w:szCs w:val="22"/>
        </w:rPr>
        <w:t xml:space="preserve"> for the installation of oil burning equipment </w:t>
      </w:r>
      <w:r w:rsidR="004E63A2" w:rsidRPr="00B02822">
        <w:rPr>
          <w:color w:val="000000"/>
          <w:sz w:val="22"/>
          <w:szCs w:val="22"/>
        </w:rPr>
        <w:t xml:space="preserve">and describes the </w:t>
      </w:r>
      <w:r w:rsidR="00946BDC" w:rsidRPr="00B02822">
        <w:rPr>
          <w:color w:val="000000"/>
          <w:sz w:val="22"/>
          <w:szCs w:val="22"/>
        </w:rPr>
        <w:t xml:space="preserve">necessary safety controls, devices and standards for the reduction of fire hazards associated with </w:t>
      </w:r>
      <w:r w:rsidR="004E63A2" w:rsidRPr="00B02822">
        <w:rPr>
          <w:color w:val="000000"/>
          <w:sz w:val="22"/>
          <w:szCs w:val="22"/>
        </w:rPr>
        <w:t>oil-</w:t>
      </w:r>
      <w:r w:rsidR="00946BDC" w:rsidRPr="00B02822">
        <w:rPr>
          <w:color w:val="000000"/>
          <w:sz w:val="22"/>
          <w:szCs w:val="22"/>
        </w:rPr>
        <w:t>fired equipment used in residential, commercial, and industrial applications.</w:t>
      </w:r>
    </w:p>
    <w:p w14:paraId="2FD2277D" w14:textId="77777777" w:rsidR="00946BDC" w:rsidRPr="00B02822" w:rsidRDefault="00946BDC" w:rsidP="00C47142">
      <w:pPr>
        <w:pBdr>
          <w:bottom w:val="single" w:sz="4" w:space="1" w:color="auto"/>
        </w:pBdr>
        <w:tabs>
          <w:tab w:val="left" w:pos="0"/>
          <w:tab w:val="left" w:pos="720"/>
        </w:tabs>
        <w:ind w:left="1440" w:hanging="1440"/>
        <w:rPr>
          <w:color w:val="000000"/>
          <w:sz w:val="22"/>
          <w:szCs w:val="22"/>
        </w:rPr>
      </w:pPr>
    </w:p>
    <w:p w14:paraId="2C41C5CC" w14:textId="77777777" w:rsidR="00946BDC" w:rsidRPr="00B02822" w:rsidRDefault="00946BDC" w:rsidP="0020517B">
      <w:pPr>
        <w:rPr>
          <w:sz w:val="22"/>
          <w:szCs w:val="22"/>
        </w:rPr>
      </w:pPr>
    </w:p>
    <w:p w14:paraId="724DDF59" w14:textId="77777777" w:rsidR="00C47142" w:rsidRPr="00B02822" w:rsidRDefault="00C47142" w:rsidP="0020517B">
      <w:pPr>
        <w:rPr>
          <w:sz w:val="22"/>
          <w:szCs w:val="22"/>
        </w:rPr>
      </w:pPr>
    </w:p>
    <w:p w14:paraId="307E5B09" w14:textId="2DFF891D" w:rsidR="00946BDC" w:rsidRPr="00A420A4" w:rsidRDefault="00980D0D" w:rsidP="00E221BF">
      <w:pPr>
        <w:pStyle w:val="MFBSection"/>
        <w:rPr>
          <w:b/>
        </w:rPr>
      </w:pPr>
      <w:r w:rsidRPr="00A420A4">
        <w:rPr>
          <w:b/>
        </w:rPr>
        <w:t>8.1</w:t>
      </w:r>
      <w:r w:rsidRPr="00A420A4">
        <w:rPr>
          <w:b/>
        </w:rPr>
        <w:tab/>
      </w:r>
      <w:r w:rsidR="00C47142" w:rsidRPr="00A420A4">
        <w:rPr>
          <w:b/>
        </w:rPr>
        <w:t>Nationally Accredited Testing Laboratory</w:t>
      </w:r>
    </w:p>
    <w:p w14:paraId="7A772BED" w14:textId="77777777" w:rsidR="00946BDC" w:rsidRPr="00B02822" w:rsidRDefault="005D296B" w:rsidP="00E221BF">
      <w:pPr>
        <w:pStyle w:val="MFBSectionText"/>
      </w:pPr>
      <w:r w:rsidRPr="00B02822">
        <w:t>All heating, chimney and fireplace equipment, as well as any accessory equipment, must be listed and approved by Underwriters’ Laboratories or by an independent nationally recognized testing laboratory.</w:t>
      </w:r>
      <w:r w:rsidR="00C47142" w:rsidRPr="00B02822">
        <w:t xml:space="preserve"> </w:t>
      </w:r>
      <w:r w:rsidR="00946BDC" w:rsidRPr="00B02822">
        <w:t xml:space="preserve">Such listing must be in effect at the time of installation. </w:t>
      </w:r>
    </w:p>
    <w:p w14:paraId="48DD2420" w14:textId="3F3BF5E0" w:rsidR="00946BDC" w:rsidRPr="00A420A4" w:rsidRDefault="00980D0D" w:rsidP="00E221BF">
      <w:pPr>
        <w:pStyle w:val="MFBSection"/>
        <w:rPr>
          <w:b/>
        </w:rPr>
      </w:pPr>
      <w:r w:rsidRPr="00A420A4">
        <w:rPr>
          <w:b/>
        </w:rPr>
        <w:t>8.2</w:t>
      </w:r>
      <w:r w:rsidRPr="00A420A4">
        <w:rPr>
          <w:b/>
        </w:rPr>
        <w:tab/>
      </w:r>
      <w:r w:rsidR="00C47142" w:rsidRPr="00A420A4">
        <w:rPr>
          <w:b/>
        </w:rPr>
        <w:t>Workmanship</w:t>
      </w:r>
    </w:p>
    <w:p w14:paraId="5EB3C44B" w14:textId="77777777" w:rsidR="00763E9C" w:rsidRPr="00B02822" w:rsidRDefault="00946BDC" w:rsidP="00E221BF">
      <w:pPr>
        <w:pStyle w:val="MFBSectionText"/>
      </w:pPr>
      <w:r w:rsidRPr="00B02822">
        <w:t xml:space="preserve">All work </w:t>
      </w:r>
      <w:r w:rsidR="00513B58" w:rsidRPr="00B02822">
        <w:t xml:space="preserve">must </w:t>
      </w:r>
      <w:r w:rsidRPr="00B02822">
        <w:t xml:space="preserve">be conducted, installed, and completed in a </w:t>
      </w:r>
      <w:r w:rsidR="00BE14C8" w:rsidRPr="00B02822">
        <w:t>neat and professional</w:t>
      </w:r>
      <w:r w:rsidRPr="00B02822">
        <w:t xml:space="preserve"> manner</w:t>
      </w:r>
      <w:r w:rsidR="00BE14C8" w:rsidRPr="00B02822">
        <w:t xml:space="preserve"> reflecting a minimum level of competent workmanship</w:t>
      </w:r>
      <w:r w:rsidRPr="00B02822">
        <w:t>.</w:t>
      </w:r>
    </w:p>
    <w:p w14:paraId="2DB3FD07" w14:textId="7A547221" w:rsidR="00B76E25" w:rsidRPr="00A420A4" w:rsidRDefault="00980D0D" w:rsidP="00E221BF">
      <w:pPr>
        <w:pStyle w:val="MFBSection"/>
        <w:rPr>
          <w:b/>
        </w:rPr>
      </w:pPr>
      <w:r w:rsidRPr="00A420A4">
        <w:rPr>
          <w:b/>
        </w:rPr>
        <w:t>8.3</w:t>
      </w:r>
      <w:r w:rsidRPr="00A420A4">
        <w:rPr>
          <w:b/>
        </w:rPr>
        <w:tab/>
      </w:r>
      <w:r w:rsidR="00B76E25" w:rsidRPr="00A420A4">
        <w:rPr>
          <w:b/>
        </w:rPr>
        <w:t>Repair or Replacement</w:t>
      </w:r>
    </w:p>
    <w:p w14:paraId="6CFEBDFF" w14:textId="77777777" w:rsidR="00946BDC" w:rsidRPr="00B02822" w:rsidRDefault="00B76E25" w:rsidP="00E221BF">
      <w:pPr>
        <w:pStyle w:val="MFBSectionText"/>
      </w:pPr>
      <w:r w:rsidRPr="00B02822">
        <w:t>Repair</w:t>
      </w:r>
      <w:r w:rsidR="00946BDC" w:rsidRPr="00B02822">
        <w:t xml:space="preserve"> of any system or replacement of parts </w:t>
      </w:r>
      <w:r w:rsidRPr="00B02822">
        <w:t>may</w:t>
      </w:r>
      <w:r w:rsidR="00946BDC" w:rsidRPr="00B02822">
        <w:t xml:space="preserve"> be made in the same manner as </w:t>
      </w:r>
      <w:r w:rsidRPr="00B02822">
        <w:t xml:space="preserve">it was </w:t>
      </w:r>
      <w:r w:rsidR="00946BDC" w:rsidRPr="00B02822">
        <w:t>in the existing system provided that such repair or replacement is not hazardous</w:t>
      </w:r>
      <w:r w:rsidRPr="00B02822">
        <w:t>.</w:t>
      </w:r>
      <w:r w:rsidR="00946BDC" w:rsidRPr="00B02822">
        <w:t xml:space="preserve"> </w:t>
      </w:r>
      <w:r w:rsidRPr="00B02822">
        <w:t>A</w:t>
      </w:r>
      <w:r w:rsidR="00946BDC" w:rsidRPr="00B02822">
        <w:t xml:space="preserve">ll material, equipment and devices </w:t>
      </w:r>
      <w:r w:rsidRPr="00B02822">
        <w:t>must be</w:t>
      </w:r>
      <w:r w:rsidR="00946BDC" w:rsidRPr="00B02822">
        <w:t xml:space="preserve"> constructed and installed in accordance with the</w:t>
      </w:r>
      <w:r w:rsidRPr="00B02822">
        <w:t>ir specific purpose and listing.</w:t>
      </w:r>
    </w:p>
    <w:p w14:paraId="03CBD248" w14:textId="14AB6170" w:rsidR="00946BDC" w:rsidRPr="00A420A4" w:rsidRDefault="00980D0D" w:rsidP="00E221BF">
      <w:pPr>
        <w:pStyle w:val="MFBSection"/>
        <w:rPr>
          <w:b/>
        </w:rPr>
      </w:pPr>
      <w:r w:rsidRPr="00A420A4">
        <w:rPr>
          <w:b/>
        </w:rPr>
        <w:t>8.4</w:t>
      </w:r>
      <w:r w:rsidRPr="00A420A4">
        <w:rPr>
          <w:b/>
        </w:rPr>
        <w:tab/>
      </w:r>
      <w:r w:rsidR="00C47142" w:rsidRPr="00A420A4">
        <w:rPr>
          <w:b/>
        </w:rPr>
        <w:t>Maintenance</w:t>
      </w:r>
    </w:p>
    <w:p w14:paraId="3D4EC456" w14:textId="61E7AA86" w:rsidR="009A7A44" w:rsidRPr="00D30663" w:rsidRDefault="00980D0D" w:rsidP="00E221BF">
      <w:pPr>
        <w:pStyle w:val="MFBSubsection"/>
        <w:rPr>
          <w:b/>
        </w:rPr>
      </w:pPr>
      <w:r w:rsidRPr="00B02822">
        <w:t>8.4.1</w:t>
      </w:r>
      <w:r w:rsidRPr="00B02822">
        <w:tab/>
      </w:r>
      <w:r w:rsidR="00334A1D" w:rsidRPr="00D30663">
        <w:rPr>
          <w:b/>
        </w:rPr>
        <w:t>General</w:t>
      </w:r>
    </w:p>
    <w:p w14:paraId="11CEE938" w14:textId="77777777" w:rsidR="00946BDC" w:rsidRPr="00B02822" w:rsidRDefault="00946BDC" w:rsidP="00E221BF">
      <w:pPr>
        <w:pStyle w:val="MFBSubsectionText"/>
      </w:pPr>
      <w:r w:rsidRPr="00B02822">
        <w:t xml:space="preserve">All oil burning equipment and systems, both new and existing, and parts thereof </w:t>
      </w:r>
      <w:r w:rsidR="003A135C" w:rsidRPr="00B02822">
        <w:t xml:space="preserve">must </w:t>
      </w:r>
      <w:r w:rsidRPr="00B02822">
        <w:t>be m</w:t>
      </w:r>
      <w:r w:rsidR="00C47142" w:rsidRPr="00B02822">
        <w:t xml:space="preserve">aintained in a safe condition. </w:t>
      </w:r>
    </w:p>
    <w:p w14:paraId="49D5B1E1" w14:textId="7842F08F" w:rsidR="009A7A44" w:rsidRPr="00B02822" w:rsidRDefault="00980D0D" w:rsidP="00E221BF">
      <w:pPr>
        <w:pStyle w:val="MFBSubsection"/>
      </w:pPr>
      <w:r w:rsidRPr="00B02822">
        <w:t>8.4.2</w:t>
      </w:r>
      <w:r w:rsidRPr="00B02822">
        <w:tab/>
      </w:r>
      <w:r w:rsidR="009A7A44" w:rsidRPr="00D30663">
        <w:rPr>
          <w:b/>
        </w:rPr>
        <w:t>Notification to Homeowner of Code Violations</w:t>
      </w:r>
    </w:p>
    <w:p w14:paraId="2615E8D8" w14:textId="77777777" w:rsidR="00946BDC" w:rsidRPr="00B02822" w:rsidRDefault="00946BDC" w:rsidP="00E221BF">
      <w:pPr>
        <w:pStyle w:val="MFBSubsectionText"/>
      </w:pPr>
      <w:r w:rsidRPr="00B02822">
        <w:t>When performing any service on a customer’s heating system, the licensee must notify the homeowner of any code violations and make recommendations to address them.</w:t>
      </w:r>
    </w:p>
    <w:p w14:paraId="319273B9" w14:textId="3B13A8A4" w:rsidR="009A7A44" w:rsidRPr="00B02822" w:rsidRDefault="00980D0D" w:rsidP="00E221BF">
      <w:pPr>
        <w:pStyle w:val="MFBSubsection"/>
      </w:pPr>
      <w:r w:rsidRPr="00B02822">
        <w:t>8.4.3</w:t>
      </w:r>
      <w:r w:rsidRPr="00B02822">
        <w:tab/>
      </w:r>
      <w:r w:rsidR="009A7A44" w:rsidRPr="00D30663">
        <w:rPr>
          <w:b/>
        </w:rPr>
        <w:t>Combustion Efficiency Test Required</w:t>
      </w:r>
    </w:p>
    <w:p w14:paraId="5A6E3E19" w14:textId="77777777" w:rsidR="00946BDC" w:rsidRPr="00B02822" w:rsidRDefault="00946BDC" w:rsidP="00E221BF">
      <w:pPr>
        <w:pStyle w:val="MFBSubsectionText"/>
      </w:pPr>
      <w:r w:rsidRPr="00B02822">
        <w:t xml:space="preserve">When performing an annual tune-up on a heating system, a combustion efficiency test must be conducted and a copy of the test </w:t>
      </w:r>
      <w:r w:rsidR="0092116C" w:rsidRPr="00B02822">
        <w:t xml:space="preserve">results </w:t>
      </w:r>
      <w:r w:rsidRPr="00B02822">
        <w:t>must be posted on-site.</w:t>
      </w:r>
    </w:p>
    <w:p w14:paraId="034EFFF0" w14:textId="77777777" w:rsidR="00863914" w:rsidRDefault="00863914" w:rsidP="00E221BF">
      <w:pPr>
        <w:pStyle w:val="MFBSection"/>
        <w:rPr>
          <w:b/>
        </w:rPr>
      </w:pPr>
    </w:p>
    <w:p w14:paraId="08BD3DA2" w14:textId="77777777" w:rsidR="00863914" w:rsidRDefault="00863914" w:rsidP="00E221BF">
      <w:pPr>
        <w:pStyle w:val="MFBSection"/>
        <w:rPr>
          <w:b/>
        </w:rPr>
      </w:pPr>
    </w:p>
    <w:p w14:paraId="52512045" w14:textId="7C397DCE" w:rsidR="00946BDC" w:rsidRPr="00A420A4" w:rsidRDefault="00980D0D" w:rsidP="00E221BF">
      <w:pPr>
        <w:pStyle w:val="MFBSection"/>
        <w:rPr>
          <w:b/>
        </w:rPr>
      </w:pPr>
      <w:r w:rsidRPr="00A420A4">
        <w:rPr>
          <w:b/>
        </w:rPr>
        <w:t>8.5</w:t>
      </w:r>
      <w:r w:rsidRPr="00A420A4">
        <w:rPr>
          <w:b/>
        </w:rPr>
        <w:tab/>
      </w:r>
      <w:r w:rsidR="00C47142" w:rsidRPr="00A420A4">
        <w:rPr>
          <w:b/>
        </w:rPr>
        <w:t>Installations</w:t>
      </w:r>
    </w:p>
    <w:p w14:paraId="0D4FD315" w14:textId="5D0E1AE6" w:rsidR="009A7A44" w:rsidRPr="00D30663" w:rsidRDefault="00980D0D" w:rsidP="00E221BF">
      <w:pPr>
        <w:pStyle w:val="MFBSubsection"/>
        <w:rPr>
          <w:b/>
        </w:rPr>
      </w:pPr>
      <w:r w:rsidRPr="00B02822">
        <w:t>8.5.1</w:t>
      </w:r>
      <w:r w:rsidRPr="00B02822">
        <w:tab/>
      </w:r>
      <w:r w:rsidR="009A7A44" w:rsidRPr="00D30663">
        <w:rPr>
          <w:b/>
        </w:rPr>
        <w:t xml:space="preserve">Code Compliance Required Prior to </w:t>
      </w:r>
      <w:r w:rsidR="00334A1D" w:rsidRPr="00D30663">
        <w:rPr>
          <w:b/>
        </w:rPr>
        <w:t>Placing into Operation</w:t>
      </w:r>
    </w:p>
    <w:p w14:paraId="4A618234" w14:textId="7B0B428B" w:rsidR="00946BDC" w:rsidRPr="00B02822" w:rsidRDefault="00946BDC" w:rsidP="00E221BF">
      <w:pPr>
        <w:pStyle w:val="MFBSubsectionText"/>
      </w:pPr>
      <w:r w:rsidRPr="00B02822">
        <w:t xml:space="preserve">Whenever a furnace, direct-fired hot water heater, or boiler is installed, the total installation must be brought into compliance with the requirements of NFPA # 31 and all other </w:t>
      </w:r>
      <w:r w:rsidR="00790A5D">
        <w:t>rules of the B</w:t>
      </w:r>
      <w:r w:rsidR="00A5326A" w:rsidRPr="00B02822">
        <w:t>oard</w:t>
      </w:r>
      <w:r w:rsidRPr="00B02822">
        <w:t xml:space="preserve"> </w:t>
      </w:r>
      <w:r w:rsidRPr="00B02822">
        <w:rPr>
          <w:b/>
        </w:rPr>
        <w:t>BEFORE</w:t>
      </w:r>
      <w:r w:rsidRPr="00B02822">
        <w:t xml:space="preserve"> the furnace, direct-fired hot wat</w:t>
      </w:r>
      <w:r w:rsidR="00C47142" w:rsidRPr="00B02822">
        <w:t xml:space="preserve">er heater, or boiler is fired. </w:t>
      </w:r>
      <w:r w:rsidRPr="00B02822">
        <w:t xml:space="preserve">Prior to leaving the installation (whether installed inside or outside any structure) unsupervised, the licensed oil burner technician </w:t>
      </w:r>
      <w:r w:rsidR="0092499B" w:rsidRPr="00B02822">
        <w:t>must</w:t>
      </w:r>
      <w:r w:rsidRPr="00B02822">
        <w:t xml:space="preserve"> observe, inspect, and test the equipment to ensure that the installation is operating safely and properly and meets all applicable </w:t>
      </w:r>
      <w:r w:rsidR="00790A5D">
        <w:t>rules of the B</w:t>
      </w:r>
      <w:r w:rsidR="00A5326A" w:rsidRPr="00B02822">
        <w:t>oard</w:t>
      </w:r>
      <w:r w:rsidRPr="00B02822">
        <w:t xml:space="preserve">. </w:t>
      </w:r>
    </w:p>
    <w:p w14:paraId="19CCD9DD" w14:textId="06B6E532" w:rsidR="009A7A44" w:rsidRPr="00B02822" w:rsidRDefault="00980D0D" w:rsidP="00E221BF">
      <w:pPr>
        <w:pStyle w:val="MFBSubsection"/>
      </w:pPr>
      <w:r w:rsidRPr="00B02822">
        <w:t>8.5.2</w:t>
      </w:r>
      <w:r w:rsidRPr="00B02822">
        <w:tab/>
      </w:r>
      <w:r w:rsidR="009A7A44" w:rsidRPr="00D30663">
        <w:rPr>
          <w:b/>
        </w:rPr>
        <w:t>Wiring Compliance Required Prior to Firing</w:t>
      </w:r>
    </w:p>
    <w:p w14:paraId="62CEA603" w14:textId="21C569FE" w:rsidR="00946BDC" w:rsidRPr="00B02822" w:rsidRDefault="00946BDC" w:rsidP="00E221BF">
      <w:pPr>
        <w:pStyle w:val="MFBSubsectionText"/>
      </w:pPr>
      <w:r w:rsidRPr="00B02822">
        <w:t xml:space="preserve">Whenever a new burner is installed, the wiring </w:t>
      </w:r>
      <w:r w:rsidR="00A5326A" w:rsidRPr="00B02822">
        <w:t xml:space="preserve">must </w:t>
      </w:r>
      <w:r w:rsidRPr="00B02822">
        <w:t xml:space="preserve">be brought into compliance with the </w:t>
      </w:r>
      <w:r w:rsidR="00790A5D">
        <w:t>rules of the B</w:t>
      </w:r>
      <w:r w:rsidR="00A5326A" w:rsidRPr="00B02822">
        <w:t>oard</w:t>
      </w:r>
      <w:r w:rsidR="00C47142" w:rsidRPr="00B02822">
        <w:t xml:space="preserve"> before the unit is fired. </w:t>
      </w:r>
      <w:r w:rsidRPr="00B02822">
        <w:t>The wiring update must include the following:</w:t>
      </w:r>
    </w:p>
    <w:p w14:paraId="2CC399CE" w14:textId="13A730DC" w:rsidR="00946BDC" w:rsidRPr="00B02822" w:rsidRDefault="00334A1D" w:rsidP="00A96D89">
      <w:pPr>
        <w:pStyle w:val="MFBParagraphList"/>
      </w:pPr>
      <w:r>
        <w:t>1.</w:t>
      </w:r>
      <w:r w:rsidR="00980D0D" w:rsidRPr="00B02822">
        <w:tab/>
      </w:r>
      <w:r w:rsidR="00946BDC" w:rsidRPr="00B02822">
        <w:t>Properly rated fuse or breaker</w:t>
      </w:r>
      <w:r w:rsidR="00A5326A" w:rsidRPr="00B02822">
        <w:t>;</w:t>
      </w:r>
    </w:p>
    <w:p w14:paraId="66F05012" w14:textId="5B114589" w:rsidR="00946BDC" w:rsidRPr="00B02822" w:rsidRDefault="00334A1D" w:rsidP="00A96D89">
      <w:pPr>
        <w:pStyle w:val="MFBParagraphList"/>
      </w:pPr>
      <w:r>
        <w:t>2.</w:t>
      </w:r>
      <w:r w:rsidR="00980D0D" w:rsidRPr="00B02822">
        <w:tab/>
      </w:r>
      <w:r w:rsidR="00946BDC" w:rsidRPr="00B02822">
        <w:t>Properly rated wiring</w:t>
      </w:r>
      <w:r w:rsidR="00A5326A" w:rsidRPr="00B02822">
        <w:t>;</w:t>
      </w:r>
    </w:p>
    <w:p w14:paraId="2C3CB362" w14:textId="3BCAE635" w:rsidR="00946BDC" w:rsidRPr="00B02822" w:rsidRDefault="00334A1D" w:rsidP="00A96D89">
      <w:pPr>
        <w:pStyle w:val="MFBParagraphList"/>
      </w:pPr>
      <w:r>
        <w:t>3.</w:t>
      </w:r>
      <w:r w:rsidR="00980D0D" w:rsidRPr="00B02822">
        <w:tab/>
      </w:r>
      <w:r w:rsidR="00946BDC" w:rsidRPr="00B02822">
        <w:t>Properly installed and located emergency switch</w:t>
      </w:r>
      <w:r w:rsidR="00A5326A" w:rsidRPr="00B02822">
        <w:t>;</w:t>
      </w:r>
    </w:p>
    <w:p w14:paraId="2FBA7F35" w14:textId="117847F6" w:rsidR="00946BDC" w:rsidRPr="00B02822" w:rsidRDefault="00334A1D" w:rsidP="00A96D89">
      <w:pPr>
        <w:pStyle w:val="MFBParagraphList"/>
      </w:pPr>
      <w:r>
        <w:t>4.</w:t>
      </w:r>
      <w:r w:rsidR="00980D0D" w:rsidRPr="00B02822">
        <w:tab/>
      </w:r>
      <w:r w:rsidR="00946BDC" w:rsidRPr="00B02822">
        <w:t>Properly installed and located thermal electric switch</w:t>
      </w:r>
      <w:r w:rsidR="00A5326A" w:rsidRPr="00B02822">
        <w:t>;</w:t>
      </w:r>
    </w:p>
    <w:p w14:paraId="20AEEE78" w14:textId="2357581E" w:rsidR="00946BDC" w:rsidRPr="00B02822" w:rsidRDefault="00334A1D" w:rsidP="00A96D89">
      <w:pPr>
        <w:pStyle w:val="MFBParagraphList"/>
      </w:pPr>
      <w:r>
        <w:t>5.</w:t>
      </w:r>
      <w:r w:rsidR="00980D0D" w:rsidRPr="00B02822">
        <w:tab/>
      </w:r>
      <w:r w:rsidR="00946BDC" w:rsidRPr="00B02822">
        <w:t>Properly installed and located service switch</w:t>
      </w:r>
      <w:r w:rsidR="00A5326A" w:rsidRPr="00B02822">
        <w:t>; and</w:t>
      </w:r>
    </w:p>
    <w:p w14:paraId="71FF3FBE" w14:textId="1B90DE6A" w:rsidR="00946BDC" w:rsidRPr="00B02822" w:rsidRDefault="00334A1D" w:rsidP="00A96D89">
      <w:pPr>
        <w:pStyle w:val="MFBParagraphList"/>
      </w:pPr>
      <w:r>
        <w:t>6.</w:t>
      </w:r>
      <w:r w:rsidR="00980D0D" w:rsidRPr="00B02822">
        <w:tab/>
      </w:r>
      <w:r w:rsidR="00946BDC" w:rsidRPr="00B02822">
        <w:t>Properly installed and located low water cut-off.</w:t>
      </w:r>
    </w:p>
    <w:p w14:paraId="683D472B" w14:textId="318360C5" w:rsidR="009A7A44" w:rsidRPr="00B02822" w:rsidRDefault="00980D0D" w:rsidP="00E221BF">
      <w:pPr>
        <w:pStyle w:val="MFBSubsection"/>
      </w:pPr>
      <w:r w:rsidRPr="00B02822">
        <w:t>8.5.3</w:t>
      </w:r>
      <w:r w:rsidRPr="00B02822">
        <w:tab/>
      </w:r>
      <w:r w:rsidR="009A7A44" w:rsidRPr="00D30663">
        <w:rPr>
          <w:b/>
        </w:rPr>
        <w:t>Combustion Efficiency Test Required</w:t>
      </w:r>
    </w:p>
    <w:p w14:paraId="11E0333C" w14:textId="77777777" w:rsidR="00946BDC" w:rsidRPr="00B02822" w:rsidRDefault="00946BDC" w:rsidP="00E221BF">
      <w:pPr>
        <w:pStyle w:val="MFBSubsectionText"/>
      </w:pPr>
      <w:r w:rsidRPr="00B02822">
        <w:t xml:space="preserve">When performing an installation, a combustion efficiency test </w:t>
      </w:r>
      <w:r w:rsidR="00A5326A" w:rsidRPr="00B02822">
        <w:t xml:space="preserve">must </w:t>
      </w:r>
      <w:r w:rsidRPr="00B02822">
        <w:t xml:space="preserve">be conducted and a copy of the test results </w:t>
      </w:r>
      <w:r w:rsidR="00A5326A" w:rsidRPr="00B02822">
        <w:t xml:space="preserve">must </w:t>
      </w:r>
      <w:r w:rsidRPr="00B02822">
        <w:t>be posted on-site.</w:t>
      </w:r>
    </w:p>
    <w:p w14:paraId="611A4CE0" w14:textId="650D9D19" w:rsidR="009A7A44" w:rsidRPr="00B02822" w:rsidRDefault="00980D0D" w:rsidP="00E221BF">
      <w:pPr>
        <w:pStyle w:val="MFBSubsection"/>
      </w:pPr>
      <w:r w:rsidRPr="00B02822">
        <w:t>8.5.4</w:t>
      </w:r>
      <w:r w:rsidRPr="00B02822">
        <w:tab/>
      </w:r>
      <w:r w:rsidR="009A7A44" w:rsidRPr="00D30663">
        <w:rPr>
          <w:b/>
        </w:rPr>
        <w:t xml:space="preserve">Emergency </w:t>
      </w:r>
      <w:r w:rsidR="00334A1D" w:rsidRPr="00D30663">
        <w:rPr>
          <w:b/>
        </w:rPr>
        <w:t>Chimney Update Waivers</w:t>
      </w:r>
      <w:r w:rsidR="00436CEF">
        <w:t xml:space="preserve"> </w:t>
      </w:r>
    </w:p>
    <w:p w14:paraId="49042389" w14:textId="6AA54CFB" w:rsidR="00946BDC" w:rsidRPr="00B02822" w:rsidRDefault="00946BDC" w:rsidP="00E221BF">
      <w:pPr>
        <w:pStyle w:val="MFBSubsectionText"/>
      </w:pPr>
      <w:r w:rsidRPr="00B02822">
        <w:t>When an emergency situation arises that does not allow adequate time to get the chimney lined and/or repaired before installing the new heating appliance, the licensee may defer the requi</w:t>
      </w:r>
      <w:r w:rsidR="00C47142" w:rsidRPr="00B02822">
        <w:t xml:space="preserve">red repairs for up to 90 days. </w:t>
      </w:r>
      <w:r w:rsidRPr="00B02822">
        <w:t xml:space="preserve">It is the licensee’s responsibility to ensure that the installation meets all standards adopted by the </w:t>
      </w:r>
      <w:r w:rsidR="00790A5D">
        <w:t>B</w:t>
      </w:r>
      <w:r w:rsidR="004E63A2" w:rsidRPr="00B02822">
        <w:t xml:space="preserve">oard </w:t>
      </w:r>
      <w:r w:rsidRPr="00B02822">
        <w:t>and th</w:t>
      </w:r>
      <w:r w:rsidR="00F32F96">
        <w:t>e m</w:t>
      </w:r>
      <w:r w:rsidR="00C47142" w:rsidRPr="00B02822">
        <w:t xml:space="preserve">anufacturer’s instructions. </w:t>
      </w:r>
      <w:r w:rsidRPr="00B02822">
        <w:t xml:space="preserve">The licensee must either install or have installed the required liner or make the proper repairs </w:t>
      </w:r>
      <w:r w:rsidR="00C47142" w:rsidRPr="00B02822">
        <w:t xml:space="preserve">within the 90 day time period. </w:t>
      </w:r>
      <w:r w:rsidRPr="00B02822">
        <w:t>An emergency situation may include, but is not limited to, situations of serious equipment failure, such as a cracked heat exchanger of a warm air furnace or a l</w:t>
      </w:r>
      <w:r w:rsidR="00C47142" w:rsidRPr="00B02822">
        <w:t xml:space="preserve">eaking boiler in cold weather. </w:t>
      </w:r>
      <w:r w:rsidRPr="00B02822">
        <w:t>Emergency situations may also include failure of equipment that generates hot water and the unavailabil</w:t>
      </w:r>
      <w:r w:rsidR="00C47142" w:rsidRPr="00B02822">
        <w:t xml:space="preserve">ity of a chimney professional. </w:t>
      </w:r>
      <w:r w:rsidRPr="00B02822">
        <w:t xml:space="preserve">(See </w:t>
      </w:r>
      <w:r w:rsidR="00631D62" w:rsidRPr="00B02822">
        <w:t xml:space="preserve">Chimney Update Waiver, </w:t>
      </w:r>
      <w:r w:rsidRPr="00B02822">
        <w:t xml:space="preserve">Appendix </w:t>
      </w:r>
      <w:r w:rsidR="00BE14C8" w:rsidRPr="00B02822">
        <w:t>E</w:t>
      </w:r>
      <w:r w:rsidR="00790A5D">
        <w:t xml:space="preserve"> to Chapter 6 of the B</w:t>
      </w:r>
      <w:r w:rsidR="00C47142" w:rsidRPr="00B02822">
        <w:t>oard’s rules.)</w:t>
      </w:r>
    </w:p>
    <w:p w14:paraId="3ED429C4" w14:textId="32D7BC9F" w:rsidR="00946BDC" w:rsidRPr="00B02822" w:rsidRDefault="00980D0D" w:rsidP="00E221BF">
      <w:pPr>
        <w:pStyle w:val="MFBSubsection"/>
      </w:pPr>
      <w:r w:rsidRPr="00B02822">
        <w:t>8.5.5</w:t>
      </w:r>
      <w:r w:rsidRPr="00B02822">
        <w:tab/>
      </w:r>
      <w:r w:rsidR="00C47142" w:rsidRPr="00D30663">
        <w:rPr>
          <w:b/>
        </w:rPr>
        <w:t>Heat Loss Requirement</w:t>
      </w:r>
    </w:p>
    <w:p w14:paraId="6C532CBA" w14:textId="4F54C3CC" w:rsidR="00946BDC" w:rsidRPr="00B02822" w:rsidRDefault="00980D0D" w:rsidP="00E221BF">
      <w:pPr>
        <w:pStyle w:val="MFBParagraph"/>
      </w:pPr>
      <w:r w:rsidRPr="00B02822">
        <w:t>8.5.5.1</w:t>
      </w:r>
      <w:r w:rsidRPr="00B02822">
        <w:tab/>
      </w:r>
      <w:r w:rsidR="00946BDC" w:rsidRPr="00BF609B">
        <w:rPr>
          <w:b/>
        </w:rPr>
        <w:t>New Insta</w:t>
      </w:r>
      <w:r w:rsidR="00C47142" w:rsidRPr="00BF609B">
        <w:rPr>
          <w:b/>
        </w:rPr>
        <w:t>llations</w:t>
      </w:r>
      <w:r w:rsidR="00C47142" w:rsidRPr="00B02822">
        <w:t xml:space="preserve">. </w:t>
      </w:r>
      <w:r w:rsidR="00946BDC" w:rsidRPr="00B02822">
        <w:t xml:space="preserve">Heat loss system design and system load calculations for all new installations </w:t>
      </w:r>
      <w:r w:rsidR="003412F4" w:rsidRPr="00B02822">
        <w:t xml:space="preserve">must </w:t>
      </w:r>
      <w:r w:rsidR="00946BDC" w:rsidRPr="00B02822">
        <w:t>be performed prior to the installation.</w:t>
      </w:r>
      <w:r w:rsidR="006455D6">
        <w:t xml:space="preserve"> </w:t>
      </w:r>
      <w:r w:rsidR="00946BDC" w:rsidRPr="00B02822">
        <w:t xml:space="preserve">The licensee must retain a copy of the heat loss system design and system load calculations such that </w:t>
      </w:r>
      <w:r w:rsidR="003412F4" w:rsidRPr="00B02822">
        <w:t xml:space="preserve">they </w:t>
      </w:r>
      <w:r w:rsidR="00946BDC" w:rsidRPr="00B02822">
        <w:t xml:space="preserve">may be produced for inspection upon request of </w:t>
      </w:r>
      <w:r w:rsidR="0062729E" w:rsidRPr="00B02822">
        <w:t xml:space="preserve">a </w:t>
      </w:r>
      <w:r w:rsidR="00790A5D">
        <w:t>B</w:t>
      </w:r>
      <w:r w:rsidR="00980E18" w:rsidRPr="00B02822">
        <w:t xml:space="preserve">oard </w:t>
      </w:r>
      <w:r w:rsidR="0062729E" w:rsidRPr="00B02822">
        <w:t>inspector</w:t>
      </w:r>
      <w:r w:rsidR="00946BDC" w:rsidRPr="00B02822">
        <w:t>.</w:t>
      </w:r>
    </w:p>
    <w:p w14:paraId="4DE7C452" w14:textId="08BCA666" w:rsidR="00946BDC" w:rsidRPr="00B02822" w:rsidRDefault="00980D0D" w:rsidP="008C086B">
      <w:pPr>
        <w:pStyle w:val="MFBParagraph"/>
      </w:pPr>
      <w:r w:rsidRPr="00B02822">
        <w:t>8.5.5.2</w:t>
      </w:r>
      <w:r w:rsidRPr="00B02822">
        <w:tab/>
      </w:r>
      <w:r w:rsidR="00C47142" w:rsidRPr="00BF609B">
        <w:rPr>
          <w:b/>
        </w:rPr>
        <w:t>Replacement Systems</w:t>
      </w:r>
      <w:r w:rsidR="00C47142" w:rsidRPr="00B02822">
        <w:t xml:space="preserve">. </w:t>
      </w:r>
      <w:r w:rsidR="00946BDC" w:rsidRPr="00B02822">
        <w:t xml:space="preserve">A heat loss and/or load calculation </w:t>
      </w:r>
      <w:r w:rsidR="003412F4" w:rsidRPr="00B02822">
        <w:t xml:space="preserve">must </w:t>
      </w:r>
      <w:r w:rsidR="00946BDC" w:rsidRPr="00B02822">
        <w:t>be</w:t>
      </w:r>
      <w:r w:rsidR="00C47142" w:rsidRPr="00B02822">
        <w:t xml:space="preserve"> conducted before replacement</w:t>
      </w:r>
      <w:r w:rsidR="007F7560" w:rsidRPr="00B02822">
        <w:t xml:space="preserve"> of an existing system</w:t>
      </w:r>
      <w:r w:rsidR="00C47142" w:rsidRPr="00B02822">
        <w:t xml:space="preserve">. </w:t>
      </w:r>
      <w:r w:rsidR="00946BDC" w:rsidRPr="00B02822">
        <w:t xml:space="preserve">The licensee must retain a copy of the heat loss system design or system load calculations, or the stamped plans of an engineered system, such that they may be produced for inspection upon request of </w:t>
      </w:r>
      <w:r w:rsidR="00447775" w:rsidRPr="00B02822">
        <w:t xml:space="preserve">a </w:t>
      </w:r>
      <w:r w:rsidR="00790A5D">
        <w:t>B</w:t>
      </w:r>
      <w:r w:rsidR="00980E18" w:rsidRPr="00B02822">
        <w:t xml:space="preserve">oard </w:t>
      </w:r>
      <w:r w:rsidR="00447775" w:rsidRPr="00B02822">
        <w:t>inspector</w:t>
      </w:r>
      <w:r w:rsidR="00946BDC" w:rsidRPr="00B02822">
        <w:t>.</w:t>
      </w:r>
    </w:p>
    <w:p w14:paraId="4F63553B" w14:textId="4A15B92D" w:rsidR="00946BDC" w:rsidRPr="00A420A4" w:rsidRDefault="00980D0D" w:rsidP="008C086B">
      <w:pPr>
        <w:pStyle w:val="MFBSection"/>
        <w:rPr>
          <w:b/>
        </w:rPr>
      </w:pPr>
      <w:r w:rsidRPr="00A420A4">
        <w:rPr>
          <w:b/>
        </w:rPr>
        <w:t>8.6</w:t>
      </w:r>
      <w:r w:rsidRPr="00A420A4">
        <w:rPr>
          <w:b/>
        </w:rPr>
        <w:tab/>
      </w:r>
      <w:r w:rsidR="00946BDC" w:rsidRPr="00A420A4">
        <w:rPr>
          <w:b/>
        </w:rPr>
        <w:t>Low Wate</w:t>
      </w:r>
      <w:r w:rsidR="00F942B1" w:rsidRPr="00A420A4">
        <w:rPr>
          <w:b/>
        </w:rPr>
        <w:t xml:space="preserve">r Control for </w:t>
      </w:r>
      <w:r w:rsidR="00FB112B" w:rsidRPr="00A420A4">
        <w:rPr>
          <w:b/>
        </w:rPr>
        <w:t>Oil-Fired</w:t>
      </w:r>
      <w:r w:rsidR="00F942B1" w:rsidRPr="00A420A4">
        <w:rPr>
          <w:b/>
        </w:rPr>
        <w:t xml:space="preserve"> Boilers</w:t>
      </w:r>
    </w:p>
    <w:p w14:paraId="30C9914D" w14:textId="0BBA2A6A" w:rsidR="009A7A44" w:rsidRPr="00B02822" w:rsidRDefault="006D14E9" w:rsidP="00D30663">
      <w:pPr>
        <w:pStyle w:val="MFBSubsection"/>
        <w:ind w:left="1440" w:hanging="720"/>
      </w:pPr>
      <w:r w:rsidRPr="00B02822">
        <w:t>8.6.1</w:t>
      </w:r>
      <w:r w:rsidRPr="00B02822">
        <w:tab/>
      </w:r>
      <w:r w:rsidR="00160DB3" w:rsidRPr="00D30663">
        <w:rPr>
          <w:b/>
        </w:rPr>
        <w:t>Low</w:t>
      </w:r>
      <w:r w:rsidR="00F34D97" w:rsidRPr="00D30663">
        <w:rPr>
          <w:b/>
        </w:rPr>
        <w:t xml:space="preserve"> </w:t>
      </w:r>
      <w:r w:rsidR="00160DB3" w:rsidRPr="00D30663">
        <w:rPr>
          <w:b/>
        </w:rPr>
        <w:t>Water Control Required</w:t>
      </w:r>
    </w:p>
    <w:p w14:paraId="3FD7FAC8" w14:textId="2864DAE6" w:rsidR="00946BDC" w:rsidRPr="00B02822" w:rsidRDefault="00946BDC" w:rsidP="009A7A44">
      <w:pPr>
        <w:pStyle w:val="SOSsubsectext"/>
        <w:rPr>
          <w:sz w:val="22"/>
          <w:szCs w:val="22"/>
        </w:rPr>
      </w:pPr>
      <w:r w:rsidRPr="00B02822">
        <w:rPr>
          <w:sz w:val="22"/>
          <w:szCs w:val="22"/>
        </w:rPr>
        <w:t xml:space="preserve">All oil-fired boilers </w:t>
      </w:r>
      <w:r w:rsidR="003412F4" w:rsidRPr="00B02822">
        <w:rPr>
          <w:sz w:val="22"/>
          <w:szCs w:val="22"/>
        </w:rPr>
        <w:t xml:space="preserve">must </w:t>
      </w:r>
      <w:r w:rsidRPr="00B02822">
        <w:rPr>
          <w:sz w:val="22"/>
          <w:szCs w:val="22"/>
        </w:rPr>
        <w:t>be provided with a properly installed and operating low</w:t>
      </w:r>
      <w:r w:rsidR="00F34D97">
        <w:rPr>
          <w:sz w:val="22"/>
          <w:szCs w:val="22"/>
        </w:rPr>
        <w:t xml:space="preserve"> </w:t>
      </w:r>
      <w:r w:rsidRPr="00B02822">
        <w:rPr>
          <w:sz w:val="22"/>
          <w:szCs w:val="22"/>
        </w:rPr>
        <w:t xml:space="preserve">water </w:t>
      </w:r>
      <w:r w:rsidR="00F34D97">
        <w:rPr>
          <w:sz w:val="22"/>
          <w:szCs w:val="22"/>
        </w:rPr>
        <w:t>cut-off</w:t>
      </w:r>
      <w:r w:rsidRPr="00B02822">
        <w:rPr>
          <w:sz w:val="22"/>
          <w:szCs w:val="22"/>
        </w:rPr>
        <w:t xml:space="preserve">. </w:t>
      </w:r>
    </w:p>
    <w:p w14:paraId="5BBCB341" w14:textId="275E44D2" w:rsidR="009A7A44" w:rsidRPr="00B02822" w:rsidRDefault="006D14E9" w:rsidP="00D30663">
      <w:pPr>
        <w:pStyle w:val="MFBSubsection"/>
        <w:ind w:left="1440" w:hanging="720"/>
      </w:pPr>
      <w:r w:rsidRPr="00B02822">
        <w:t>8.6.2</w:t>
      </w:r>
      <w:r w:rsidRPr="00B02822">
        <w:tab/>
      </w:r>
      <w:r w:rsidR="009A7A44" w:rsidRPr="00D30663">
        <w:rPr>
          <w:b/>
        </w:rPr>
        <w:t>Location</w:t>
      </w:r>
    </w:p>
    <w:p w14:paraId="7135B454" w14:textId="1801D6AF" w:rsidR="00946BDC" w:rsidRPr="00B02822" w:rsidRDefault="00946BDC" w:rsidP="009A7A44">
      <w:pPr>
        <w:pStyle w:val="SOSsubsectext"/>
        <w:rPr>
          <w:sz w:val="22"/>
          <w:szCs w:val="22"/>
        </w:rPr>
      </w:pPr>
      <w:r w:rsidRPr="00B02822">
        <w:rPr>
          <w:sz w:val="22"/>
          <w:szCs w:val="22"/>
        </w:rPr>
        <w:t>The low</w:t>
      </w:r>
      <w:r w:rsidR="00F34D97">
        <w:rPr>
          <w:sz w:val="22"/>
          <w:szCs w:val="22"/>
        </w:rPr>
        <w:t xml:space="preserve"> </w:t>
      </w:r>
      <w:r w:rsidRPr="00B02822">
        <w:rPr>
          <w:sz w:val="22"/>
          <w:szCs w:val="22"/>
        </w:rPr>
        <w:t xml:space="preserve">water </w:t>
      </w:r>
      <w:r w:rsidR="00F34D97">
        <w:rPr>
          <w:sz w:val="22"/>
          <w:szCs w:val="22"/>
        </w:rPr>
        <w:t>cut-off</w:t>
      </w:r>
      <w:r w:rsidRPr="00B02822">
        <w:rPr>
          <w:sz w:val="22"/>
          <w:szCs w:val="22"/>
        </w:rPr>
        <w:t xml:space="preserve"> may be installed in, or attached to, the boiler at the l</w:t>
      </w:r>
      <w:r w:rsidR="00F32F96">
        <w:rPr>
          <w:sz w:val="22"/>
          <w:szCs w:val="22"/>
        </w:rPr>
        <w:t>evel recommended by the boiler m</w:t>
      </w:r>
      <w:r w:rsidRPr="00B02822">
        <w:rPr>
          <w:sz w:val="22"/>
          <w:szCs w:val="22"/>
        </w:rPr>
        <w:t>anufacturer, but in no case shall the low</w:t>
      </w:r>
      <w:r w:rsidR="00F34D97">
        <w:rPr>
          <w:sz w:val="22"/>
          <w:szCs w:val="22"/>
        </w:rPr>
        <w:t xml:space="preserve"> </w:t>
      </w:r>
      <w:r w:rsidRPr="00B02822">
        <w:rPr>
          <w:sz w:val="22"/>
          <w:szCs w:val="22"/>
        </w:rPr>
        <w:t xml:space="preserve">water </w:t>
      </w:r>
      <w:r w:rsidR="00F34D97">
        <w:rPr>
          <w:sz w:val="22"/>
          <w:szCs w:val="22"/>
        </w:rPr>
        <w:t>cut-off</w:t>
      </w:r>
      <w:r w:rsidRPr="00B02822">
        <w:rPr>
          <w:sz w:val="22"/>
          <w:szCs w:val="22"/>
        </w:rPr>
        <w:t xml:space="preserve"> be in</w:t>
      </w:r>
      <w:r w:rsidR="00FB112B" w:rsidRPr="00B02822">
        <w:rPr>
          <w:sz w:val="22"/>
          <w:szCs w:val="22"/>
        </w:rPr>
        <w:t xml:space="preserve">stalled below the crown sheet. </w:t>
      </w:r>
      <w:r w:rsidRPr="00B02822">
        <w:rPr>
          <w:sz w:val="22"/>
          <w:szCs w:val="22"/>
        </w:rPr>
        <w:t>The low</w:t>
      </w:r>
      <w:r w:rsidR="00F34D97">
        <w:rPr>
          <w:sz w:val="22"/>
          <w:szCs w:val="22"/>
        </w:rPr>
        <w:t xml:space="preserve"> </w:t>
      </w:r>
      <w:r w:rsidRPr="00B02822">
        <w:rPr>
          <w:sz w:val="22"/>
          <w:szCs w:val="22"/>
        </w:rPr>
        <w:t xml:space="preserve">water </w:t>
      </w:r>
      <w:r w:rsidR="00F34D97">
        <w:rPr>
          <w:sz w:val="22"/>
          <w:szCs w:val="22"/>
        </w:rPr>
        <w:t>cut-off</w:t>
      </w:r>
      <w:r w:rsidRPr="00B02822">
        <w:rPr>
          <w:sz w:val="22"/>
          <w:szCs w:val="22"/>
        </w:rPr>
        <w:t>, when not installed directly in the boiler, may be installed either in the main supply line (</w:t>
      </w:r>
      <w:r w:rsidR="004E63A2" w:rsidRPr="00B02822">
        <w:rPr>
          <w:sz w:val="22"/>
          <w:szCs w:val="22"/>
        </w:rPr>
        <w:t xml:space="preserve">vertical </w:t>
      </w:r>
      <w:r w:rsidRPr="00B02822">
        <w:rPr>
          <w:sz w:val="22"/>
          <w:szCs w:val="22"/>
        </w:rPr>
        <w:t>riser) as close to the boiler as possible, or in a water column of continuous piping at</w:t>
      </w:r>
      <w:r w:rsidR="00FB112B" w:rsidRPr="00B02822">
        <w:rPr>
          <w:sz w:val="22"/>
          <w:szCs w:val="22"/>
        </w:rPr>
        <w:t xml:space="preserve">tached directly to the boiler. </w:t>
      </w:r>
    </w:p>
    <w:p w14:paraId="3453F40D" w14:textId="6682F617" w:rsidR="009A7A44" w:rsidRPr="00B02822" w:rsidRDefault="006D14E9" w:rsidP="00D30663">
      <w:pPr>
        <w:pStyle w:val="MFBSubsection"/>
        <w:ind w:left="1440" w:hanging="720"/>
      </w:pPr>
      <w:r w:rsidRPr="00B02822">
        <w:t>8.6.3</w:t>
      </w:r>
      <w:r w:rsidRPr="00B02822">
        <w:tab/>
      </w:r>
      <w:r w:rsidR="009A7A44" w:rsidRPr="00D30663">
        <w:rPr>
          <w:b/>
        </w:rPr>
        <w:t>Appropriate Design</w:t>
      </w:r>
    </w:p>
    <w:p w14:paraId="13C6622E" w14:textId="1EEBE40C" w:rsidR="00946BDC" w:rsidRPr="00B02822" w:rsidRDefault="00946BDC" w:rsidP="00D30663">
      <w:pPr>
        <w:pStyle w:val="SOSsubsectext"/>
        <w:ind w:right="-360"/>
        <w:rPr>
          <w:sz w:val="22"/>
          <w:szCs w:val="22"/>
        </w:rPr>
      </w:pPr>
      <w:r w:rsidRPr="00B02822">
        <w:rPr>
          <w:sz w:val="22"/>
          <w:szCs w:val="22"/>
        </w:rPr>
        <w:t>The low</w:t>
      </w:r>
      <w:r w:rsidR="00F34D97">
        <w:rPr>
          <w:sz w:val="22"/>
          <w:szCs w:val="22"/>
        </w:rPr>
        <w:t xml:space="preserve"> </w:t>
      </w:r>
      <w:r w:rsidRPr="00B02822">
        <w:rPr>
          <w:sz w:val="22"/>
          <w:szCs w:val="22"/>
        </w:rPr>
        <w:t>water cut</w:t>
      </w:r>
      <w:r w:rsidR="00F34D97">
        <w:rPr>
          <w:sz w:val="22"/>
          <w:szCs w:val="22"/>
        </w:rPr>
        <w:t>-</w:t>
      </w:r>
      <w:r w:rsidRPr="00B02822">
        <w:rPr>
          <w:sz w:val="22"/>
          <w:szCs w:val="22"/>
        </w:rPr>
        <w:t xml:space="preserve">off </w:t>
      </w:r>
      <w:r w:rsidR="003412F4" w:rsidRPr="00B02822">
        <w:rPr>
          <w:sz w:val="22"/>
          <w:szCs w:val="22"/>
        </w:rPr>
        <w:t xml:space="preserve">must </w:t>
      </w:r>
      <w:r w:rsidRPr="00B02822">
        <w:rPr>
          <w:sz w:val="22"/>
          <w:szCs w:val="22"/>
        </w:rPr>
        <w:t xml:space="preserve">be designed and approved for the medium used (steam or water). </w:t>
      </w:r>
    </w:p>
    <w:p w14:paraId="3CB12ED1" w14:textId="4927CD56" w:rsidR="009A7A44" w:rsidRPr="00B02822" w:rsidRDefault="006D14E9" w:rsidP="00D30663">
      <w:pPr>
        <w:pStyle w:val="MFBSubsection"/>
        <w:ind w:left="1440" w:hanging="720"/>
      </w:pPr>
      <w:r w:rsidRPr="00B02822">
        <w:t>8.6.4</w:t>
      </w:r>
      <w:r w:rsidRPr="00B02822">
        <w:tab/>
      </w:r>
      <w:r w:rsidR="009A7A44" w:rsidRPr="00D30663">
        <w:rPr>
          <w:b/>
        </w:rPr>
        <w:t>No Obstructions</w:t>
      </w:r>
    </w:p>
    <w:p w14:paraId="745DD2ED" w14:textId="77777777" w:rsidR="00946BDC" w:rsidRPr="00B02822" w:rsidRDefault="00946BDC" w:rsidP="009A7A44">
      <w:pPr>
        <w:pStyle w:val="SOSsubsectext"/>
        <w:rPr>
          <w:sz w:val="22"/>
          <w:szCs w:val="22"/>
        </w:rPr>
      </w:pPr>
      <w:r w:rsidRPr="00B02822">
        <w:rPr>
          <w:sz w:val="22"/>
          <w:szCs w:val="22"/>
        </w:rPr>
        <w:t>No valves or other obstructive devices shall be installed between the boiler and safety controls or devices.</w:t>
      </w:r>
    </w:p>
    <w:p w14:paraId="4E71C77B" w14:textId="16FD352F" w:rsidR="00946BDC" w:rsidRPr="00A420A4" w:rsidRDefault="006D14E9" w:rsidP="008C086B">
      <w:pPr>
        <w:pStyle w:val="MFBSection"/>
        <w:rPr>
          <w:b/>
        </w:rPr>
      </w:pPr>
      <w:r w:rsidRPr="00A420A4">
        <w:rPr>
          <w:b/>
        </w:rPr>
        <w:t>8.7</w:t>
      </w:r>
      <w:r w:rsidRPr="00A420A4">
        <w:rPr>
          <w:b/>
        </w:rPr>
        <w:tab/>
      </w:r>
      <w:r w:rsidR="00F942B1" w:rsidRPr="00A420A4">
        <w:rPr>
          <w:b/>
        </w:rPr>
        <w:t>Piping, Pumps and Valves</w:t>
      </w:r>
    </w:p>
    <w:p w14:paraId="7DFE9D69" w14:textId="0AEE16DB" w:rsidR="00946BDC" w:rsidRPr="00B02822" w:rsidRDefault="006D14E9" w:rsidP="00D30663">
      <w:pPr>
        <w:pStyle w:val="MFBSubsection"/>
        <w:ind w:left="1440" w:hanging="720"/>
      </w:pPr>
      <w:r w:rsidRPr="00B02822">
        <w:t>8.7.1</w:t>
      </w:r>
      <w:r w:rsidRPr="00B02822">
        <w:tab/>
      </w:r>
      <w:r w:rsidR="00946BDC" w:rsidRPr="00D30663">
        <w:rPr>
          <w:b/>
        </w:rPr>
        <w:t xml:space="preserve">Supply </w:t>
      </w:r>
      <w:r w:rsidR="00FD3A10" w:rsidRPr="00D30663">
        <w:rPr>
          <w:b/>
        </w:rPr>
        <w:t>Connections/Oil Shut-off Valves</w:t>
      </w:r>
    </w:p>
    <w:p w14:paraId="2BE9BC48" w14:textId="2569D5A7" w:rsidR="00946BDC" w:rsidRPr="00B02822" w:rsidRDefault="006D14E9" w:rsidP="008C086B">
      <w:pPr>
        <w:pStyle w:val="MFBParagraph"/>
      </w:pPr>
      <w:r w:rsidRPr="00B02822">
        <w:t>8.7.1.1</w:t>
      </w:r>
      <w:r w:rsidRPr="00B02822">
        <w:tab/>
      </w:r>
      <w:r w:rsidR="00946BDC" w:rsidRPr="00B02822">
        <w:t>A listed lever or wheel thermally-operated oil shut-off valve</w:t>
      </w:r>
      <w:r w:rsidR="00F34D97">
        <w:t>,</w:t>
      </w:r>
      <w:r w:rsidR="00946BDC" w:rsidRPr="00B02822">
        <w:t xml:space="preserve"> designed to shut off the oil supply in case of fire, </w:t>
      </w:r>
      <w:r w:rsidR="003412F4" w:rsidRPr="00B02822">
        <w:t xml:space="preserve">must </w:t>
      </w:r>
      <w:r w:rsidR="00946BDC" w:rsidRPr="00B02822">
        <w:t xml:space="preserve">be installed at the burner and at the oil supply tank. </w:t>
      </w:r>
    </w:p>
    <w:p w14:paraId="40E8E8CD" w14:textId="6A0516A6" w:rsidR="00946BDC" w:rsidRPr="00B02822" w:rsidRDefault="00A96D89" w:rsidP="00D30663">
      <w:pPr>
        <w:pStyle w:val="MFBSubparagraph"/>
        <w:ind w:left="3870" w:hanging="1170"/>
      </w:pPr>
      <w:r>
        <w:t>8.7.1.</w:t>
      </w:r>
      <w:r w:rsidR="006D14E9" w:rsidRPr="00B02822">
        <w:t>1</w:t>
      </w:r>
      <w:r>
        <w:t>.1</w:t>
      </w:r>
      <w:r w:rsidR="006D14E9" w:rsidRPr="00B02822">
        <w:tab/>
      </w:r>
      <w:r w:rsidR="00946BDC" w:rsidRPr="00B02822">
        <w:t xml:space="preserve">When outside tanks are used, a thermally operated shut-off valve </w:t>
      </w:r>
      <w:r w:rsidR="003412F4" w:rsidRPr="00B02822">
        <w:t xml:space="preserve">must </w:t>
      </w:r>
      <w:r w:rsidR="00946BDC" w:rsidRPr="00B02822">
        <w:t>be installed where the supply line enters (inside) the building</w:t>
      </w:r>
      <w:r w:rsidR="00631D62" w:rsidRPr="00B02822">
        <w:t xml:space="preserve"> and where the oil line enters the room where the appliance is located</w:t>
      </w:r>
      <w:r w:rsidR="00946BDC" w:rsidRPr="00B02822">
        <w:t>.</w:t>
      </w:r>
    </w:p>
    <w:p w14:paraId="4237E7B9" w14:textId="7F595EAA" w:rsidR="00946BDC" w:rsidRPr="00B02822" w:rsidRDefault="00A96D89" w:rsidP="00D30663">
      <w:pPr>
        <w:pStyle w:val="MFBSubparagraph"/>
        <w:ind w:left="3870" w:hanging="1170"/>
      </w:pPr>
      <w:r>
        <w:t>8.7.1.1.</w:t>
      </w:r>
      <w:r w:rsidR="006D14E9" w:rsidRPr="00B02822">
        <w:t>2</w:t>
      </w:r>
      <w:r w:rsidR="006D14E9" w:rsidRPr="00B02822">
        <w:tab/>
      </w:r>
      <w:r w:rsidR="00946BDC" w:rsidRPr="00B02822">
        <w:t xml:space="preserve">When inside tanks are used and the oil supply tank is installed in a separate room, a thermally operated shut-off valve </w:t>
      </w:r>
      <w:r w:rsidR="003412F4" w:rsidRPr="00B02822">
        <w:t xml:space="preserve">must </w:t>
      </w:r>
      <w:r w:rsidR="00946BDC" w:rsidRPr="00B02822">
        <w:t>be installed where the line enters the room where the appliance is located.</w:t>
      </w:r>
    </w:p>
    <w:p w14:paraId="75C18995" w14:textId="3B65D06A" w:rsidR="00946BDC" w:rsidRPr="00B02822" w:rsidRDefault="006D14E9" w:rsidP="008C086B">
      <w:pPr>
        <w:pStyle w:val="MFBParagraph"/>
      </w:pPr>
      <w:r w:rsidRPr="00B02822">
        <w:t>8.7.1.2</w:t>
      </w:r>
      <w:r w:rsidRPr="00B02822">
        <w:tab/>
      </w:r>
      <w:r w:rsidR="00946BDC" w:rsidRPr="00B02822">
        <w:t xml:space="preserve">Whenever the oil supply is taken from the top of an oil tank, whether the oil tanks are outside or inside, a thermally operated wheel or lever type shut-off valve </w:t>
      </w:r>
      <w:r w:rsidR="003412F4" w:rsidRPr="00B02822">
        <w:t xml:space="preserve">must </w:t>
      </w:r>
      <w:r w:rsidR="00946BDC" w:rsidRPr="00B02822">
        <w:t xml:space="preserve">be installed at the tank and at the burner for control of the fuel. A check valve may be used in the supply line, but no valve or obstruction shall be placed in a return line </w:t>
      </w:r>
      <w:r w:rsidR="00FD3A10" w:rsidRPr="00B02822">
        <w:t xml:space="preserve">connected to a burner or pump. </w:t>
      </w:r>
    </w:p>
    <w:p w14:paraId="1CC8101E" w14:textId="606C8897" w:rsidR="009A7A44" w:rsidRPr="00B02822" w:rsidRDefault="006D14E9" w:rsidP="008C086B">
      <w:pPr>
        <w:pStyle w:val="MFBSubsection"/>
      </w:pPr>
      <w:r w:rsidRPr="00B02822">
        <w:t>8.7.2</w:t>
      </w:r>
      <w:r w:rsidRPr="00B02822">
        <w:tab/>
      </w:r>
      <w:r w:rsidR="00334A1D" w:rsidRPr="00D30663">
        <w:rPr>
          <w:b/>
        </w:rPr>
        <w:t>Thermally-Operated Valves</w:t>
      </w:r>
    </w:p>
    <w:p w14:paraId="421F1375" w14:textId="68362149" w:rsidR="00946BDC" w:rsidRPr="00B02822" w:rsidRDefault="00946BDC" w:rsidP="008C086B">
      <w:pPr>
        <w:pStyle w:val="MFBSubsectionText"/>
      </w:pPr>
      <w:r w:rsidRPr="00B02822">
        <w:t>Thermally operated valves over ½</w:t>
      </w:r>
      <w:r w:rsidR="003A135C" w:rsidRPr="00B02822">
        <w:t>″</w:t>
      </w:r>
      <w:r w:rsidR="00F34D97">
        <w:t xml:space="preserve">, </w:t>
      </w:r>
      <w:r w:rsidRPr="00B02822">
        <w:t xml:space="preserve">that are not currently listed may be installed upon receipt of written approval of a </w:t>
      </w:r>
      <w:r w:rsidR="00790A5D">
        <w:t>B</w:t>
      </w:r>
      <w:r w:rsidR="004E63A2" w:rsidRPr="00B02822">
        <w:t xml:space="preserve">oard </w:t>
      </w:r>
      <w:r w:rsidR="003A135C" w:rsidRPr="00B02822">
        <w:t>inspector</w:t>
      </w:r>
      <w:r w:rsidR="00FD3A10" w:rsidRPr="00B02822">
        <w:t xml:space="preserve">. </w:t>
      </w:r>
      <w:r w:rsidRPr="00B02822">
        <w:t xml:space="preserve">The written approval must be requested and received prior to installation. </w:t>
      </w:r>
    </w:p>
    <w:p w14:paraId="3D3A5110" w14:textId="469C7559" w:rsidR="00946BDC" w:rsidRPr="00A420A4" w:rsidRDefault="006D14E9" w:rsidP="008C086B">
      <w:pPr>
        <w:pStyle w:val="MFBSection"/>
        <w:rPr>
          <w:b/>
        </w:rPr>
      </w:pPr>
      <w:r w:rsidRPr="00A420A4">
        <w:rPr>
          <w:b/>
        </w:rPr>
        <w:t>8.8</w:t>
      </w:r>
      <w:r w:rsidRPr="00A420A4">
        <w:rPr>
          <w:b/>
        </w:rPr>
        <w:tab/>
      </w:r>
      <w:r w:rsidR="00F942B1" w:rsidRPr="00A420A4">
        <w:rPr>
          <w:b/>
        </w:rPr>
        <w:t>Oil Supply and Return Piping</w:t>
      </w:r>
    </w:p>
    <w:p w14:paraId="01449953" w14:textId="153DCCB6" w:rsidR="009A7A44" w:rsidRPr="00B02822" w:rsidRDefault="006D14E9" w:rsidP="008C086B">
      <w:pPr>
        <w:pStyle w:val="MFBSubsection"/>
      </w:pPr>
      <w:r w:rsidRPr="00B02822">
        <w:t>8.8.1</w:t>
      </w:r>
      <w:r w:rsidRPr="00B02822">
        <w:tab/>
      </w:r>
      <w:r w:rsidR="009A7A44" w:rsidRPr="00D30663">
        <w:rPr>
          <w:b/>
        </w:rPr>
        <w:t>Continuous Supply and Return Lines Required</w:t>
      </w:r>
    </w:p>
    <w:p w14:paraId="3FBAB5B5" w14:textId="36483501" w:rsidR="00946BDC" w:rsidRPr="00B02822" w:rsidRDefault="00631D62" w:rsidP="008C086B">
      <w:pPr>
        <w:pStyle w:val="MFBSubsectionText"/>
      </w:pPr>
      <w:r w:rsidRPr="00B02822">
        <w:t>Wher</w:t>
      </w:r>
      <w:r w:rsidR="00946BDC" w:rsidRPr="00B02822">
        <w:t xml:space="preserve">ever a copper oil supply or return line is installed under cement, sub-floors, or earth surface, it </w:t>
      </w:r>
      <w:r w:rsidR="003412F4" w:rsidRPr="00B02822">
        <w:t xml:space="preserve">must </w:t>
      </w:r>
      <w:r w:rsidR="00946BDC" w:rsidRPr="00B02822">
        <w:t xml:space="preserve">be continuous </w:t>
      </w:r>
      <w:r w:rsidR="00F34D97" w:rsidRPr="00B02822">
        <w:t xml:space="preserve">without any splices </w:t>
      </w:r>
      <w:r w:rsidR="00946BDC" w:rsidRPr="00B02822">
        <w:t>from the burner to</w:t>
      </w:r>
      <w:r w:rsidR="00FD3A10" w:rsidRPr="00B02822">
        <w:t xml:space="preserve"> the tank. </w:t>
      </w:r>
    </w:p>
    <w:p w14:paraId="78D9AF34" w14:textId="7EE3294C" w:rsidR="009A7A44" w:rsidRPr="00B02822" w:rsidRDefault="006D14E9" w:rsidP="008C086B">
      <w:pPr>
        <w:pStyle w:val="MFBSubsection"/>
      </w:pPr>
      <w:r w:rsidRPr="00B02822">
        <w:t>8.8.2</w:t>
      </w:r>
      <w:r w:rsidRPr="00B02822">
        <w:tab/>
      </w:r>
      <w:r w:rsidR="009A7A44" w:rsidRPr="00D30663">
        <w:rPr>
          <w:b/>
        </w:rPr>
        <w:t>Conduit Required</w:t>
      </w:r>
    </w:p>
    <w:p w14:paraId="52234A03" w14:textId="0B2633DE" w:rsidR="00FA2183" w:rsidRPr="00B02822" w:rsidRDefault="00FA2183" w:rsidP="008C086B">
      <w:pPr>
        <w:pStyle w:val="MFBSubsectionText"/>
      </w:pPr>
      <w:r w:rsidRPr="00B02822">
        <w:t>All copper oil supply and return lines must be encased in a continuous piece of non-metallic liquid-tight conduit such as PVC, ENT, coated copper tubing, or other approved material and must be secured in order to prevent physical damage. The end of the conduit shall not exceed 2″ from any fitting, except the connection at the fuel tank and at the fuel pump located at the burner shall not exceed 6″.</w:t>
      </w:r>
    </w:p>
    <w:p w14:paraId="2EDB3320" w14:textId="2D15B9C3" w:rsidR="00946BDC" w:rsidRPr="00B02822" w:rsidRDefault="00946BDC" w:rsidP="008C086B">
      <w:pPr>
        <w:pStyle w:val="MFBSubsectionText"/>
      </w:pPr>
      <w:r w:rsidRPr="00B02822">
        <w:t xml:space="preserve">In order to avoid undetected oil leaks under floors, </w:t>
      </w:r>
      <w:r w:rsidR="00FA2183" w:rsidRPr="00B02822">
        <w:t>the</w:t>
      </w:r>
      <w:r w:rsidRPr="00B02822">
        <w:t xml:space="preserve"> conduit </w:t>
      </w:r>
      <w:r w:rsidR="003412F4" w:rsidRPr="00B02822">
        <w:t xml:space="preserve">must </w:t>
      </w:r>
      <w:r w:rsidRPr="00B02822">
        <w:t>be a minimum of one pipe size larger than th</w:t>
      </w:r>
      <w:r w:rsidR="00FD3A10" w:rsidRPr="00B02822">
        <w:t xml:space="preserve">e oil supply and return lines. </w:t>
      </w:r>
      <w:r w:rsidRPr="00B02822">
        <w:t xml:space="preserve">The ends of the conduit </w:t>
      </w:r>
      <w:r w:rsidR="003412F4" w:rsidRPr="00B02822">
        <w:t xml:space="preserve">must </w:t>
      </w:r>
      <w:r w:rsidRPr="00B02822">
        <w:t>penetrate the cement or earth surface a mi</w:t>
      </w:r>
      <w:r w:rsidR="00315468" w:rsidRPr="00B02822">
        <w:t xml:space="preserve">nimum of 2″ </w:t>
      </w:r>
      <w:r w:rsidR="00FD3A10" w:rsidRPr="00B02822">
        <w:t xml:space="preserve">above grade. </w:t>
      </w:r>
    </w:p>
    <w:p w14:paraId="2A452AE4" w14:textId="77777777" w:rsidR="00315468" w:rsidRPr="00B02822" w:rsidRDefault="00315468" w:rsidP="008C086B">
      <w:pPr>
        <w:pStyle w:val="MFBSubsectionText"/>
      </w:pPr>
      <w:r w:rsidRPr="00B02822">
        <w:t>An oil supply or return line that penetrates a foundation wall must be sealed at the wall to prevent the entry of water, insects or rodents.</w:t>
      </w:r>
    </w:p>
    <w:p w14:paraId="3A8B459E" w14:textId="6BB437E0" w:rsidR="009A7A44" w:rsidRPr="00B02822" w:rsidRDefault="006D14E9" w:rsidP="008C086B">
      <w:pPr>
        <w:pStyle w:val="MFBSubsection"/>
      </w:pPr>
      <w:r w:rsidRPr="00B02822">
        <w:t>8.8.3</w:t>
      </w:r>
      <w:r w:rsidRPr="00B02822">
        <w:tab/>
      </w:r>
      <w:r w:rsidR="009A7A44" w:rsidRPr="00D30663">
        <w:rPr>
          <w:b/>
        </w:rPr>
        <w:t>OSV Valve or PRV Valve Required</w:t>
      </w:r>
      <w:r w:rsidR="00872C62" w:rsidRPr="00D30663">
        <w:rPr>
          <w:b/>
        </w:rPr>
        <w:t>: Underground Tubing</w:t>
      </w:r>
    </w:p>
    <w:p w14:paraId="0BFAA19B" w14:textId="77777777" w:rsidR="00946BDC" w:rsidRPr="00B02822" w:rsidRDefault="00946BDC" w:rsidP="008C086B">
      <w:pPr>
        <w:pStyle w:val="MFBSubsectionText"/>
      </w:pPr>
      <w:r w:rsidRPr="00B02822">
        <w:t>Coated copper tubing must have an OSV valve or PRV valve installed at the tank when used underground.</w:t>
      </w:r>
    </w:p>
    <w:p w14:paraId="29167DAB" w14:textId="2B69FFCA" w:rsidR="00872C62" w:rsidRPr="00B02822" w:rsidRDefault="006D14E9" w:rsidP="008C086B">
      <w:pPr>
        <w:pStyle w:val="MFBSubsection"/>
      </w:pPr>
      <w:bookmarkStart w:id="10" w:name="OLE_LINK1"/>
      <w:bookmarkStart w:id="11" w:name="OLE_LINK2"/>
      <w:r w:rsidRPr="00B02822">
        <w:t>8.8.4</w:t>
      </w:r>
      <w:r w:rsidRPr="00B02822">
        <w:tab/>
      </w:r>
      <w:r w:rsidR="00872C62" w:rsidRPr="00D30663">
        <w:rPr>
          <w:b/>
        </w:rPr>
        <w:t xml:space="preserve">OSV Valve or PRV Valve Required: </w:t>
      </w:r>
      <w:r w:rsidR="0050728D" w:rsidRPr="00D30663">
        <w:rPr>
          <w:b/>
        </w:rPr>
        <w:t>Tanks Higher Than Burners</w:t>
      </w:r>
    </w:p>
    <w:p w14:paraId="5EDFD21A" w14:textId="53A09095" w:rsidR="00631D62" w:rsidRPr="00B02822" w:rsidRDefault="00631D62" w:rsidP="008C086B">
      <w:pPr>
        <w:pStyle w:val="MFBSubsectionText"/>
      </w:pPr>
      <w:r w:rsidRPr="00B02822">
        <w:t>Wherever an outlet of an oil supply tank is located more than 4</w:t>
      </w:r>
      <w:r w:rsidR="00802B31" w:rsidRPr="00B02822">
        <w:t>´</w:t>
      </w:r>
      <w:r w:rsidR="00F34D97">
        <w:t xml:space="preserve"> </w:t>
      </w:r>
      <w:r w:rsidRPr="00B02822">
        <w:t xml:space="preserve">above the burner, an OSV </w:t>
      </w:r>
      <w:r w:rsidR="00FA2183" w:rsidRPr="00B02822">
        <w:t xml:space="preserve">valve </w:t>
      </w:r>
      <w:r w:rsidRPr="00B02822">
        <w:t xml:space="preserve">or PRV </w:t>
      </w:r>
      <w:r w:rsidR="00FA2183" w:rsidRPr="00B02822">
        <w:t>valve</w:t>
      </w:r>
      <w:r w:rsidR="00872C62" w:rsidRPr="00B02822">
        <w:t xml:space="preserve"> </w:t>
      </w:r>
      <w:r w:rsidR="003412F4" w:rsidRPr="00B02822">
        <w:t>is</w:t>
      </w:r>
      <w:r w:rsidRPr="00B02822">
        <w:t xml:space="preserve"> required.</w:t>
      </w:r>
    </w:p>
    <w:bookmarkEnd w:id="10"/>
    <w:bookmarkEnd w:id="11"/>
    <w:p w14:paraId="4B8C0623" w14:textId="70F44E2A" w:rsidR="00872C62" w:rsidRPr="00B02822" w:rsidRDefault="006D14E9" w:rsidP="008C086B">
      <w:pPr>
        <w:pStyle w:val="MFBSubsection"/>
      </w:pPr>
      <w:r w:rsidRPr="00B02822">
        <w:t>8.8.5</w:t>
      </w:r>
      <w:r w:rsidRPr="00B02822">
        <w:tab/>
      </w:r>
      <w:r w:rsidR="00872C62" w:rsidRPr="00D30663">
        <w:rPr>
          <w:b/>
        </w:rPr>
        <w:t>Concealment of Oil Lines</w:t>
      </w:r>
    </w:p>
    <w:p w14:paraId="55D44C9F" w14:textId="77777777" w:rsidR="00946BDC" w:rsidRPr="00B02822" w:rsidRDefault="00946BDC" w:rsidP="008C086B">
      <w:pPr>
        <w:pStyle w:val="MFBSubsectionText"/>
      </w:pPr>
      <w:r w:rsidRPr="00B02822">
        <w:t xml:space="preserve">No oil supply </w:t>
      </w:r>
      <w:r w:rsidR="00872C62" w:rsidRPr="00B02822">
        <w:t xml:space="preserve">or return </w:t>
      </w:r>
      <w:r w:rsidRPr="00B02822">
        <w:t xml:space="preserve">line </w:t>
      </w:r>
      <w:r w:rsidR="005616A3" w:rsidRPr="00B02822">
        <w:t xml:space="preserve">shall </w:t>
      </w:r>
      <w:r w:rsidRPr="00B02822">
        <w:t xml:space="preserve">be concealed in a wall, ceiling, or partition unless access to the oil supply or return line can be </w:t>
      </w:r>
      <w:r w:rsidR="00631D62" w:rsidRPr="00B02822">
        <w:t>made</w:t>
      </w:r>
      <w:r w:rsidRPr="00B02822">
        <w:t xml:space="preserve"> without cutting through existing walls, ceilings or partitions. This may be accomplished by providing removable panels.</w:t>
      </w:r>
    </w:p>
    <w:p w14:paraId="230D51DC" w14:textId="77777777" w:rsidR="00F5587B" w:rsidRDefault="00F5587B" w:rsidP="008C086B">
      <w:pPr>
        <w:pStyle w:val="MFBSubsection"/>
      </w:pPr>
    </w:p>
    <w:p w14:paraId="510A304D" w14:textId="77777777" w:rsidR="00F5587B" w:rsidRDefault="00F5587B" w:rsidP="008C086B">
      <w:pPr>
        <w:pStyle w:val="MFBSubsection"/>
      </w:pPr>
    </w:p>
    <w:p w14:paraId="34A0ECCC" w14:textId="11EFA3AD" w:rsidR="00AE5DAA" w:rsidRPr="00B02822" w:rsidRDefault="006D14E9" w:rsidP="008C086B">
      <w:pPr>
        <w:pStyle w:val="MFBSubsection"/>
      </w:pPr>
      <w:r w:rsidRPr="00B02822">
        <w:t>8.8.6</w:t>
      </w:r>
      <w:r w:rsidRPr="00B02822">
        <w:tab/>
      </w:r>
      <w:r w:rsidR="00AE5DAA" w:rsidRPr="00D30663">
        <w:rPr>
          <w:b/>
        </w:rPr>
        <w:t>Bracket Required</w:t>
      </w:r>
    </w:p>
    <w:p w14:paraId="1CA92F85" w14:textId="77777777" w:rsidR="00946BDC" w:rsidRPr="00B02822" w:rsidRDefault="00946BDC" w:rsidP="008C086B">
      <w:pPr>
        <w:pStyle w:val="MFBSubsectionText"/>
      </w:pPr>
      <w:r w:rsidRPr="00B02822">
        <w:t xml:space="preserve">When an oil filter or other accessory equipment is connected to copper piping smaller than </w:t>
      </w:r>
      <w:r w:rsidR="004E63A2" w:rsidRPr="00B02822">
        <w:t>¾</w:t>
      </w:r>
      <w:r w:rsidR="00FA4727" w:rsidRPr="00B02822">
        <w:t>″</w:t>
      </w:r>
      <w:r w:rsidRPr="00B02822">
        <w:t xml:space="preserve"> and is not </w:t>
      </w:r>
      <w:r w:rsidR="00631D62" w:rsidRPr="00B02822">
        <w:t>directly connected to the oil tank or oil burner</w:t>
      </w:r>
      <w:r w:rsidRPr="00B02822">
        <w:t xml:space="preserve">, the filter or other devices </w:t>
      </w:r>
      <w:r w:rsidR="003412F4" w:rsidRPr="00B02822">
        <w:t xml:space="preserve">must </w:t>
      </w:r>
      <w:r w:rsidRPr="00B02822">
        <w:t>be rigidly supported by a wall</w:t>
      </w:r>
      <w:r w:rsidR="00FA4727" w:rsidRPr="00B02822">
        <w:t>-</w:t>
      </w:r>
      <w:r w:rsidRPr="00B02822">
        <w:t xml:space="preserve"> or floor</w:t>
      </w:r>
      <w:r w:rsidR="00FA4727" w:rsidRPr="00B02822">
        <w:t>-</w:t>
      </w:r>
      <w:r w:rsidRPr="00B02822">
        <w:t xml:space="preserve">mounted bracket or other means </w:t>
      </w:r>
      <w:r w:rsidR="00FA4727" w:rsidRPr="00B02822">
        <w:t xml:space="preserve">that provides </w:t>
      </w:r>
      <w:r w:rsidRPr="00B02822">
        <w:t xml:space="preserve">sufficient support </w:t>
      </w:r>
      <w:r w:rsidR="00FA4727" w:rsidRPr="00B02822">
        <w:t xml:space="preserve">and </w:t>
      </w:r>
      <w:r w:rsidRPr="00B02822">
        <w:t xml:space="preserve">stability </w:t>
      </w:r>
      <w:r w:rsidR="00FA4727" w:rsidRPr="00B02822">
        <w:t xml:space="preserve">for </w:t>
      </w:r>
      <w:r w:rsidRPr="00B02822">
        <w:t>servicing thi</w:t>
      </w:r>
      <w:r w:rsidR="00FD3A10" w:rsidRPr="00B02822">
        <w:t xml:space="preserve">s type of accessory equipment. </w:t>
      </w:r>
    </w:p>
    <w:p w14:paraId="2190B9E4" w14:textId="3166E915" w:rsidR="00AE5DAA" w:rsidRPr="00B02822" w:rsidRDefault="006D14E9" w:rsidP="008C086B">
      <w:pPr>
        <w:pStyle w:val="MFBSubsection"/>
      </w:pPr>
      <w:r w:rsidRPr="00B02822">
        <w:t>8.8.7</w:t>
      </w:r>
      <w:r w:rsidRPr="00B02822">
        <w:tab/>
      </w:r>
      <w:r w:rsidR="00AE5DAA" w:rsidRPr="00D30663">
        <w:rPr>
          <w:b/>
        </w:rPr>
        <w:t>Flare Fittings Required</w:t>
      </w:r>
    </w:p>
    <w:p w14:paraId="483818A0" w14:textId="77777777" w:rsidR="00946BDC" w:rsidRPr="00B02822" w:rsidRDefault="00946BDC" w:rsidP="008C086B">
      <w:pPr>
        <w:pStyle w:val="MFBSubsectionText"/>
      </w:pPr>
      <w:r w:rsidRPr="00B02822">
        <w:t xml:space="preserve">All oil supply and return lines of copper tubing </w:t>
      </w:r>
      <w:r w:rsidR="003412F4" w:rsidRPr="00B02822">
        <w:t xml:space="preserve">must </w:t>
      </w:r>
      <w:r w:rsidRPr="00B02822">
        <w:t>be con</w:t>
      </w:r>
      <w:r w:rsidR="00FD3A10" w:rsidRPr="00B02822">
        <w:t xml:space="preserve">nected by flare fittings only. </w:t>
      </w:r>
      <w:r w:rsidRPr="00B02822">
        <w:t xml:space="preserve">All fittings </w:t>
      </w:r>
      <w:r w:rsidR="00FA4727" w:rsidRPr="00B02822">
        <w:t xml:space="preserve">must </w:t>
      </w:r>
      <w:r w:rsidRPr="00B02822">
        <w:t>be accessib</w:t>
      </w:r>
      <w:r w:rsidR="00FD3A10" w:rsidRPr="00B02822">
        <w:t xml:space="preserve">le for service or replacement. </w:t>
      </w:r>
      <w:r w:rsidRPr="00B02822">
        <w:t>No compression fittings shall be used on a supply or return oil line unless it is for the introduction of the lines at the top of the tank with a single or double tap bushing.</w:t>
      </w:r>
    </w:p>
    <w:p w14:paraId="2B157FD4" w14:textId="54089E2C" w:rsidR="00AE5DAA" w:rsidRPr="00B02822" w:rsidRDefault="006D14E9" w:rsidP="008C086B">
      <w:pPr>
        <w:pStyle w:val="MFBSubsection"/>
      </w:pPr>
      <w:r w:rsidRPr="00B02822">
        <w:t>8.8.8</w:t>
      </w:r>
      <w:r w:rsidRPr="00B02822">
        <w:tab/>
      </w:r>
      <w:r w:rsidR="00AE5DAA" w:rsidRPr="00D30663">
        <w:rPr>
          <w:b/>
        </w:rPr>
        <w:t>Flare Frost Fittings Required Outside</w:t>
      </w:r>
    </w:p>
    <w:p w14:paraId="72D5A95A" w14:textId="77777777" w:rsidR="00946BDC" w:rsidRPr="00B02822" w:rsidRDefault="00946BDC" w:rsidP="008C086B">
      <w:pPr>
        <w:pStyle w:val="MFBSubsectionText"/>
      </w:pPr>
      <w:r w:rsidRPr="00B02822">
        <w:t xml:space="preserve">All connections of supply or return oil lines located outside </w:t>
      </w:r>
      <w:r w:rsidR="003412F4" w:rsidRPr="00B02822">
        <w:t xml:space="preserve">must </w:t>
      </w:r>
      <w:r w:rsidRPr="00B02822">
        <w:t>be made with flare frost fittings.</w:t>
      </w:r>
    </w:p>
    <w:p w14:paraId="09CECA86" w14:textId="0D428246" w:rsidR="00AE5DAA" w:rsidRPr="00B02822" w:rsidRDefault="006D14E9" w:rsidP="008C086B">
      <w:pPr>
        <w:pStyle w:val="MFBSubsection"/>
      </w:pPr>
      <w:r w:rsidRPr="00B02822">
        <w:t>8.8.9</w:t>
      </w:r>
      <w:r w:rsidRPr="00B02822">
        <w:tab/>
      </w:r>
      <w:r w:rsidR="00AE5DAA" w:rsidRPr="00D30663">
        <w:rPr>
          <w:b/>
        </w:rPr>
        <w:t>Disconnected Lines</w:t>
      </w:r>
      <w:r w:rsidR="00AE5DAA" w:rsidRPr="00B02822">
        <w:t xml:space="preserve"> </w:t>
      </w:r>
    </w:p>
    <w:p w14:paraId="5D3C2EA6" w14:textId="77777777" w:rsidR="00946BDC" w:rsidRPr="00B02822" w:rsidRDefault="00946BDC" w:rsidP="008C086B">
      <w:pPr>
        <w:pStyle w:val="MFBSubsectionText"/>
      </w:pPr>
      <w:r w:rsidRPr="00B02822">
        <w:t>No oil lines or oil devices which are disconnected from an oil supply tank, burne</w:t>
      </w:r>
      <w:r w:rsidR="00FD3A10" w:rsidRPr="00B02822">
        <w:t xml:space="preserve">r or unit, shall be left open. </w:t>
      </w:r>
      <w:r w:rsidRPr="00B02822">
        <w:t xml:space="preserve">Any oil line or oil device which is disconnected or discontinued </w:t>
      </w:r>
      <w:r w:rsidR="003412F4" w:rsidRPr="00B02822">
        <w:t xml:space="preserve">must </w:t>
      </w:r>
      <w:r w:rsidRPr="00B02822">
        <w:t>be sealed or closed with a plug, cap or other approved fitting.</w:t>
      </w:r>
    </w:p>
    <w:p w14:paraId="68D68A71" w14:textId="10778848" w:rsidR="00AE5DAA" w:rsidRPr="00B02822" w:rsidRDefault="006D14E9" w:rsidP="008C086B">
      <w:pPr>
        <w:pStyle w:val="MFBSubsection"/>
      </w:pPr>
      <w:r w:rsidRPr="00B02822">
        <w:t>8.8.10</w:t>
      </w:r>
      <w:r w:rsidRPr="00B02822">
        <w:tab/>
      </w:r>
      <w:r w:rsidR="00AE5DAA" w:rsidRPr="00D30663">
        <w:rPr>
          <w:b/>
        </w:rPr>
        <w:t>Removal of Unprotected Supply Lines Required</w:t>
      </w:r>
    </w:p>
    <w:p w14:paraId="0989FFB9" w14:textId="4C53A0F4" w:rsidR="00946BDC" w:rsidRPr="00B02822" w:rsidRDefault="00946BDC" w:rsidP="008C086B">
      <w:pPr>
        <w:pStyle w:val="MFBSubsectionText"/>
      </w:pPr>
      <w:r w:rsidRPr="00B02822">
        <w:t xml:space="preserve">Unprotected supply lines that are buried </w:t>
      </w:r>
      <w:r w:rsidR="0050728D">
        <w:t>or</w:t>
      </w:r>
      <w:r w:rsidRPr="00B02822">
        <w:t xml:space="preserve"> grouted must be removed from service.</w:t>
      </w:r>
    </w:p>
    <w:p w14:paraId="0E241A8D" w14:textId="5E244502" w:rsidR="00AE5DAA" w:rsidRPr="00B02822" w:rsidRDefault="006D14E9" w:rsidP="008C086B">
      <w:pPr>
        <w:pStyle w:val="MFBSubsection"/>
      </w:pPr>
      <w:r w:rsidRPr="00B02822">
        <w:t>8.8.11</w:t>
      </w:r>
      <w:r w:rsidRPr="00B02822">
        <w:tab/>
      </w:r>
      <w:r w:rsidR="00AE5DAA" w:rsidRPr="00D30663">
        <w:rPr>
          <w:b/>
        </w:rPr>
        <w:t xml:space="preserve">Underground Piping: </w:t>
      </w:r>
      <w:r w:rsidR="0050728D" w:rsidRPr="00D30663">
        <w:rPr>
          <w:b/>
        </w:rPr>
        <w:t>Tanks Over 660 Gallons</w:t>
      </w:r>
    </w:p>
    <w:p w14:paraId="1A1B4B7F" w14:textId="7361B6D9" w:rsidR="00946BDC" w:rsidRPr="00B02822" w:rsidRDefault="00946BDC" w:rsidP="008C086B">
      <w:pPr>
        <w:pStyle w:val="MFBSubsectionText"/>
      </w:pPr>
      <w:r w:rsidRPr="00B02822">
        <w:t xml:space="preserve">If underground or under-slab piping is connected to a tank of over 660 gallons capacity or to tanks with an aggregate capacity </w:t>
      </w:r>
      <w:r w:rsidR="00631D62" w:rsidRPr="00B02822">
        <w:t>of over 1375</w:t>
      </w:r>
      <w:r w:rsidRPr="00B02822">
        <w:t xml:space="preserve"> gallons, the installation of the underground piping must meet Department of Environm</w:t>
      </w:r>
      <w:r w:rsidR="00FD3A10" w:rsidRPr="00B02822">
        <w:t xml:space="preserve">ental Protection requirements. </w:t>
      </w:r>
      <w:r w:rsidRPr="00B02822">
        <w:t>(See Appendix A</w:t>
      </w:r>
      <w:r w:rsidR="00790A5D">
        <w:t xml:space="preserve"> to Chapter 6 of the B</w:t>
      </w:r>
      <w:r w:rsidR="00FD3A10" w:rsidRPr="00B02822">
        <w:t>oard’s rules.)</w:t>
      </w:r>
    </w:p>
    <w:p w14:paraId="242C0A6D" w14:textId="13C831AD" w:rsidR="0055265E" w:rsidRPr="00B02822" w:rsidRDefault="006D14E9" w:rsidP="008C086B">
      <w:pPr>
        <w:pStyle w:val="MFBSubsection"/>
      </w:pPr>
      <w:r w:rsidRPr="00B02822">
        <w:t>8.8.12</w:t>
      </w:r>
      <w:r w:rsidRPr="00B02822">
        <w:tab/>
      </w:r>
      <w:r w:rsidR="0055265E" w:rsidRPr="00D30663">
        <w:rPr>
          <w:b/>
        </w:rPr>
        <w:t>Reporting of Oil Spills Required</w:t>
      </w:r>
    </w:p>
    <w:p w14:paraId="4898AF6B" w14:textId="75126154" w:rsidR="00946BDC" w:rsidRPr="00B02822" w:rsidRDefault="00946BDC" w:rsidP="008C086B">
      <w:pPr>
        <w:pStyle w:val="MFBSubsectionText"/>
      </w:pPr>
      <w:r w:rsidRPr="00B02822">
        <w:t>Oil spills must be reported to the Department of Environmental Protectio</w:t>
      </w:r>
      <w:r w:rsidR="00FD3A10" w:rsidRPr="00B02822">
        <w:t xml:space="preserve">n in accordance with </w:t>
      </w:r>
      <w:r w:rsidR="00790A5D">
        <w:t>Appendix A to Chapter 6 of the B</w:t>
      </w:r>
      <w:r w:rsidR="00FD3A10" w:rsidRPr="00B02822">
        <w:t>oard’s rules.</w:t>
      </w:r>
    </w:p>
    <w:p w14:paraId="248E8213" w14:textId="3A7943A2" w:rsidR="00946BDC" w:rsidRPr="00A420A4" w:rsidRDefault="0041497B" w:rsidP="008C086B">
      <w:pPr>
        <w:pStyle w:val="MFBSection"/>
        <w:rPr>
          <w:b/>
        </w:rPr>
      </w:pPr>
      <w:r w:rsidRPr="00A420A4">
        <w:rPr>
          <w:b/>
        </w:rPr>
        <w:t>8.9</w:t>
      </w:r>
      <w:r w:rsidRPr="00A420A4">
        <w:rPr>
          <w:b/>
        </w:rPr>
        <w:tab/>
      </w:r>
      <w:r w:rsidR="00F942B1" w:rsidRPr="00A420A4">
        <w:rPr>
          <w:b/>
        </w:rPr>
        <w:t>Oil Supply Tanks</w:t>
      </w:r>
    </w:p>
    <w:p w14:paraId="0A20E374" w14:textId="59246FF9" w:rsidR="00946BDC" w:rsidRPr="00B02822" w:rsidRDefault="0041497B" w:rsidP="008C086B">
      <w:pPr>
        <w:pStyle w:val="MFBSubsection"/>
      </w:pPr>
      <w:r w:rsidRPr="00B02822">
        <w:t>8.9.1</w:t>
      </w:r>
      <w:r w:rsidRPr="00B02822">
        <w:tab/>
      </w:r>
      <w:r w:rsidR="00FD3A10" w:rsidRPr="00D30663">
        <w:rPr>
          <w:b/>
        </w:rPr>
        <w:t>Inside Tank Fabrication</w:t>
      </w:r>
    </w:p>
    <w:p w14:paraId="2AC296BC" w14:textId="70A76933" w:rsidR="00946BDC" w:rsidRPr="00B02822" w:rsidRDefault="00946BDC" w:rsidP="008C086B">
      <w:pPr>
        <w:pStyle w:val="MFBSubsectionText"/>
      </w:pPr>
      <w:r w:rsidRPr="00B02822">
        <w:t xml:space="preserve">Rectangular built-in place tanks shall be fabricated using one-quarter (1/4) inch minimum thick steel sheets reinforced on maximum 24 inch centers. Tank bottoms </w:t>
      </w:r>
      <w:r w:rsidR="003412F4" w:rsidRPr="00B02822">
        <w:t xml:space="preserve">must </w:t>
      </w:r>
      <w:r w:rsidRPr="00B02822">
        <w:t xml:space="preserve">be supported on 12 inch wide non-combustible piers, to a height of </w:t>
      </w:r>
      <w:r w:rsidR="00DE3D7F">
        <w:t>8</w:t>
      </w:r>
      <w:r w:rsidR="006455D6">
        <w:t xml:space="preserve"> </w:t>
      </w:r>
      <w:r w:rsidR="00DE3D7F">
        <w:t>inches</w:t>
      </w:r>
      <w:r w:rsidR="006455D6">
        <w:t xml:space="preserve"> </w:t>
      </w:r>
      <w:r w:rsidRPr="00B02822">
        <w:t xml:space="preserve">above the floor. All welding </w:t>
      </w:r>
      <w:r w:rsidR="003412F4" w:rsidRPr="00B02822">
        <w:t xml:space="preserve">must </w:t>
      </w:r>
      <w:r w:rsidRPr="00B02822">
        <w:t xml:space="preserve">be performed by a welder. Tanks </w:t>
      </w:r>
      <w:r w:rsidR="003412F4" w:rsidRPr="00B02822">
        <w:t xml:space="preserve">must </w:t>
      </w:r>
      <w:r w:rsidRPr="00B02822">
        <w:t>be designed by a registered engineer who shall observe the tank under 5 PSI test and certify to it being tight under this test.</w:t>
      </w:r>
    </w:p>
    <w:p w14:paraId="061D699D" w14:textId="3094952C" w:rsidR="00946BDC" w:rsidRPr="00B02822" w:rsidRDefault="0041497B" w:rsidP="008C086B">
      <w:pPr>
        <w:pStyle w:val="MFBSubsection"/>
      </w:pPr>
      <w:r w:rsidRPr="00B02822">
        <w:t>8.9.2</w:t>
      </w:r>
      <w:r w:rsidRPr="00B02822">
        <w:tab/>
      </w:r>
      <w:r w:rsidR="00FD3A10" w:rsidRPr="00D30663">
        <w:rPr>
          <w:b/>
        </w:rPr>
        <w:t>Manholes</w:t>
      </w:r>
    </w:p>
    <w:p w14:paraId="3169722B" w14:textId="1517C52B" w:rsidR="00946BDC" w:rsidRPr="00B02822" w:rsidRDefault="0041497B" w:rsidP="008C086B">
      <w:pPr>
        <w:pStyle w:val="MFBParagraph"/>
      </w:pPr>
      <w:r w:rsidRPr="00B02822">
        <w:t>8.9.2.1</w:t>
      </w:r>
      <w:r w:rsidRPr="00B02822">
        <w:tab/>
      </w:r>
      <w:r w:rsidR="00946BDC" w:rsidRPr="00B02822">
        <w:t xml:space="preserve">Manholes, </w:t>
      </w:r>
      <w:r w:rsidR="00DE3D7F">
        <w:t xml:space="preserve">16 inches </w:t>
      </w:r>
      <w:r w:rsidR="00946BDC" w:rsidRPr="00B02822">
        <w:t xml:space="preserve">in diameter or larger, </w:t>
      </w:r>
      <w:r w:rsidR="003412F4" w:rsidRPr="00B02822">
        <w:t xml:space="preserve">must </w:t>
      </w:r>
      <w:r w:rsidR="00946BDC" w:rsidRPr="00B02822">
        <w:t>be installed in the top of all tanks of 5,000 gallons or more.</w:t>
      </w:r>
    </w:p>
    <w:p w14:paraId="354DB60F" w14:textId="690F0AD8" w:rsidR="00946BDC" w:rsidRPr="00B02822" w:rsidRDefault="0041497B" w:rsidP="008C086B">
      <w:pPr>
        <w:pStyle w:val="MFBParagraph"/>
      </w:pPr>
      <w:r w:rsidRPr="00B02822">
        <w:t>8.9.2.2</w:t>
      </w:r>
      <w:r w:rsidRPr="00B02822">
        <w:tab/>
      </w:r>
      <w:r w:rsidR="00946BDC" w:rsidRPr="00B02822">
        <w:t xml:space="preserve">Manholes provided in 5,000 gallons supply tanks </w:t>
      </w:r>
      <w:r w:rsidR="003412F4" w:rsidRPr="00B02822">
        <w:t xml:space="preserve">must </w:t>
      </w:r>
      <w:r w:rsidR="00946BDC" w:rsidRPr="00B02822">
        <w:t>be liquid tight when installed inside of a structure.</w:t>
      </w:r>
    </w:p>
    <w:p w14:paraId="014E4082" w14:textId="011FED92" w:rsidR="00946BDC" w:rsidRPr="00B02822" w:rsidRDefault="0041497B" w:rsidP="008C086B">
      <w:pPr>
        <w:pStyle w:val="MFBParagraph"/>
      </w:pPr>
      <w:r w:rsidRPr="00B02822">
        <w:t>8.9.2.3</w:t>
      </w:r>
      <w:r w:rsidRPr="00B02822">
        <w:tab/>
      </w:r>
      <w:r w:rsidR="00946BDC" w:rsidRPr="00B02822">
        <w:t>Manholes, when required for outside use, may take the form of a floating lifter roof or weak roof-to-shell seam, or other approved pressure relieving construction.</w:t>
      </w:r>
    </w:p>
    <w:p w14:paraId="320D73A6" w14:textId="07E1F213" w:rsidR="0055265E" w:rsidRPr="00B02822" w:rsidRDefault="0041497B" w:rsidP="008C086B">
      <w:pPr>
        <w:pStyle w:val="MFBSubsection"/>
      </w:pPr>
      <w:r w:rsidRPr="00B02822">
        <w:t>8.9.3</w:t>
      </w:r>
      <w:r w:rsidRPr="00B02822">
        <w:tab/>
      </w:r>
      <w:r w:rsidR="00D30663">
        <w:rPr>
          <w:b/>
        </w:rPr>
        <w:t>Separation f</w:t>
      </w:r>
      <w:r w:rsidR="0050728D" w:rsidRPr="00D30663">
        <w:rPr>
          <w:b/>
        </w:rPr>
        <w:t>rom Other Appliances</w:t>
      </w:r>
    </w:p>
    <w:p w14:paraId="491A7887" w14:textId="386A99AE" w:rsidR="00946BDC" w:rsidRPr="00B02822" w:rsidRDefault="00946BDC" w:rsidP="008C086B">
      <w:pPr>
        <w:pStyle w:val="MFBSubsectionText"/>
      </w:pPr>
      <w:r w:rsidRPr="00B02822">
        <w:t>All fuel oil supp</w:t>
      </w:r>
      <w:r w:rsidR="00452DCB">
        <w:t>ly tanks must be a minimum of 5’</w:t>
      </w:r>
      <w:r w:rsidRPr="00B02822">
        <w:t xml:space="preserve"> from any gas and/or solid fuel burning appliance.</w:t>
      </w:r>
    </w:p>
    <w:p w14:paraId="178EB47D" w14:textId="5FE380BA" w:rsidR="0055265E" w:rsidRPr="00B02822" w:rsidRDefault="0041497B" w:rsidP="008C086B">
      <w:pPr>
        <w:pStyle w:val="MFBSubsection"/>
      </w:pPr>
      <w:r w:rsidRPr="00B02822">
        <w:t>8.9.4</w:t>
      </w:r>
      <w:r w:rsidRPr="00B02822">
        <w:tab/>
      </w:r>
      <w:r w:rsidR="00D30663">
        <w:rPr>
          <w:b/>
        </w:rPr>
        <w:t>Tank Requirements u</w:t>
      </w:r>
      <w:r w:rsidR="0055265E" w:rsidRPr="00D30663">
        <w:rPr>
          <w:b/>
        </w:rPr>
        <w:t>pon Conversion to an Alternative Fuel</w:t>
      </w:r>
    </w:p>
    <w:p w14:paraId="58AEEEAF" w14:textId="54019189" w:rsidR="00BE14C8" w:rsidRPr="00B02822" w:rsidRDefault="00BE14C8" w:rsidP="008C086B">
      <w:pPr>
        <w:pStyle w:val="MFBSubsectionText"/>
      </w:pPr>
      <w:r w:rsidRPr="00B02822">
        <w:t>If an oil burning appliance is c</w:t>
      </w:r>
      <w:r w:rsidR="00DE3D7F">
        <w:t xml:space="preserve">onverted to an alternative fuel, </w:t>
      </w:r>
      <w:r w:rsidRPr="00B02822">
        <w:t xml:space="preserve">but the tank is left in place so that it can be returned to service at some future date, all of the following requirements </w:t>
      </w:r>
      <w:r w:rsidR="003412F4" w:rsidRPr="00B02822">
        <w:t xml:space="preserve">must </w:t>
      </w:r>
      <w:r w:rsidRPr="00B02822">
        <w:t>be met before the alternative fuel is used:</w:t>
      </w:r>
    </w:p>
    <w:p w14:paraId="4A079028" w14:textId="40E99922" w:rsidR="00BE14C8" w:rsidRPr="00B02822" w:rsidRDefault="0041497B" w:rsidP="008C086B">
      <w:pPr>
        <w:pStyle w:val="MFBParagraph"/>
      </w:pPr>
      <w:r w:rsidRPr="00B02822">
        <w:t>8.9.4.1</w:t>
      </w:r>
      <w:r w:rsidRPr="00B02822">
        <w:tab/>
      </w:r>
      <w:r w:rsidR="00BE14C8" w:rsidRPr="00B02822">
        <w:t xml:space="preserve">The vent piping </w:t>
      </w:r>
      <w:r w:rsidR="003412F4" w:rsidRPr="00B02822">
        <w:t xml:space="preserve">must </w:t>
      </w:r>
      <w:r w:rsidR="00BE14C8" w:rsidRPr="00B02822">
        <w:t>remain intact and open to the outside of the building</w:t>
      </w:r>
      <w:r w:rsidR="006E7462" w:rsidRPr="00B02822">
        <w:t>;</w:t>
      </w:r>
      <w:r w:rsidR="00BE14C8" w:rsidRPr="00B02822">
        <w:t xml:space="preserve"> </w:t>
      </w:r>
    </w:p>
    <w:p w14:paraId="1F322D8B" w14:textId="5CA495CD" w:rsidR="00BE14C8" w:rsidRPr="00B02822" w:rsidRDefault="0041497B" w:rsidP="008C086B">
      <w:pPr>
        <w:pStyle w:val="MFBParagraph"/>
      </w:pPr>
      <w:r w:rsidRPr="00B02822">
        <w:t>8.9.4.2</w:t>
      </w:r>
      <w:r w:rsidRPr="00B02822">
        <w:tab/>
      </w:r>
      <w:r w:rsidR="00BE14C8" w:rsidRPr="00B02822">
        <w:t xml:space="preserve">The fill pipe </w:t>
      </w:r>
      <w:r w:rsidR="003412F4" w:rsidRPr="00B02822">
        <w:t xml:space="preserve">must </w:t>
      </w:r>
      <w:r w:rsidR="00BE14C8" w:rsidRPr="00B02822">
        <w:t xml:space="preserve">be removed completely and the tank </w:t>
      </w:r>
      <w:r w:rsidR="003412F4" w:rsidRPr="00B02822">
        <w:t xml:space="preserve">must </w:t>
      </w:r>
      <w:r w:rsidR="00BE14C8" w:rsidRPr="00B02822">
        <w:t>be plugged with</w:t>
      </w:r>
      <w:r w:rsidR="006E7462" w:rsidRPr="00B02822">
        <w:t xml:space="preserve"> a threaded malleable iron plug;</w:t>
      </w:r>
    </w:p>
    <w:p w14:paraId="6309ED42" w14:textId="3113C6B8" w:rsidR="00BE14C8" w:rsidRPr="00B02822" w:rsidRDefault="0041497B" w:rsidP="008C086B">
      <w:pPr>
        <w:pStyle w:val="MFBParagraph"/>
      </w:pPr>
      <w:r w:rsidRPr="00B02822">
        <w:t>8.9.4.3</w:t>
      </w:r>
      <w:r w:rsidRPr="00B02822">
        <w:tab/>
      </w:r>
      <w:r w:rsidR="00BE14C8" w:rsidRPr="00B02822">
        <w:t xml:space="preserve">The burner supply line </w:t>
      </w:r>
      <w:r w:rsidR="003412F4" w:rsidRPr="00B02822">
        <w:t xml:space="preserve">must </w:t>
      </w:r>
      <w:r w:rsidR="00BE14C8" w:rsidRPr="00B02822">
        <w:t>be removed and the valves on both the tank and bu</w:t>
      </w:r>
      <w:r w:rsidR="006E7462" w:rsidRPr="00B02822">
        <w:t xml:space="preserve">rner </w:t>
      </w:r>
      <w:r w:rsidR="003412F4" w:rsidRPr="00B02822">
        <w:t xml:space="preserve">must </w:t>
      </w:r>
      <w:r w:rsidR="006E7462" w:rsidRPr="00B02822">
        <w:t>be capped or plugged; and</w:t>
      </w:r>
    </w:p>
    <w:p w14:paraId="0EDFECEC" w14:textId="78363CB4" w:rsidR="00BE14C8" w:rsidRPr="00B02822" w:rsidRDefault="0041497B" w:rsidP="008C086B">
      <w:pPr>
        <w:pStyle w:val="MFBParagraph"/>
      </w:pPr>
      <w:r w:rsidRPr="00B02822">
        <w:t>8.9.4.4</w:t>
      </w:r>
      <w:r w:rsidRPr="00B02822">
        <w:tab/>
      </w:r>
      <w:r w:rsidR="00BE14C8" w:rsidRPr="00B02822">
        <w:t xml:space="preserve">If an underground oil supply line is in use and complies with Section </w:t>
      </w:r>
      <w:r w:rsidR="00764E63" w:rsidRPr="00B02822">
        <w:t>8.</w:t>
      </w:r>
      <w:r w:rsidR="00BE14C8" w:rsidRPr="00B02822">
        <w:t xml:space="preserve">9 of </w:t>
      </w:r>
      <w:r w:rsidR="005A4C8D">
        <w:t>this C</w:t>
      </w:r>
      <w:r w:rsidR="00376633" w:rsidRPr="00B02822">
        <w:t>hapter</w:t>
      </w:r>
      <w:r w:rsidR="00BE14C8" w:rsidRPr="00B02822">
        <w:t xml:space="preserve">, it may remain in place </w:t>
      </w:r>
      <w:r w:rsidR="00376633" w:rsidRPr="00B02822">
        <w:t xml:space="preserve">provided that </w:t>
      </w:r>
      <w:r w:rsidR="00BE14C8" w:rsidRPr="00B02822">
        <w:t>all of the following conditions are met:</w:t>
      </w:r>
    </w:p>
    <w:p w14:paraId="3F90DB72" w14:textId="53C3B5EF" w:rsidR="00BE14C8" w:rsidRPr="00A96D89" w:rsidRDefault="009A10CB" w:rsidP="00A96D89">
      <w:pPr>
        <w:pStyle w:val="MFBSubparagraphList"/>
      </w:pPr>
      <w:r w:rsidRPr="00B02822">
        <w:t>1</w:t>
      </w:r>
      <w:r w:rsidR="00E605B1">
        <w:t>.</w:t>
      </w:r>
      <w:r w:rsidRPr="00B02822">
        <w:tab/>
      </w:r>
      <w:r w:rsidR="00BE14C8" w:rsidRPr="00A96D89">
        <w:t>The oil line is emptied of its contents</w:t>
      </w:r>
      <w:r w:rsidR="004A0C5F" w:rsidRPr="00A96D89">
        <w:t>;</w:t>
      </w:r>
      <w:r w:rsidR="00BE14C8" w:rsidRPr="00A96D89">
        <w:t xml:space="preserve"> </w:t>
      </w:r>
    </w:p>
    <w:p w14:paraId="333F89B8" w14:textId="162764EC" w:rsidR="00BE14C8" w:rsidRPr="00A96D89" w:rsidRDefault="009A10CB" w:rsidP="00A96D89">
      <w:pPr>
        <w:pStyle w:val="MFBSubparagraphList"/>
      </w:pPr>
      <w:r w:rsidRPr="00A96D89">
        <w:t>2</w:t>
      </w:r>
      <w:r w:rsidR="00E605B1">
        <w:t>.</w:t>
      </w:r>
      <w:r w:rsidRPr="00A96D89">
        <w:tab/>
      </w:r>
      <w:r w:rsidR="00BE14C8" w:rsidRPr="00A96D89">
        <w:t>The oil line is disconnected from the oil tank and burner</w:t>
      </w:r>
      <w:r w:rsidR="004A0C5F" w:rsidRPr="00A96D89">
        <w:t>; and</w:t>
      </w:r>
    </w:p>
    <w:p w14:paraId="27932180" w14:textId="00577613" w:rsidR="00BE14C8" w:rsidRPr="00A96D89" w:rsidRDefault="009A10CB" w:rsidP="00A96D89">
      <w:pPr>
        <w:pStyle w:val="MFBSubparagraphList"/>
      </w:pPr>
      <w:r w:rsidRPr="00A96D89">
        <w:t>3</w:t>
      </w:r>
      <w:r w:rsidR="00E605B1">
        <w:t>.</w:t>
      </w:r>
      <w:r w:rsidRPr="00A96D89">
        <w:tab/>
      </w:r>
      <w:r w:rsidR="00BE14C8" w:rsidRPr="00A96D89">
        <w:t>The oil line is plugged on both ends in addition to the burner and tank fittings being plugged</w:t>
      </w:r>
      <w:r w:rsidR="00631D62" w:rsidRPr="00A96D89">
        <w:t>.</w:t>
      </w:r>
    </w:p>
    <w:p w14:paraId="5278F42E" w14:textId="77777777" w:rsidR="00631D62" w:rsidRPr="00B02822" w:rsidRDefault="00631D62" w:rsidP="008C086B">
      <w:pPr>
        <w:pStyle w:val="MFBParagraphText"/>
      </w:pPr>
      <w:r w:rsidRPr="00B02822">
        <w:t>Oil can remain in the tank unless prohibited by the local Authority Having Jurisdiction or the Department of Environment Protection.</w:t>
      </w:r>
    </w:p>
    <w:p w14:paraId="053C69E6" w14:textId="5DBF860D" w:rsidR="00946BDC" w:rsidRPr="00A420A4" w:rsidRDefault="009A10CB" w:rsidP="008C086B">
      <w:pPr>
        <w:pStyle w:val="MFBSection"/>
        <w:rPr>
          <w:b/>
        </w:rPr>
      </w:pPr>
      <w:r w:rsidRPr="00A420A4">
        <w:rPr>
          <w:b/>
        </w:rPr>
        <w:t>8.10</w:t>
      </w:r>
      <w:r w:rsidRPr="00A420A4">
        <w:rPr>
          <w:b/>
        </w:rPr>
        <w:tab/>
      </w:r>
      <w:r w:rsidR="00BF68A6" w:rsidRPr="00A420A4">
        <w:rPr>
          <w:b/>
        </w:rPr>
        <w:t>Outside Oil Supply Tanks</w:t>
      </w:r>
    </w:p>
    <w:p w14:paraId="79B74038" w14:textId="17868761" w:rsidR="00B80E57" w:rsidRPr="00B02822" w:rsidRDefault="009A10CB" w:rsidP="008C086B">
      <w:pPr>
        <w:pStyle w:val="MFBSubsection"/>
      </w:pPr>
      <w:r w:rsidRPr="00B02822">
        <w:t>8.10.1</w:t>
      </w:r>
      <w:r w:rsidRPr="00B02822">
        <w:tab/>
      </w:r>
      <w:r w:rsidR="00B80E57" w:rsidRPr="00D30663">
        <w:rPr>
          <w:b/>
        </w:rPr>
        <w:t>Installation on Wood Not Permitted</w:t>
      </w:r>
    </w:p>
    <w:p w14:paraId="06278FDF" w14:textId="77777777" w:rsidR="00946BDC" w:rsidRPr="00B02822" w:rsidRDefault="00946BDC" w:rsidP="008C086B">
      <w:pPr>
        <w:pStyle w:val="MFBSubsectionText"/>
      </w:pPr>
      <w:r w:rsidRPr="00B02822">
        <w:t>Oil supply tanks shall not be installed on wood or other combustible surfaces or supports.</w:t>
      </w:r>
    </w:p>
    <w:p w14:paraId="0EEBC97A" w14:textId="77777777" w:rsidR="00F5587B" w:rsidRDefault="00F5587B" w:rsidP="008C086B">
      <w:pPr>
        <w:pStyle w:val="MFBSubsection"/>
      </w:pPr>
    </w:p>
    <w:p w14:paraId="36C7044D" w14:textId="1F0441DF" w:rsidR="00B80E57" w:rsidRPr="00B02822" w:rsidRDefault="009A10CB" w:rsidP="008C086B">
      <w:pPr>
        <w:pStyle w:val="MFBSubsection"/>
      </w:pPr>
      <w:r w:rsidRPr="00B02822">
        <w:t>8.10.2</w:t>
      </w:r>
      <w:r w:rsidRPr="00B02822">
        <w:tab/>
      </w:r>
      <w:r w:rsidR="00B80E57" w:rsidRPr="00D30663">
        <w:rPr>
          <w:b/>
        </w:rPr>
        <w:t>Mounting of Horizontal Oil Supply Tanks</w:t>
      </w:r>
    </w:p>
    <w:p w14:paraId="0BFCD0D9" w14:textId="77777777" w:rsidR="00946BDC" w:rsidRPr="00B02822" w:rsidRDefault="00946BDC" w:rsidP="008C086B">
      <w:pPr>
        <w:pStyle w:val="MFBSubsectionText"/>
      </w:pPr>
      <w:r w:rsidRPr="00B02822">
        <w:t xml:space="preserve">A horizontal oil supply tank </w:t>
      </w:r>
      <w:r w:rsidR="003412F4" w:rsidRPr="00B02822">
        <w:t xml:space="preserve">must </w:t>
      </w:r>
      <w:r w:rsidRPr="00B02822">
        <w:t>be mounted on steel pipe legs, not exceeding 12</w:t>
      </w:r>
      <w:r w:rsidR="009157BB" w:rsidRPr="00B02822">
        <w:t>″</w:t>
      </w:r>
      <w:r w:rsidRPr="00B02822">
        <w:t xml:space="preserve"> in height with floor flanges at the base of the steel legs and be supported by four 4</w:t>
      </w:r>
      <w:r w:rsidR="009157BB" w:rsidRPr="00B02822">
        <w:t>″</w:t>
      </w:r>
      <w:r w:rsidRPr="00B02822">
        <w:t xml:space="preserve"> x 8</w:t>
      </w:r>
      <w:r w:rsidR="009157BB" w:rsidRPr="00B02822">
        <w:t>″</w:t>
      </w:r>
      <w:r w:rsidRPr="00B02822">
        <w:t xml:space="preserve"> x 16</w:t>
      </w:r>
      <w:r w:rsidR="009157BB" w:rsidRPr="00B02822">
        <w:t>″</w:t>
      </w:r>
      <w:r w:rsidRPr="00B02822">
        <w:t xml:space="preserve"> solid concrete blocks or a one piece reinforced concrete pad not sma</w:t>
      </w:r>
      <w:r w:rsidR="00885E15" w:rsidRPr="00B02822">
        <w:t xml:space="preserve">ller than the tank dimensions. </w:t>
      </w:r>
      <w:r w:rsidRPr="00B02822">
        <w:t xml:space="preserve">The 4 blocks or the pad </w:t>
      </w:r>
      <w:r w:rsidR="003412F4" w:rsidRPr="00B02822">
        <w:t xml:space="preserve">must </w:t>
      </w:r>
      <w:r w:rsidRPr="00B02822">
        <w:t>rest on a firm subgrade consist</w:t>
      </w:r>
      <w:r w:rsidR="009157BB" w:rsidRPr="00B02822">
        <w:t>ing of a bed of compacted, well-draining gravel (6</w:t>
      </w:r>
      <w:r w:rsidR="00802B31" w:rsidRPr="00B02822">
        <w:t>″</w:t>
      </w:r>
      <w:r w:rsidR="009157BB" w:rsidRPr="00B02822">
        <w:t xml:space="preserve"> </w:t>
      </w:r>
      <w:r w:rsidRPr="00B02822">
        <w:t>minimum), crushed stone (6</w:t>
      </w:r>
      <w:r w:rsidR="009157BB" w:rsidRPr="00B02822">
        <w:t>″</w:t>
      </w:r>
      <w:r w:rsidRPr="00B02822">
        <w:t xml:space="preserve"> minimum), or some other s</w:t>
      </w:r>
      <w:r w:rsidR="00885E15" w:rsidRPr="00B02822">
        <w:t xml:space="preserve">ubgrade approved by the Board. </w:t>
      </w:r>
      <w:r w:rsidRPr="00B02822">
        <w:t>There must be a minimum of 4</w:t>
      </w:r>
      <w:r w:rsidR="00802B31" w:rsidRPr="00B02822">
        <w:t>″</w:t>
      </w:r>
      <w:r w:rsidRPr="00B02822">
        <w:t xml:space="preserve"> of clearance under the tank from</w:t>
      </w:r>
      <w:r w:rsidR="009157BB" w:rsidRPr="00B02822">
        <w:t xml:space="preserve"> any surface. </w:t>
      </w:r>
      <w:r w:rsidR="004A0C5F" w:rsidRPr="00B02822">
        <w:t xml:space="preserve">See Figure </w:t>
      </w:r>
      <w:r w:rsidR="00975704" w:rsidRPr="00B02822">
        <w:t>8-1.</w:t>
      </w:r>
    </w:p>
    <w:p w14:paraId="7CE4C442" w14:textId="015FD33E" w:rsidR="00B80E57" w:rsidRPr="00B02822" w:rsidRDefault="009A10CB" w:rsidP="008C086B">
      <w:pPr>
        <w:pStyle w:val="MFBSubsection"/>
      </w:pPr>
      <w:r w:rsidRPr="00B02822">
        <w:t>8.10.3</w:t>
      </w:r>
      <w:r w:rsidRPr="00B02822">
        <w:tab/>
      </w:r>
      <w:r w:rsidR="00B80E57" w:rsidRPr="00D30663">
        <w:rPr>
          <w:b/>
        </w:rPr>
        <w:t>Mounting of Vertical Oil Supply Tanks</w:t>
      </w:r>
    </w:p>
    <w:p w14:paraId="6F4A175A" w14:textId="1847F3AF" w:rsidR="00073B56" w:rsidRPr="00B02822" w:rsidRDefault="00614370" w:rsidP="008C086B">
      <w:pPr>
        <w:pStyle w:val="MFBSubsectionText"/>
      </w:pPr>
      <w:r w:rsidRPr="00B02822">
        <w:t xml:space="preserve">An upright or vertical </w:t>
      </w:r>
      <w:r w:rsidR="00B80E57" w:rsidRPr="00B02822">
        <w:t xml:space="preserve">oil supply </w:t>
      </w:r>
      <w:r w:rsidRPr="00B02822">
        <w:t xml:space="preserve">tank </w:t>
      </w:r>
      <w:r w:rsidR="003412F4" w:rsidRPr="00B02822">
        <w:t xml:space="preserve">must </w:t>
      </w:r>
      <w:r w:rsidRPr="00B02822">
        <w:t>be mounted on steel pipe legs not</w:t>
      </w:r>
      <w:r w:rsidR="00CD2A0C" w:rsidRPr="00B02822">
        <w:t xml:space="preserve"> </w:t>
      </w:r>
      <w:r w:rsidRPr="00B02822">
        <w:t>exceeding 12</w:t>
      </w:r>
      <w:r w:rsidR="00802B31" w:rsidRPr="00B02822">
        <w:t>″</w:t>
      </w:r>
      <w:r w:rsidRPr="00B02822">
        <w:t xml:space="preserve">in height, with floor flanges at the base of the steel leg, and </w:t>
      </w:r>
      <w:r w:rsidR="00CD2A0C" w:rsidRPr="00B02822">
        <w:t xml:space="preserve">must be </w:t>
      </w:r>
      <w:r w:rsidRPr="00B02822">
        <w:t>supported by a reinforced concrete pad at least 3</w:t>
      </w:r>
      <w:r w:rsidR="009157BB" w:rsidRPr="00B02822">
        <w:t>″</w:t>
      </w:r>
      <w:r w:rsidR="00CD2A0C" w:rsidRPr="00B02822">
        <w:t xml:space="preserve"> </w:t>
      </w:r>
      <w:r w:rsidRPr="00B02822">
        <w:t>thick. The pad's width and length shall not be smaller than the tank</w:t>
      </w:r>
      <w:r w:rsidR="00CD2A0C" w:rsidRPr="00B02822">
        <w:t xml:space="preserve"> </w:t>
      </w:r>
      <w:r w:rsidRPr="00B02822">
        <w:t xml:space="preserve">dimensions. The pad </w:t>
      </w:r>
      <w:r w:rsidR="003412F4" w:rsidRPr="00B02822">
        <w:t xml:space="preserve">must </w:t>
      </w:r>
      <w:r w:rsidRPr="00B02822">
        <w:t xml:space="preserve">be of one piece construction. The pad </w:t>
      </w:r>
      <w:r w:rsidR="003412F4" w:rsidRPr="00B02822">
        <w:t>must</w:t>
      </w:r>
      <w:r w:rsidR="00CD2A0C" w:rsidRPr="00B02822">
        <w:t xml:space="preserve"> </w:t>
      </w:r>
      <w:r w:rsidRPr="00B02822">
        <w:t>r</w:t>
      </w:r>
      <w:r w:rsidR="009157BB" w:rsidRPr="00B02822">
        <w:t>est on a bed of compacted, well-</w:t>
      </w:r>
      <w:r w:rsidRPr="00B02822">
        <w:t>draining gravel (6</w:t>
      </w:r>
      <w:r w:rsidR="009157BB" w:rsidRPr="00B02822">
        <w:t>″</w:t>
      </w:r>
      <w:r w:rsidRPr="00B02822">
        <w:t xml:space="preserve"> minimum),</w:t>
      </w:r>
      <w:r w:rsidR="00CD2A0C" w:rsidRPr="00B02822">
        <w:t xml:space="preserve"> </w:t>
      </w:r>
      <w:r w:rsidR="009157BB" w:rsidRPr="00B02822">
        <w:t xml:space="preserve">crushed stone (6″ </w:t>
      </w:r>
      <w:r w:rsidRPr="00B02822">
        <w:t>minimum), or some other subgrade approved by</w:t>
      </w:r>
      <w:r w:rsidR="00CD2A0C" w:rsidRPr="00B02822">
        <w:t xml:space="preserve"> </w:t>
      </w:r>
      <w:r w:rsidRPr="00B02822">
        <w:t xml:space="preserve">the </w:t>
      </w:r>
      <w:r w:rsidR="00790A5D">
        <w:t>B</w:t>
      </w:r>
      <w:r w:rsidR="00CD2A0C" w:rsidRPr="00B02822">
        <w:t>oard</w:t>
      </w:r>
      <w:r w:rsidR="009157BB" w:rsidRPr="00B02822">
        <w:t>. There must be a minimum of 4″</w:t>
      </w:r>
      <w:r w:rsidRPr="00B02822">
        <w:t>of clearance under the</w:t>
      </w:r>
      <w:r w:rsidR="00CD2A0C" w:rsidRPr="00B02822">
        <w:t xml:space="preserve"> </w:t>
      </w:r>
      <w:r w:rsidRPr="00B02822">
        <w:t xml:space="preserve">tank from any surface. See Figure </w:t>
      </w:r>
      <w:r w:rsidR="00975704" w:rsidRPr="00B02822">
        <w:t>8-2.</w:t>
      </w:r>
    </w:p>
    <w:p w14:paraId="086ECFCF" w14:textId="77777777" w:rsidR="00975704" w:rsidRPr="00B02822" w:rsidRDefault="00975704" w:rsidP="00B80E57">
      <w:pPr>
        <w:pStyle w:val="SOSsubsectext"/>
        <w:rPr>
          <w:sz w:val="22"/>
          <w:szCs w:val="22"/>
        </w:rPr>
      </w:pPr>
    </w:p>
    <w:p w14:paraId="57291223" w14:textId="7E703D56" w:rsidR="00975704" w:rsidRPr="00B02822" w:rsidRDefault="00975704" w:rsidP="008C086B">
      <w:pPr>
        <w:ind w:left="1260"/>
        <w:jc w:val="center"/>
        <w:rPr>
          <w:rFonts w:ascii="Arial" w:hAnsi="Arial" w:cs="Arial"/>
          <w:color w:val="000000"/>
          <w:sz w:val="22"/>
          <w:szCs w:val="22"/>
        </w:rPr>
      </w:pPr>
      <w:r w:rsidRPr="00B02822">
        <w:rPr>
          <w:rFonts w:ascii="Arial" w:hAnsi="Arial" w:cs="Arial"/>
          <w:noProof/>
          <w:color w:val="000000"/>
          <w:sz w:val="22"/>
          <w:szCs w:val="22"/>
        </w:rPr>
        <w:drawing>
          <wp:inline distT="0" distB="0" distL="0" distR="0" wp14:anchorId="7135DD60" wp14:editId="3A7AA436">
            <wp:extent cx="5943600" cy="4105275"/>
            <wp:effectExtent l="0" t="0" r="0" b="9525"/>
            <wp:docPr id="21" name="Picture 21" descr="G:\GENERAL\Staffaty\Fuel\2012 Rulemaking\Revised Figures\8-1 &amp; 8-2 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NERAL\Staffaty\Fuel\2012 Rulemaking\Revised Figures\8-1 &amp; 8-2 Oil.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4105275"/>
                    </a:xfrm>
                    <a:prstGeom prst="rect">
                      <a:avLst/>
                    </a:prstGeom>
                    <a:noFill/>
                    <a:ln>
                      <a:noFill/>
                    </a:ln>
                  </pic:spPr>
                </pic:pic>
              </a:graphicData>
            </a:graphic>
          </wp:inline>
        </w:drawing>
      </w:r>
    </w:p>
    <w:p w14:paraId="2E8DDCF6" w14:textId="77777777" w:rsidR="00A327CF" w:rsidRPr="00B02822" w:rsidRDefault="00A327CF" w:rsidP="00A327CF">
      <w:pPr>
        <w:ind w:left="1080"/>
        <w:jc w:val="center"/>
        <w:rPr>
          <w:rFonts w:ascii="Arial" w:hAnsi="Arial" w:cs="Arial"/>
          <w:color w:val="000000"/>
          <w:sz w:val="22"/>
          <w:szCs w:val="22"/>
        </w:rPr>
      </w:pPr>
    </w:p>
    <w:p w14:paraId="069CF616" w14:textId="77777777" w:rsidR="00F5587B" w:rsidRDefault="00F5587B" w:rsidP="008C086B">
      <w:pPr>
        <w:pStyle w:val="MFBSubsection"/>
      </w:pPr>
    </w:p>
    <w:p w14:paraId="4E995646" w14:textId="77777777" w:rsidR="00F5587B" w:rsidRDefault="00F5587B" w:rsidP="008C086B">
      <w:pPr>
        <w:pStyle w:val="MFBSubsection"/>
      </w:pPr>
    </w:p>
    <w:p w14:paraId="5DA9B715" w14:textId="2C411076" w:rsidR="00B80E57" w:rsidRPr="00B02822" w:rsidRDefault="009A10CB" w:rsidP="008C086B">
      <w:pPr>
        <w:pStyle w:val="MFBSubsection"/>
      </w:pPr>
      <w:r w:rsidRPr="00B02822">
        <w:t>8.10.4</w:t>
      </w:r>
      <w:r w:rsidRPr="00B02822">
        <w:tab/>
      </w:r>
      <w:r w:rsidR="00B80E57" w:rsidRPr="00D30663">
        <w:rPr>
          <w:b/>
        </w:rPr>
        <w:t xml:space="preserve">Reduction of </w:t>
      </w:r>
      <w:r w:rsidR="0050728D" w:rsidRPr="00D30663">
        <w:rPr>
          <w:b/>
        </w:rPr>
        <w:t>Bottom</w:t>
      </w:r>
      <w:r w:rsidR="00B80E57" w:rsidRPr="00D30663">
        <w:rPr>
          <w:b/>
        </w:rPr>
        <w:t xml:space="preserve"> Clearance</w:t>
      </w:r>
    </w:p>
    <w:p w14:paraId="52E18FD2" w14:textId="77777777" w:rsidR="004A300E" w:rsidRPr="00B02822" w:rsidRDefault="00277D85" w:rsidP="008C086B">
      <w:pPr>
        <w:pStyle w:val="MFBSubsectionText"/>
      </w:pPr>
      <w:r w:rsidRPr="00B02822">
        <w:t>When installing a vertical fuel oil tank in a listed secondary containment</w:t>
      </w:r>
      <w:r w:rsidR="00CD2A0C" w:rsidRPr="00B02822">
        <w:t xml:space="preserve"> </w:t>
      </w:r>
      <w:r w:rsidRPr="00B02822">
        <w:t>system, the 4</w:t>
      </w:r>
      <w:r w:rsidR="009157BB" w:rsidRPr="00B02822">
        <w:t xml:space="preserve">″ </w:t>
      </w:r>
      <w:r w:rsidRPr="00B02822">
        <w:t>clearance requirement from the bottom of the</w:t>
      </w:r>
      <w:r w:rsidR="00CD2A0C" w:rsidRPr="00B02822">
        <w:t xml:space="preserve"> </w:t>
      </w:r>
      <w:r w:rsidRPr="00B02822">
        <w:t>tank to any surface may be reduced to a minimu</w:t>
      </w:r>
      <w:r w:rsidR="00885E15" w:rsidRPr="00B02822">
        <w:t xml:space="preserve">m of </w:t>
      </w:r>
      <w:r w:rsidR="009157BB" w:rsidRPr="00B02822">
        <w:t>1″</w:t>
      </w:r>
      <w:r w:rsidRPr="00B02822">
        <w:t>.</w:t>
      </w:r>
    </w:p>
    <w:p w14:paraId="32575A69" w14:textId="77DE2A5B" w:rsidR="00B80E57" w:rsidRPr="00B02822" w:rsidRDefault="009A10CB" w:rsidP="008C086B">
      <w:pPr>
        <w:pStyle w:val="MFBSubsection"/>
      </w:pPr>
      <w:r w:rsidRPr="00B02822">
        <w:t>8.10.5</w:t>
      </w:r>
      <w:r w:rsidRPr="00B02822">
        <w:tab/>
      </w:r>
      <w:r w:rsidR="00B80E57" w:rsidRPr="001C196C">
        <w:rPr>
          <w:b/>
        </w:rPr>
        <w:t>Leg Brackets</w:t>
      </w:r>
    </w:p>
    <w:p w14:paraId="5C342FEE" w14:textId="77777777" w:rsidR="00946BDC" w:rsidRPr="00B02822" w:rsidRDefault="00946BDC" w:rsidP="008C086B">
      <w:pPr>
        <w:pStyle w:val="MFBSubsectionText"/>
      </w:pPr>
      <w:r w:rsidRPr="00B02822">
        <w:t xml:space="preserve">The leg brackets welded on the tank </w:t>
      </w:r>
      <w:r w:rsidR="003412F4" w:rsidRPr="00B02822">
        <w:t>are not</w:t>
      </w:r>
      <w:r w:rsidRPr="00B02822">
        <w:t xml:space="preserve"> considered a leg and may not be used to rest on the side of the reinforced concrete pad or solid concrete blocks.</w:t>
      </w:r>
    </w:p>
    <w:p w14:paraId="591FA9BB" w14:textId="210BE8C9" w:rsidR="00B80E57" w:rsidRPr="00B02822" w:rsidRDefault="009A10CB" w:rsidP="008C086B">
      <w:pPr>
        <w:pStyle w:val="MFBSubsection"/>
      </w:pPr>
      <w:r w:rsidRPr="00B02822">
        <w:t>8.10.6</w:t>
      </w:r>
      <w:r w:rsidRPr="00B02822">
        <w:tab/>
      </w:r>
      <w:r w:rsidR="00B80E57" w:rsidRPr="001C196C">
        <w:rPr>
          <w:b/>
        </w:rPr>
        <w:t>Legs Not to be Embedded in Concrete</w:t>
      </w:r>
    </w:p>
    <w:p w14:paraId="2EBF56D5" w14:textId="77777777" w:rsidR="00946BDC" w:rsidRPr="00B02822" w:rsidRDefault="00946BDC" w:rsidP="006D648F">
      <w:pPr>
        <w:pStyle w:val="MFBSubsectionText"/>
      </w:pPr>
      <w:r w:rsidRPr="00B02822">
        <w:t>When a reinforced concrete pad is fabricated on-site, the legs of the supply tanks shall not be embedded as part of the pad.</w:t>
      </w:r>
    </w:p>
    <w:p w14:paraId="7D72F26E" w14:textId="60EE2715" w:rsidR="00B80E57" w:rsidRPr="00B02822" w:rsidRDefault="009A10CB" w:rsidP="006D648F">
      <w:pPr>
        <w:pStyle w:val="MFBSubsection"/>
      </w:pPr>
      <w:r w:rsidRPr="00B02822">
        <w:t>8.10.7</w:t>
      </w:r>
      <w:r w:rsidRPr="00B02822">
        <w:tab/>
      </w:r>
      <w:r w:rsidR="00B80E57" w:rsidRPr="001C196C">
        <w:rPr>
          <w:b/>
        </w:rPr>
        <w:t>Shims Not Permitted</w:t>
      </w:r>
    </w:p>
    <w:p w14:paraId="3DCB69FC" w14:textId="77777777" w:rsidR="00946BDC" w:rsidRPr="00B02822" w:rsidRDefault="00946BDC" w:rsidP="006D648F">
      <w:pPr>
        <w:pStyle w:val="MFBSubsectionText"/>
      </w:pPr>
      <w:r w:rsidRPr="00B02822">
        <w:t>In all installations, the pipe flanges must be in direct contact with a reinforced concrete pad or solid concrete blocks.</w:t>
      </w:r>
      <w:r w:rsidR="00885E15" w:rsidRPr="00B02822">
        <w:t xml:space="preserve"> </w:t>
      </w:r>
      <w:r w:rsidR="004A0C5F" w:rsidRPr="00B02822">
        <w:t>The use of shims is prohibited.</w:t>
      </w:r>
    </w:p>
    <w:p w14:paraId="3FADC47C" w14:textId="2B5E3615" w:rsidR="00B80E57" w:rsidRPr="00B02822" w:rsidRDefault="009A10CB" w:rsidP="006D648F">
      <w:pPr>
        <w:pStyle w:val="MFBSubsection"/>
      </w:pPr>
      <w:r w:rsidRPr="00B02822">
        <w:t>8.10.8</w:t>
      </w:r>
      <w:r w:rsidRPr="00B02822">
        <w:tab/>
      </w:r>
      <w:r w:rsidR="00B80E57" w:rsidRPr="001C196C">
        <w:rPr>
          <w:b/>
        </w:rPr>
        <w:t>Tank Disposal</w:t>
      </w:r>
    </w:p>
    <w:p w14:paraId="08579E05" w14:textId="77777777" w:rsidR="00946BDC" w:rsidRPr="00B02822" w:rsidRDefault="00946BDC" w:rsidP="006D648F">
      <w:pPr>
        <w:pStyle w:val="MFBSubsectionText"/>
      </w:pPr>
      <w:r w:rsidRPr="00B02822">
        <w:t xml:space="preserve">Tanks must be disposed of in accordance with the </w:t>
      </w:r>
      <w:r w:rsidR="009157BB" w:rsidRPr="00B02822">
        <w:t xml:space="preserve">rules of the </w:t>
      </w:r>
      <w:r w:rsidRPr="00B02822">
        <w:t>Department of</w:t>
      </w:r>
      <w:r w:rsidR="009157BB" w:rsidRPr="00B02822">
        <w:t xml:space="preserve"> Environmental Protection.</w:t>
      </w:r>
    </w:p>
    <w:p w14:paraId="2455D88B" w14:textId="5721587B" w:rsidR="00B80E57" w:rsidRPr="00B02822" w:rsidRDefault="009A10CB" w:rsidP="006D648F">
      <w:pPr>
        <w:pStyle w:val="MFBSubsection"/>
      </w:pPr>
      <w:r w:rsidRPr="00B02822">
        <w:t>8.10.9</w:t>
      </w:r>
      <w:r w:rsidRPr="00B02822">
        <w:tab/>
      </w:r>
      <w:r w:rsidR="00B80E57" w:rsidRPr="001C196C">
        <w:rPr>
          <w:b/>
        </w:rPr>
        <w:t>Prevention of Oil Spills Caused by Snow or Ice</w:t>
      </w:r>
    </w:p>
    <w:p w14:paraId="0C612537" w14:textId="77777777" w:rsidR="00946BDC" w:rsidRPr="00B02822" w:rsidRDefault="00631D62" w:rsidP="00A81CD2">
      <w:pPr>
        <w:pStyle w:val="MFBSubsectionText"/>
        <w:ind w:right="270"/>
      </w:pPr>
      <w:r w:rsidRPr="00B02822">
        <w:t>In order to prevent oil spills, o</w:t>
      </w:r>
      <w:r w:rsidR="00946BDC" w:rsidRPr="00B02822">
        <w:t>utside tanks and piping must be located such that they are not s</w:t>
      </w:r>
      <w:r w:rsidR="00885E15" w:rsidRPr="00B02822">
        <w:t xml:space="preserve">ubject to falling snow or ice. </w:t>
      </w:r>
      <w:r w:rsidR="00946BDC" w:rsidRPr="00B02822">
        <w:t>To meet this requirement, the tank and outdoor piping must be installed with a protective cover over the tank valve, oil filter, and any piping which is either without structural support or not attached to the side of the building.</w:t>
      </w:r>
    </w:p>
    <w:p w14:paraId="05DD64DC" w14:textId="1F8E5678" w:rsidR="00821E28" w:rsidRPr="00B02822" w:rsidRDefault="009A10CB" w:rsidP="006D648F">
      <w:pPr>
        <w:pStyle w:val="MFBSubsection"/>
      </w:pPr>
      <w:r w:rsidRPr="00B02822">
        <w:t>8.10.10</w:t>
      </w:r>
      <w:r w:rsidR="006D648F">
        <w:tab/>
      </w:r>
      <w:r w:rsidR="00821E28" w:rsidRPr="001C196C">
        <w:rPr>
          <w:b/>
        </w:rPr>
        <w:t>Existing Tanks to Meet Current Standards</w:t>
      </w:r>
    </w:p>
    <w:p w14:paraId="1972F00A" w14:textId="77777777" w:rsidR="00277D85" w:rsidRPr="00B02822" w:rsidRDefault="00946BDC" w:rsidP="001C196C">
      <w:pPr>
        <w:pStyle w:val="MFBSubsectionText"/>
        <w:ind w:right="180"/>
      </w:pPr>
      <w:r w:rsidRPr="00B02822">
        <w:t xml:space="preserve">All </w:t>
      </w:r>
      <w:r w:rsidR="00073B56" w:rsidRPr="00B02822">
        <w:t xml:space="preserve">existing </w:t>
      </w:r>
      <w:r w:rsidRPr="00B02822">
        <w:t xml:space="preserve">outside supply tanks </w:t>
      </w:r>
      <w:r w:rsidR="00097616" w:rsidRPr="00B02822">
        <w:t xml:space="preserve">must </w:t>
      </w:r>
      <w:r w:rsidRPr="00B02822">
        <w:t>be held to the same standards as newly installed tanks.</w:t>
      </w:r>
      <w:r w:rsidR="00885E15" w:rsidRPr="00B02822">
        <w:t xml:space="preserve"> </w:t>
      </w:r>
    </w:p>
    <w:p w14:paraId="696F783C" w14:textId="32980592" w:rsidR="00821E28" w:rsidRPr="00B02822" w:rsidRDefault="009A10CB" w:rsidP="006D648F">
      <w:pPr>
        <w:pStyle w:val="MFBSubsection"/>
      </w:pPr>
      <w:r w:rsidRPr="00B02822">
        <w:t>8.10.11</w:t>
      </w:r>
      <w:r w:rsidR="006D648F">
        <w:tab/>
      </w:r>
      <w:r w:rsidR="00821E28" w:rsidRPr="001C196C">
        <w:rPr>
          <w:b/>
        </w:rPr>
        <w:t>Fuel Supply Line: Single Tank Installations</w:t>
      </w:r>
    </w:p>
    <w:p w14:paraId="7464965F" w14:textId="0F708E0D" w:rsidR="00946BDC" w:rsidRPr="00B02822" w:rsidRDefault="00946BDC" w:rsidP="006D648F">
      <w:pPr>
        <w:pStyle w:val="MFBSubsectionText"/>
      </w:pPr>
      <w:r w:rsidRPr="00B02822">
        <w:t xml:space="preserve">For a single-tank installation, the fuel supply line </w:t>
      </w:r>
      <w:r w:rsidR="005616A3" w:rsidRPr="00B02822">
        <w:t>shall</w:t>
      </w:r>
      <w:r w:rsidR="00CD2A0C" w:rsidRPr="00B02822">
        <w:t xml:space="preserve"> not </w:t>
      </w:r>
      <w:r w:rsidR="00DE3D7F">
        <w:t xml:space="preserve">extend more than 12 inches </w:t>
      </w:r>
      <w:r w:rsidRPr="00B02822">
        <w:t>beyond the face of the tank.</w:t>
      </w:r>
    </w:p>
    <w:p w14:paraId="51E9AF06" w14:textId="206F05E8" w:rsidR="00946BDC" w:rsidRPr="00A420A4" w:rsidRDefault="009A10CB" w:rsidP="006D648F">
      <w:pPr>
        <w:pStyle w:val="MFBSection"/>
        <w:rPr>
          <w:b/>
        </w:rPr>
      </w:pPr>
      <w:r w:rsidRPr="00A420A4">
        <w:rPr>
          <w:b/>
        </w:rPr>
        <w:t>8.11</w:t>
      </w:r>
      <w:r w:rsidRPr="00A420A4">
        <w:rPr>
          <w:b/>
        </w:rPr>
        <w:tab/>
      </w:r>
      <w:r w:rsidR="00946BDC" w:rsidRPr="00A420A4">
        <w:rPr>
          <w:b/>
        </w:rPr>
        <w:t>Inside Oil Supply Tanks</w:t>
      </w:r>
    </w:p>
    <w:p w14:paraId="0CEC6468" w14:textId="5E426454" w:rsidR="00B80E57" w:rsidRPr="00B02822" w:rsidRDefault="009A10CB" w:rsidP="006D648F">
      <w:pPr>
        <w:pStyle w:val="MFBSubsection"/>
      </w:pPr>
      <w:r w:rsidRPr="00B02822">
        <w:t>8.11.1</w:t>
      </w:r>
      <w:r w:rsidRPr="00B02822">
        <w:tab/>
      </w:r>
      <w:r w:rsidR="00B80E57" w:rsidRPr="001C196C">
        <w:rPr>
          <w:b/>
        </w:rPr>
        <w:t>Installation on Wood Not Permitted</w:t>
      </w:r>
    </w:p>
    <w:p w14:paraId="63D49A7C" w14:textId="027C075D" w:rsidR="00946BDC" w:rsidRPr="00B02822" w:rsidRDefault="0050728D" w:rsidP="006D648F">
      <w:pPr>
        <w:pStyle w:val="MFBSubsectionText"/>
      </w:pPr>
      <w:r>
        <w:t>Oil</w:t>
      </w:r>
      <w:r w:rsidR="00946BDC" w:rsidRPr="00B02822">
        <w:t xml:space="preserve"> supply tanks </w:t>
      </w:r>
      <w:r w:rsidR="00885E15" w:rsidRPr="00B02822">
        <w:t xml:space="preserve">shall </w:t>
      </w:r>
      <w:r>
        <w:t xml:space="preserve">not </w:t>
      </w:r>
      <w:r w:rsidR="00946BDC" w:rsidRPr="00B02822">
        <w:t xml:space="preserve">be installed on wood </w:t>
      </w:r>
      <w:r w:rsidR="00885E15" w:rsidRPr="00B02822">
        <w:t xml:space="preserve">or other combustible surfaces. </w:t>
      </w:r>
    </w:p>
    <w:p w14:paraId="6B8FA2AE" w14:textId="77777777" w:rsidR="00F5587B" w:rsidRDefault="00F5587B" w:rsidP="006D648F">
      <w:pPr>
        <w:pStyle w:val="MFBSubsection"/>
      </w:pPr>
    </w:p>
    <w:p w14:paraId="0060D298" w14:textId="77777777" w:rsidR="00F5587B" w:rsidRDefault="00F5587B" w:rsidP="006D648F">
      <w:pPr>
        <w:pStyle w:val="MFBSubsection"/>
      </w:pPr>
    </w:p>
    <w:p w14:paraId="6E37636E" w14:textId="0F304A2D" w:rsidR="00B80E57" w:rsidRPr="00B02822" w:rsidRDefault="009A10CB" w:rsidP="006D648F">
      <w:pPr>
        <w:pStyle w:val="MFBSubsection"/>
      </w:pPr>
      <w:r w:rsidRPr="00B02822">
        <w:t>8.11.2</w:t>
      </w:r>
      <w:r w:rsidRPr="00B02822">
        <w:tab/>
      </w:r>
      <w:r w:rsidR="0050728D" w:rsidRPr="001C196C">
        <w:rPr>
          <w:b/>
        </w:rPr>
        <w:t>Support of Inside Oil Supply Tanks on Finished Floors</w:t>
      </w:r>
    </w:p>
    <w:p w14:paraId="5DEE71BD" w14:textId="74535BA5" w:rsidR="00277D85" w:rsidRPr="00B02822" w:rsidRDefault="00631D62" w:rsidP="006D648F">
      <w:pPr>
        <w:pStyle w:val="MFBSubsectionText"/>
      </w:pPr>
      <w:r w:rsidRPr="00B02822">
        <w:t xml:space="preserve">The tank legs of an installation of an unenclosed supply tank(s) located inside a building(s) with a finished cement floor shall </w:t>
      </w:r>
      <w:r w:rsidR="00C45824" w:rsidRPr="00B02822">
        <w:t>not exceed</w:t>
      </w:r>
      <w:r w:rsidR="0075020B" w:rsidRPr="00B02822">
        <w:t xml:space="preserve"> 12</w:t>
      </w:r>
      <w:r w:rsidR="00E605B1">
        <w:t xml:space="preserve"> inches</w:t>
      </w:r>
      <w:r w:rsidR="0075020B" w:rsidRPr="00B02822">
        <w:t xml:space="preserve"> </w:t>
      </w:r>
      <w:r w:rsidRPr="00B02822">
        <w:t>in height</w:t>
      </w:r>
      <w:r w:rsidR="00C45824" w:rsidRPr="00B02822">
        <w:t xml:space="preserve"> </w:t>
      </w:r>
      <w:r w:rsidR="00277D85" w:rsidRPr="00B02822">
        <w:t>with floor flanges at the base of the steel legs</w:t>
      </w:r>
      <w:r w:rsidR="00C45824" w:rsidRPr="00B02822">
        <w:t xml:space="preserve">. </w:t>
      </w:r>
    </w:p>
    <w:p w14:paraId="1F8E4664" w14:textId="5F8D1EF5" w:rsidR="00654248" w:rsidRPr="00B02822" w:rsidRDefault="009A10CB" w:rsidP="006D648F">
      <w:pPr>
        <w:pStyle w:val="MFBSubsection"/>
      </w:pPr>
      <w:r w:rsidRPr="00B02822">
        <w:t>8.11.3</w:t>
      </w:r>
      <w:r w:rsidRPr="00B02822">
        <w:tab/>
      </w:r>
      <w:r w:rsidR="00654248" w:rsidRPr="001C196C">
        <w:rPr>
          <w:b/>
        </w:rPr>
        <w:t>Support of Inside Oil Supply Tanks on Unfinished Floors</w:t>
      </w:r>
    </w:p>
    <w:p w14:paraId="302F1EEE" w14:textId="79B142F3" w:rsidR="00946BDC" w:rsidRPr="00B02822" w:rsidRDefault="00946BDC" w:rsidP="006D648F">
      <w:pPr>
        <w:pStyle w:val="MFBSubsectionText"/>
      </w:pPr>
      <w:r w:rsidRPr="00B02822">
        <w:t>The installation of an unenclosed supply tank(s) located inside a building(s) without a finished cement floor</w:t>
      </w:r>
      <w:r w:rsidR="00097616" w:rsidRPr="00B02822">
        <w:t xml:space="preserve"> must</w:t>
      </w:r>
      <w:r w:rsidRPr="00B02822">
        <w:t xml:space="preserve"> be supported by four</w:t>
      </w:r>
      <w:r w:rsidR="0092116C" w:rsidRPr="00B02822">
        <w:t xml:space="preserve"> </w:t>
      </w:r>
      <w:r w:rsidRPr="00B02822">
        <w:t>4</w:t>
      </w:r>
      <w:r w:rsidR="00E605B1">
        <w:t xml:space="preserve"> inch</w:t>
      </w:r>
      <w:r w:rsidR="00885E15" w:rsidRPr="00B02822">
        <w:t xml:space="preserve"> </w:t>
      </w:r>
      <w:r w:rsidRPr="00B02822">
        <w:t>x</w:t>
      </w:r>
      <w:r w:rsidR="009157BB" w:rsidRPr="00B02822">
        <w:t xml:space="preserve"> </w:t>
      </w:r>
      <w:r w:rsidRPr="00B02822">
        <w:t>8</w:t>
      </w:r>
      <w:r w:rsidR="00E605B1">
        <w:t xml:space="preserve"> inch</w:t>
      </w:r>
      <w:r w:rsidR="00885E15" w:rsidRPr="00B02822">
        <w:t xml:space="preserve"> </w:t>
      </w:r>
      <w:r w:rsidRPr="00B02822">
        <w:t>x16</w:t>
      </w:r>
      <w:r w:rsidR="00E605B1">
        <w:t xml:space="preserve"> inch</w:t>
      </w:r>
      <w:r w:rsidRPr="00B02822">
        <w:t xml:space="preserve"> solid concrete blocks</w:t>
      </w:r>
      <w:r w:rsidR="00885E15" w:rsidRPr="00B02822">
        <w:t xml:space="preserve"> or a reinforced concrete pad. </w:t>
      </w:r>
      <w:r w:rsidRPr="00B02822">
        <w:t xml:space="preserve">The pad </w:t>
      </w:r>
      <w:r w:rsidR="00097616" w:rsidRPr="00B02822">
        <w:t xml:space="preserve">must </w:t>
      </w:r>
      <w:r w:rsidRPr="00B02822">
        <w:t>be at least three 3</w:t>
      </w:r>
      <w:r w:rsidR="00E605B1">
        <w:t xml:space="preserve"> inches</w:t>
      </w:r>
      <w:r w:rsidR="009157BB" w:rsidRPr="00B02822">
        <w:t xml:space="preserve"> </w:t>
      </w:r>
      <w:r w:rsidRPr="00B02822">
        <w:t>thick, the width and length extending the full dimensions of the tank. The tank legs shall not exceed 12</w:t>
      </w:r>
      <w:r w:rsidR="00E605B1">
        <w:t xml:space="preserve"> inches</w:t>
      </w:r>
      <w:r w:rsidR="009157BB" w:rsidRPr="00B02822">
        <w:t xml:space="preserve"> </w:t>
      </w:r>
      <w:r w:rsidRPr="00B02822">
        <w:t xml:space="preserve">in height with floor flanges </w:t>
      </w:r>
      <w:r w:rsidR="00885E15" w:rsidRPr="00B02822">
        <w:t xml:space="preserve">at the base of the steel legs. </w:t>
      </w:r>
      <w:r w:rsidRPr="00B02822">
        <w:t>There must be a minimum of 4</w:t>
      </w:r>
      <w:r w:rsidR="00E605B1">
        <w:t xml:space="preserve"> inches</w:t>
      </w:r>
      <w:r w:rsidR="009157BB" w:rsidRPr="00B02822">
        <w:t xml:space="preserve"> </w:t>
      </w:r>
      <w:r w:rsidRPr="00B02822">
        <w:t xml:space="preserve">of clearance under the tank from any surface. </w:t>
      </w:r>
      <w:r w:rsidR="00C164DE" w:rsidRPr="00B02822">
        <w:t>The use of shims is prohibited.</w:t>
      </w:r>
    </w:p>
    <w:p w14:paraId="00A473AB" w14:textId="43E98202" w:rsidR="00654248" w:rsidRPr="00B02822" w:rsidRDefault="009A10CB" w:rsidP="006D648F">
      <w:pPr>
        <w:pStyle w:val="MFBSubsection"/>
      </w:pPr>
      <w:r w:rsidRPr="00B02822">
        <w:t>8.11.4</w:t>
      </w:r>
      <w:r w:rsidRPr="00B02822">
        <w:tab/>
      </w:r>
      <w:r w:rsidR="00654248" w:rsidRPr="001C196C">
        <w:rPr>
          <w:b/>
        </w:rPr>
        <w:t>Multiple Tank Installation: Tops to be on Same Horizontal Plane</w:t>
      </w:r>
    </w:p>
    <w:p w14:paraId="3FF6246A" w14:textId="77777777" w:rsidR="001E4DC9" w:rsidRPr="00B02822" w:rsidRDefault="001E4DC9" w:rsidP="006D648F">
      <w:pPr>
        <w:pStyle w:val="MFBSubsectionText"/>
      </w:pPr>
      <w:r w:rsidRPr="00B02822">
        <w:t xml:space="preserve">The top of all of the fuel oil tanks on a multiple tank installation </w:t>
      </w:r>
      <w:r w:rsidR="00097616" w:rsidRPr="00B02822">
        <w:t xml:space="preserve">must </w:t>
      </w:r>
      <w:r w:rsidRPr="00B02822">
        <w:t xml:space="preserve">be on the same horizontal plane. </w:t>
      </w:r>
    </w:p>
    <w:p w14:paraId="60DFC050" w14:textId="702D5ADE" w:rsidR="00654248" w:rsidRPr="00B02822" w:rsidRDefault="009A10CB" w:rsidP="006D648F">
      <w:pPr>
        <w:pStyle w:val="MFBSubsection"/>
      </w:pPr>
      <w:r w:rsidRPr="00B02822">
        <w:t>8.11.5</w:t>
      </w:r>
      <w:r w:rsidRPr="00B02822">
        <w:tab/>
      </w:r>
      <w:r w:rsidR="00654248" w:rsidRPr="001C196C">
        <w:rPr>
          <w:b/>
        </w:rPr>
        <w:t>Location of Oil Shut-Off Valves</w:t>
      </w:r>
    </w:p>
    <w:p w14:paraId="02E19F26" w14:textId="77777777" w:rsidR="001E4DC9" w:rsidRPr="00B02822" w:rsidRDefault="001E4DC9" w:rsidP="006D648F">
      <w:pPr>
        <w:pStyle w:val="MFBSubsectionText"/>
      </w:pPr>
      <w:r w:rsidRPr="00B02822">
        <w:t xml:space="preserve">Oil shut-off valves </w:t>
      </w:r>
      <w:r w:rsidR="00097616" w:rsidRPr="00B02822">
        <w:t xml:space="preserve">must </w:t>
      </w:r>
      <w:r w:rsidRPr="00B02822">
        <w:t>be provided immediately adjacent to the burner supply connections at the bottom of the supply tanks.</w:t>
      </w:r>
    </w:p>
    <w:p w14:paraId="24A31F5E" w14:textId="1703F62E" w:rsidR="00654248" w:rsidRPr="00B02822" w:rsidRDefault="009A10CB" w:rsidP="006D648F">
      <w:pPr>
        <w:pStyle w:val="MFBSubsection"/>
      </w:pPr>
      <w:r w:rsidRPr="00B02822">
        <w:t>8.11.6</w:t>
      </w:r>
      <w:r w:rsidRPr="00B02822">
        <w:tab/>
      </w:r>
      <w:r w:rsidR="00654248" w:rsidRPr="001C196C">
        <w:rPr>
          <w:b/>
        </w:rPr>
        <w:t>Manifold Requirements</w:t>
      </w:r>
    </w:p>
    <w:p w14:paraId="20F71339" w14:textId="142E4459" w:rsidR="001E4DC9" w:rsidRPr="00B02822" w:rsidRDefault="001E4DC9" w:rsidP="006D648F">
      <w:pPr>
        <w:pStyle w:val="MFBSubsectionText"/>
      </w:pPr>
      <w:r w:rsidRPr="00B02822">
        <w:t>The manifold at the cross connections of the burner supply line</w:t>
      </w:r>
      <w:r w:rsidR="00097616" w:rsidRPr="00B02822">
        <w:t xml:space="preserve"> must</w:t>
      </w:r>
      <w:r w:rsidRPr="00B02822">
        <w:t xml:space="preserve"> be of steel, wrought-iron pipe or copper tubing</w:t>
      </w:r>
      <w:r w:rsidR="00C164DE" w:rsidRPr="00B02822">
        <w:t xml:space="preserve">. </w:t>
      </w:r>
      <w:r w:rsidRPr="00B02822">
        <w:t xml:space="preserve">The manifold piping </w:t>
      </w:r>
      <w:r w:rsidR="00CD2A0C" w:rsidRPr="00B02822">
        <w:t xml:space="preserve">must </w:t>
      </w:r>
      <w:r w:rsidRPr="00B02822">
        <w:t>be as close to the shut</w:t>
      </w:r>
      <w:r w:rsidR="00E605B1">
        <w:t>-</w:t>
      </w:r>
      <w:r w:rsidRPr="00B02822">
        <w:t xml:space="preserve">off valves as possible so that the distance between the tank and the last fitting </w:t>
      </w:r>
      <w:r w:rsidR="00097616" w:rsidRPr="00B02822">
        <w:t xml:space="preserve">does </w:t>
      </w:r>
      <w:r w:rsidRPr="00B02822">
        <w:t xml:space="preserve">not extend beyond </w:t>
      </w:r>
      <w:r w:rsidR="0092116C" w:rsidRPr="00B02822">
        <w:t>6</w:t>
      </w:r>
      <w:r w:rsidR="00E605B1">
        <w:t xml:space="preserve"> inches </w:t>
      </w:r>
      <w:r w:rsidRPr="00B02822">
        <w:t>from the face of the tanks and the</w:t>
      </w:r>
      <w:r w:rsidR="00BF423A" w:rsidRPr="00B02822">
        <w:t xml:space="preserve"> final fitting (elbow or tee). </w:t>
      </w:r>
      <w:r w:rsidRPr="00B02822">
        <w:t xml:space="preserve">See Figure </w:t>
      </w:r>
      <w:r w:rsidR="00DE4999" w:rsidRPr="00B02822">
        <w:t>8-3.</w:t>
      </w:r>
    </w:p>
    <w:p w14:paraId="41A9336B" w14:textId="0E07FC2F" w:rsidR="00654248" w:rsidRPr="00B02822" w:rsidRDefault="009A10CB" w:rsidP="006D648F">
      <w:pPr>
        <w:pStyle w:val="MFBSubsection"/>
      </w:pPr>
      <w:r w:rsidRPr="00B02822">
        <w:t>8.11.7</w:t>
      </w:r>
      <w:r w:rsidRPr="00B02822">
        <w:tab/>
      </w:r>
      <w:r w:rsidR="00654248" w:rsidRPr="001C196C">
        <w:rPr>
          <w:b/>
        </w:rPr>
        <w:t>Prevention of Oil Spills From Multiple Tank Installations</w:t>
      </w:r>
    </w:p>
    <w:p w14:paraId="1326752D" w14:textId="77777777" w:rsidR="001E4DC9" w:rsidRPr="00B02822" w:rsidRDefault="001E4DC9" w:rsidP="006D648F">
      <w:pPr>
        <w:pStyle w:val="MFBSubsectionText"/>
      </w:pPr>
      <w:r w:rsidRPr="00B02822">
        <w:t>On multiple tank installations, it is the installer’s responsibility to ensure that return line product will not cause spillage.</w:t>
      </w:r>
    </w:p>
    <w:p w14:paraId="456A0901" w14:textId="77777777" w:rsidR="00946BDC" w:rsidRPr="00B02822" w:rsidRDefault="00DE4999" w:rsidP="006D648F">
      <w:pPr>
        <w:ind w:left="540"/>
        <w:rPr>
          <w:rFonts w:ascii="Arial" w:hAnsi="Arial" w:cs="Arial"/>
          <w:sz w:val="22"/>
          <w:szCs w:val="22"/>
        </w:rPr>
      </w:pPr>
      <w:r w:rsidRPr="00B02822">
        <w:rPr>
          <w:rFonts w:ascii="Arial" w:hAnsi="Arial" w:cs="Arial"/>
          <w:noProof/>
          <w:sz w:val="22"/>
          <w:szCs w:val="22"/>
        </w:rPr>
        <w:drawing>
          <wp:inline distT="0" distB="0" distL="0" distR="0" wp14:anchorId="0DFA7AAB" wp14:editId="5D40BDCC">
            <wp:extent cx="5943600" cy="3124200"/>
            <wp:effectExtent l="0" t="0" r="0" b="0"/>
            <wp:docPr id="22" name="Picture 22" descr="G:\GENERAL\Staffaty\Fuel\2012 Rulemaking\Revised Figures\8-3 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ENERAL\Staffaty\Fuel\2012 Rulemaking\Revised Figures\8-3 Oil.JPG"/>
                    <pic:cNvPicPr>
                      <a:picLocks noChangeAspect="1" noChangeArrowheads="1"/>
                    </pic:cNvPicPr>
                  </pic:nvPicPr>
                  <pic:blipFill rotWithShape="1">
                    <a:blip r:embed="rId27">
                      <a:extLst>
                        <a:ext uri="{28A0092B-C50C-407E-A947-70E740481C1C}">
                          <a14:useLocalDpi xmlns:a14="http://schemas.microsoft.com/office/drawing/2010/main" val="0"/>
                        </a:ext>
                      </a:extLst>
                    </a:blip>
                    <a:srcRect t="8173" b="12981"/>
                    <a:stretch/>
                  </pic:blipFill>
                  <pic:spPr bwMode="auto">
                    <a:xfrm>
                      <a:off x="0" y="0"/>
                      <a:ext cx="5943600" cy="3124200"/>
                    </a:xfrm>
                    <a:prstGeom prst="rect">
                      <a:avLst/>
                    </a:prstGeom>
                    <a:noFill/>
                    <a:ln>
                      <a:noFill/>
                    </a:ln>
                    <a:extLst>
                      <a:ext uri="{53640926-AAD7-44D8-BBD7-CCE9431645EC}">
                        <a14:shadowObscured xmlns:a14="http://schemas.microsoft.com/office/drawing/2010/main"/>
                      </a:ext>
                    </a:extLst>
                  </pic:spPr>
                </pic:pic>
              </a:graphicData>
            </a:graphic>
          </wp:inline>
        </w:drawing>
      </w:r>
    </w:p>
    <w:p w14:paraId="0FE8340C" w14:textId="636256C3" w:rsidR="00654248" w:rsidRPr="00B02822" w:rsidRDefault="009A10CB" w:rsidP="006D648F">
      <w:pPr>
        <w:pStyle w:val="MFBSubsection"/>
      </w:pPr>
      <w:r w:rsidRPr="00B02822">
        <w:t>8.11.8</w:t>
      </w:r>
      <w:r w:rsidRPr="00B02822">
        <w:tab/>
      </w:r>
      <w:r w:rsidR="00654248" w:rsidRPr="001C196C">
        <w:rPr>
          <w:b/>
        </w:rPr>
        <w:t>Multiple Tank Installations: Common Venting System</w:t>
      </w:r>
    </w:p>
    <w:p w14:paraId="5A216B2D" w14:textId="77777777" w:rsidR="00946BDC" w:rsidRPr="00B02822" w:rsidRDefault="00946BDC" w:rsidP="006D648F">
      <w:pPr>
        <w:pStyle w:val="MFBSubsectionText"/>
      </w:pPr>
      <w:r w:rsidRPr="00B02822">
        <w:t xml:space="preserve">When installing multiple fuel oil tanks with separate fill pipes and a common venting system, the requirement for increasing the vent pipe one pipe size larger than the largest individual vent pipe </w:t>
      </w:r>
      <w:r w:rsidR="00097616" w:rsidRPr="00B02822">
        <w:t xml:space="preserve">is </w:t>
      </w:r>
      <w:r w:rsidRPr="00B02822">
        <w:t xml:space="preserve">not </w:t>
      </w:r>
      <w:r w:rsidR="00097616" w:rsidRPr="00B02822">
        <w:t>applicable</w:t>
      </w:r>
      <w:r w:rsidRPr="00B02822">
        <w:t>.</w:t>
      </w:r>
    </w:p>
    <w:p w14:paraId="4F198DBD" w14:textId="4EA75FD0" w:rsidR="00654248" w:rsidRPr="00B02822" w:rsidRDefault="009A10CB" w:rsidP="006D648F">
      <w:pPr>
        <w:pStyle w:val="MFBSubsection"/>
      </w:pPr>
      <w:r w:rsidRPr="00B02822">
        <w:t>8.11.9</w:t>
      </w:r>
      <w:r w:rsidRPr="00B02822">
        <w:tab/>
      </w:r>
      <w:r w:rsidR="00654248" w:rsidRPr="001C196C">
        <w:rPr>
          <w:b/>
        </w:rPr>
        <w:t>Cross-Connection of Two Oil Supply Tanks</w:t>
      </w:r>
    </w:p>
    <w:p w14:paraId="225F772F" w14:textId="77777777" w:rsidR="00946BDC" w:rsidRPr="00B02822" w:rsidRDefault="00946BDC" w:rsidP="006D648F">
      <w:pPr>
        <w:pStyle w:val="MFBSubsectionText"/>
      </w:pPr>
      <w:r w:rsidRPr="00B02822">
        <w:t xml:space="preserve">When installing two tanks that are cross connected according to Figure </w:t>
      </w:r>
      <w:r w:rsidR="002C3F80" w:rsidRPr="00B02822">
        <w:t>8.9.1</w:t>
      </w:r>
      <w:r w:rsidR="00C45824" w:rsidRPr="00B02822">
        <w:t xml:space="preserve"> </w:t>
      </w:r>
      <w:r w:rsidR="00A6472F" w:rsidRPr="00B02822">
        <w:t>of NFPA #31 (</w:t>
      </w:r>
      <w:r w:rsidRPr="00B02822">
        <w:t>20</w:t>
      </w:r>
      <w:r w:rsidR="00C45824" w:rsidRPr="00B02822">
        <w:t>11</w:t>
      </w:r>
      <w:r w:rsidRPr="00B02822">
        <w:t xml:space="preserve"> edition</w:t>
      </w:r>
      <w:r w:rsidR="00A6472F" w:rsidRPr="00B02822">
        <w:t>)</w:t>
      </w:r>
      <w:r w:rsidRPr="00B02822">
        <w:t xml:space="preserve">, the gauge must be installed only in the vented tank and all burner supply piping from the tank outlet to the filter installed at the tank must </w:t>
      </w:r>
      <w:r w:rsidR="00A6472F" w:rsidRPr="00B02822">
        <w:t xml:space="preserve">be black iron pipe. </w:t>
      </w:r>
      <w:r w:rsidRPr="00B02822">
        <w:t>The piping connected from the second tank may be either black iron pipe or copper tubing. If the filter is not located at the tank manifold, then copper tubing may be used to connect the black iron pipe manifold to the inlet of the filter.</w:t>
      </w:r>
    </w:p>
    <w:p w14:paraId="436C12A7" w14:textId="78AB5F41" w:rsidR="00654248" w:rsidRPr="00B02822" w:rsidRDefault="009A10CB" w:rsidP="001A4F82">
      <w:pPr>
        <w:pStyle w:val="MFBSubsection"/>
      </w:pPr>
      <w:r w:rsidRPr="00B02822">
        <w:t>8.11.10</w:t>
      </w:r>
      <w:r w:rsidR="001A4F82">
        <w:tab/>
      </w:r>
      <w:r w:rsidR="00654248" w:rsidRPr="001C196C">
        <w:rPr>
          <w:b/>
        </w:rPr>
        <w:t>Removal of Piping</w:t>
      </w:r>
      <w:r w:rsidR="00CE5981" w:rsidRPr="001C196C">
        <w:rPr>
          <w:b/>
        </w:rPr>
        <w:t xml:space="preserve"> Required Upon Removing Tank From Service</w:t>
      </w:r>
    </w:p>
    <w:p w14:paraId="24145C93" w14:textId="77777777" w:rsidR="00946BDC" w:rsidRPr="00B02822" w:rsidRDefault="00946BDC" w:rsidP="001A4F82">
      <w:pPr>
        <w:pStyle w:val="MFBSubsectionText"/>
      </w:pPr>
      <w:r w:rsidRPr="00B02822">
        <w:t xml:space="preserve">When removing, replacing, or taking a tank out of service for any period of time, the oil tank fill and vent piping </w:t>
      </w:r>
      <w:r w:rsidR="00097616" w:rsidRPr="00B02822">
        <w:t xml:space="preserve">must </w:t>
      </w:r>
      <w:r w:rsidRPr="00B02822">
        <w:t>be removed from the side of the building.</w:t>
      </w:r>
    </w:p>
    <w:p w14:paraId="3C3026F4" w14:textId="39E6DAB8" w:rsidR="00946BDC" w:rsidRPr="00A420A4" w:rsidRDefault="009A10CB" w:rsidP="001A4F82">
      <w:pPr>
        <w:pStyle w:val="MFBSection"/>
        <w:rPr>
          <w:b/>
        </w:rPr>
      </w:pPr>
      <w:r w:rsidRPr="00A420A4">
        <w:rPr>
          <w:b/>
        </w:rPr>
        <w:t>8.12</w:t>
      </w:r>
      <w:r w:rsidRPr="00A420A4">
        <w:rPr>
          <w:b/>
        </w:rPr>
        <w:tab/>
      </w:r>
      <w:r w:rsidR="00A6472F" w:rsidRPr="00A420A4">
        <w:rPr>
          <w:b/>
        </w:rPr>
        <w:t>Vent Alarms</w:t>
      </w:r>
    </w:p>
    <w:p w14:paraId="1E533748" w14:textId="4E1BF6C0" w:rsidR="00382ED5" w:rsidRPr="00B02822" w:rsidRDefault="009A10CB" w:rsidP="001A4F82">
      <w:pPr>
        <w:pStyle w:val="MFBSubsection"/>
      </w:pPr>
      <w:r w:rsidRPr="00B02822">
        <w:t>8.12.1</w:t>
      </w:r>
      <w:r w:rsidRPr="00B02822">
        <w:tab/>
      </w:r>
      <w:r w:rsidR="00382ED5" w:rsidRPr="001C196C">
        <w:rPr>
          <w:b/>
        </w:rPr>
        <w:t>Inside Tanks</w:t>
      </w:r>
    </w:p>
    <w:p w14:paraId="797C9A6C" w14:textId="77777777" w:rsidR="00946BDC" w:rsidRPr="00B02822" w:rsidRDefault="00946BDC" w:rsidP="001A4F82">
      <w:pPr>
        <w:pStyle w:val="MFBSubsectionText"/>
      </w:pPr>
      <w:r w:rsidRPr="00B02822">
        <w:t xml:space="preserve">All No. 1 and No. 2 fuel oil tanks from 11 to 5,000 gallon capacity located inside a structure </w:t>
      </w:r>
      <w:r w:rsidR="00097616" w:rsidRPr="00B02822">
        <w:t xml:space="preserve">must </w:t>
      </w:r>
      <w:r w:rsidRPr="00B02822">
        <w:t>have a vent alarm.</w:t>
      </w:r>
    </w:p>
    <w:p w14:paraId="3C3D1633" w14:textId="21D60DC7" w:rsidR="00382ED5" w:rsidRPr="00B02822" w:rsidRDefault="009A10CB" w:rsidP="001A4F82">
      <w:pPr>
        <w:pStyle w:val="MFBSubsection"/>
      </w:pPr>
      <w:r w:rsidRPr="00B02822">
        <w:t>8.12.2</w:t>
      </w:r>
      <w:r w:rsidRPr="00B02822">
        <w:tab/>
      </w:r>
      <w:r w:rsidR="00382ED5" w:rsidRPr="001C196C">
        <w:rPr>
          <w:b/>
        </w:rPr>
        <w:t>Outside Tanks</w:t>
      </w:r>
    </w:p>
    <w:p w14:paraId="0E896AD6" w14:textId="77777777" w:rsidR="00946BDC" w:rsidRPr="00B02822" w:rsidRDefault="00946BDC" w:rsidP="001A4F82">
      <w:pPr>
        <w:pStyle w:val="MFBSubsectionText"/>
      </w:pPr>
      <w:r w:rsidRPr="00B02822">
        <w:t xml:space="preserve">All No. 1 and No. 2 fuel oil tanks from 65 to 5,000 gallon capacity located outside </w:t>
      </w:r>
      <w:r w:rsidR="00097616" w:rsidRPr="00B02822">
        <w:t xml:space="preserve">must </w:t>
      </w:r>
      <w:r w:rsidRPr="00B02822">
        <w:t>have a vent alarm.</w:t>
      </w:r>
    </w:p>
    <w:p w14:paraId="48D45215" w14:textId="7F0A0C3C" w:rsidR="00382ED5" w:rsidRPr="00B02822" w:rsidRDefault="009A10CB" w:rsidP="001C196C">
      <w:pPr>
        <w:pStyle w:val="MFBSubsection"/>
        <w:keepNext/>
        <w:keepLines/>
      </w:pPr>
      <w:r w:rsidRPr="00B02822">
        <w:t>8.12.3</w:t>
      </w:r>
      <w:r w:rsidRPr="00B02822">
        <w:tab/>
      </w:r>
      <w:r w:rsidR="0050728D" w:rsidRPr="001C196C">
        <w:rPr>
          <w:b/>
        </w:rPr>
        <w:t>Manufacturer’s Instructions</w:t>
      </w:r>
    </w:p>
    <w:p w14:paraId="145DCE44" w14:textId="2763D270" w:rsidR="00946BDC" w:rsidRPr="00B02822" w:rsidRDefault="00946BDC" w:rsidP="001C196C">
      <w:pPr>
        <w:pStyle w:val="MFBSubsectionText"/>
        <w:keepNext/>
        <w:keepLines/>
      </w:pPr>
      <w:r w:rsidRPr="00B02822">
        <w:t xml:space="preserve">All vent alarms </w:t>
      </w:r>
      <w:r w:rsidR="00F32F96">
        <w:t>must be installed according to m</w:t>
      </w:r>
      <w:r w:rsidRPr="00B02822">
        <w:t xml:space="preserve">anufacturer’s Instructions. </w:t>
      </w:r>
    </w:p>
    <w:p w14:paraId="6DBEC9FC" w14:textId="68618D39" w:rsidR="00946BDC" w:rsidRPr="00A420A4" w:rsidRDefault="009A10CB" w:rsidP="001A4F82">
      <w:pPr>
        <w:pStyle w:val="MFBSection"/>
        <w:rPr>
          <w:b/>
        </w:rPr>
      </w:pPr>
      <w:r w:rsidRPr="00A420A4">
        <w:rPr>
          <w:b/>
        </w:rPr>
        <w:t>8.13</w:t>
      </w:r>
      <w:r w:rsidRPr="00A420A4">
        <w:rPr>
          <w:b/>
        </w:rPr>
        <w:tab/>
      </w:r>
      <w:r w:rsidR="00BF68A6" w:rsidRPr="00A420A4">
        <w:rPr>
          <w:b/>
        </w:rPr>
        <w:t>Tank Patches</w:t>
      </w:r>
    </w:p>
    <w:p w14:paraId="4B57CD18" w14:textId="77777777" w:rsidR="00946BDC" w:rsidRPr="00B02822" w:rsidRDefault="00946BDC" w:rsidP="001A4F82">
      <w:pPr>
        <w:pStyle w:val="MFBSectionText"/>
      </w:pPr>
      <w:r w:rsidRPr="00B02822">
        <w:t>All oil supply tanks must be liquid tight. Leaking tanks may be temporari</w:t>
      </w:r>
      <w:r w:rsidR="00A6472F" w:rsidRPr="00B02822">
        <w:t xml:space="preserve">ly repaired with a tank patch. </w:t>
      </w:r>
      <w:r w:rsidRPr="00B02822">
        <w:t xml:space="preserve">Any tank so repaired must be replaced within </w:t>
      </w:r>
      <w:r w:rsidR="00277D85" w:rsidRPr="00B02822">
        <w:t xml:space="preserve">30 </w:t>
      </w:r>
      <w:r w:rsidRPr="00B02822">
        <w:t>days of the repair.</w:t>
      </w:r>
    </w:p>
    <w:p w14:paraId="0263F800" w14:textId="0173AF62" w:rsidR="00946BDC" w:rsidRPr="00A420A4" w:rsidRDefault="009A10CB" w:rsidP="001A4F82">
      <w:pPr>
        <w:pStyle w:val="MFBSection"/>
        <w:rPr>
          <w:b/>
        </w:rPr>
      </w:pPr>
      <w:r w:rsidRPr="00A420A4">
        <w:rPr>
          <w:b/>
        </w:rPr>
        <w:t>8.14</w:t>
      </w:r>
      <w:r w:rsidRPr="00A420A4">
        <w:rPr>
          <w:b/>
        </w:rPr>
        <w:tab/>
      </w:r>
      <w:r w:rsidR="00A327CF" w:rsidRPr="00A420A4">
        <w:rPr>
          <w:b/>
        </w:rPr>
        <w:t>Used</w:t>
      </w:r>
      <w:r w:rsidR="00BF68A6" w:rsidRPr="00A420A4">
        <w:rPr>
          <w:b/>
        </w:rPr>
        <w:t xml:space="preserve"> Underground Oil Tanks</w:t>
      </w:r>
    </w:p>
    <w:p w14:paraId="502DC927" w14:textId="38743B05" w:rsidR="00097616" w:rsidRPr="00B02822" w:rsidRDefault="002D7E18" w:rsidP="001A4F82">
      <w:pPr>
        <w:pStyle w:val="MFBSectionText"/>
      </w:pPr>
      <w:r w:rsidRPr="00B02822">
        <w:t xml:space="preserve">Used </w:t>
      </w:r>
      <w:r w:rsidR="00946BDC" w:rsidRPr="00B02822">
        <w:t xml:space="preserve">underground oil storage tanks are prohibited from use for </w:t>
      </w:r>
      <w:r w:rsidR="008445C3" w:rsidRPr="00B02822">
        <w:t>aboveground</w:t>
      </w:r>
      <w:r w:rsidR="00946BDC" w:rsidRPr="00B02822">
        <w:t xml:space="preserve"> storage of oil</w:t>
      </w:r>
      <w:r w:rsidR="00097616" w:rsidRPr="00B02822">
        <w:t xml:space="preserve"> unless:</w:t>
      </w:r>
    </w:p>
    <w:p w14:paraId="078ABD02" w14:textId="4E00BBEF" w:rsidR="00097616" w:rsidRPr="00A96D89" w:rsidRDefault="00DB7566" w:rsidP="00A96D89">
      <w:pPr>
        <w:pStyle w:val="MFBSubsectionList"/>
      </w:pPr>
      <w:r w:rsidRPr="00B02822">
        <w:t>1</w:t>
      </w:r>
      <w:r w:rsidR="00E605B1">
        <w:t>.</w:t>
      </w:r>
      <w:r w:rsidRPr="00B02822">
        <w:tab/>
      </w:r>
      <w:r w:rsidR="00097616" w:rsidRPr="00A96D89">
        <w:t>Such use has been</w:t>
      </w:r>
      <w:r w:rsidR="00946BDC" w:rsidRPr="00A96D89">
        <w:t xml:space="preserve"> approved by the Maine State Fire Marshal</w:t>
      </w:r>
      <w:r w:rsidR="00097616" w:rsidRPr="00A96D89">
        <w:t>;</w:t>
      </w:r>
      <w:r w:rsidR="00946BDC" w:rsidRPr="00A96D89">
        <w:t xml:space="preserve"> or </w:t>
      </w:r>
    </w:p>
    <w:p w14:paraId="7081A60D" w14:textId="074944A3" w:rsidR="00946BDC" w:rsidRPr="00B02822" w:rsidRDefault="00DB7566" w:rsidP="00A96D89">
      <w:pPr>
        <w:pStyle w:val="MFBSubsectionList"/>
      </w:pPr>
      <w:r w:rsidRPr="00B02822">
        <w:t>2</w:t>
      </w:r>
      <w:r w:rsidR="00E605B1">
        <w:t>.</w:t>
      </w:r>
      <w:r w:rsidRPr="00B02822">
        <w:tab/>
      </w:r>
      <w:r w:rsidR="00097616" w:rsidRPr="00B02822">
        <w:t xml:space="preserve">A </w:t>
      </w:r>
      <w:r w:rsidR="00946BDC" w:rsidRPr="00B02822">
        <w:t xml:space="preserve">Maine </w:t>
      </w:r>
      <w:r w:rsidR="00E605B1">
        <w:t>licensed professional</w:t>
      </w:r>
      <w:r w:rsidR="00946BDC" w:rsidRPr="00B02822">
        <w:t xml:space="preserve"> engineer</w:t>
      </w:r>
      <w:r w:rsidR="00097616" w:rsidRPr="00B02822">
        <w:t>,</w:t>
      </w:r>
      <w:r w:rsidR="00946BDC" w:rsidRPr="00B02822">
        <w:t xml:space="preserve"> or other person meeting the requirements of </w:t>
      </w:r>
      <w:r w:rsidR="00097616" w:rsidRPr="00B02822">
        <w:t>the statutes and rules</w:t>
      </w:r>
      <w:r w:rsidR="00946BDC" w:rsidRPr="00B02822">
        <w:t xml:space="preserve"> governing professional engineers practicing in Maine, certifies that the tank meets all applicable specifications and requirements of UL </w:t>
      </w:r>
      <w:r w:rsidR="00A6472F" w:rsidRPr="00B02822">
        <w:t>#</w:t>
      </w:r>
      <w:r w:rsidR="00946BDC" w:rsidRPr="00B02822">
        <w:t>142</w:t>
      </w:r>
      <w:r w:rsidR="00A327CF" w:rsidRPr="00B02822">
        <w:t xml:space="preserve"> as referenced in NFPA #31, </w:t>
      </w:r>
      <w:r w:rsidR="00764E63" w:rsidRPr="00B02822">
        <w:t>Chapter</w:t>
      </w:r>
      <w:r w:rsidR="00A327CF" w:rsidRPr="00B02822">
        <w:t xml:space="preserve"> </w:t>
      </w:r>
      <w:r w:rsidR="0050728D">
        <w:t xml:space="preserve">7, Section </w:t>
      </w:r>
      <w:r w:rsidR="00525750">
        <w:t>7.2.7.1(4)</w:t>
      </w:r>
      <w:r w:rsidR="00A327CF" w:rsidRPr="00B02822">
        <w:t xml:space="preserve"> (2011 edition)</w:t>
      </w:r>
      <w:r w:rsidR="00A6472F" w:rsidRPr="00B02822">
        <w:t>.</w:t>
      </w:r>
    </w:p>
    <w:p w14:paraId="38CC46FF" w14:textId="09D69A0B" w:rsidR="00946BDC" w:rsidRPr="00A420A4" w:rsidRDefault="00DB7566" w:rsidP="001A4F82">
      <w:pPr>
        <w:pStyle w:val="MFBSection"/>
        <w:rPr>
          <w:b/>
        </w:rPr>
      </w:pPr>
      <w:r w:rsidRPr="00A420A4">
        <w:rPr>
          <w:b/>
        </w:rPr>
        <w:t>8.15</w:t>
      </w:r>
      <w:r w:rsidRPr="00A420A4">
        <w:rPr>
          <w:b/>
        </w:rPr>
        <w:tab/>
      </w:r>
      <w:r w:rsidR="00BF68A6" w:rsidRPr="00A420A4">
        <w:rPr>
          <w:b/>
        </w:rPr>
        <w:t>State Internal Plumbing Rules</w:t>
      </w:r>
    </w:p>
    <w:p w14:paraId="0FCC6B4C" w14:textId="77777777" w:rsidR="00946BDC" w:rsidRPr="00B02822" w:rsidRDefault="00946BDC" w:rsidP="001A4F82">
      <w:pPr>
        <w:pStyle w:val="MFBSectionText"/>
      </w:pPr>
      <w:r w:rsidRPr="00B02822">
        <w:t xml:space="preserve">All piping and safety controls on domestic water heaters and domestic water connections to boilers and heaters </w:t>
      </w:r>
      <w:r w:rsidR="0092499B" w:rsidRPr="00B02822">
        <w:t>must</w:t>
      </w:r>
      <w:r w:rsidRPr="00B02822">
        <w:t xml:space="preserve"> be made in accordance with the </w:t>
      </w:r>
      <w:r w:rsidR="00D125F7" w:rsidRPr="00F715B8">
        <w:rPr>
          <w:i/>
        </w:rPr>
        <w:t>International Association of Plumbing and Mechanical Officials Uniform Plumbing Code</w:t>
      </w:r>
      <w:r w:rsidR="00D125F7" w:rsidRPr="00B02822">
        <w:t>, 2009 edition, as adopted in Chapter 4 of the rules of the Plumbers’ Examining Board.</w:t>
      </w:r>
    </w:p>
    <w:p w14:paraId="303D011A" w14:textId="08E052D2" w:rsidR="00946BDC" w:rsidRPr="00A420A4" w:rsidRDefault="00DB7566" w:rsidP="001A4F82">
      <w:pPr>
        <w:pStyle w:val="MFBSection"/>
        <w:rPr>
          <w:b/>
        </w:rPr>
      </w:pPr>
      <w:r w:rsidRPr="00A420A4">
        <w:rPr>
          <w:b/>
        </w:rPr>
        <w:t>8.16</w:t>
      </w:r>
      <w:r w:rsidRPr="00A420A4">
        <w:rPr>
          <w:b/>
        </w:rPr>
        <w:tab/>
      </w:r>
      <w:r w:rsidR="00946BDC" w:rsidRPr="00A420A4">
        <w:rPr>
          <w:b/>
        </w:rPr>
        <w:t>Electrical Equip</w:t>
      </w:r>
      <w:r w:rsidR="00BF68A6" w:rsidRPr="00A420A4">
        <w:rPr>
          <w:b/>
        </w:rPr>
        <w:t>ment, Required Control Switches</w:t>
      </w:r>
    </w:p>
    <w:p w14:paraId="2F6008A8" w14:textId="4C66B49C" w:rsidR="00382ED5" w:rsidRPr="00B02822" w:rsidRDefault="00DB7566" w:rsidP="001A4F82">
      <w:pPr>
        <w:pStyle w:val="MFBSubsection"/>
      </w:pPr>
      <w:r w:rsidRPr="00B02822">
        <w:t>8.16.1</w:t>
      </w:r>
      <w:r w:rsidRPr="00B02822">
        <w:tab/>
      </w:r>
      <w:r w:rsidR="00382ED5" w:rsidRPr="001C196C">
        <w:rPr>
          <w:b/>
        </w:rPr>
        <w:t xml:space="preserve">Thermal </w:t>
      </w:r>
      <w:r w:rsidR="00525750" w:rsidRPr="001C196C">
        <w:rPr>
          <w:b/>
        </w:rPr>
        <w:t>Cut-Off</w:t>
      </w:r>
      <w:r w:rsidR="001C196C" w:rsidRPr="001C196C">
        <w:rPr>
          <w:b/>
        </w:rPr>
        <w:t xml:space="preserve"> Switches</w:t>
      </w:r>
    </w:p>
    <w:p w14:paraId="1238D014" w14:textId="77777777" w:rsidR="00946BDC" w:rsidRPr="00B02822" w:rsidRDefault="00946BDC" w:rsidP="001A4F82">
      <w:pPr>
        <w:pStyle w:val="MFBSubsectionText"/>
      </w:pPr>
      <w:r w:rsidRPr="00B02822">
        <w:t xml:space="preserve">A thermal cut-off switch </w:t>
      </w:r>
      <w:r w:rsidR="0092499B" w:rsidRPr="00B02822">
        <w:t>must</w:t>
      </w:r>
      <w:r w:rsidRPr="00B02822">
        <w:t xml:space="preserve"> be wired into the burner circuit to shut off the burner in th</w:t>
      </w:r>
      <w:r w:rsidR="00C1407A" w:rsidRPr="00B02822">
        <w:t xml:space="preserve">e event of a fire at the unit. </w:t>
      </w:r>
      <w:r w:rsidRPr="00B02822">
        <w:t xml:space="preserve">The switch </w:t>
      </w:r>
      <w:r w:rsidR="00FF639C" w:rsidRPr="00B02822">
        <w:t xml:space="preserve">must </w:t>
      </w:r>
      <w:r w:rsidRPr="00B02822">
        <w:t xml:space="preserve">be placed at the highest point directly above the unit to be fired with the thermal element pointed downwards and </w:t>
      </w:r>
      <w:r w:rsidR="0092499B" w:rsidRPr="00B02822">
        <w:t>must</w:t>
      </w:r>
      <w:r w:rsidRPr="00B02822">
        <w:t xml:space="preserve"> be placed on the bottom of the floor joist or stri</w:t>
      </w:r>
      <w:r w:rsidR="00C1407A" w:rsidRPr="00B02822">
        <w:t xml:space="preserve">nger at the front of the unit. </w:t>
      </w:r>
      <w:r w:rsidRPr="00B02822">
        <w:t xml:space="preserve">In no case shall it be lower than the point where the flue connector enters the chimney. The switch </w:t>
      </w:r>
      <w:r w:rsidR="0092499B" w:rsidRPr="001A4F82">
        <w:t>must</w:t>
      </w:r>
      <w:r w:rsidRPr="001A4F82">
        <w:t xml:space="preserve"> be wired to shut</w:t>
      </w:r>
      <w:r w:rsidR="00FA4727" w:rsidRPr="001A4F82">
        <w:t xml:space="preserve"> </w:t>
      </w:r>
      <w:r w:rsidRPr="001A4F82">
        <w:t>off the burner, circulating fan, forced or induced draft fan and</w:t>
      </w:r>
      <w:r w:rsidRPr="00B02822">
        <w:t xml:space="preserve"> any remote oil pump that is not an integral part of the burner. A thermal electric switch is required for each oil-fired unit in a multi-appliance installation.</w:t>
      </w:r>
    </w:p>
    <w:p w14:paraId="289347D7" w14:textId="20DADC30" w:rsidR="00C45824" w:rsidRPr="00B02822" w:rsidRDefault="00DB7566" w:rsidP="001A4F82">
      <w:pPr>
        <w:pStyle w:val="MFBParagraph"/>
      </w:pPr>
      <w:r w:rsidRPr="00B02822">
        <w:t>8.16.1.1</w:t>
      </w:r>
      <w:r w:rsidR="001A4F82">
        <w:tab/>
      </w:r>
      <w:r w:rsidR="00946BDC" w:rsidRPr="00B02822">
        <w:t>On multi-unit installations</w:t>
      </w:r>
      <w:r w:rsidR="00E605B1">
        <w:t>,</w:t>
      </w:r>
      <w:r w:rsidR="00946BDC" w:rsidRPr="00B02822">
        <w:t xml:space="preserve"> the emergency and thermal electrical switches </w:t>
      </w:r>
      <w:r w:rsidR="0092499B" w:rsidRPr="00B02822">
        <w:t>must</w:t>
      </w:r>
      <w:r w:rsidR="00946BDC" w:rsidRPr="00B02822">
        <w:t xml:space="preserve"> be wired in series through individual unit relays so that, if one switch is opened, all equipment will be rendered inoperable whenever the "EMERGENCY" switch is opened.</w:t>
      </w:r>
    </w:p>
    <w:p w14:paraId="3537BBE7" w14:textId="74F71D39" w:rsidR="00C45824" w:rsidRPr="00B02822" w:rsidRDefault="00DB7566" w:rsidP="001C196C">
      <w:pPr>
        <w:pStyle w:val="MFBParagraph"/>
        <w:ind w:right="-360"/>
      </w:pPr>
      <w:r w:rsidRPr="00B02822">
        <w:t>8.16.1.2</w:t>
      </w:r>
      <w:r w:rsidR="001A4F82">
        <w:tab/>
      </w:r>
      <w:r w:rsidR="00C45824" w:rsidRPr="00B02822">
        <w:t xml:space="preserve">All remote pump sets </w:t>
      </w:r>
      <w:r w:rsidR="005616A3" w:rsidRPr="00B02822">
        <w:t xml:space="preserve">must </w:t>
      </w:r>
      <w:r w:rsidR="00C45824" w:rsidRPr="00B02822">
        <w:t>have a thermal cut-out switch installed as follows:</w:t>
      </w:r>
    </w:p>
    <w:p w14:paraId="36305A9F" w14:textId="693C95E9" w:rsidR="00C45824" w:rsidRPr="00B02822" w:rsidRDefault="008938C5" w:rsidP="00A96D89">
      <w:pPr>
        <w:pStyle w:val="MFBSubparagraphList"/>
      </w:pPr>
      <w:r w:rsidRPr="00B02822">
        <w:t>1</w:t>
      </w:r>
      <w:r w:rsidR="00525750">
        <w:t>.</w:t>
      </w:r>
      <w:r w:rsidR="001A4F82">
        <w:tab/>
      </w:r>
      <w:r w:rsidR="00C45824" w:rsidRPr="00B02822">
        <w:t>Maximum of 3</w:t>
      </w:r>
      <w:r w:rsidR="00E605B1">
        <w:t xml:space="preserve"> feet</w:t>
      </w:r>
      <w:r w:rsidR="00D125F7" w:rsidRPr="00B02822">
        <w:t xml:space="preserve"> </w:t>
      </w:r>
      <w:r w:rsidR="00C45824" w:rsidRPr="00B02822">
        <w:t>above pump set;</w:t>
      </w:r>
    </w:p>
    <w:p w14:paraId="78114719" w14:textId="741F6E41" w:rsidR="00C45824" w:rsidRPr="00B02822" w:rsidRDefault="008938C5" w:rsidP="00A96D89">
      <w:pPr>
        <w:pStyle w:val="MFBSubparagraphList"/>
      </w:pPr>
      <w:r w:rsidRPr="00B02822">
        <w:t>2</w:t>
      </w:r>
      <w:r w:rsidR="00525750">
        <w:t>.</w:t>
      </w:r>
      <w:r w:rsidR="001A4F82">
        <w:tab/>
      </w:r>
      <w:r w:rsidR="00C45824" w:rsidRPr="00B02822">
        <w:t>The element must be pointed downwards; and</w:t>
      </w:r>
    </w:p>
    <w:p w14:paraId="49E172E8" w14:textId="74D5A3B4" w:rsidR="00946BDC" w:rsidRPr="00B02822" w:rsidRDefault="008938C5" w:rsidP="00A81CD2">
      <w:pPr>
        <w:pStyle w:val="MFBSubparagraphList"/>
        <w:ind w:right="270"/>
      </w:pPr>
      <w:r w:rsidRPr="00B02822">
        <w:t>3</w:t>
      </w:r>
      <w:r w:rsidR="00525750">
        <w:t>.</w:t>
      </w:r>
      <w:r w:rsidR="001A4F82">
        <w:tab/>
      </w:r>
      <w:r w:rsidR="00FF639C" w:rsidRPr="00B02822">
        <w:t xml:space="preserve">The switch </w:t>
      </w:r>
      <w:r w:rsidR="005616A3" w:rsidRPr="00B02822">
        <w:t>must</w:t>
      </w:r>
      <w:r w:rsidR="00D125F7" w:rsidRPr="00B02822">
        <w:t xml:space="preserve"> be supported </w:t>
      </w:r>
      <w:r w:rsidR="0027540F" w:rsidRPr="00B02822">
        <w:t>in</w:t>
      </w:r>
      <w:r w:rsidR="00996BAF" w:rsidRPr="00B02822">
        <w:t xml:space="preserve"> accordance with NFPA #70</w:t>
      </w:r>
      <w:r w:rsidR="00DB01A6" w:rsidRPr="00B02822">
        <w:t xml:space="preserve"> (2011 edition)</w:t>
      </w:r>
      <w:r w:rsidR="00996BAF" w:rsidRPr="00B02822">
        <w:t>.</w:t>
      </w:r>
      <w:r w:rsidR="00946BDC" w:rsidRPr="00B02822">
        <w:t xml:space="preserve"> </w:t>
      </w:r>
    </w:p>
    <w:p w14:paraId="69020C9D" w14:textId="48E3AD2A" w:rsidR="004F4AA1" w:rsidRPr="00B02822" w:rsidRDefault="00DB7566" w:rsidP="001A4F82">
      <w:pPr>
        <w:pStyle w:val="MFBSubsection"/>
      </w:pPr>
      <w:r w:rsidRPr="00B02822">
        <w:t>8.16.2</w:t>
      </w:r>
      <w:r w:rsidRPr="00B02822">
        <w:tab/>
      </w:r>
      <w:r w:rsidR="004F4AA1" w:rsidRPr="001C196C">
        <w:rPr>
          <w:b/>
        </w:rPr>
        <w:t>Service Switch</w:t>
      </w:r>
    </w:p>
    <w:p w14:paraId="0EAAD72D" w14:textId="77777777" w:rsidR="004F4AA1" w:rsidRPr="00B02822" w:rsidRDefault="004F4AA1" w:rsidP="001A4F82">
      <w:pPr>
        <w:pStyle w:val="MFBSubsectionText"/>
      </w:pPr>
      <w:r w:rsidRPr="00B02822">
        <w:t xml:space="preserve">A service disconnect switch for control of the burner while observing the flame </w:t>
      </w:r>
      <w:r w:rsidR="005616A3" w:rsidRPr="00B02822">
        <w:t xml:space="preserve">must </w:t>
      </w:r>
      <w:r w:rsidRPr="00B02822">
        <w:t xml:space="preserve">be placed at the unit, within arm’s reach of the technician. </w:t>
      </w:r>
    </w:p>
    <w:p w14:paraId="4B0DA1A7" w14:textId="6176F0D5" w:rsidR="008D66E5" w:rsidRPr="00B02822" w:rsidRDefault="00DB7566" w:rsidP="001A4F82">
      <w:pPr>
        <w:pStyle w:val="MFBSubsection"/>
      </w:pPr>
      <w:r w:rsidRPr="00B02822">
        <w:t>8.16.3</w:t>
      </w:r>
      <w:r w:rsidRPr="00B02822">
        <w:tab/>
      </w:r>
      <w:r w:rsidR="00382ED5" w:rsidRPr="001C196C">
        <w:rPr>
          <w:b/>
        </w:rPr>
        <w:t>Emergency Switch</w:t>
      </w:r>
    </w:p>
    <w:p w14:paraId="64FF685F" w14:textId="47290141" w:rsidR="00DA4A67" w:rsidRPr="00B02822" w:rsidRDefault="008938C5" w:rsidP="001A4F82">
      <w:pPr>
        <w:pStyle w:val="MFBParagraph"/>
      </w:pPr>
      <w:r w:rsidRPr="00B02822">
        <w:t>8.16.3.1</w:t>
      </w:r>
      <w:r w:rsidR="001A4F82">
        <w:tab/>
      </w:r>
      <w:r w:rsidR="008D66E5" w:rsidRPr="00B02822">
        <w:t>If the entrance to the boiler room is only accessible from the outside, the emergency switch may be placed at the inside not more than one foot beyond the door opening.</w:t>
      </w:r>
      <w:r w:rsidR="00DA4A67" w:rsidRPr="00B02822">
        <w:t xml:space="preserve"> An emergency switch shall not be placed outside of any building. </w:t>
      </w:r>
    </w:p>
    <w:p w14:paraId="3553E326" w14:textId="09C69BBF" w:rsidR="008D66E5" w:rsidRPr="00B02822" w:rsidRDefault="008938C5" w:rsidP="00A81CD2">
      <w:pPr>
        <w:pStyle w:val="MFBParagraph"/>
        <w:ind w:right="450"/>
      </w:pPr>
      <w:r w:rsidRPr="00B02822">
        <w:t>8.16.3.2</w:t>
      </w:r>
      <w:r w:rsidR="001A4F82">
        <w:tab/>
      </w:r>
      <w:r w:rsidR="008D66E5" w:rsidRPr="00B02822">
        <w:t xml:space="preserve">On commercial and industrial equipment, the emergency switch </w:t>
      </w:r>
      <w:r w:rsidR="005616A3" w:rsidRPr="00B02822">
        <w:t xml:space="preserve">must </w:t>
      </w:r>
      <w:r w:rsidR="008D66E5" w:rsidRPr="00B02822">
        <w:t xml:space="preserve">be installed in accordance with Figure </w:t>
      </w:r>
      <w:r w:rsidR="0075020B" w:rsidRPr="00B02822">
        <w:t>8-4</w:t>
      </w:r>
      <w:r w:rsidR="008D66E5" w:rsidRPr="00B02822">
        <w:t xml:space="preserve"> on multi-unit installations. The requirements of </w:t>
      </w:r>
      <w:r w:rsidR="00B02822">
        <w:t>Section 8.1</w:t>
      </w:r>
      <w:r w:rsidR="00863914">
        <w:t>6</w:t>
      </w:r>
      <w:r w:rsidR="00B02822">
        <w:t>.1.1</w:t>
      </w:r>
      <w:r w:rsidR="00E605B1">
        <w:t xml:space="preserve"> </w:t>
      </w:r>
      <w:r w:rsidR="008D66E5" w:rsidRPr="00B02822">
        <w:t>do not apply to one</w:t>
      </w:r>
      <w:r w:rsidR="006642D5" w:rsidRPr="00B02822">
        <w:t>-</w:t>
      </w:r>
      <w:r w:rsidR="008D66E5" w:rsidRPr="00B02822">
        <w:t xml:space="preserve"> or two-family residences.</w:t>
      </w:r>
    </w:p>
    <w:p w14:paraId="6E3DEC16" w14:textId="2E27F4C8" w:rsidR="00946BDC" w:rsidRPr="00B02822" w:rsidRDefault="008938C5" w:rsidP="001C196C">
      <w:pPr>
        <w:pStyle w:val="MFBSubparagraph"/>
        <w:ind w:left="3870" w:hanging="1170"/>
      </w:pPr>
      <w:r w:rsidRPr="00B02822">
        <w:t>8.16.3.2.1</w:t>
      </w:r>
      <w:r w:rsidR="001A4F82">
        <w:tab/>
      </w:r>
      <w:r w:rsidR="00946BDC" w:rsidRPr="00B02822">
        <w:t xml:space="preserve">On multi-unit installations, the emergency shut-off switch </w:t>
      </w:r>
      <w:r w:rsidR="00591FFB" w:rsidRPr="00B02822">
        <w:t>must</w:t>
      </w:r>
      <w:r w:rsidR="00946BDC" w:rsidRPr="00B02822">
        <w:t xml:space="preserve"> be placed at the outside entrance of the room containing the appliances. The emergency switches and the thermal cut-off switches </w:t>
      </w:r>
      <w:r w:rsidR="00591FFB" w:rsidRPr="00B02822">
        <w:t>must</w:t>
      </w:r>
      <w:r w:rsidR="00946BDC" w:rsidRPr="00B02822">
        <w:t xml:space="preserve"> be wired in series through individual unit relays so that, if the emergency switch is opened, all heating equipment in the room and the remote pump set will be rendered inoperable. This application </w:t>
      </w:r>
      <w:r w:rsidR="00FF639C" w:rsidRPr="00B02822">
        <w:t>also applies</w:t>
      </w:r>
      <w:r w:rsidR="00946BDC" w:rsidRPr="00B02822">
        <w:t xml:space="preserve"> if there are two or more appliance rooms in the same building </w:t>
      </w:r>
      <w:r w:rsidR="001C21AB" w:rsidRPr="00B02822">
        <w:t xml:space="preserve">that are </w:t>
      </w:r>
      <w:r w:rsidR="00946BDC" w:rsidRPr="00B02822">
        <w:t xml:space="preserve">connected to a common fuel supply system. </w:t>
      </w:r>
    </w:p>
    <w:p w14:paraId="58970C8A" w14:textId="77777777" w:rsidR="00946BDC" w:rsidRPr="00B02822" w:rsidRDefault="00A47B19" w:rsidP="001A4F82">
      <w:pPr>
        <w:pStyle w:val="MFBSubparagraph"/>
      </w:pPr>
      <w:r w:rsidRPr="00B02822">
        <w:t>[</w:t>
      </w:r>
      <w:r w:rsidR="00946BDC" w:rsidRPr="00B02822">
        <w:t>NOTE:</w:t>
      </w:r>
      <w:r w:rsidRPr="00B02822">
        <w:t xml:space="preserve"> </w:t>
      </w:r>
      <w:r w:rsidR="00946BDC" w:rsidRPr="00B02822">
        <w:t>For Primary Safety Controls, Required Programming and Timings for Burners, refer to ASME CSD-1.</w:t>
      </w:r>
      <w:r w:rsidRPr="00B02822">
        <w:t>]</w:t>
      </w:r>
    </w:p>
    <w:p w14:paraId="35C8F069" w14:textId="77777777" w:rsidR="00A47B19" w:rsidRPr="00B02822" w:rsidRDefault="0075020B" w:rsidP="001A4F82">
      <w:pPr>
        <w:ind w:left="1170"/>
        <w:rPr>
          <w:sz w:val="22"/>
          <w:szCs w:val="22"/>
        </w:rPr>
      </w:pPr>
      <w:r w:rsidRPr="00B02822">
        <w:rPr>
          <w:rFonts w:ascii="Arial" w:hAnsi="Arial" w:cs="Arial"/>
          <w:noProof/>
          <w:color w:val="000000"/>
          <w:sz w:val="22"/>
          <w:szCs w:val="22"/>
        </w:rPr>
        <w:drawing>
          <wp:inline distT="0" distB="0" distL="0" distR="0" wp14:anchorId="7C343114" wp14:editId="794BCBDE">
            <wp:extent cx="5943600" cy="4105275"/>
            <wp:effectExtent l="0" t="0" r="0" b="9525"/>
            <wp:docPr id="23" name="Picture 23" descr="G:\GENERAL\Staffaty\Fuel\2012 Rulemaking\Revised Figures\8-4 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ENERAL\Staffaty\Fuel\2012 Rulemaking\Revised Figures\8-4 Oil.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4105275"/>
                    </a:xfrm>
                    <a:prstGeom prst="rect">
                      <a:avLst/>
                    </a:prstGeom>
                    <a:noFill/>
                    <a:ln>
                      <a:noFill/>
                    </a:ln>
                  </pic:spPr>
                </pic:pic>
              </a:graphicData>
            </a:graphic>
          </wp:inline>
        </w:drawing>
      </w:r>
    </w:p>
    <w:p w14:paraId="78BBC3A8" w14:textId="2B020DA5" w:rsidR="00946BDC" w:rsidRPr="00B02822" w:rsidRDefault="00DB7566" w:rsidP="001A4F82">
      <w:pPr>
        <w:pStyle w:val="MFBSubsection"/>
        <w:rPr>
          <w:b/>
        </w:rPr>
      </w:pPr>
      <w:r w:rsidRPr="00B02822">
        <w:t>8.16.4</w:t>
      </w:r>
      <w:r w:rsidRPr="00B02822">
        <w:tab/>
      </w:r>
      <w:r w:rsidR="00946BDC" w:rsidRPr="001C196C">
        <w:rPr>
          <w:b/>
        </w:rPr>
        <w:t>Controls Containing Mercury</w:t>
      </w:r>
    </w:p>
    <w:p w14:paraId="564E0A3A" w14:textId="77777777" w:rsidR="00946BDC" w:rsidRPr="00B02822" w:rsidRDefault="00946BDC" w:rsidP="001A4F82">
      <w:pPr>
        <w:pStyle w:val="MFBSubsectionText"/>
      </w:pPr>
      <w:r w:rsidRPr="00B02822">
        <w:t xml:space="preserve">Thermostats containing mercury must be disposed of </w:t>
      </w:r>
      <w:r w:rsidR="00B52456" w:rsidRPr="00B02822">
        <w:t>in accordance with</w:t>
      </w:r>
      <w:r w:rsidRPr="00B02822">
        <w:t xml:space="preserve"> all </w:t>
      </w:r>
      <w:r w:rsidR="00FF639C" w:rsidRPr="00B02822">
        <w:t xml:space="preserve">federal </w:t>
      </w:r>
      <w:r w:rsidR="00A47B19" w:rsidRPr="00B02822">
        <w:t>and State Regulations.</w:t>
      </w:r>
      <w:r w:rsidRPr="00B02822">
        <w:t xml:space="preserve"> (Refer to 38 </w:t>
      </w:r>
      <w:r w:rsidR="00406550" w:rsidRPr="00B02822">
        <w:t>MRSA</w:t>
      </w:r>
      <w:r w:rsidR="00B52456" w:rsidRPr="00B02822">
        <w:t xml:space="preserve"> §</w:t>
      </w:r>
      <w:r w:rsidRPr="00B02822">
        <w:t>1663 and check with your local supplier)</w:t>
      </w:r>
    </w:p>
    <w:p w14:paraId="0AEB3933" w14:textId="42F62667" w:rsidR="00FE23F5" w:rsidRPr="00A420A4" w:rsidRDefault="008938C5" w:rsidP="001A4F82">
      <w:pPr>
        <w:pStyle w:val="MFBSection"/>
        <w:rPr>
          <w:b/>
        </w:rPr>
      </w:pPr>
      <w:r w:rsidRPr="00A420A4">
        <w:rPr>
          <w:b/>
        </w:rPr>
        <w:t>8.17</w:t>
      </w:r>
      <w:r w:rsidRPr="00A420A4">
        <w:rPr>
          <w:b/>
        </w:rPr>
        <w:tab/>
      </w:r>
      <w:r w:rsidR="00A47B19" w:rsidRPr="00A420A4">
        <w:rPr>
          <w:b/>
        </w:rPr>
        <w:t xml:space="preserve">Use of Priority Controls </w:t>
      </w:r>
    </w:p>
    <w:p w14:paraId="7CFE231B" w14:textId="77777777" w:rsidR="00FE23F5" w:rsidRPr="00B02822" w:rsidRDefault="00FE23F5" w:rsidP="001A4F82">
      <w:pPr>
        <w:pStyle w:val="MFBSectionText"/>
      </w:pPr>
      <w:r w:rsidRPr="00B02822">
        <w:t>A priority control for installation of an oil-fired warm air furnace and an oil-fired hot water heater when the existing chimney flue is not of adequate size to accommoda</w:t>
      </w:r>
      <w:r w:rsidR="005F7C90" w:rsidRPr="00B02822">
        <w:t>te both appliances is allowed. The chimney must be lined. A priority control</w:t>
      </w:r>
      <w:r w:rsidR="00FF639C" w:rsidRPr="00B02822">
        <w:t xml:space="preserve"> </w:t>
      </w:r>
      <w:r w:rsidRPr="00B02822">
        <w:t>is required when replacing an existing furnace or water heater when the chimney is not properly sized for both appliances.</w:t>
      </w:r>
    </w:p>
    <w:p w14:paraId="3C95AAE2" w14:textId="6FDEC6C9" w:rsidR="00946BDC" w:rsidRPr="00A420A4" w:rsidRDefault="008938C5" w:rsidP="001A4F82">
      <w:pPr>
        <w:pStyle w:val="MFBSection"/>
        <w:rPr>
          <w:b/>
        </w:rPr>
      </w:pPr>
      <w:r w:rsidRPr="00A420A4">
        <w:rPr>
          <w:b/>
        </w:rPr>
        <w:t>8.18</w:t>
      </w:r>
      <w:r w:rsidRPr="00A420A4">
        <w:rPr>
          <w:b/>
        </w:rPr>
        <w:tab/>
      </w:r>
      <w:r w:rsidR="009C4143" w:rsidRPr="00A420A4">
        <w:rPr>
          <w:b/>
        </w:rPr>
        <w:t>Steam Boilers</w:t>
      </w:r>
    </w:p>
    <w:p w14:paraId="54C9857B" w14:textId="7768F4FB" w:rsidR="00946BDC" w:rsidRPr="00B02822" w:rsidRDefault="00946BDC" w:rsidP="001A4F82">
      <w:pPr>
        <w:pStyle w:val="MFBSectionText"/>
        <w:rPr>
          <w:u w:val="single"/>
        </w:rPr>
      </w:pPr>
      <w:r w:rsidRPr="00B02822">
        <w:t xml:space="preserve">Steam boilers must be installed according to </w:t>
      </w:r>
      <w:r w:rsidR="00F32F96">
        <w:t>m</w:t>
      </w:r>
      <w:r w:rsidR="00FF639C" w:rsidRPr="00B02822">
        <w:t xml:space="preserve">anufacturer’s </w:t>
      </w:r>
      <w:r w:rsidR="00F32F96">
        <w:t>i</w:t>
      </w:r>
      <w:r w:rsidRPr="00B02822">
        <w:t>nstructions.</w:t>
      </w:r>
    </w:p>
    <w:p w14:paraId="5212904E" w14:textId="507CEF40" w:rsidR="00946BDC" w:rsidRPr="00A420A4" w:rsidRDefault="008938C5" w:rsidP="001A4F82">
      <w:pPr>
        <w:pStyle w:val="MFBSection"/>
        <w:rPr>
          <w:b/>
        </w:rPr>
      </w:pPr>
      <w:r w:rsidRPr="00A420A4">
        <w:rPr>
          <w:b/>
        </w:rPr>
        <w:t>8.19</w:t>
      </w:r>
      <w:r w:rsidRPr="00A420A4">
        <w:rPr>
          <w:b/>
        </w:rPr>
        <w:tab/>
      </w:r>
      <w:r w:rsidR="00946BDC" w:rsidRPr="00A420A4">
        <w:rPr>
          <w:b/>
        </w:rPr>
        <w:t>Sa</w:t>
      </w:r>
      <w:r w:rsidR="009C4143" w:rsidRPr="00A420A4">
        <w:rPr>
          <w:b/>
        </w:rPr>
        <w:t>fety and Pressure Relief Valves</w:t>
      </w:r>
    </w:p>
    <w:p w14:paraId="2D36EB43" w14:textId="074B6F3D" w:rsidR="00382ED5" w:rsidRPr="00B02822" w:rsidRDefault="008938C5" w:rsidP="001A4F82">
      <w:pPr>
        <w:pStyle w:val="MFBSubsection"/>
      </w:pPr>
      <w:r w:rsidRPr="00B02822">
        <w:t>8.19.1</w:t>
      </w:r>
      <w:r w:rsidRPr="00B02822">
        <w:tab/>
      </w:r>
      <w:r w:rsidR="00382ED5" w:rsidRPr="001C196C">
        <w:rPr>
          <w:b/>
        </w:rPr>
        <w:t>Approved Safety or Pressure Relief Valve Required</w:t>
      </w:r>
    </w:p>
    <w:p w14:paraId="2EEC2489" w14:textId="77777777" w:rsidR="004A0C5F" w:rsidRPr="00B02822" w:rsidRDefault="004A0C5F" w:rsidP="001A4F82">
      <w:pPr>
        <w:pStyle w:val="MFBSubsectionText"/>
      </w:pPr>
      <w:r w:rsidRPr="00B02822">
        <w:t xml:space="preserve">Steam and hot water boilers </w:t>
      </w:r>
      <w:r w:rsidR="005F57B5" w:rsidRPr="00B02822">
        <w:t xml:space="preserve">must </w:t>
      </w:r>
      <w:r w:rsidRPr="00B02822">
        <w:t xml:space="preserve">be equipped with listed or approved steam safety or pressure relief valves that conform to ASME requirements. A shut-off valve </w:t>
      </w:r>
      <w:r w:rsidR="005F57B5" w:rsidRPr="00B02822">
        <w:t xml:space="preserve">shall </w:t>
      </w:r>
      <w:r w:rsidRPr="00B02822">
        <w:t>not be placed between the relief valve and the boiler or on discharge pipes between such valves and the atmosphere.</w:t>
      </w:r>
    </w:p>
    <w:p w14:paraId="1D7BBB8E" w14:textId="77777777" w:rsidR="00F5587B" w:rsidRDefault="00F5587B" w:rsidP="001A4F82">
      <w:pPr>
        <w:pStyle w:val="MFBSubsection"/>
      </w:pPr>
    </w:p>
    <w:p w14:paraId="34426247" w14:textId="4F038AF5" w:rsidR="00382ED5" w:rsidRPr="00B02822" w:rsidRDefault="008938C5" w:rsidP="001A4F82">
      <w:pPr>
        <w:pStyle w:val="MFBSubsection"/>
      </w:pPr>
      <w:r w:rsidRPr="00B02822">
        <w:t>8.19.2</w:t>
      </w:r>
      <w:r w:rsidRPr="00B02822">
        <w:tab/>
      </w:r>
      <w:r w:rsidR="00382ED5" w:rsidRPr="001C196C">
        <w:rPr>
          <w:b/>
        </w:rPr>
        <w:t xml:space="preserve">Termination </w:t>
      </w:r>
    </w:p>
    <w:p w14:paraId="71C114B5" w14:textId="77777777" w:rsidR="004A0C5F" w:rsidRPr="00B02822" w:rsidRDefault="004A0C5F" w:rsidP="001A4F82">
      <w:pPr>
        <w:pStyle w:val="MFBSubsectionText"/>
      </w:pPr>
      <w:r w:rsidRPr="00B02822">
        <w:t xml:space="preserve">All steam safety or pressure relief valves </w:t>
      </w:r>
      <w:r w:rsidR="005F57B5" w:rsidRPr="00B02822">
        <w:t xml:space="preserve">must </w:t>
      </w:r>
      <w:r w:rsidRPr="00B02822">
        <w:t>terminate in a manner which precludes the possibility of accidental scalding in accordance with ASME.</w:t>
      </w:r>
    </w:p>
    <w:p w14:paraId="17445892" w14:textId="6A59D5D6" w:rsidR="00382ED5" w:rsidRPr="00B02822" w:rsidRDefault="008938C5" w:rsidP="001A4F82">
      <w:pPr>
        <w:pStyle w:val="MFBSubsection"/>
      </w:pPr>
      <w:r w:rsidRPr="00B02822">
        <w:t>8.19.3</w:t>
      </w:r>
      <w:r w:rsidRPr="00B02822">
        <w:tab/>
      </w:r>
      <w:r w:rsidR="00382ED5" w:rsidRPr="001C196C">
        <w:rPr>
          <w:b/>
        </w:rPr>
        <w:t>Location</w:t>
      </w:r>
    </w:p>
    <w:p w14:paraId="34069369" w14:textId="77777777" w:rsidR="004A0C5F" w:rsidRPr="00B02822" w:rsidRDefault="004A0C5F" w:rsidP="001A4F82">
      <w:pPr>
        <w:pStyle w:val="MFBSubsectionText"/>
      </w:pPr>
      <w:r w:rsidRPr="00B02822">
        <w:t xml:space="preserve">Steam safety or pressure relief valves which terminate in the structure </w:t>
      </w:r>
      <w:r w:rsidR="005F57B5" w:rsidRPr="00B02822">
        <w:t xml:space="preserve">must </w:t>
      </w:r>
      <w:r w:rsidRPr="00B02822">
        <w:t>terminate 6</w:t>
      </w:r>
      <w:r w:rsidR="005F57B5" w:rsidRPr="00B02822">
        <w:t>″</w:t>
      </w:r>
      <w:r w:rsidRPr="00B02822">
        <w:t xml:space="preserve"> to 12</w:t>
      </w:r>
      <w:r w:rsidR="005F57B5" w:rsidRPr="00B02822">
        <w:t>″</w:t>
      </w:r>
      <w:r w:rsidRPr="00B02822">
        <w:t xml:space="preserve"> above the floor.</w:t>
      </w:r>
    </w:p>
    <w:p w14:paraId="7B51E9B9" w14:textId="136D5B92" w:rsidR="00382ED5" w:rsidRPr="00B02822" w:rsidRDefault="008938C5" w:rsidP="001A4F82">
      <w:pPr>
        <w:pStyle w:val="MFBSubsection"/>
      </w:pPr>
      <w:r w:rsidRPr="00B02822">
        <w:t>8.19.4</w:t>
      </w:r>
      <w:r w:rsidRPr="00B02822">
        <w:tab/>
      </w:r>
      <w:r w:rsidR="00382ED5" w:rsidRPr="001C196C">
        <w:rPr>
          <w:b/>
        </w:rPr>
        <w:t>Installation in Upright Vertical Position Required</w:t>
      </w:r>
    </w:p>
    <w:p w14:paraId="10806275" w14:textId="55F6BCE2" w:rsidR="004A0C5F" w:rsidRPr="00B02822" w:rsidRDefault="00996BAF" w:rsidP="001A4F82">
      <w:pPr>
        <w:pStyle w:val="MFBSubsectionText"/>
      </w:pPr>
      <w:r w:rsidRPr="00B02822">
        <w:t xml:space="preserve">Steam safety and pressure relief valves on boilers </w:t>
      </w:r>
      <w:r w:rsidR="005F57B5" w:rsidRPr="00B02822">
        <w:t xml:space="preserve">must </w:t>
      </w:r>
      <w:r w:rsidRPr="00B02822">
        <w:t xml:space="preserve">be installed </w:t>
      </w:r>
      <w:r w:rsidR="00525750">
        <w:t xml:space="preserve">with the spindle </w:t>
      </w:r>
      <w:r w:rsidRPr="00B02822">
        <w:t>in the upright vertical position.</w:t>
      </w:r>
    </w:p>
    <w:p w14:paraId="284DECE9" w14:textId="63F3492F" w:rsidR="00946BDC" w:rsidRPr="00A420A4" w:rsidRDefault="008938C5" w:rsidP="001A4F82">
      <w:pPr>
        <w:pStyle w:val="MFBSection"/>
        <w:rPr>
          <w:b/>
        </w:rPr>
      </w:pPr>
      <w:r w:rsidRPr="00A420A4">
        <w:rPr>
          <w:b/>
        </w:rPr>
        <w:t>8.20</w:t>
      </w:r>
      <w:r w:rsidRPr="00A420A4">
        <w:rPr>
          <w:b/>
        </w:rPr>
        <w:tab/>
      </w:r>
      <w:r w:rsidR="00946BDC" w:rsidRPr="00A420A4">
        <w:rPr>
          <w:b/>
        </w:rPr>
        <w:t>Water a</w:t>
      </w:r>
      <w:r w:rsidR="009C4143" w:rsidRPr="00A420A4">
        <w:rPr>
          <w:b/>
        </w:rPr>
        <w:t>nd Steam Boiler Pipe Supports</w:t>
      </w:r>
    </w:p>
    <w:p w14:paraId="50866848" w14:textId="0FE4D45C" w:rsidR="00382ED5" w:rsidRPr="00B02822" w:rsidRDefault="008938C5" w:rsidP="001A4F82">
      <w:pPr>
        <w:pStyle w:val="MFBSubsection"/>
      </w:pPr>
      <w:r w:rsidRPr="00B02822">
        <w:t>8.20.1</w:t>
      </w:r>
      <w:r w:rsidRPr="00B02822">
        <w:tab/>
      </w:r>
      <w:r w:rsidR="00525750" w:rsidRPr="001C196C">
        <w:rPr>
          <w:b/>
        </w:rPr>
        <w:t>General</w:t>
      </w:r>
    </w:p>
    <w:p w14:paraId="4F5B707E" w14:textId="77777777" w:rsidR="00946BDC" w:rsidRPr="00B02822" w:rsidRDefault="00946BDC" w:rsidP="001A4F82">
      <w:pPr>
        <w:pStyle w:val="MFBSubsectionText"/>
      </w:pPr>
      <w:r w:rsidRPr="00B02822">
        <w:t xml:space="preserve">Piping </w:t>
      </w:r>
      <w:r w:rsidR="005F57B5" w:rsidRPr="00B02822">
        <w:t xml:space="preserve">must </w:t>
      </w:r>
      <w:r w:rsidRPr="00B02822">
        <w:t xml:space="preserve">be supported with pipe hooks, metal pipe straps, bands, brackets, or hangers suitable for the size of the piping and </w:t>
      </w:r>
      <w:r w:rsidR="005F57B5" w:rsidRPr="00B02822">
        <w:t xml:space="preserve">must </w:t>
      </w:r>
      <w:r w:rsidRPr="00B02822">
        <w:t>be of adequate strength and quality and located at intervals so as to prevent or damp out excessive vibration.</w:t>
      </w:r>
    </w:p>
    <w:p w14:paraId="01F75F8E" w14:textId="7B5D68FE" w:rsidR="00382ED5" w:rsidRPr="00B02822" w:rsidRDefault="008938C5" w:rsidP="001A4F82">
      <w:pPr>
        <w:pStyle w:val="MFBSubsection"/>
      </w:pPr>
      <w:r w:rsidRPr="00B02822">
        <w:t>8.20.2</w:t>
      </w:r>
      <w:r w:rsidRPr="00B02822">
        <w:tab/>
      </w:r>
      <w:r w:rsidR="00382ED5" w:rsidRPr="001C196C">
        <w:rPr>
          <w:b/>
        </w:rPr>
        <w:t>Spacing</w:t>
      </w:r>
    </w:p>
    <w:p w14:paraId="0A196C88" w14:textId="75887942" w:rsidR="00946BDC" w:rsidRPr="00B02822" w:rsidRDefault="00946BDC" w:rsidP="001A4F82">
      <w:pPr>
        <w:pStyle w:val="MFBSubsectionText"/>
      </w:pPr>
      <w:r w:rsidRPr="00B02822">
        <w:t>Spacing of supports shall not b</w:t>
      </w:r>
      <w:r w:rsidR="009C4143" w:rsidRPr="00B02822">
        <w:t xml:space="preserve">e greater than shown in Table </w:t>
      </w:r>
      <w:r w:rsidR="00330713">
        <w:t>8-1</w:t>
      </w:r>
      <w:r w:rsidRPr="00B02822">
        <w:t>.</w:t>
      </w:r>
    </w:p>
    <w:p w14:paraId="0C655BC1" w14:textId="4991CB10" w:rsidR="00382ED5" w:rsidRPr="00B02822" w:rsidRDefault="008938C5" w:rsidP="001A4F82">
      <w:pPr>
        <w:pStyle w:val="MFBSubsection"/>
      </w:pPr>
      <w:r w:rsidRPr="00B02822">
        <w:t>8.20.3</w:t>
      </w:r>
      <w:r w:rsidRPr="00B02822">
        <w:tab/>
      </w:r>
      <w:r w:rsidR="005371A6" w:rsidRPr="001C196C">
        <w:rPr>
          <w:b/>
        </w:rPr>
        <w:t xml:space="preserve">Allowance for </w:t>
      </w:r>
      <w:r w:rsidR="00382ED5" w:rsidRPr="001C196C">
        <w:rPr>
          <w:b/>
        </w:rPr>
        <w:t>Expansion and Contraction</w:t>
      </w:r>
    </w:p>
    <w:p w14:paraId="277DA404" w14:textId="4E11ACFA" w:rsidR="00946BDC" w:rsidRPr="00B02822" w:rsidRDefault="00946BDC" w:rsidP="001A4F82">
      <w:pPr>
        <w:pStyle w:val="MFBSubsectionText"/>
      </w:pPr>
      <w:r w:rsidRPr="00B02822">
        <w:t xml:space="preserve">Supports, hangers, and anchors </w:t>
      </w:r>
      <w:r w:rsidR="005F57B5" w:rsidRPr="00B02822">
        <w:t xml:space="preserve">must </w:t>
      </w:r>
      <w:r w:rsidRPr="00B02822">
        <w:t xml:space="preserve">be installed so as </w:t>
      </w:r>
      <w:r w:rsidR="00E605B1">
        <w:t>not to</w:t>
      </w:r>
      <w:r w:rsidRPr="00B02822">
        <w:t xml:space="preserve"> interfere with the free expansion and contraction of the piping between anchors. All parts of the supporting equipment </w:t>
      </w:r>
      <w:r w:rsidR="005F57B5" w:rsidRPr="00B02822">
        <w:t xml:space="preserve">must </w:t>
      </w:r>
      <w:r w:rsidRPr="00B02822">
        <w:t>be designed and installed so that they will not be disengaged by movement of the supporting piping.</w:t>
      </w:r>
    </w:p>
    <w:p w14:paraId="1A09FEC8" w14:textId="2EFD27AB" w:rsidR="00946BDC" w:rsidRPr="00B02822" w:rsidRDefault="00946BDC" w:rsidP="004056F6">
      <w:pPr>
        <w:keepNext/>
        <w:tabs>
          <w:tab w:val="left" w:pos="-720"/>
        </w:tabs>
        <w:ind w:left="720"/>
        <w:jc w:val="center"/>
        <w:rPr>
          <w:b/>
          <w:color w:val="000000"/>
          <w:sz w:val="22"/>
          <w:szCs w:val="22"/>
          <w:u w:val="single"/>
        </w:rPr>
      </w:pPr>
      <w:r w:rsidRPr="00B02822">
        <w:rPr>
          <w:b/>
          <w:color w:val="000000"/>
          <w:sz w:val="22"/>
          <w:szCs w:val="22"/>
        </w:rPr>
        <w:t xml:space="preserve">Table </w:t>
      </w:r>
      <w:r w:rsidR="00330713">
        <w:rPr>
          <w:b/>
          <w:color w:val="000000"/>
          <w:sz w:val="22"/>
          <w:szCs w:val="22"/>
        </w:rPr>
        <w:t>8-1</w:t>
      </w:r>
    </w:p>
    <w:p w14:paraId="0C7FFCA0" w14:textId="77777777" w:rsidR="00946BDC" w:rsidRPr="00B02822" w:rsidRDefault="00946BDC" w:rsidP="004056F6">
      <w:pPr>
        <w:keepNext/>
        <w:tabs>
          <w:tab w:val="center" w:pos="5753"/>
        </w:tabs>
        <w:ind w:left="720"/>
        <w:jc w:val="center"/>
        <w:rPr>
          <w:b/>
          <w:color w:val="000000"/>
          <w:sz w:val="22"/>
          <w:szCs w:val="22"/>
        </w:rPr>
      </w:pPr>
      <w:r w:rsidRPr="00B02822">
        <w:rPr>
          <w:b/>
          <w:color w:val="000000"/>
          <w:sz w:val="22"/>
          <w:szCs w:val="22"/>
        </w:rPr>
        <w:t>Support of Piping</w:t>
      </w:r>
    </w:p>
    <w:p w14:paraId="250B41EB" w14:textId="77777777" w:rsidR="00996BAF" w:rsidRPr="00B02822" w:rsidRDefault="00996BAF" w:rsidP="00382ED5">
      <w:pPr>
        <w:keepNext/>
        <w:tabs>
          <w:tab w:val="left" w:pos="0"/>
          <w:tab w:val="center" w:pos="5753"/>
        </w:tabs>
        <w:rPr>
          <w:rFonts w:ascii="Arial" w:hAnsi="Arial" w:cs="Arial"/>
          <w:color w:val="000000"/>
          <w:sz w:val="22"/>
          <w:szCs w:val="22"/>
        </w:rPr>
      </w:pPr>
    </w:p>
    <w:tbl>
      <w:tblPr>
        <w:tblW w:w="0" w:type="auto"/>
        <w:tblInd w:w="1650" w:type="dxa"/>
        <w:tblLayout w:type="fixed"/>
        <w:tblCellMar>
          <w:left w:w="120" w:type="dxa"/>
          <w:right w:w="120" w:type="dxa"/>
        </w:tblCellMar>
        <w:tblLook w:val="0000" w:firstRow="0" w:lastRow="0" w:firstColumn="0" w:lastColumn="0" w:noHBand="0" w:noVBand="0"/>
      </w:tblPr>
      <w:tblGrid>
        <w:gridCol w:w="1788"/>
        <w:gridCol w:w="1788"/>
        <w:gridCol w:w="1788"/>
        <w:gridCol w:w="1654"/>
      </w:tblGrid>
      <w:tr w:rsidR="00946BDC" w:rsidRPr="00B02822" w14:paraId="53D79E61" w14:textId="77777777" w:rsidTr="001C196C">
        <w:tc>
          <w:tcPr>
            <w:tcW w:w="1788" w:type="dxa"/>
            <w:tcBorders>
              <w:top w:val="double" w:sz="6" w:space="0" w:color="auto"/>
              <w:left w:val="double" w:sz="6" w:space="0" w:color="auto"/>
              <w:bottom w:val="single" w:sz="6" w:space="0" w:color="auto"/>
              <w:right w:val="single" w:sz="6" w:space="0" w:color="auto"/>
            </w:tcBorders>
            <w:vAlign w:val="center"/>
          </w:tcPr>
          <w:p w14:paraId="3BECAC43" w14:textId="77777777" w:rsidR="00946BDC" w:rsidRPr="001C196C" w:rsidRDefault="00946BDC" w:rsidP="001C196C">
            <w:pPr>
              <w:keepNext/>
              <w:tabs>
                <w:tab w:val="left" w:pos="0"/>
              </w:tabs>
              <w:spacing w:before="90"/>
              <w:jc w:val="center"/>
              <w:rPr>
                <w:b/>
                <w:color w:val="000000"/>
                <w:sz w:val="22"/>
                <w:szCs w:val="22"/>
              </w:rPr>
            </w:pPr>
            <w:r w:rsidRPr="001C196C">
              <w:rPr>
                <w:b/>
                <w:color w:val="000000"/>
                <w:sz w:val="22"/>
                <w:szCs w:val="22"/>
              </w:rPr>
              <w:t>Steel Pipe,</w:t>
            </w:r>
            <w:r w:rsidR="008860D7" w:rsidRPr="001C196C">
              <w:rPr>
                <w:b/>
                <w:color w:val="000000"/>
                <w:sz w:val="22"/>
                <w:szCs w:val="22"/>
              </w:rPr>
              <w:t xml:space="preserve"> </w:t>
            </w:r>
            <w:r w:rsidRPr="001C196C">
              <w:rPr>
                <w:b/>
                <w:color w:val="000000"/>
                <w:sz w:val="22"/>
                <w:szCs w:val="22"/>
              </w:rPr>
              <w:t>Nominal</w:t>
            </w:r>
            <w:r w:rsidR="008860D7" w:rsidRPr="001C196C">
              <w:rPr>
                <w:b/>
                <w:color w:val="000000"/>
                <w:sz w:val="22"/>
                <w:szCs w:val="22"/>
              </w:rPr>
              <w:t xml:space="preserve"> </w:t>
            </w:r>
            <w:r w:rsidRPr="001C196C">
              <w:rPr>
                <w:b/>
                <w:color w:val="000000"/>
                <w:sz w:val="22"/>
                <w:szCs w:val="22"/>
              </w:rPr>
              <w:t>Size of Pipe</w:t>
            </w:r>
          </w:p>
          <w:p w14:paraId="019962A8" w14:textId="77777777" w:rsidR="00946BDC" w:rsidRPr="001C196C" w:rsidRDefault="00946BDC" w:rsidP="001C196C">
            <w:pPr>
              <w:keepNext/>
              <w:tabs>
                <w:tab w:val="left" w:pos="0"/>
              </w:tabs>
              <w:spacing w:after="54"/>
              <w:jc w:val="center"/>
              <w:rPr>
                <w:b/>
                <w:color w:val="000000"/>
                <w:sz w:val="22"/>
                <w:szCs w:val="22"/>
              </w:rPr>
            </w:pPr>
            <w:r w:rsidRPr="001C196C">
              <w:rPr>
                <w:b/>
                <w:color w:val="000000"/>
                <w:sz w:val="22"/>
                <w:szCs w:val="22"/>
              </w:rPr>
              <w:t>(Inches)</w:t>
            </w:r>
          </w:p>
        </w:tc>
        <w:tc>
          <w:tcPr>
            <w:tcW w:w="1788" w:type="dxa"/>
            <w:tcBorders>
              <w:top w:val="double" w:sz="6" w:space="0" w:color="auto"/>
              <w:left w:val="single" w:sz="6" w:space="0" w:color="auto"/>
              <w:bottom w:val="single" w:sz="6" w:space="0" w:color="auto"/>
              <w:right w:val="single" w:sz="6" w:space="0" w:color="auto"/>
            </w:tcBorders>
            <w:vAlign w:val="center"/>
          </w:tcPr>
          <w:p w14:paraId="32A8AD63" w14:textId="77777777" w:rsidR="00946BDC" w:rsidRPr="001C196C" w:rsidRDefault="00946BDC" w:rsidP="001C196C">
            <w:pPr>
              <w:keepNext/>
              <w:tabs>
                <w:tab w:val="left" w:pos="0"/>
              </w:tabs>
              <w:jc w:val="center"/>
              <w:rPr>
                <w:b/>
                <w:color w:val="000000"/>
                <w:sz w:val="22"/>
                <w:szCs w:val="22"/>
              </w:rPr>
            </w:pPr>
            <w:r w:rsidRPr="001C196C">
              <w:rPr>
                <w:b/>
                <w:color w:val="000000"/>
                <w:sz w:val="22"/>
                <w:szCs w:val="22"/>
              </w:rPr>
              <w:t>Spacing of Supports</w:t>
            </w:r>
          </w:p>
          <w:p w14:paraId="0C106EBB" w14:textId="77777777" w:rsidR="00946BDC" w:rsidRPr="001C196C" w:rsidRDefault="00946BDC" w:rsidP="001C196C">
            <w:pPr>
              <w:keepNext/>
              <w:tabs>
                <w:tab w:val="left" w:pos="0"/>
              </w:tabs>
              <w:spacing w:after="54"/>
              <w:jc w:val="center"/>
              <w:rPr>
                <w:b/>
                <w:color w:val="000000"/>
                <w:sz w:val="22"/>
                <w:szCs w:val="22"/>
              </w:rPr>
            </w:pPr>
            <w:r w:rsidRPr="001C196C">
              <w:rPr>
                <w:b/>
                <w:color w:val="000000"/>
                <w:sz w:val="22"/>
                <w:szCs w:val="22"/>
              </w:rPr>
              <w:t>(Feet)</w:t>
            </w:r>
          </w:p>
        </w:tc>
        <w:tc>
          <w:tcPr>
            <w:tcW w:w="1788" w:type="dxa"/>
            <w:tcBorders>
              <w:top w:val="double" w:sz="6" w:space="0" w:color="auto"/>
              <w:left w:val="single" w:sz="6" w:space="0" w:color="auto"/>
              <w:bottom w:val="single" w:sz="6" w:space="0" w:color="auto"/>
              <w:right w:val="single" w:sz="6" w:space="0" w:color="auto"/>
            </w:tcBorders>
            <w:vAlign w:val="center"/>
          </w:tcPr>
          <w:p w14:paraId="33CA1AAB" w14:textId="77777777" w:rsidR="00946BDC" w:rsidRPr="001C196C" w:rsidRDefault="008860D7" w:rsidP="001C196C">
            <w:pPr>
              <w:keepNext/>
              <w:tabs>
                <w:tab w:val="left" w:pos="0"/>
              </w:tabs>
              <w:spacing w:before="90"/>
              <w:jc w:val="center"/>
              <w:rPr>
                <w:b/>
                <w:color w:val="000000"/>
                <w:sz w:val="22"/>
                <w:szCs w:val="22"/>
              </w:rPr>
            </w:pPr>
            <w:r w:rsidRPr="001C196C">
              <w:rPr>
                <w:b/>
                <w:color w:val="000000"/>
                <w:sz w:val="22"/>
                <w:szCs w:val="22"/>
              </w:rPr>
              <w:t xml:space="preserve">Nominal </w:t>
            </w:r>
            <w:r w:rsidR="00946BDC" w:rsidRPr="001C196C">
              <w:rPr>
                <w:b/>
                <w:color w:val="000000"/>
                <w:sz w:val="22"/>
                <w:szCs w:val="22"/>
              </w:rPr>
              <w:t>Size of</w:t>
            </w:r>
            <w:r w:rsidRPr="001C196C">
              <w:rPr>
                <w:b/>
                <w:color w:val="000000"/>
                <w:sz w:val="22"/>
                <w:szCs w:val="22"/>
              </w:rPr>
              <w:t xml:space="preserve"> </w:t>
            </w:r>
            <w:r w:rsidR="00946BDC" w:rsidRPr="001C196C">
              <w:rPr>
                <w:b/>
                <w:color w:val="000000"/>
                <w:sz w:val="22"/>
                <w:szCs w:val="22"/>
              </w:rPr>
              <w:t>Tubing</w:t>
            </w:r>
          </w:p>
          <w:p w14:paraId="6B6DD122" w14:textId="77777777" w:rsidR="00946BDC" w:rsidRPr="001C196C" w:rsidRDefault="00946BDC" w:rsidP="001C196C">
            <w:pPr>
              <w:keepNext/>
              <w:tabs>
                <w:tab w:val="left" w:pos="0"/>
              </w:tabs>
              <w:spacing w:after="54"/>
              <w:jc w:val="center"/>
              <w:rPr>
                <w:b/>
                <w:color w:val="000000"/>
                <w:sz w:val="22"/>
                <w:szCs w:val="22"/>
              </w:rPr>
            </w:pPr>
            <w:r w:rsidRPr="001C196C">
              <w:rPr>
                <w:b/>
                <w:color w:val="000000"/>
                <w:sz w:val="22"/>
                <w:szCs w:val="22"/>
              </w:rPr>
              <w:t>(Inch O.D.)</w:t>
            </w:r>
          </w:p>
        </w:tc>
        <w:tc>
          <w:tcPr>
            <w:tcW w:w="1654" w:type="dxa"/>
            <w:tcBorders>
              <w:top w:val="double" w:sz="6" w:space="0" w:color="auto"/>
              <w:left w:val="single" w:sz="6" w:space="0" w:color="auto"/>
              <w:bottom w:val="single" w:sz="6" w:space="0" w:color="auto"/>
              <w:right w:val="double" w:sz="6" w:space="0" w:color="auto"/>
            </w:tcBorders>
            <w:vAlign w:val="center"/>
          </w:tcPr>
          <w:p w14:paraId="7A695A29" w14:textId="77777777" w:rsidR="00946BDC" w:rsidRPr="001C196C" w:rsidRDefault="00946BDC" w:rsidP="001C196C">
            <w:pPr>
              <w:keepNext/>
              <w:tabs>
                <w:tab w:val="left" w:pos="0"/>
              </w:tabs>
              <w:jc w:val="center"/>
              <w:rPr>
                <w:b/>
                <w:color w:val="000000"/>
                <w:sz w:val="22"/>
                <w:szCs w:val="22"/>
              </w:rPr>
            </w:pPr>
            <w:r w:rsidRPr="001C196C">
              <w:rPr>
                <w:b/>
                <w:color w:val="000000"/>
                <w:sz w:val="22"/>
                <w:szCs w:val="22"/>
              </w:rPr>
              <w:t>Spacing of</w:t>
            </w:r>
            <w:r w:rsidR="008860D7" w:rsidRPr="001C196C">
              <w:rPr>
                <w:b/>
                <w:color w:val="000000"/>
                <w:sz w:val="22"/>
                <w:szCs w:val="22"/>
              </w:rPr>
              <w:t xml:space="preserve"> </w:t>
            </w:r>
            <w:r w:rsidRPr="001C196C">
              <w:rPr>
                <w:b/>
                <w:color w:val="000000"/>
                <w:sz w:val="22"/>
                <w:szCs w:val="22"/>
              </w:rPr>
              <w:t>Supports</w:t>
            </w:r>
          </w:p>
          <w:p w14:paraId="36B4DEE4" w14:textId="77777777" w:rsidR="00946BDC" w:rsidRPr="001C196C" w:rsidRDefault="00946BDC" w:rsidP="001C196C">
            <w:pPr>
              <w:keepNext/>
              <w:tabs>
                <w:tab w:val="left" w:pos="0"/>
              </w:tabs>
              <w:spacing w:after="54"/>
              <w:jc w:val="center"/>
              <w:rPr>
                <w:b/>
                <w:color w:val="000000"/>
                <w:sz w:val="22"/>
                <w:szCs w:val="22"/>
              </w:rPr>
            </w:pPr>
            <w:r w:rsidRPr="001C196C">
              <w:rPr>
                <w:b/>
                <w:color w:val="000000"/>
                <w:sz w:val="22"/>
                <w:szCs w:val="22"/>
              </w:rPr>
              <w:t>(Feet)</w:t>
            </w:r>
          </w:p>
        </w:tc>
      </w:tr>
      <w:tr w:rsidR="00946BDC" w:rsidRPr="00B02822" w14:paraId="6711ACA8" w14:textId="77777777" w:rsidTr="001C196C">
        <w:tc>
          <w:tcPr>
            <w:tcW w:w="1788" w:type="dxa"/>
            <w:tcBorders>
              <w:top w:val="single" w:sz="6" w:space="0" w:color="auto"/>
              <w:left w:val="double" w:sz="6" w:space="0" w:color="auto"/>
              <w:bottom w:val="single" w:sz="6" w:space="0" w:color="auto"/>
              <w:right w:val="single" w:sz="6" w:space="0" w:color="auto"/>
            </w:tcBorders>
            <w:vAlign w:val="center"/>
          </w:tcPr>
          <w:p w14:paraId="11E3C901" w14:textId="77777777" w:rsidR="00946BDC" w:rsidRPr="00B02822" w:rsidRDefault="00946BDC" w:rsidP="001C196C">
            <w:pPr>
              <w:keepNext/>
              <w:tabs>
                <w:tab w:val="left" w:pos="0"/>
              </w:tabs>
              <w:spacing w:before="120"/>
              <w:jc w:val="center"/>
              <w:rPr>
                <w:color w:val="000000"/>
                <w:sz w:val="22"/>
                <w:szCs w:val="22"/>
              </w:rPr>
            </w:pPr>
            <w:r w:rsidRPr="00B02822">
              <w:rPr>
                <w:color w:val="000000"/>
                <w:sz w:val="22"/>
                <w:szCs w:val="22"/>
              </w:rPr>
              <w:t>1/2</w:t>
            </w:r>
          </w:p>
        </w:tc>
        <w:tc>
          <w:tcPr>
            <w:tcW w:w="1788" w:type="dxa"/>
            <w:tcBorders>
              <w:top w:val="single" w:sz="6" w:space="0" w:color="auto"/>
              <w:left w:val="single" w:sz="6" w:space="0" w:color="auto"/>
              <w:bottom w:val="single" w:sz="6" w:space="0" w:color="auto"/>
              <w:right w:val="single" w:sz="6" w:space="0" w:color="auto"/>
            </w:tcBorders>
            <w:vAlign w:val="center"/>
          </w:tcPr>
          <w:p w14:paraId="6AA2F611" w14:textId="77777777" w:rsidR="00946BDC" w:rsidRPr="00B02822" w:rsidRDefault="00946BDC" w:rsidP="001C196C">
            <w:pPr>
              <w:keepNext/>
              <w:tabs>
                <w:tab w:val="left" w:pos="0"/>
              </w:tabs>
              <w:spacing w:before="120"/>
              <w:jc w:val="center"/>
              <w:rPr>
                <w:color w:val="000000"/>
                <w:sz w:val="22"/>
                <w:szCs w:val="22"/>
              </w:rPr>
            </w:pPr>
            <w:r w:rsidRPr="00B02822">
              <w:rPr>
                <w:color w:val="000000"/>
                <w:sz w:val="22"/>
                <w:szCs w:val="22"/>
              </w:rPr>
              <w:t>6</w:t>
            </w:r>
          </w:p>
        </w:tc>
        <w:tc>
          <w:tcPr>
            <w:tcW w:w="1788" w:type="dxa"/>
            <w:tcBorders>
              <w:top w:val="single" w:sz="6" w:space="0" w:color="auto"/>
              <w:left w:val="single" w:sz="6" w:space="0" w:color="auto"/>
              <w:bottom w:val="single" w:sz="6" w:space="0" w:color="auto"/>
              <w:right w:val="single" w:sz="6" w:space="0" w:color="auto"/>
            </w:tcBorders>
            <w:vAlign w:val="center"/>
          </w:tcPr>
          <w:p w14:paraId="08C6C7B1" w14:textId="77777777" w:rsidR="00946BDC" w:rsidRPr="00B02822" w:rsidRDefault="00946BDC" w:rsidP="001C196C">
            <w:pPr>
              <w:keepNext/>
              <w:tabs>
                <w:tab w:val="left" w:pos="0"/>
              </w:tabs>
              <w:spacing w:before="120"/>
              <w:jc w:val="center"/>
              <w:rPr>
                <w:color w:val="000000"/>
                <w:sz w:val="22"/>
                <w:szCs w:val="22"/>
              </w:rPr>
            </w:pPr>
            <w:r w:rsidRPr="00B02822">
              <w:rPr>
                <w:color w:val="000000"/>
                <w:sz w:val="22"/>
                <w:szCs w:val="22"/>
              </w:rPr>
              <w:t>1/2</w:t>
            </w:r>
          </w:p>
        </w:tc>
        <w:tc>
          <w:tcPr>
            <w:tcW w:w="1654" w:type="dxa"/>
            <w:tcBorders>
              <w:top w:val="single" w:sz="6" w:space="0" w:color="auto"/>
              <w:left w:val="single" w:sz="6" w:space="0" w:color="auto"/>
              <w:bottom w:val="single" w:sz="6" w:space="0" w:color="auto"/>
              <w:right w:val="double" w:sz="6" w:space="0" w:color="auto"/>
            </w:tcBorders>
            <w:vAlign w:val="center"/>
          </w:tcPr>
          <w:p w14:paraId="4CE778CA" w14:textId="77777777" w:rsidR="00946BDC" w:rsidRPr="00B02822" w:rsidRDefault="00946BDC" w:rsidP="001C196C">
            <w:pPr>
              <w:keepNext/>
              <w:tabs>
                <w:tab w:val="left" w:pos="0"/>
              </w:tabs>
              <w:spacing w:before="120"/>
              <w:jc w:val="center"/>
              <w:rPr>
                <w:color w:val="000000"/>
                <w:sz w:val="22"/>
                <w:szCs w:val="22"/>
              </w:rPr>
            </w:pPr>
            <w:r w:rsidRPr="00B02822">
              <w:rPr>
                <w:color w:val="000000"/>
                <w:sz w:val="22"/>
                <w:szCs w:val="22"/>
              </w:rPr>
              <w:t>4</w:t>
            </w:r>
          </w:p>
        </w:tc>
      </w:tr>
      <w:tr w:rsidR="00774C3F" w:rsidRPr="00B02822" w14:paraId="6CBB96F7" w14:textId="77777777" w:rsidTr="001C196C">
        <w:tc>
          <w:tcPr>
            <w:tcW w:w="1788" w:type="dxa"/>
            <w:tcBorders>
              <w:top w:val="single" w:sz="6" w:space="0" w:color="auto"/>
              <w:left w:val="double" w:sz="6" w:space="0" w:color="auto"/>
              <w:bottom w:val="single" w:sz="6" w:space="0" w:color="auto"/>
              <w:right w:val="single" w:sz="6" w:space="0" w:color="auto"/>
            </w:tcBorders>
            <w:vAlign w:val="center"/>
          </w:tcPr>
          <w:p w14:paraId="2C19899E" w14:textId="77777777" w:rsidR="00774C3F" w:rsidRPr="00B02822" w:rsidRDefault="00774C3F" w:rsidP="001C196C">
            <w:pPr>
              <w:keepNext/>
              <w:tabs>
                <w:tab w:val="left" w:pos="0"/>
              </w:tabs>
              <w:spacing w:before="120"/>
              <w:jc w:val="center"/>
              <w:rPr>
                <w:color w:val="000000"/>
                <w:sz w:val="22"/>
                <w:szCs w:val="22"/>
              </w:rPr>
            </w:pPr>
            <w:r w:rsidRPr="00B02822">
              <w:rPr>
                <w:color w:val="000000"/>
                <w:sz w:val="22"/>
                <w:szCs w:val="22"/>
              </w:rPr>
              <w:t>3/4 or 1</w:t>
            </w:r>
          </w:p>
        </w:tc>
        <w:tc>
          <w:tcPr>
            <w:tcW w:w="1788" w:type="dxa"/>
            <w:tcBorders>
              <w:top w:val="single" w:sz="6" w:space="0" w:color="auto"/>
              <w:left w:val="single" w:sz="6" w:space="0" w:color="auto"/>
              <w:bottom w:val="single" w:sz="6" w:space="0" w:color="auto"/>
              <w:right w:val="single" w:sz="6" w:space="0" w:color="auto"/>
            </w:tcBorders>
            <w:vAlign w:val="center"/>
          </w:tcPr>
          <w:p w14:paraId="6AC12B0B" w14:textId="77777777" w:rsidR="00774C3F" w:rsidRPr="00B02822" w:rsidRDefault="00774C3F" w:rsidP="001C196C">
            <w:pPr>
              <w:keepNext/>
              <w:tabs>
                <w:tab w:val="left" w:pos="0"/>
              </w:tabs>
              <w:spacing w:before="120"/>
              <w:jc w:val="center"/>
              <w:rPr>
                <w:color w:val="000000"/>
                <w:sz w:val="22"/>
                <w:szCs w:val="22"/>
              </w:rPr>
            </w:pPr>
            <w:r w:rsidRPr="00B02822">
              <w:rPr>
                <w:color w:val="000000"/>
                <w:sz w:val="22"/>
                <w:szCs w:val="22"/>
              </w:rPr>
              <w:t>8</w:t>
            </w:r>
          </w:p>
        </w:tc>
        <w:tc>
          <w:tcPr>
            <w:tcW w:w="1788" w:type="dxa"/>
            <w:tcBorders>
              <w:top w:val="single" w:sz="6" w:space="0" w:color="auto"/>
              <w:left w:val="single" w:sz="6" w:space="0" w:color="auto"/>
              <w:bottom w:val="single" w:sz="6" w:space="0" w:color="auto"/>
              <w:right w:val="single" w:sz="6" w:space="0" w:color="auto"/>
            </w:tcBorders>
            <w:vAlign w:val="center"/>
          </w:tcPr>
          <w:p w14:paraId="0F9D2B20" w14:textId="77777777" w:rsidR="00774C3F" w:rsidRPr="00B02822" w:rsidRDefault="00774C3F" w:rsidP="001C196C">
            <w:pPr>
              <w:keepNext/>
              <w:tabs>
                <w:tab w:val="left" w:pos="0"/>
              </w:tabs>
              <w:spacing w:before="120"/>
              <w:jc w:val="center"/>
              <w:rPr>
                <w:color w:val="000000"/>
                <w:sz w:val="22"/>
                <w:szCs w:val="22"/>
              </w:rPr>
            </w:pPr>
            <w:r w:rsidRPr="00B02822">
              <w:rPr>
                <w:color w:val="000000"/>
                <w:sz w:val="22"/>
                <w:szCs w:val="22"/>
              </w:rPr>
              <w:t>5/8 or 3/4</w:t>
            </w:r>
          </w:p>
        </w:tc>
        <w:tc>
          <w:tcPr>
            <w:tcW w:w="1654" w:type="dxa"/>
            <w:tcBorders>
              <w:top w:val="single" w:sz="6" w:space="0" w:color="auto"/>
              <w:left w:val="single" w:sz="6" w:space="0" w:color="auto"/>
              <w:bottom w:val="single" w:sz="6" w:space="0" w:color="auto"/>
              <w:right w:val="double" w:sz="6" w:space="0" w:color="auto"/>
            </w:tcBorders>
            <w:vAlign w:val="center"/>
          </w:tcPr>
          <w:p w14:paraId="1B8C3435" w14:textId="77777777" w:rsidR="004056F6" w:rsidRPr="00B02822" w:rsidRDefault="004116B9" w:rsidP="001C196C">
            <w:pPr>
              <w:keepNext/>
              <w:tabs>
                <w:tab w:val="left" w:pos="0"/>
              </w:tabs>
              <w:spacing w:before="120"/>
              <w:jc w:val="center"/>
              <w:rPr>
                <w:color w:val="000000"/>
                <w:sz w:val="22"/>
                <w:szCs w:val="22"/>
              </w:rPr>
            </w:pPr>
            <w:r w:rsidRPr="00B02822">
              <w:rPr>
                <w:color w:val="000000"/>
                <w:sz w:val="22"/>
                <w:szCs w:val="22"/>
              </w:rPr>
              <w:t>6</w:t>
            </w:r>
          </w:p>
        </w:tc>
      </w:tr>
      <w:tr w:rsidR="004116B9" w:rsidRPr="00B02822" w14:paraId="53A8F03D" w14:textId="77777777" w:rsidTr="001C196C">
        <w:tc>
          <w:tcPr>
            <w:tcW w:w="1788" w:type="dxa"/>
            <w:tcBorders>
              <w:top w:val="single" w:sz="6" w:space="0" w:color="auto"/>
              <w:left w:val="double" w:sz="6" w:space="0" w:color="auto"/>
              <w:bottom w:val="single" w:sz="6" w:space="0" w:color="auto"/>
              <w:right w:val="single" w:sz="6" w:space="0" w:color="auto"/>
            </w:tcBorders>
            <w:vAlign w:val="center"/>
          </w:tcPr>
          <w:p w14:paraId="739B6708" w14:textId="77777777" w:rsidR="004116B9" w:rsidRPr="00B02822" w:rsidRDefault="004116B9" w:rsidP="001C196C">
            <w:pPr>
              <w:keepNext/>
              <w:tabs>
                <w:tab w:val="left" w:pos="0"/>
              </w:tabs>
              <w:spacing w:before="120"/>
              <w:jc w:val="center"/>
              <w:rPr>
                <w:color w:val="000000"/>
                <w:sz w:val="22"/>
                <w:szCs w:val="22"/>
              </w:rPr>
            </w:pPr>
            <w:r w:rsidRPr="00B02822">
              <w:rPr>
                <w:color w:val="000000"/>
                <w:sz w:val="22"/>
                <w:szCs w:val="22"/>
              </w:rPr>
              <w:t>1 1/4 or larger</w:t>
            </w:r>
            <w:r w:rsidR="00C61D9E" w:rsidRPr="00B02822">
              <w:rPr>
                <w:color w:val="000000"/>
                <w:sz w:val="22"/>
                <w:szCs w:val="22"/>
              </w:rPr>
              <w:t xml:space="preserve"> </w:t>
            </w:r>
            <w:r w:rsidRPr="00B02822">
              <w:rPr>
                <w:color w:val="000000"/>
                <w:sz w:val="22"/>
                <w:szCs w:val="22"/>
              </w:rPr>
              <w:t>(horizontal)</w:t>
            </w:r>
          </w:p>
        </w:tc>
        <w:tc>
          <w:tcPr>
            <w:tcW w:w="1788" w:type="dxa"/>
            <w:tcBorders>
              <w:top w:val="single" w:sz="6" w:space="0" w:color="auto"/>
              <w:left w:val="single" w:sz="6" w:space="0" w:color="auto"/>
              <w:bottom w:val="single" w:sz="6" w:space="0" w:color="auto"/>
              <w:right w:val="single" w:sz="6" w:space="0" w:color="auto"/>
            </w:tcBorders>
            <w:vAlign w:val="center"/>
          </w:tcPr>
          <w:p w14:paraId="2BCC8DED" w14:textId="77777777" w:rsidR="004116B9" w:rsidRPr="00B02822" w:rsidRDefault="004116B9" w:rsidP="001C196C">
            <w:pPr>
              <w:keepNext/>
              <w:tabs>
                <w:tab w:val="left" w:pos="0"/>
              </w:tabs>
              <w:spacing w:before="120"/>
              <w:jc w:val="center"/>
              <w:rPr>
                <w:color w:val="000000"/>
                <w:sz w:val="22"/>
                <w:szCs w:val="22"/>
              </w:rPr>
            </w:pPr>
            <w:r w:rsidRPr="00B02822">
              <w:rPr>
                <w:color w:val="000000"/>
                <w:sz w:val="22"/>
                <w:szCs w:val="22"/>
              </w:rPr>
              <w:t>10</w:t>
            </w:r>
          </w:p>
        </w:tc>
        <w:tc>
          <w:tcPr>
            <w:tcW w:w="1788" w:type="dxa"/>
            <w:tcBorders>
              <w:top w:val="single" w:sz="6" w:space="0" w:color="auto"/>
              <w:left w:val="single" w:sz="6" w:space="0" w:color="auto"/>
              <w:bottom w:val="single" w:sz="6" w:space="0" w:color="auto"/>
              <w:right w:val="single" w:sz="6" w:space="0" w:color="auto"/>
            </w:tcBorders>
            <w:vAlign w:val="center"/>
          </w:tcPr>
          <w:p w14:paraId="616D85DA" w14:textId="77777777" w:rsidR="004116B9" w:rsidRPr="00B02822" w:rsidRDefault="004056F6" w:rsidP="001C196C">
            <w:pPr>
              <w:keepNext/>
              <w:tabs>
                <w:tab w:val="left" w:pos="0"/>
              </w:tabs>
              <w:spacing w:before="120"/>
              <w:jc w:val="center"/>
              <w:rPr>
                <w:color w:val="000000"/>
                <w:sz w:val="22"/>
                <w:szCs w:val="22"/>
              </w:rPr>
            </w:pPr>
            <w:r w:rsidRPr="00B02822">
              <w:rPr>
                <w:color w:val="000000"/>
                <w:sz w:val="22"/>
                <w:szCs w:val="22"/>
              </w:rPr>
              <w:t>7/8 or 1</w:t>
            </w:r>
          </w:p>
        </w:tc>
        <w:tc>
          <w:tcPr>
            <w:tcW w:w="1654" w:type="dxa"/>
            <w:tcBorders>
              <w:top w:val="single" w:sz="6" w:space="0" w:color="auto"/>
              <w:left w:val="single" w:sz="6" w:space="0" w:color="auto"/>
              <w:bottom w:val="single" w:sz="6" w:space="0" w:color="auto"/>
              <w:right w:val="double" w:sz="6" w:space="0" w:color="auto"/>
            </w:tcBorders>
            <w:vAlign w:val="center"/>
          </w:tcPr>
          <w:p w14:paraId="41B4E459" w14:textId="77777777" w:rsidR="004116B9" w:rsidRPr="00B02822" w:rsidRDefault="004056F6" w:rsidP="001C196C">
            <w:pPr>
              <w:keepNext/>
              <w:tabs>
                <w:tab w:val="left" w:pos="0"/>
              </w:tabs>
              <w:spacing w:before="120"/>
              <w:jc w:val="center"/>
              <w:rPr>
                <w:color w:val="000000"/>
                <w:sz w:val="22"/>
                <w:szCs w:val="22"/>
              </w:rPr>
            </w:pPr>
            <w:r w:rsidRPr="00B02822">
              <w:rPr>
                <w:color w:val="000000"/>
                <w:sz w:val="22"/>
                <w:szCs w:val="22"/>
              </w:rPr>
              <w:t>8</w:t>
            </w:r>
          </w:p>
        </w:tc>
      </w:tr>
      <w:tr w:rsidR="004056F6" w:rsidRPr="00B02822" w14:paraId="378B9CA0" w14:textId="77777777" w:rsidTr="001C196C">
        <w:tc>
          <w:tcPr>
            <w:tcW w:w="1788" w:type="dxa"/>
            <w:tcBorders>
              <w:top w:val="single" w:sz="6" w:space="0" w:color="auto"/>
              <w:left w:val="double" w:sz="6" w:space="0" w:color="auto"/>
              <w:bottom w:val="double" w:sz="6" w:space="0" w:color="auto"/>
              <w:right w:val="single" w:sz="6" w:space="0" w:color="auto"/>
            </w:tcBorders>
            <w:vAlign w:val="center"/>
          </w:tcPr>
          <w:p w14:paraId="1315400F" w14:textId="77777777" w:rsidR="004056F6" w:rsidRPr="00B02822" w:rsidRDefault="004056F6" w:rsidP="001C196C">
            <w:pPr>
              <w:keepNext/>
              <w:tabs>
                <w:tab w:val="left" w:pos="0"/>
              </w:tabs>
              <w:spacing w:before="120"/>
              <w:jc w:val="center"/>
              <w:rPr>
                <w:color w:val="000000"/>
                <w:sz w:val="22"/>
                <w:szCs w:val="22"/>
              </w:rPr>
            </w:pPr>
            <w:r w:rsidRPr="00B02822">
              <w:rPr>
                <w:color w:val="000000"/>
                <w:sz w:val="22"/>
                <w:szCs w:val="22"/>
              </w:rPr>
              <w:t>1 1/4 or larger</w:t>
            </w:r>
            <w:r w:rsidR="00C61D9E" w:rsidRPr="00B02822">
              <w:rPr>
                <w:color w:val="000000"/>
                <w:sz w:val="22"/>
                <w:szCs w:val="22"/>
              </w:rPr>
              <w:t xml:space="preserve"> </w:t>
            </w:r>
            <w:r w:rsidRPr="00B02822">
              <w:rPr>
                <w:color w:val="000000"/>
                <w:sz w:val="22"/>
                <w:szCs w:val="22"/>
              </w:rPr>
              <w:t>(vertical)</w:t>
            </w:r>
          </w:p>
        </w:tc>
        <w:tc>
          <w:tcPr>
            <w:tcW w:w="1788" w:type="dxa"/>
            <w:tcBorders>
              <w:top w:val="single" w:sz="6" w:space="0" w:color="auto"/>
              <w:left w:val="single" w:sz="6" w:space="0" w:color="auto"/>
              <w:bottom w:val="double" w:sz="6" w:space="0" w:color="auto"/>
              <w:right w:val="single" w:sz="6" w:space="0" w:color="auto"/>
            </w:tcBorders>
            <w:vAlign w:val="center"/>
          </w:tcPr>
          <w:p w14:paraId="31474881" w14:textId="77777777" w:rsidR="004056F6" w:rsidRPr="00B02822" w:rsidRDefault="004056F6" w:rsidP="001C196C">
            <w:pPr>
              <w:keepNext/>
              <w:tabs>
                <w:tab w:val="left" w:pos="0"/>
              </w:tabs>
              <w:spacing w:before="120"/>
              <w:jc w:val="center"/>
              <w:rPr>
                <w:color w:val="000000"/>
                <w:sz w:val="22"/>
                <w:szCs w:val="22"/>
              </w:rPr>
            </w:pPr>
            <w:r w:rsidRPr="00B02822">
              <w:rPr>
                <w:color w:val="000000"/>
                <w:sz w:val="22"/>
                <w:szCs w:val="22"/>
              </w:rPr>
              <w:t>every floor level</w:t>
            </w:r>
          </w:p>
        </w:tc>
        <w:tc>
          <w:tcPr>
            <w:tcW w:w="1788" w:type="dxa"/>
            <w:tcBorders>
              <w:top w:val="single" w:sz="6" w:space="0" w:color="auto"/>
              <w:left w:val="single" w:sz="6" w:space="0" w:color="auto"/>
              <w:bottom w:val="double" w:sz="6" w:space="0" w:color="auto"/>
              <w:right w:val="single" w:sz="6" w:space="0" w:color="auto"/>
            </w:tcBorders>
            <w:vAlign w:val="center"/>
          </w:tcPr>
          <w:p w14:paraId="16B55A87" w14:textId="77777777" w:rsidR="004056F6" w:rsidRPr="00B02822" w:rsidRDefault="004056F6" w:rsidP="001C196C">
            <w:pPr>
              <w:keepNext/>
              <w:tabs>
                <w:tab w:val="left" w:pos="0"/>
              </w:tabs>
              <w:spacing w:before="120"/>
              <w:jc w:val="center"/>
              <w:rPr>
                <w:color w:val="000000"/>
                <w:sz w:val="22"/>
                <w:szCs w:val="22"/>
              </w:rPr>
            </w:pPr>
          </w:p>
        </w:tc>
        <w:tc>
          <w:tcPr>
            <w:tcW w:w="1654" w:type="dxa"/>
            <w:tcBorders>
              <w:top w:val="single" w:sz="6" w:space="0" w:color="auto"/>
              <w:left w:val="single" w:sz="6" w:space="0" w:color="auto"/>
              <w:bottom w:val="double" w:sz="6" w:space="0" w:color="auto"/>
              <w:right w:val="double" w:sz="6" w:space="0" w:color="auto"/>
            </w:tcBorders>
            <w:vAlign w:val="center"/>
          </w:tcPr>
          <w:p w14:paraId="465EA277" w14:textId="77777777" w:rsidR="004056F6" w:rsidRPr="00B02822" w:rsidRDefault="004056F6" w:rsidP="001C196C">
            <w:pPr>
              <w:keepNext/>
              <w:tabs>
                <w:tab w:val="left" w:pos="0"/>
              </w:tabs>
              <w:spacing w:before="120"/>
              <w:jc w:val="center"/>
              <w:rPr>
                <w:color w:val="000000"/>
                <w:sz w:val="22"/>
                <w:szCs w:val="22"/>
              </w:rPr>
            </w:pPr>
          </w:p>
        </w:tc>
      </w:tr>
    </w:tbl>
    <w:p w14:paraId="766BB92E" w14:textId="77777777" w:rsidR="003D1DAC" w:rsidRDefault="003D1DAC" w:rsidP="001A4F82">
      <w:pPr>
        <w:pStyle w:val="MFBSection"/>
        <w:spacing w:before="220"/>
        <w:rPr>
          <w:b/>
        </w:rPr>
      </w:pPr>
    </w:p>
    <w:p w14:paraId="02048776" w14:textId="3A7826A5" w:rsidR="004A0C5F" w:rsidRPr="00A420A4" w:rsidRDefault="008938C5" w:rsidP="001A4F82">
      <w:pPr>
        <w:pStyle w:val="MFBSection"/>
        <w:spacing w:before="220"/>
        <w:rPr>
          <w:b/>
        </w:rPr>
      </w:pPr>
      <w:r w:rsidRPr="00A420A4">
        <w:rPr>
          <w:b/>
        </w:rPr>
        <w:t>8.21</w:t>
      </w:r>
      <w:r w:rsidRPr="00A420A4">
        <w:rPr>
          <w:b/>
        </w:rPr>
        <w:tab/>
      </w:r>
      <w:r w:rsidR="001D4C78" w:rsidRPr="00A420A4">
        <w:rPr>
          <w:b/>
        </w:rPr>
        <w:t>Emergency</w:t>
      </w:r>
      <w:r w:rsidR="00E605B1" w:rsidRPr="00A420A4">
        <w:rPr>
          <w:b/>
        </w:rPr>
        <w:t xml:space="preserve"> Temporary Repairs of Warm Air H</w:t>
      </w:r>
      <w:r w:rsidR="001D4C78" w:rsidRPr="00A420A4">
        <w:rPr>
          <w:b/>
        </w:rPr>
        <w:t>eat Exchangers</w:t>
      </w:r>
    </w:p>
    <w:p w14:paraId="02CD6B79" w14:textId="77777777" w:rsidR="004A0C5F" w:rsidRPr="00B02822" w:rsidRDefault="004A0C5F" w:rsidP="00191C90">
      <w:pPr>
        <w:pStyle w:val="MFBSectionText"/>
        <w:ind w:right="180"/>
      </w:pPr>
      <w:r w:rsidRPr="00B02822">
        <w:t xml:space="preserve">Emergency temporary repairs of warm air heat exchangers in </w:t>
      </w:r>
      <w:r w:rsidR="00996BAF" w:rsidRPr="00B02822">
        <w:t>oil</w:t>
      </w:r>
      <w:r w:rsidRPr="00B02822">
        <w:t xml:space="preserve"> burning appliances are allowed if the safety limitations of the repairs are explained in writing to the owner at the time of the repair.</w:t>
      </w:r>
    </w:p>
    <w:p w14:paraId="5223938A" w14:textId="3B6EEC79" w:rsidR="00946BDC" w:rsidRPr="00A420A4" w:rsidRDefault="008938C5" w:rsidP="001A4F82">
      <w:pPr>
        <w:pStyle w:val="MFBSection"/>
        <w:rPr>
          <w:b/>
        </w:rPr>
      </w:pPr>
      <w:r w:rsidRPr="00A420A4">
        <w:rPr>
          <w:b/>
        </w:rPr>
        <w:t>8.</w:t>
      </w:r>
      <w:r w:rsidR="0060267A" w:rsidRPr="00A420A4">
        <w:rPr>
          <w:b/>
        </w:rPr>
        <w:t>22</w:t>
      </w:r>
      <w:r w:rsidRPr="00A420A4">
        <w:rPr>
          <w:b/>
        </w:rPr>
        <w:tab/>
      </w:r>
      <w:r w:rsidR="001D4C78" w:rsidRPr="00A420A4">
        <w:rPr>
          <w:b/>
        </w:rPr>
        <w:t>Welding of Non-Residential Warm Air Heat Exchangers</w:t>
      </w:r>
    </w:p>
    <w:p w14:paraId="78A17AC0" w14:textId="2972BF37" w:rsidR="00EF78D3" w:rsidRPr="00DF1BD8" w:rsidRDefault="00EF78D3" w:rsidP="001A4F82">
      <w:pPr>
        <w:pStyle w:val="MFBSubsection"/>
        <w:rPr>
          <w:b/>
        </w:rPr>
      </w:pPr>
      <w:r>
        <w:t>8.</w:t>
      </w:r>
      <w:r w:rsidR="0060267A">
        <w:t>22</w:t>
      </w:r>
      <w:r>
        <w:t>.1</w:t>
      </w:r>
      <w:r>
        <w:tab/>
      </w:r>
      <w:r w:rsidRPr="00DF1BD8">
        <w:rPr>
          <w:b/>
        </w:rPr>
        <w:t>General</w:t>
      </w:r>
    </w:p>
    <w:p w14:paraId="3E76AF0E" w14:textId="04A46C4A" w:rsidR="00EF78D3" w:rsidRDefault="00EF78D3" w:rsidP="00EF78D3">
      <w:pPr>
        <w:pStyle w:val="MFBSubsectionText"/>
      </w:pPr>
      <w:r>
        <w:t>Welding of non-residential warm air heat exchangers is permissible only as set forth in this Section. Welding of residential warm air heat exchangers is not permissible under any circumstances.</w:t>
      </w:r>
    </w:p>
    <w:p w14:paraId="39DFFF28" w14:textId="321E71FB" w:rsidR="006A5AA8" w:rsidRPr="00B02822" w:rsidRDefault="008938C5" w:rsidP="001A4F82">
      <w:pPr>
        <w:pStyle w:val="MFBSubsection"/>
      </w:pPr>
      <w:r w:rsidRPr="00B02822">
        <w:t>8.</w:t>
      </w:r>
      <w:r w:rsidR="0060267A" w:rsidRPr="00B02822">
        <w:t>2</w:t>
      </w:r>
      <w:r w:rsidR="0060267A">
        <w:t>2</w:t>
      </w:r>
      <w:r w:rsidRPr="00B02822">
        <w:t>.</w:t>
      </w:r>
      <w:r w:rsidR="008E348D">
        <w:t>2</w:t>
      </w:r>
      <w:r w:rsidRPr="00B02822">
        <w:tab/>
      </w:r>
      <w:r w:rsidR="006A5AA8" w:rsidRPr="00DF1BD8">
        <w:rPr>
          <w:b/>
        </w:rPr>
        <w:t>Consultation With Manufacturer Required</w:t>
      </w:r>
    </w:p>
    <w:p w14:paraId="614C7C31" w14:textId="3D8B289A" w:rsidR="00A124A8" w:rsidRPr="00B02822" w:rsidRDefault="00D1203F" w:rsidP="001A4F82">
      <w:pPr>
        <w:pStyle w:val="MFBSubsectionText"/>
      </w:pPr>
      <w:r>
        <w:t xml:space="preserve">The </w:t>
      </w:r>
      <w:r w:rsidR="00E605B1">
        <w:t>m</w:t>
      </w:r>
      <w:r w:rsidR="00A124A8" w:rsidRPr="00B02822">
        <w:t xml:space="preserve">anufacturer </w:t>
      </w:r>
      <w:r w:rsidR="005F57B5" w:rsidRPr="00B02822">
        <w:t xml:space="preserve">must </w:t>
      </w:r>
      <w:r w:rsidR="00A124A8" w:rsidRPr="00B02822">
        <w:t>be consulted to determine whether the welding of a heat exchanger is s</w:t>
      </w:r>
      <w:r w:rsidR="00E605B1">
        <w:t>ound engineering practice. The m</w:t>
      </w:r>
      <w:r w:rsidR="00A124A8" w:rsidRPr="00B02822">
        <w:t xml:space="preserve">anufacturer </w:t>
      </w:r>
      <w:r w:rsidR="00591FFB" w:rsidRPr="00B02822">
        <w:t>must</w:t>
      </w:r>
      <w:r w:rsidR="00A124A8" w:rsidRPr="00B02822">
        <w:t xml:space="preserve"> provide a written statement as to the feasibility of its heat exchanger being welded. If the heat exchanger is no longer in production, a master licensee </w:t>
      </w:r>
      <w:r w:rsidR="00591FFB" w:rsidRPr="00B02822">
        <w:t>must</w:t>
      </w:r>
      <w:r w:rsidR="00A124A8" w:rsidRPr="00B02822">
        <w:t xml:space="preserve"> make a written request to the </w:t>
      </w:r>
      <w:r w:rsidR="00790A5D">
        <w:t>B</w:t>
      </w:r>
      <w:r w:rsidR="005F57B5" w:rsidRPr="00B02822">
        <w:t xml:space="preserve">oard </w:t>
      </w:r>
      <w:r w:rsidR="00A124A8" w:rsidRPr="00B02822">
        <w:t xml:space="preserve">and obtain written approval from the </w:t>
      </w:r>
      <w:r w:rsidR="00790A5D">
        <w:t>B</w:t>
      </w:r>
      <w:r w:rsidR="005F57B5" w:rsidRPr="00B02822">
        <w:t xml:space="preserve">oard </w:t>
      </w:r>
      <w:r w:rsidR="00A124A8" w:rsidRPr="00B02822">
        <w:t xml:space="preserve">before the repair is undertaken. </w:t>
      </w:r>
    </w:p>
    <w:p w14:paraId="4E455BC3" w14:textId="55076B38" w:rsidR="00513651" w:rsidRPr="00B02822" w:rsidRDefault="008938C5" w:rsidP="001A4F82">
      <w:pPr>
        <w:pStyle w:val="MFBSubsection"/>
      </w:pPr>
      <w:r w:rsidRPr="00B02822">
        <w:t>8.</w:t>
      </w:r>
      <w:r w:rsidR="0060267A" w:rsidRPr="00B02822">
        <w:t>2</w:t>
      </w:r>
      <w:r w:rsidR="0060267A">
        <w:t>2</w:t>
      </w:r>
      <w:r w:rsidRPr="00B02822">
        <w:t>.</w:t>
      </w:r>
      <w:r w:rsidR="008E348D">
        <w:t>3</w:t>
      </w:r>
      <w:r w:rsidRPr="00B02822">
        <w:tab/>
      </w:r>
      <w:r w:rsidR="00513651" w:rsidRPr="00DF1BD8">
        <w:rPr>
          <w:b/>
        </w:rPr>
        <w:t>Master Licensee to Oversee Welding Repair</w:t>
      </w:r>
    </w:p>
    <w:p w14:paraId="55DE1A43" w14:textId="77777777" w:rsidR="00A124A8" w:rsidRPr="00B02822" w:rsidRDefault="00A124A8" w:rsidP="001A4F82">
      <w:pPr>
        <w:pStyle w:val="MFBSubsectionText"/>
      </w:pPr>
      <w:r w:rsidRPr="00B02822">
        <w:t xml:space="preserve">The repair of a heat exchanger by welding </w:t>
      </w:r>
      <w:r w:rsidR="005616A3" w:rsidRPr="00B02822">
        <w:t xml:space="preserve">must </w:t>
      </w:r>
      <w:r w:rsidRPr="00B02822">
        <w:t xml:space="preserve">be performed by a welder in a procedure suitable for the material. A master licensee </w:t>
      </w:r>
      <w:r w:rsidR="00591FFB" w:rsidRPr="00B02822">
        <w:t>must</w:t>
      </w:r>
      <w:r w:rsidRPr="00B02822">
        <w:t xml:space="preserve"> oversee such repairs. The master licensee </w:t>
      </w:r>
      <w:r w:rsidR="00591FFB" w:rsidRPr="00B02822">
        <w:t>must</w:t>
      </w:r>
      <w:r w:rsidRPr="00B02822">
        <w:t xml:space="preserve"> receive guidance from the welder as to the feasibility and acceptability of performing the welding procedure of the metals prior to the repair of any heat exchanger. After completion of said repairs or welding, the master licensee </w:t>
      </w:r>
      <w:r w:rsidR="00591FFB" w:rsidRPr="00B02822">
        <w:t>must</w:t>
      </w:r>
      <w:r w:rsidRPr="00B02822">
        <w:t xml:space="preserve"> obtain a written statement from the welder documenting that the heat exchanger has been welded, tested and is acceptable for use without leakage of </w:t>
      </w:r>
      <w:r w:rsidR="005F7C90" w:rsidRPr="00B02822">
        <w:t>flue gases</w:t>
      </w:r>
      <w:r w:rsidRPr="00B02822">
        <w:t xml:space="preserve">. </w:t>
      </w:r>
    </w:p>
    <w:p w14:paraId="44A24EB0" w14:textId="18A936A9" w:rsidR="00513651" w:rsidRPr="00B02822" w:rsidRDefault="008938C5" w:rsidP="001A4F82">
      <w:pPr>
        <w:pStyle w:val="MFBSubsection"/>
      </w:pPr>
      <w:r w:rsidRPr="00B02822">
        <w:t>8.</w:t>
      </w:r>
      <w:r w:rsidR="0060267A" w:rsidRPr="00B02822">
        <w:t>2</w:t>
      </w:r>
      <w:r w:rsidR="0060267A">
        <w:t>2</w:t>
      </w:r>
      <w:r w:rsidRPr="00B02822">
        <w:t>.</w:t>
      </w:r>
      <w:r w:rsidR="008E348D">
        <w:t>4</w:t>
      </w:r>
      <w:r w:rsidRPr="00B02822">
        <w:tab/>
      </w:r>
      <w:r w:rsidR="00AF1DEB" w:rsidRPr="00DF1BD8">
        <w:rPr>
          <w:b/>
        </w:rPr>
        <w:t>Documentation of Repair to be Provided to Owner</w:t>
      </w:r>
    </w:p>
    <w:p w14:paraId="21B18151" w14:textId="3E0CAD7E" w:rsidR="00A124A8" w:rsidRPr="00B02822" w:rsidRDefault="00A124A8" w:rsidP="001A4F82">
      <w:pPr>
        <w:pStyle w:val="MFBSubsectionText"/>
      </w:pPr>
      <w:r w:rsidRPr="00B02822">
        <w:t xml:space="preserve">Written documentation of said repairs or welding </w:t>
      </w:r>
      <w:r w:rsidR="00B52456" w:rsidRPr="00B02822">
        <w:t xml:space="preserve">must </w:t>
      </w:r>
      <w:r w:rsidRPr="00B02822">
        <w:t xml:space="preserve">be provided to the owner. The original documentation </w:t>
      </w:r>
      <w:r w:rsidR="005F57B5" w:rsidRPr="00B02822">
        <w:t xml:space="preserve">must </w:t>
      </w:r>
      <w:r w:rsidRPr="00B02822">
        <w:t xml:space="preserve">be kept on file by the master licensee who requested the welding. A copy of all the repair documents containing, at a minimum, the following information </w:t>
      </w:r>
      <w:r w:rsidR="005F57B5" w:rsidRPr="00B02822">
        <w:t xml:space="preserve">must </w:t>
      </w:r>
      <w:r w:rsidRPr="00B02822">
        <w:t xml:space="preserve">be sent to the </w:t>
      </w:r>
      <w:r w:rsidR="00790A5D">
        <w:t>B</w:t>
      </w:r>
      <w:r w:rsidR="005F57B5" w:rsidRPr="00B02822">
        <w:t>oard</w:t>
      </w:r>
      <w:r w:rsidRPr="00B02822">
        <w:t>:</w:t>
      </w:r>
    </w:p>
    <w:p w14:paraId="31BACFED" w14:textId="60A5547C" w:rsidR="00A124A8" w:rsidRPr="00B02822" w:rsidRDefault="00525750" w:rsidP="00A96D89">
      <w:pPr>
        <w:pStyle w:val="MFBParagraphList"/>
      </w:pPr>
      <w:r>
        <w:t>1.</w:t>
      </w:r>
      <w:r w:rsidR="001A4F82">
        <w:tab/>
      </w:r>
      <w:r w:rsidR="00A124A8" w:rsidRPr="00B02822">
        <w:t>The name of the owner and location where the repairs were completed;</w:t>
      </w:r>
    </w:p>
    <w:p w14:paraId="66C78638" w14:textId="25A83776" w:rsidR="00A124A8" w:rsidRPr="00B02822" w:rsidRDefault="00525750" w:rsidP="00A96D89">
      <w:pPr>
        <w:pStyle w:val="MFBParagraphList"/>
      </w:pPr>
      <w:r>
        <w:t>2.</w:t>
      </w:r>
      <w:r w:rsidR="001A4F82">
        <w:tab/>
      </w:r>
      <w:r w:rsidR="00A124A8" w:rsidRPr="00B02822">
        <w:t>The name and address of the welder;</w:t>
      </w:r>
    </w:p>
    <w:p w14:paraId="0F750B5B" w14:textId="113BFEA6" w:rsidR="00A124A8" w:rsidRPr="00B02822" w:rsidRDefault="00525750" w:rsidP="00A96D89">
      <w:pPr>
        <w:pStyle w:val="MFBParagraphList"/>
      </w:pPr>
      <w:r>
        <w:t>3.</w:t>
      </w:r>
      <w:r w:rsidR="001A4F82">
        <w:tab/>
      </w:r>
      <w:r w:rsidR="00A124A8" w:rsidRPr="00B02822">
        <w:t xml:space="preserve">Specific area(s) or location(s) where the repair(s) or welding was performed; </w:t>
      </w:r>
    </w:p>
    <w:p w14:paraId="184162F3" w14:textId="31045BB4" w:rsidR="00A124A8" w:rsidRPr="00B02822" w:rsidRDefault="00525750" w:rsidP="00A96D89">
      <w:pPr>
        <w:pStyle w:val="MFBParagraphList"/>
      </w:pPr>
      <w:r>
        <w:t>4.</w:t>
      </w:r>
      <w:r w:rsidR="001A4F82">
        <w:tab/>
      </w:r>
      <w:r w:rsidR="00A124A8" w:rsidRPr="00B02822">
        <w:t>Written a</w:t>
      </w:r>
      <w:r w:rsidR="00E605B1">
        <w:t>pproval of the repair from the m</w:t>
      </w:r>
      <w:r w:rsidR="00A124A8" w:rsidRPr="00B02822">
        <w:t>anufacturer where applicable;</w:t>
      </w:r>
    </w:p>
    <w:p w14:paraId="1F7DC34B" w14:textId="500D5048" w:rsidR="00A124A8" w:rsidRPr="00B02822" w:rsidRDefault="00525750" w:rsidP="00A96D89">
      <w:pPr>
        <w:pStyle w:val="MFBParagraphList"/>
      </w:pPr>
      <w:r>
        <w:t>5.</w:t>
      </w:r>
      <w:r w:rsidR="001A4F82">
        <w:tab/>
      </w:r>
      <w:r w:rsidR="00A124A8" w:rsidRPr="00B02822">
        <w:t>Equipment identification information, i.e., name, model number, serial number and gross Btu. rating; and</w:t>
      </w:r>
    </w:p>
    <w:p w14:paraId="36B9E4DF" w14:textId="1CA5B5A2" w:rsidR="00A124A8" w:rsidRPr="00B02822" w:rsidRDefault="00525750" w:rsidP="00DF1BD8">
      <w:pPr>
        <w:pStyle w:val="MFBParagraphList"/>
        <w:ind w:right="180"/>
      </w:pPr>
      <w:r>
        <w:t>6.</w:t>
      </w:r>
      <w:r w:rsidR="001A4F82">
        <w:tab/>
      </w:r>
      <w:r w:rsidR="00A124A8" w:rsidRPr="00B02822">
        <w:t>The name, address, and license number of the master licensee who requested the repair.</w:t>
      </w:r>
    </w:p>
    <w:p w14:paraId="148E0393" w14:textId="2EA2B9C7" w:rsidR="00AF1DEB" w:rsidRPr="00B02822" w:rsidRDefault="008938C5" w:rsidP="001A4F82">
      <w:pPr>
        <w:pStyle w:val="MFBSubsection"/>
      </w:pPr>
      <w:r w:rsidRPr="00B02822">
        <w:t>8.</w:t>
      </w:r>
      <w:r w:rsidR="0060267A" w:rsidRPr="00B02822">
        <w:t>2</w:t>
      </w:r>
      <w:r w:rsidR="0060267A">
        <w:t>2</w:t>
      </w:r>
      <w:r w:rsidRPr="00B02822">
        <w:t>.</w:t>
      </w:r>
      <w:r w:rsidR="008E348D">
        <w:t>5</w:t>
      </w:r>
      <w:r w:rsidRPr="00B02822">
        <w:tab/>
      </w:r>
      <w:r w:rsidR="00AF1DEB" w:rsidRPr="00DF1BD8">
        <w:rPr>
          <w:b/>
        </w:rPr>
        <w:t>Limitation</w:t>
      </w:r>
    </w:p>
    <w:p w14:paraId="272BD999" w14:textId="3645F599" w:rsidR="00A124A8" w:rsidRPr="00B02822" w:rsidRDefault="00A124A8" w:rsidP="001A4F82">
      <w:pPr>
        <w:pStyle w:val="MFBSubsectionText"/>
      </w:pPr>
      <w:r w:rsidRPr="00B02822">
        <w:t>Welding repair of a heat exchanger may be performed</w:t>
      </w:r>
      <w:r w:rsidRPr="00B02822">
        <w:rPr>
          <w:b/>
        </w:rPr>
        <w:t xml:space="preserve"> </w:t>
      </w:r>
      <w:r w:rsidRPr="00B02822">
        <w:t xml:space="preserve">only once. A subsequent welding repair </w:t>
      </w:r>
      <w:r w:rsidR="005F57B5" w:rsidRPr="00B02822">
        <w:t xml:space="preserve">shall </w:t>
      </w:r>
      <w:r w:rsidRPr="00B02822">
        <w:t xml:space="preserve">not be made to a heat exchanger unless a master licensee makes written request to the </w:t>
      </w:r>
      <w:r w:rsidR="00790A5D">
        <w:t>B</w:t>
      </w:r>
      <w:r w:rsidR="005F57B5" w:rsidRPr="00B02822">
        <w:t xml:space="preserve">oard </w:t>
      </w:r>
      <w:r w:rsidRPr="00B02822">
        <w:t xml:space="preserve">and obtains written approval from the </w:t>
      </w:r>
      <w:r w:rsidR="00790A5D">
        <w:t>B</w:t>
      </w:r>
      <w:r w:rsidR="005F57B5" w:rsidRPr="00B02822">
        <w:t xml:space="preserve">oard </w:t>
      </w:r>
      <w:r w:rsidRPr="00B02822">
        <w:t>before the repair is undertaken.</w:t>
      </w:r>
    </w:p>
    <w:p w14:paraId="58478917" w14:textId="77777777" w:rsidR="001D4C78" w:rsidRPr="00B02822" w:rsidRDefault="001D4C78" w:rsidP="001D4C78">
      <w:pPr>
        <w:pBdr>
          <w:top w:val="single" w:sz="4" w:space="1" w:color="auto"/>
        </w:pBdr>
        <w:tabs>
          <w:tab w:val="left" w:pos="-1440"/>
          <w:tab w:val="left" w:pos="-720"/>
          <w:tab w:val="left" w:pos="0"/>
        </w:tabs>
        <w:rPr>
          <w:caps/>
          <w:color w:val="000000"/>
          <w:spacing w:val="-1"/>
          <w:sz w:val="22"/>
          <w:szCs w:val="22"/>
        </w:rPr>
      </w:pPr>
    </w:p>
    <w:p w14:paraId="4B630E46" w14:textId="77777777" w:rsidR="001D4C78" w:rsidRPr="00B02822" w:rsidRDefault="001D4C78" w:rsidP="001D4C78">
      <w:pPr>
        <w:pBdr>
          <w:top w:val="single" w:sz="4" w:space="1" w:color="auto"/>
        </w:pBdr>
        <w:tabs>
          <w:tab w:val="left" w:pos="-1440"/>
          <w:tab w:val="left" w:pos="-720"/>
          <w:tab w:val="left" w:pos="0"/>
        </w:tabs>
        <w:rPr>
          <w:caps/>
          <w:color w:val="000000"/>
          <w:spacing w:val="-1"/>
          <w:sz w:val="22"/>
          <w:szCs w:val="22"/>
        </w:rPr>
      </w:pPr>
    </w:p>
    <w:p w14:paraId="322761E1" w14:textId="4199A426" w:rsidR="00A124A8" w:rsidRPr="00B02822" w:rsidRDefault="00A124A8" w:rsidP="001D4C78">
      <w:pPr>
        <w:pBdr>
          <w:top w:val="single" w:sz="4" w:space="1" w:color="auto"/>
        </w:pBdr>
        <w:tabs>
          <w:tab w:val="left" w:pos="-1440"/>
          <w:tab w:val="left" w:pos="-720"/>
          <w:tab w:val="left" w:pos="0"/>
        </w:tabs>
        <w:rPr>
          <w:color w:val="000000"/>
          <w:spacing w:val="-1"/>
          <w:sz w:val="22"/>
          <w:szCs w:val="22"/>
        </w:rPr>
      </w:pPr>
      <w:r w:rsidRPr="00B02822">
        <w:rPr>
          <w:caps/>
          <w:color w:val="000000"/>
          <w:spacing w:val="-1"/>
          <w:sz w:val="22"/>
          <w:szCs w:val="22"/>
        </w:rPr>
        <w:t>STATUTORY Authority:</w:t>
      </w:r>
      <w:r w:rsidR="00DF26BB" w:rsidRPr="00B02822">
        <w:rPr>
          <w:color w:val="000000"/>
          <w:spacing w:val="-1"/>
          <w:sz w:val="22"/>
          <w:szCs w:val="22"/>
        </w:rPr>
        <w:t xml:space="preserve"> </w:t>
      </w:r>
      <w:r w:rsidR="00FC393D">
        <w:rPr>
          <w:color w:val="000000"/>
          <w:spacing w:val="-1"/>
          <w:sz w:val="22"/>
          <w:szCs w:val="22"/>
        </w:rPr>
        <w:t>32 MRSA §18123(2)</w:t>
      </w:r>
    </w:p>
    <w:p w14:paraId="2BE2D566" w14:textId="77777777" w:rsidR="00A124A8" w:rsidRPr="00B02822" w:rsidRDefault="00A124A8" w:rsidP="00A2086A">
      <w:pPr>
        <w:tabs>
          <w:tab w:val="left" w:pos="-1440"/>
          <w:tab w:val="left" w:pos="-720"/>
          <w:tab w:val="left" w:pos="0"/>
        </w:tabs>
        <w:rPr>
          <w:caps/>
          <w:color w:val="000000"/>
          <w:spacing w:val="-1"/>
          <w:sz w:val="22"/>
          <w:szCs w:val="22"/>
        </w:rPr>
      </w:pPr>
    </w:p>
    <w:p w14:paraId="382169AB" w14:textId="6B3A9C7B" w:rsidR="00A124A8" w:rsidRDefault="00A124A8" w:rsidP="00A2086A">
      <w:pPr>
        <w:tabs>
          <w:tab w:val="left" w:pos="0"/>
        </w:tabs>
        <w:ind w:left="1440" w:hanging="1440"/>
        <w:rPr>
          <w:color w:val="000000"/>
          <w:spacing w:val="-1"/>
          <w:sz w:val="22"/>
          <w:szCs w:val="22"/>
        </w:rPr>
      </w:pPr>
      <w:r w:rsidRPr="00B02822">
        <w:rPr>
          <w:color w:val="000000"/>
          <w:spacing w:val="-1"/>
          <w:sz w:val="22"/>
          <w:szCs w:val="22"/>
        </w:rPr>
        <w:t>EFFECTIVE DATE:</w:t>
      </w:r>
      <w:r w:rsidR="00DF26BB" w:rsidRPr="00B02822">
        <w:rPr>
          <w:color w:val="000000"/>
          <w:spacing w:val="-1"/>
          <w:sz w:val="22"/>
          <w:szCs w:val="22"/>
        </w:rPr>
        <w:t xml:space="preserve"> </w:t>
      </w:r>
      <w:bookmarkStart w:id="12" w:name="Section8"/>
      <w:bookmarkEnd w:id="12"/>
    </w:p>
    <w:p w14:paraId="6F918EA2" w14:textId="61D331A4" w:rsidR="00DF1BD8" w:rsidRDefault="00DF1BD8" w:rsidP="00DF1BD8">
      <w:pPr>
        <w:tabs>
          <w:tab w:val="left" w:pos="0"/>
          <w:tab w:val="left" w:pos="720"/>
        </w:tabs>
        <w:ind w:left="1440" w:hanging="1440"/>
        <w:rPr>
          <w:color w:val="000000"/>
          <w:spacing w:val="-1"/>
          <w:sz w:val="22"/>
          <w:szCs w:val="22"/>
        </w:rPr>
      </w:pPr>
      <w:r>
        <w:rPr>
          <w:color w:val="000000"/>
          <w:spacing w:val="-1"/>
          <w:sz w:val="22"/>
          <w:szCs w:val="22"/>
        </w:rPr>
        <w:tab/>
        <w:t>September 27, 2014 – filing 2014-241</w:t>
      </w:r>
    </w:p>
    <w:p w14:paraId="1B4B44F8" w14:textId="77777777" w:rsidR="00DF1BD8" w:rsidRDefault="00DF1BD8" w:rsidP="00A2086A">
      <w:pPr>
        <w:tabs>
          <w:tab w:val="left" w:pos="0"/>
        </w:tabs>
        <w:ind w:left="1440" w:hanging="1440"/>
        <w:rPr>
          <w:color w:val="000000"/>
          <w:spacing w:val="-1"/>
          <w:sz w:val="22"/>
          <w:szCs w:val="22"/>
        </w:rPr>
      </w:pPr>
    </w:p>
    <w:p w14:paraId="31A1A53D" w14:textId="77777777" w:rsidR="00DF1BD8" w:rsidRDefault="00DF1BD8" w:rsidP="00A2086A">
      <w:pPr>
        <w:tabs>
          <w:tab w:val="left" w:pos="0"/>
        </w:tabs>
        <w:ind w:left="1440" w:hanging="1440"/>
        <w:rPr>
          <w:color w:val="000000"/>
          <w:spacing w:val="-1"/>
          <w:sz w:val="22"/>
          <w:szCs w:val="22"/>
        </w:rPr>
      </w:pPr>
    </w:p>
    <w:p w14:paraId="214CEDC4" w14:textId="77777777" w:rsidR="00DF1BD8" w:rsidRDefault="00DF1BD8" w:rsidP="00A2086A">
      <w:pPr>
        <w:tabs>
          <w:tab w:val="left" w:pos="0"/>
        </w:tabs>
        <w:ind w:left="1440" w:hanging="1440"/>
        <w:rPr>
          <w:color w:val="000000"/>
          <w:spacing w:val="-1"/>
          <w:sz w:val="22"/>
          <w:szCs w:val="22"/>
        </w:rPr>
      </w:pPr>
    </w:p>
    <w:p w14:paraId="1F4A36CF" w14:textId="77777777" w:rsidR="00DF1BD8" w:rsidRPr="00B02822" w:rsidRDefault="00DF1BD8" w:rsidP="00A2086A">
      <w:pPr>
        <w:tabs>
          <w:tab w:val="left" w:pos="0"/>
        </w:tabs>
        <w:ind w:left="1440" w:hanging="1440"/>
        <w:rPr>
          <w:color w:val="000000"/>
          <w:spacing w:val="-1"/>
          <w:sz w:val="22"/>
          <w:szCs w:val="22"/>
        </w:rPr>
      </w:pPr>
    </w:p>
    <w:p w14:paraId="74DFA720" w14:textId="77777777" w:rsidR="00DF26BB" w:rsidRPr="00B02822" w:rsidRDefault="00DF26BB" w:rsidP="00A2086A">
      <w:pPr>
        <w:tabs>
          <w:tab w:val="left" w:pos="0"/>
        </w:tabs>
        <w:rPr>
          <w:b/>
          <w:color w:val="000000"/>
          <w:spacing w:val="-1"/>
          <w:sz w:val="22"/>
          <w:szCs w:val="22"/>
        </w:rPr>
        <w:sectPr w:rsidR="00DF26BB" w:rsidRPr="00B02822" w:rsidSect="00F31C46">
          <w:headerReference w:type="default" r:id="rId29"/>
          <w:footerReference w:type="default" r:id="rId30"/>
          <w:pgSz w:w="12240" w:h="15840" w:code="1"/>
          <w:pgMar w:top="1440" w:right="1440" w:bottom="1440" w:left="1440" w:header="0" w:footer="576" w:gutter="0"/>
          <w:cols w:space="720"/>
          <w:docGrid w:linePitch="326"/>
        </w:sectPr>
      </w:pPr>
    </w:p>
    <w:p w14:paraId="431B66F1" w14:textId="77777777" w:rsidR="00E51E94" w:rsidRPr="00652E15" w:rsidRDefault="00E51E94" w:rsidP="009A1936">
      <w:pPr>
        <w:rPr>
          <w:b/>
          <w:sz w:val="22"/>
          <w:szCs w:val="22"/>
        </w:rPr>
      </w:pPr>
      <w:r w:rsidRPr="00652E15">
        <w:rPr>
          <w:b/>
          <w:sz w:val="22"/>
          <w:szCs w:val="22"/>
        </w:rPr>
        <w:t>02</w:t>
      </w:r>
      <w:r w:rsidRPr="00652E15">
        <w:rPr>
          <w:b/>
          <w:sz w:val="22"/>
          <w:szCs w:val="22"/>
        </w:rPr>
        <w:tab/>
      </w:r>
      <w:r w:rsidRPr="00652E15">
        <w:rPr>
          <w:b/>
          <w:sz w:val="22"/>
          <w:szCs w:val="22"/>
        </w:rPr>
        <w:tab/>
        <w:t>DEPARTMENT OF PROFESSIONAL AND FINANCIAL REGULATION</w:t>
      </w:r>
    </w:p>
    <w:p w14:paraId="0D49102F" w14:textId="77777777" w:rsidR="00E51E94" w:rsidRPr="00652E15" w:rsidRDefault="00E51E94" w:rsidP="009A1936">
      <w:pPr>
        <w:rPr>
          <w:b/>
          <w:sz w:val="22"/>
          <w:szCs w:val="22"/>
        </w:rPr>
      </w:pPr>
    </w:p>
    <w:p w14:paraId="46FE8C60" w14:textId="77777777" w:rsidR="00E51E94" w:rsidRPr="00652E15" w:rsidRDefault="00E51E94" w:rsidP="009A1936">
      <w:pPr>
        <w:rPr>
          <w:b/>
          <w:sz w:val="22"/>
          <w:szCs w:val="22"/>
        </w:rPr>
      </w:pPr>
      <w:r w:rsidRPr="00652E15">
        <w:rPr>
          <w:b/>
          <w:sz w:val="22"/>
          <w:szCs w:val="22"/>
        </w:rPr>
        <w:t>658</w:t>
      </w:r>
      <w:r w:rsidRPr="00652E15">
        <w:rPr>
          <w:b/>
          <w:sz w:val="22"/>
          <w:szCs w:val="22"/>
        </w:rPr>
        <w:tab/>
      </w:r>
      <w:r w:rsidRPr="00652E15">
        <w:rPr>
          <w:b/>
          <w:sz w:val="22"/>
          <w:szCs w:val="22"/>
        </w:rPr>
        <w:tab/>
        <w:t>MAINE FUEL BOARD</w:t>
      </w:r>
    </w:p>
    <w:p w14:paraId="2E5C2CA5" w14:textId="77777777" w:rsidR="00E51E94" w:rsidRPr="00652E15" w:rsidRDefault="00E51E94" w:rsidP="009A1936">
      <w:pPr>
        <w:rPr>
          <w:b/>
          <w:sz w:val="22"/>
          <w:szCs w:val="22"/>
        </w:rPr>
      </w:pPr>
    </w:p>
    <w:p w14:paraId="212993C1" w14:textId="77777777" w:rsidR="00E51E94" w:rsidRPr="00652E15" w:rsidRDefault="00E51E94" w:rsidP="009A1936">
      <w:pPr>
        <w:pStyle w:val="SOSChapNum"/>
        <w:rPr>
          <w:b/>
          <w:sz w:val="22"/>
          <w:szCs w:val="22"/>
        </w:rPr>
      </w:pPr>
      <w:r w:rsidRPr="00652E15">
        <w:rPr>
          <w:b/>
          <w:sz w:val="22"/>
          <w:szCs w:val="22"/>
        </w:rPr>
        <w:t>INSTALLATION OF SOLID FUEL BURNING EQUIPMENT</w:t>
      </w:r>
    </w:p>
    <w:p w14:paraId="53161679" w14:textId="77777777" w:rsidR="00E51E94" w:rsidRPr="00EF13AE" w:rsidRDefault="00E51E94" w:rsidP="0020517B">
      <w:pPr>
        <w:rPr>
          <w:sz w:val="22"/>
          <w:szCs w:val="22"/>
        </w:rPr>
      </w:pPr>
    </w:p>
    <w:p w14:paraId="1169051D" w14:textId="77777777" w:rsidR="00E51E94" w:rsidRPr="00EF13AE" w:rsidRDefault="00E51E94" w:rsidP="00A2086A">
      <w:pPr>
        <w:pBdr>
          <w:top w:val="single" w:sz="4" w:space="1" w:color="auto"/>
        </w:pBdr>
        <w:tabs>
          <w:tab w:val="left" w:pos="0"/>
        </w:tabs>
        <w:ind w:left="1440" w:hanging="1440"/>
        <w:rPr>
          <w:color w:val="000000"/>
          <w:spacing w:val="-1"/>
          <w:sz w:val="22"/>
          <w:szCs w:val="22"/>
        </w:rPr>
      </w:pPr>
    </w:p>
    <w:p w14:paraId="04F5E542" w14:textId="7AB79C9E" w:rsidR="00E51E94" w:rsidRPr="00EF13AE" w:rsidRDefault="00E51E94" w:rsidP="00A2086A">
      <w:pPr>
        <w:tabs>
          <w:tab w:val="left" w:pos="0"/>
        </w:tabs>
        <w:rPr>
          <w:color w:val="000000"/>
          <w:spacing w:val="-1"/>
          <w:sz w:val="22"/>
          <w:szCs w:val="22"/>
        </w:rPr>
      </w:pPr>
      <w:r w:rsidRPr="00652E15">
        <w:rPr>
          <w:b/>
          <w:color w:val="000000"/>
          <w:spacing w:val="-1"/>
          <w:sz w:val="22"/>
          <w:szCs w:val="22"/>
        </w:rPr>
        <w:t>Summary</w:t>
      </w:r>
      <w:r w:rsidRPr="00EF13AE">
        <w:rPr>
          <w:color w:val="000000"/>
          <w:spacing w:val="-1"/>
          <w:sz w:val="22"/>
          <w:szCs w:val="22"/>
        </w:rPr>
        <w:t xml:space="preserve">: </w:t>
      </w:r>
      <w:r w:rsidR="005A4C8D">
        <w:rPr>
          <w:color w:val="000000"/>
          <w:spacing w:val="-1"/>
          <w:sz w:val="22"/>
          <w:szCs w:val="22"/>
        </w:rPr>
        <w:t>This C</w:t>
      </w:r>
      <w:r w:rsidR="0005345E" w:rsidRPr="00EF13AE">
        <w:rPr>
          <w:color w:val="000000"/>
          <w:spacing w:val="-1"/>
          <w:sz w:val="22"/>
          <w:szCs w:val="22"/>
        </w:rPr>
        <w:t>hapter sets forth requirements for the</w:t>
      </w:r>
      <w:r w:rsidRPr="00EF13AE">
        <w:rPr>
          <w:color w:val="000000"/>
          <w:spacing w:val="-1"/>
          <w:sz w:val="22"/>
          <w:szCs w:val="22"/>
        </w:rPr>
        <w:t xml:space="preserve"> proper installation of solid fuel burning equipment. </w:t>
      </w:r>
    </w:p>
    <w:p w14:paraId="6868BF89" w14:textId="77777777" w:rsidR="00E51E94" w:rsidRPr="00EF13AE" w:rsidRDefault="00E51E94" w:rsidP="00A2086A">
      <w:pPr>
        <w:pBdr>
          <w:bottom w:val="single" w:sz="4" w:space="1" w:color="auto"/>
        </w:pBdr>
        <w:tabs>
          <w:tab w:val="left" w:pos="0"/>
        </w:tabs>
        <w:ind w:left="720" w:hanging="720"/>
        <w:rPr>
          <w:color w:val="000000"/>
          <w:spacing w:val="-1"/>
          <w:sz w:val="22"/>
          <w:szCs w:val="22"/>
        </w:rPr>
      </w:pPr>
    </w:p>
    <w:p w14:paraId="1588CB35" w14:textId="77777777" w:rsidR="00E51E94" w:rsidRPr="00EF13AE" w:rsidRDefault="00E51E94" w:rsidP="0020517B">
      <w:pPr>
        <w:rPr>
          <w:sz w:val="22"/>
          <w:szCs w:val="22"/>
        </w:rPr>
      </w:pPr>
    </w:p>
    <w:p w14:paraId="3BE85AF7" w14:textId="77777777" w:rsidR="00E51E94" w:rsidRPr="00EF13AE" w:rsidRDefault="00E51E94" w:rsidP="0020517B">
      <w:pPr>
        <w:rPr>
          <w:sz w:val="22"/>
          <w:szCs w:val="22"/>
        </w:rPr>
      </w:pPr>
    </w:p>
    <w:p w14:paraId="5BF67DBC" w14:textId="181F9630" w:rsidR="00E51E94" w:rsidRPr="00A420A4" w:rsidRDefault="00A1258B" w:rsidP="00540005">
      <w:pPr>
        <w:pStyle w:val="MFBSection"/>
        <w:rPr>
          <w:b/>
        </w:rPr>
      </w:pPr>
      <w:r w:rsidRPr="00A420A4">
        <w:rPr>
          <w:b/>
        </w:rPr>
        <w:t>9.1</w:t>
      </w:r>
      <w:r w:rsidRPr="00A420A4">
        <w:rPr>
          <w:b/>
        </w:rPr>
        <w:tab/>
      </w:r>
      <w:r w:rsidR="0020517B" w:rsidRPr="00A420A4">
        <w:rPr>
          <w:b/>
        </w:rPr>
        <w:t>Scope</w:t>
      </w:r>
    </w:p>
    <w:p w14:paraId="1A42847E" w14:textId="340A4B3F" w:rsidR="00E51E94" w:rsidRPr="00EF13AE" w:rsidRDefault="00E51E94" w:rsidP="00540005">
      <w:pPr>
        <w:pStyle w:val="MFBSectionText"/>
      </w:pPr>
      <w:r w:rsidRPr="00EF13AE">
        <w:t xml:space="preserve">This </w:t>
      </w:r>
      <w:r w:rsidR="005A4C8D">
        <w:t>C</w:t>
      </w:r>
      <w:r w:rsidR="0020517B" w:rsidRPr="00EF13AE">
        <w:t>hapter</w:t>
      </w:r>
      <w:r w:rsidRPr="00EF13AE">
        <w:t xml:space="preserve"> applies to residential, commercial and industrial installations of solid fuel burning equipment which are connected to a central heating system or water heating equipment.</w:t>
      </w:r>
    </w:p>
    <w:p w14:paraId="04E19E88" w14:textId="0ED16158" w:rsidR="00E51E94" w:rsidRPr="00A420A4" w:rsidRDefault="00A1258B" w:rsidP="00540005">
      <w:pPr>
        <w:pStyle w:val="MFBSection"/>
        <w:rPr>
          <w:b/>
        </w:rPr>
      </w:pPr>
      <w:r w:rsidRPr="00A420A4">
        <w:rPr>
          <w:b/>
        </w:rPr>
        <w:t>9.2</w:t>
      </w:r>
      <w:r w:rsidRPr="00A420A4">
        <w:rPr>
          <w:b/>
        </w:rPr>
        <w:tab/>
      </w:r>
      <w:r w:rsidR="0020517B" w:rsidRPr="00A420A4">
        <w:rPr>
          <w:b/>
        </w:rPr>
        <w:t xml:space="preserve">Nationally </w:t>
      </w:r>
      <w:r w:rsidR="005F7C90" w:rsidRPr="00A420A4">
        <w:rPr>
          <w:b/>
        </w:rPr>
        <w:t>Accredited</w:t>
      </w:r>
      <w:r w:rsidR="0020517B" w:rsidRPr="00A420A4">
        <w:rPr>
          <w:b/>
        </w:rPr>
        <w:t xml:space="preserve"> Testing Laboratory</w:t>
      </w:r>
    </w:p>
    <w:p w14:paraId="5E8B8931" w14:textId="77777777" w:rsidR="00E51E94" w:rsidRPr="00EF13AE" w:rsidRDefault="00E51E94" w:rsidP="00540005">
      <w:pPr>
        <w:pStyle w:val="MFBSectionText"/>
      </w:pPr>
      <w:r w:rsidRPr="00EF13AE">
        <w:t>All heating, chimney and fireplace equipment, as well as any accessory equipment</w:t>
      </w:r>
      <w:r w:rsidR="005F57B5" w:rsidRPr="00EF13AE">
        <w:t>,</w:t>
      </w:r>
      <w:r w:rsidRPr="00EF13AE">
        <w:t xml:space="preserve"> must be listed and approved by Underwriters’ Laboratories or by an independent nationally recognized testing laboratory. Such listing must be in effect at time of installation. </w:t>
      </w:r>
    </w:p>
    <w:p w14:paraId="2A1B0913" w14:textId="11901F66" w:rsidR="00E51E94" w:rsidRPr="00A420A4" w:rsidRDefault="00A1258B" w:rsidP="00540005">
      <w:pPr>
        <w:pStyle w:val="MFBSection"/>
        <w:rPr>
          <w:b/>
        </w:rPr>
      </w:pPr>
      <w:r w:rsidRPr="00A420A4">
        <w:rPr>
          <w:b/>
        </w:rPr>
        <w:t>9.3</w:t>
      </w:r>
      <w:r w:rsidRPr="00A420A4">
        <w:rPr>
          <w:b/>
        </w:rPr>
        <w:tab/>
      </w:r>
      <w:r w:rsidR="0020517B" w:rsidRPr="00A420A4">
        <w:rPr>
          <w:b/>
        </w:rPr>
        <w:t>Workmanship</w:t>
      </w:r>
    </w:p>
    <w:p w14:paraId="6A37E36F" w14:textId="77777777" w:rsidR="00E51E94" w:rsidRPr="00EF13AE" w:rsidRDefault="00E51E94" w:rsidP="00540005">
      <w:pPr>
        <w:pStyle w:val="MFBSectionText"/>
      </w:pPr>
      <w:r w:rsidRPr="00EF13AE">
        <w:t xml:space="preserve">All work </w:t>
      </w:r>
      <w:r w:rsidR="005F57B5" w:rsidRPr="00EF13AE">
        <w:t xml:space="preserve">must </w:t>
      </w:r>
      <w:r w:rsidRPr="00EF13AE">
        <w:t>be conducted, installed, and completed in a neat and professional manner reflecting a minimum level of competent workmanship.</w:t>
      </w:r>
    </w:p>
    <w:p w14:paraId="7D1D08BD" w14:textId="611148E5" w:rsidR="00E51E94" w:rsidRPr="00A420A4" w:rsidRDefault="00A1258B" w:rsidP="00540005">
      <w:pPr>
        <w:pStyle w:val="MFBSection"/>
        <w:rPr>
          <w:b/>
        </w:rPr>
      </w:pPr>
      <w:r w:rsidRPr="00A420A4">
        <w:rPr>
          <w:b/>
        </w:rPr>
        <w:t>9.4</w:t>
      </w:r>
      <w:r w:rsidRPr="00A420A4">
        <w:rPr>
          <w:b/>
        </w:rPr>
        <w:tab/>
      </w:r>
      <w:r w:rsidR="0020517B" w:rsidRPr="00A420A4">
        <w:rPr>
          <w:b/>
        </w:rPr>
        <w:t>Installations</w:t>
      </w:r>
    </w:p>
    <w:p w14:paraId="5DE53EAF" w14:textId="540A4DB1" w:rsidR="00E51E94" w:rsidRPr="00EF13AE" w:rsidRDefault="00E51E94" w:rsidP="00540005">
      <w:pPr>
        <w:pStyle w:val="MFBSectionText"/>
      </w:pPr>
      <w:r w:rsidRPr="00EF13AE">
        <w:t xml:space="preserve">Whenever a furnace, direct-fired water heater, or boiler is installed, the total installation must be brought into compliance with the requirements of NFPA #211 </w:t>
      </w:r>
      <w:r w:rsidR="005D6FB5" w:rsidRPr="00EF13AE">
        <w:t xml:space="preserve">(2013 edition) </w:t>
      </w:r>
      <w:r w:rsidRPr="00EF13AE">
        <w:t xml:space="preserve">and all other </w:t>
      </w:r>
      <w:r w:rsidR="005D6FB5" w:rsidRPr="00EF13AE">
        <w:t>r</w:t>
      </w:r>
      <w:r w:rsidRPr="00EF13AE">
        <w:t xml:space="preserve">ules adopted by the Board </w:t>
      </w:r>
      <w:r w:rsidRPr="00EF13AE">
        <w:rPr>
          <w:b/>
        </w:rPr>
        <w:t>BEFORE</w:t>
      </w:r>
      <w:r w:rsidRPr="00EF13AE">
        <w:t xml:space="preserve"> the furnace, direct-fired water heater, or boiler is fired. Prior to leaving the installation (whether installed inside or outside any structure) unsupervised, the licensed solid fuel technician </w:t>
      </w:r>
      <w:r w:rsidR="00591FFB" w:rsidRPr="00EF13AE">
        <w:t>must</w:t>
      </w:r>
      <w:r w:rsidRPr="00EF13AE">
        <w:t xml:space="preserve"> observe, inspect, and test the equipment to ensure that the installation is operating safely in accordance with the </w:t>
      </w:r>
      <w:r w:rsidR="00790A5D">
        <w:t>B</w:t>
      </w:r>
      <w:r w:rsidR="005F57B5" w:rsidRPr="00EF13AE">
        <w:t>oard’s rules</w:t>
      </w:r>
      <w:r w:rsidRPr="00EF13AE">
        <w:t>.</w:t>
      </w:r>
    </w:p>
    <w:p w14:paraId="3EA29B83" w14:textId="6F2665E9" w:rsidR="00E51E94" w:rsidRPr="00A420A4" w:rsidRDefault="00A1258B" w:rsidP="00540005">
      <w:pPr>
        <w:pStyle w:val="MFBSection"/>
        <w:rPr>
          <w:b/>
        </w:rPr>
      </w:pPr>
      <w:r w:rsidRPr="00A420A4">
        <w:rPr>
          <w:b/>
        </w:rPr>
        <w:t>9.5</w:t>
      </w:r>
      <w:r w:rsidRPr="00A420A4">
        <w:rPr>
          <w:b/>
        </w:rPr>
        <w:tab/>
      </w:r>
      <w:r w:rsidR="0020517B" w:rsidRPr="00A420A4">
        <w:rPr>
          <w:b/>
        </w:rPr>
        <w:t>Repair or Replacement</w:t>
      </w:r>
    </w:p>
    <w:p w14:paraId="7F34C58E" w14:textId="77777777" w:rsidR="00E51E94" w:rsidRPr="00EF13AE" w:rsidRDefault="00E51E94" w:rsidP="00540005">
      <w:pPr>
        <w:pStyle w:val="MFBSectionText"/>
      </w:pPr>
      <w:r w:rsidRPr="00EF13AE">
        <w:t xml:space="preserve">Repair of any system or replacement of parts may be made in the same manner as it was in the existing system provided that such repair or replacement is not hazardous. All material, equipment and devices </w:t>
      </w:r>
      <w:r w:rsidR="00591FFB" w:rsidRPr="00EF13AE">
        <w:t>must</w:t>
      </w:r>
      <w:r w:rsidRPr="00EF13AE">
        <w:t xml:space="preserve"> be constructed and installed in accordance with their specific purposes and listings.</w:t>
      </w:r>
    </w:p>
    <w:p w14:paraId="268BD80A" w14:textId="2F208AFD" w:rsidR="00E51E94" w:rsidRPr="00A420A4" w:rsidRDefault="00A1258B" w:rsidP="00540005">
      <w:pPr>
        <w:pStyle w:val="MFBSection"/>
        <w:rPr>
          <w:b/>
        </w:rPr>
      </w:pPr>
      <w:r w:rsidRPr="00A420A4">
        <w:rPr>
          <w:b/>
        </w:rPr>
        <w:t>9.6</w:t>
      </w:r>
      <w:r w:rsidRPr="00A420A4">
        <w:rPr>
          <w:b/>
        </w:rPr>
        <w:tab/>
      </w:r>
      <w:r w:rsidR="005F7C90" w:rsidRPr="00A420A4">
        <w:rPr>
          <w:b/>
        </w:rPr>
        <w:t>Notification to Homeowner of Code Violations</w:t>
      </w:r>
    </w:p>
    <w:p w14:paraId="5DEBD06C" w14:textId="77777777" w:rsidR="00E51E94" w:rsidRPr="00EF13AE" w:rsidRDefault="00E51E94" w:rsidP="00540005">
      <w:pPr>
        <w:pStyle w:val="MFBSectionText"/>
      </w:pPr>
      <w:r w:rsidRPr="00EF13AE">
        <w:t>When performing any service on a customer’s heating system, the licensee must notify the owner of any code violations and make recommendations to address them.</w:t>
      </w:r>
    </w:p>
    <w:p w14:paraId="42920E86" w14:textId="77777777" w:rsidR="003D1DAC" w:rsidRDefault="003D1DAC" w:rsidP="00540005">
      <w:pPr>
        <w:pStyle w:val="MFBSection"/>
        <w:rPr>
          <w:b/>
        </w:rPr>
      </w:pPr>
    </w:p>
    <w:p w14:paraId="7843FD79" w14:textId="77777777" w:rsidR="003D1DAC" w:rsidRDefault="003D1DAC" w:rsidP="00540005">
      <w:pPr>
        <w:pStyle w:val="MFBSection"/>
        <w:rPr>
          <w:b/>
        </w:rPr>
      </w:pPr>
    </w:p>
    <w:p w14:paraId="3AA7A271" w14:textId="0E80E2C1" w:rsidR="00E51E94" w:rsidRPr="00A420A4" w:rsidRDefault="00A1258B" w:rsidP="00540005">
      <w:pPr>
        <w:pStyle w:val="MFBSection"/>
        <w:rPr>
          <w:b/>
        </w:rPr>
      </w:pPr>
      <w:r w:rsidRPr="00A420A4">
        <w:rPr>
          <w:b/>
        </w:rPr>
        <w:t>9.7</w:t>
      </w:r>
      <w:r w:rsidRPr="00A420A4">
        <w:rPr>
          <w:b/>
        </w:rPr>
        <w:tab/>
      </w:r>
      <w:r w:rsidR="0020517B" w:rsidRPr="00A420A4">
        <w:rPr>
          <w:b/>
        </w:rPr>
        <w:t>Heat Loss Requirement</w:t>
      </w:r>
    </w:p>
    <w:p w14:paraId="4C0F8F68" w14:textId="0187CD99" w:rsidR="0020517B" w:rsidRPr="00EF13AE" w:rsidRDefault="00A1258B" w:rsidP="00540005">
      <w:pPr>
        <w:pStyle w:val="MFBSubsection"/>
      </w:pPr>
      <w:r w:rsidRPr="00EF13AE">
        <w:t>9.7.1</w:t>
      </w:r>
      <w:r w:rsidRPr="00EF13AE">
        <w:tab/>
      </w:r>
      <w:r w:rsidR="0020517B" w:rsidRPr="00652E15">
        <w:rPr>
          <w:b/>
        </w:rPr>
        <w:t>New Installations</w:t>
      </w:r>
    </w:p>
    <w:p w14:paraId="0BFD7821" w14:textId="5A58EE35" w:rsidR="00E51E94" w:rsidRPr="00EF13AE" w:rsidRDefault="00E51E94" w:rsidP="00540005">
      <w:pPr>
        <w:pStyle w:val="MFBSubsectionText"/>
      </w:pPr>
      <w:r w:rsidRPr="00EF13AE">
        <w:t xml:space="preserve">Heat loss system design and system load calculations for all new installations </w:t>
      </w:r>
      <w:r w:rsidR="00645B97" w:rsidRPr="00EF13AE">
        <w:t xml:space="preserve">must </w:t>
      </w:r>
      <w:r w:rsidRPr="00EF13AE">
        <w:t xml:space="preserve">be performed prior to the installation. The licensee must retain a copy of the heat loss system design and system load calculations such that it may be produced for inspection upon request of a </w:t>
      </w:r>
      <w:r w:rsidR="00790A5D">
        <w:t>B</w:t>
      </w:r>
      <w:r w:rsidR="00645B97" w:rsidRPr="00EF13AE">
        <w:t xml:space="preserve">oard </w:t>
      </w:r>
      <w:r w:rsidRPr="00EF13AE">
        <w:t>inspector.</w:t>
      </w:r>
    </w:p>
    <w:p w14:paraId="15F63A52" w14:textId="51E724FF" w:rsidR="0020517B" w:rsidRPr="00EF13AE" w:rsidRDefault="00A1258B" w:rsidP="00540005">
      <w:pPr>
        <w:pStyle w:val="MFBSubsection"/>
      </w:pPr>
      <w:r w:rsidRPr="00EF13AE">
        <w:t>9.7.2</w:t>
      </w:r>
      <w:r w:rsidRPr="00EF13AE">
        <w:tab/>
      </w:r>
      <w:r w:rsidR="00E51E94" w:rsidRPr="00652E15">
        <w:rPr>
          <w:b/>
        </w:rPr>
        <w:t>Repla</w:t>
      </w:r>
      <w:r w:rsidR="0020517B" w:rsidRPr="00652E15">
        <w:rPr>
          <w:b/>
        </w:rPr>
        <w:t>cement Systems</w:t>
      </w:r>
    </w:p>
    <w:p w14:paraId="22281556" w14:textId="31742574" w:rsidR="00E51E94" w:rsidRPr="00EF13AE" w:rsidRDefault="00E51E94" w:rsidP="00540005">
      <w:pPr>
        <w:pStyle w:val="MFBSubsectionText"/>
      </w:pPr>
      <w:r w:rsidRPr="00EF13AE">
        <w:t xml:space="preserve">A heat loss and/or load calculation </w:t>
      </w:r>
      <w:r w:rsidR="00645B97" w:rsidRPr="00EF13AE">
        <w:t xml:space="preserve">must </w:t>
      </w:r>
      <w:r w:rsidRPr="00EF13AE">
        <w:t xml:space="preserve">be conducted before replacement. The heat loss and/or load calculation may be obtained from the original design plans. The licensee must retain a copy of the heat loss system design or system load calculations and produce it for inspection upon request of a </w:t>
      </w:r>
      <w:r w:rsidR="00790A5D">
        <w:t>B</w:t>
      </w:r>
      <w:r w:rsidR="00645B97" w:rsidRPr="00EF13AE">
        <w:t xml:space="preserve">oard </w:t>
      </w:r>
      <w:r w:rsidRPr="00EF13AE">
        <w:t>inspector.</w:t>
      </w:r>
    </w:p>
    <w:p w14:paraId="76C74AE6" w14:textId="165211B8" w:rsidR="00E51E94" w:rsidRPr="00A420A4" w:rsidRDefault="00A1258B" w:rsidP="00540005">
      <w:pPr>
        <w:pStyle w:val="MFBSection"/>
        <w:rPr>
          <w:b/>
        </w:rPr>
      </w:pPr>
      <w:r w:rsidRPr="00A420A4">
        <w:rPr>
          <w:b/>
        </w:rPr>
        <w:t>9.8</w:t>
      </w:r>
      <w:r w:rsidRPr="00A420A4">
        <w:rPr>
          <w:b/>
        </w:rPr>
        <w:tab/>
      </w:r>
      <w:r w:rsidR="0020517B" w:rsidRPr="00A420A4">
        <w:rPr>
          <w:b/>
        </w:rPr>
        <w:t>Appliances</w:t>
      </w:r>
    </w:p>
    <w:p w14:paraId="56913E68" w14:textId="2B83303E" w:rsidR="00AF1DEB" w:rsidRPr="00EF13AE" w:rsidRDefault="00A1258B" w:rsidP="00540005">
      <w:pPr>
        <w:pStyle w:val="MFBSubsection"/>
      </w:pPr>
      <w:r w:rsidRPr="00EF13AE">
        <w:t>9.8.1</w:t>
      </w:r>
      <w:r w:rsidRPr="00EF13AE">
        <w:tab/>
      </w:r>
      <w:r w:rsidR="00AF1DEB" w:rsidRPr="00652E15">
        <w:rPr>
          <w:b/>
        </w:rPr>
        <w:t>Installation to Conform to Listing</w:t>
      </w:r>
    </w:p>
    <w:p w14:paraId="1D140881" w14:textId="77777777" w:rsidR="00E51E94" w:rsidRPr="00EF13AE" w:rsidRDefault="00E51E94" w:rsidP="00540005">
      <w:pPr>
        <w:pStyle w:val="MFBSubsectionText"/>
      </w:pPr>
      <w:r w:rsidRPr="00EF13AE">
        <w:t xml:space="preserve">Solid fuel burning appliances </w:t>
      </w:r>
      <w:r w:rsidR="00645B97" w:rsidRPr="00EF13AE">
        <w:t xml:space="preserve">must </w:t>
      </w:r>
      <w:r w:rsidRPr="00EF13AE">
        <w:t>be listed and installed in accordance with the terms of their listing.</w:t>
      </w:r>
    </w:p>
    <w:p w14:paraId="249705D8" w14:textId="3577874B" w:rsidR="00AF1DEB" w:rsidRPr="00EF13AE" w:rsidRDefault="00A1258B" w:rsidP="00540005">
      <w:pPr>
        <w:pStyle w:val="MFBSubsection"/>
      </w:pPr>
      <w:r w:rsidRPr="00EF13AE">
        <w:t>9.8.2</w:t>
      </w:r>
      <w:r w:rsidRPr="00EF13AE">
        <w:tab/>
      </w:r>
      <w:r w:rsidR="00AF1DEB" w:rsidRPr="00652E15">
        <w:rPr>
          <w:b/>
        </w:rPr>
        <w:t>Manufacturer’s Instructions</w:t>
      </w:r>
      <w:r w:rsidR="00AF1DEB" w:rsidRPr="00EF13AE">
        <w:t xml:space="preserve"> </w:t>
      </w:r>
    </w:p>
    <w:p w14:paraId="50C80629" w14:textId="1EB0458A" w:rsidR="00E51E94" w:rsidRPr="00EF13AE" w:rsidRDefault="00E605B1" w:rsidP="00540005">
      <w:pPr>
        <w:pStyle w:val="MFBSubsectionText"/>
      </w:pPr>
      <w:r>
        <w:t>The m</w:t>
      </w:r>
      <w:r w:rsidR="00D1203F">
        <w:t>a</w:t>
      </w:r>
      <w:r w:rsidR="00E51E94" w:rsidRPr="00EF13AE">
        <w:t xml:space="preserve">nufacturer’s instructions </w:t>
      </w:r>
      <w:r w:rsidR="00645B97" w:rsidRPr="00EF13AE">
        <w:t xml:space="preserve">must </w:t>
      </w:r>
      <w:r w:rsidR="00E51E94" w:rsidRPr="00EF13AE">
        <w:t>be left with the owner.</w:t>
      </w:r>
    </w:p>
    <w:p w14:paraId="24A132CE" w14:textId="0DA6FFB7" w:rsidR="00AF1DEB" w:rsidRPr="00EF13AE" w:rsidRDefault="00A1258B" w:rsidP="00540005">
      <w:pPr>
        <w:pStyle w:val="MFBSubsection"/>
      </w:pPr>
      <w:r w:rsidRPr="00EF13AE">
        <w:t>9.8.3</w:t>
      </w:r>
      <w:r w:rsidRPr="00EF13AE">
        <w:tab/>
      </w:r>
      <w:r w:rsidR="00AF1DEB" w:rsidRPr="00652E15">
        <w:rPr>
          <w:b/>
        </w:rPr>
        <w:t>Installation to be Made by Experienced Technicians</w:t>
      </w:r>
    </w:p>
    <w:p w14:paraId="5726CF7E" w14:textId="77777777" w:rsidR="00E51E94" w:rsidRPr="00EF13AE" w:rsidRDefault="00E51E94" w:rsidP="00540005">
      <w:pPr>
        <w:pStyle w:val="MFBSubsectionText"/>
      </w:pPr>
      <w:r w:rsidRPr="00EF13AE">
        <w:rPr>
          <w:color w:val="000000"/>
        </w:rPr>
        <w:t xml:space="preserve">The </w:t>
      </w:r>
      <w:r w:rsidRPr="00EF13AE">
        <w:t xml:space="preserve">installation </w:t>
      </w:r>
      <w:r w:rsidR="00645B97" w:rsidRPr="00EF13AE">
        <w:t xml:space="preserve">must </w:t>
      </w:r>
      <w:r w:rsidRPr="00EF13AE">
        <w:t>be made by licensed technicians experienced in making such installations.</w:t>
      </w:r>
    </w:p>
    <w:p w14:paraId="06F2F9A1" w14:textId="5AACBB16" w:rsidR="00AF1DEB" w:rsidRPr="00EF13AE" w:rsidRDefault="00A1258B" w:rsidP="00540005">
      <w:pPr>
        <w:pStyle w:val="MFBSubsection"/>
      </w:pPr>
      <w:r w:rsidRPr="00EF13AE">
        <w:t>9.8.4</w:t>
      </w:r>
      <w:r w:rsidRPr="00EF13AE">
        <w:tab/>
      </w:r>
      <w:r w:rsidR="00AF1DEB" w:rsidRPr="00652E15">
        <w:rPr>
          <w:b/>
        </w:rPr>
        <w:t>Accessibility for Cleaning, Repair and Maintenance</w:t>
      </w:r>
    </w:p>
    <w:p w14:paraId="325F5BB2" w14:textId="77777777" w:rsidR="00E51E94" w:rsidRPr="00EF13AE" w:rsidRDefault="00E51E94" w:rsidP="00540005">
      <w:pPr>
        <w:pStyle w:val="MFBSubsectionText"/>
      </w:pPr>
      <w:r w:rsidRPr="00EF13AE">
        <w:t xml:space="preserve">The installation </w:t>
      </w:r>
      <w:r w:rsidR="00645B97" w:rsidRPr="00EF13AE">
        <w:t xml:space="preserve">must </w:t>
      </w:r>
      <w:r w:rsidRPr="00EF13AE">
        <w:t>be such as to provide reasonable accessibility for: cleaning heating surfaces; removing burners (multi-fuel and/or combination units); replacing motors, controls, air filters, draft regulators, chimney connectors, and other working parts; and adjusting, cleaning, and lubricating parts requiring such attention. This requirement also pertains to stoker-fired units.</w:t>
      </w:r>
    </w:p>
    <w:p w14:paraId="0F4D9D13" w14:textId="2F923042" w:rsidR="00AF1DEB" w:rsidRPr="00EF13AE" w:rsidRDefault="00A1258B" w:rsidP="00540005">
      <w:pPr>
        <w:pStyle w:val="MFBSubsection"/>
      </w:pPr>
      <w:r w:rsidRPr="00EF13AE">
        <w:t>9.8.5</w:t>
      </w:r>
      <w:r w:rsidRPr="00EF13AE">
        <w:tab/>
      </w:r>
      <w:r w:rsidR="00AF1DEB" w:rsidRPr="00652E15">
        <w:rPr>
          <w:b/>
        </w:rPr>
        <w:t>Clearance From Combustible Materials</w:t>
      </w:r>
    </w:p>
    <w:p w14:paraId="2F8F9A79" w14:textId="555B40EE" w:rsidR="00E51E94" w:rsidRPr="00EF13AE" w:rsidRDefault="00E51E94" w:rsidP="00540005">
      <w:pPr>
        <w:pStyle w:val="MFBSubsectionText"/>
      </w:pPr>
      <w:r w:rsidRPr="00EF13AE">
        <w:t xml:space="preserve">No combustible material </w:t>
      </w:r>
      <w:r w:rsidR="00945192" w:rsidRPr="00EF13AE">
        <w:t xml:space="preserve">shall </w:t>
      </w:r>
      <w:r w:rsidRPr="00EF13AE">
        <w:t>be placed adjacent to the solid fuel burning appliance with less c</w:t>
      </w:r>
      <w:r w:rsidR="00D1203F">
        <w:t xml:space="preserve">learance than </w:t>
      </w:r>
      <w:r w:rsidR="00E605B1">
        <w:t>permitted by the m</w:t>
      </w:r>
      <w:r w:rsidRPr="00EF13AE">
        <w:t xml:space="preserve">anufacturer, NFPA #211 </w:t>
      </w:r>
      <w:r w:rsidR="005D6FB5" w:rsidRPr="00EF13AE">
        <w:t xml:space="preserve">(2013 edition) </w:t>
      </w:r>
      <w:r w:rsidRPr="00EF13AE">
        <w:t xml:space="preserve">or the </w:t>
      </w:r>
      <w:r w:rsidR="00790A5D">
        <w:t>B</w:t>
      </w:r>
      <w:r w:rsidR="00645B97" w:rsidRPr="00EF13AE">
        <w:t>oard’s rules</w:t>
      </w:r>
      <w:r w:rsidRPr="00EF13AE">
        <w:t>.</w:t>
      </w:r>
    </w:p>
    <w:p w14:paraId="3325F31E" w14:textId="458E078F" w:rsidR="00AF1DEB" w:rsidRPr="00EF13AE" w:rsidRDefault="00A1258B" w:rsidP="00540005">
      <w:pPr>
        <w:pStyle w:val="MFBSubsection"/>
      </w:pPr>
      <w:r w:rsidRPr="00EF13AE">
        <w:t>9.8.6</w:t>
      </w:r>
      <w:r w:rsidRPr="00EF13AE">
        <w:tab/>
      </w:r>
      <w:r w:rsidR="00AF1DEB" w:rsidRPr="00652E15">
        <w:rPr>
          <w:b/>
        </w:rPr>
        <w:t>Flammable Vapors or Gases</w:t>
      </w:r>
    </w:p>
    <w:p w14:paraId="51EC9399" w14:textId="77777777" w:rsidR="00E51E94" w:rsidRPr="00EF13AE" w:rsidRDefault="00E51E94" w:rsidP="00540005">
      <w:pPr>
        <w:pStyle w:val="MFBSubsectionText"/>
      </w:pPr>
      <w:r w:rsidRPr="00EF13AE">
        <w:t>Solid fuel burning units shall not be installed where gasoline or any other flammable vapors or gases are likely to be present unless the unit is a sealed combustion system for which the air is taken from the outside.</w:t>
      </w:r>
    </w:p>
    <w:p w14:paraId="63600025" w14:textId="77777777" w:rsidR="003D1DAC" w:rsidRDefault="003D1DAC" w:rsidP="00540005">
      <w:pPr>
        <w:pStyle w:val="MFBSubsection"/>
      </w:pPr>
    </w:p>
    <w:p w14:paraId="7BE73C48" w14:textId="4C6E0BE8" w:rsidR="00AF1DEB" w:rsidRPr="00EF13AE" w:rsidRDefault="00A1258B" w:rsidP="00540005">
      <w:pPr>
        <w:pStyle w:val="MFBSubsection"/>
      </w:pPr>
      <w:r w:rsidRPr="00EF13AE">
        <w:t>9.8.7</w:t>
      </w:r>
      <w:r w:rsidRPr="00EF13AE">
        <w:tab/>
      </w:r>
      <w:r w:rsidR="005D47A5" w:rsidRPr="00652E15">
        <w:rPr>
          <w:b/>
        </w:rPr>
        <w:t>Installations in Conjunction With Oil Burning Equipment</w:t>
      </w:r>
    </w:p>
    <w:p w14:paraId="71007EFA" w14:textId="4F1EC3D2" w:rsidR="00E51E94" w:rsidRPr="00EF13AE" w:rsidRDefault="00E51E94" w:rsidP="00540005">
      <w:pPr>
        <w:pStyle w:val="MFBSubsectionText"/>
      </w:pPr>
      <w:r w:rsidRPr="00EF13AE">
        <w:t xml:space="preserve">Whenever a solid fuel appliance is installed to work in conjunction with an oil burning appliance, the wiring of the oil burning appliance </w:t>
      </w:r>
      <w:r w:rsidR="00945192" w:rsidRPr="00EF13AE">
        <w:t xml:space="preserve">must </w:t>
      </w:r>
      <w:r w:rsidRPr="00EF13AE">
        <w:t xml:space="preserve">be brought into compliance with the requirements of the </w:t>
      </w:r>
      <w:r w:rsidR="00790A5D">
        <w:t>B</w:t>
      </w:r>
      <w:r w:rsidR="00645B97" w:rsidRPr="00EF13AE">
        <w:t>oard’s rules</w:t>
      </w:r>
      <w:r w:rsidRPr="00EF13AE">
        <w:t xml:space="preserve"> before the unit is fired. The wiring update must include the following where applicable:</w:t>
      </w:r>
    </w:p>
    <w:p w14:paraId="3B144185" w14:textId="37117BCD" w:rsidR="00E51E94" w:rsidRPr="00EF13AE" w:rsidRDefault="005D47A5" w:rsidP="00A96D89">
      <w:pPr>
        <w:pStyle w:val="MFBParagraphList"/>
      </w:pPr>
      <w:r>
        <w:t>1.</w:t>
      </w:r>
      <w:r w:rsidR="00A1258B" w:rsidRPr="00EF13AE">
        <w:tab/>
      </w:r>
      <w:r w:rsidR="00E51E94" w:rsidRPr="00EF13AE">
        <w:t>Properly rated fuse or breaker;</w:t>
      </w:r>
    </w:p>
    <w:p w14:paraId="1322592C" w14:textId="5D208CD2" w:rsidR="00E51E94" w:rsidRPr="00EF13AE" w:rsidRDefault="005D47A5" w:rsidP="00A96D89">
      <w:pPr>
        <w:pStyle w:val="MFBParagraphList"/>
      </w:pPr>
      <w:r>
        <w:t>2.</w:t>
      </w:r>
      <w:r w:rsidR="00A1258B" w:rsidRPr="00EF13AE">
        <w:tab/>
      </w:r>
      <w:r w:rsidR="00E51E94" w:rsidRPr="00EF13AE">
        <w:t>Properly rated wiring;</w:t>
      </w:r>
    </w:p>
    <w:p w14:paraId="27C395E6" w14:textId="17E1DAC0" w:rsidR="00E51E94" w:rsidRPr="00EF13AE" w:rsidRDefault="005D47A5" w:rsidP="00A96D89">
      <w:pPr>
        <w:pStyle w:val="MFBParagraphList"/>
      </w:pPr>
      <w:r>
        <w:t>3.</w:t>
      </w:r>
      <w:r w:rsidR="00A1258B" w:rsidRPr="00EF13AE">
        <w:tab/>
      </w:r>
      <w:r w:rsidR="00E51E94" w:rsidRPr="00EF13AE">
        <w:t>Properly installed and located emergency switch;</w:t>
      </w:r>
    </w:p>
    <w:p w14:paraId="155A52C7" w14:textId="4E89BF21" w:rsidR="00E51E94" w:rsidRPr="00EF13AE" w:rsidRDefault="005D47A5" w:rsidP="00A96D89">
      <w:pPr>
        <w:pStyle w:val="MFBParagraphList"/>
      </w:pPr>
      <w:r>
        <w:t>4.</w:t>
      </w:r>
      <w:r w:rsidR="00A1258B" w:rsidRPr="00EF13AE">
        <w:tab/>
      </w:r>
      <w:r w:rsidR="00E51E94" w:rsidRPr="00EF13AE">
        <w:t>Properly installed and located thermal electric switch;</w:t>
      </w:r>
    </w:p>
    <w:p w14:paraId="452654F0" w14:textId="11CD2EE2" w:rsidR="00E51E94" w:rsidRPr="00EF13AE" w:rsidRDefault="005D47A5" w:rsidP="00A96D89">
      <w:pPr>
        <w:pStyle w:val="MFBParagraphList"/>
      </w:pPr>
      <w:r>
        <w:t>5.</w:t>
      </w:r>
      <w:r w:rsidR="00A1258B" w:rsidRPr="00EF13AE">
        <w:tab/>
      </w:r>
      <w:r w:rsidR="00E51E94" w:rsidRPr="00EF13AE">
        <w:t>Properly installed and located service switch; and</w:t>
      </w:r>
    </w:p>
    <w:p w14:paraId="6A956150" w14:textId="10F3DEC7" w:rsidR="00E51E94" w:rsidRPr="00EF13AE" w:rsidRDefault="005D47A5" w:rsidP="00A96D89">
      <w:pPr>
        <w:pStyle w:val="MFBParagraphList"/>
      </w:pPr>
      <w:r>
        <w:t>6.</w:t>
      </w:r>
      <w:r w:rsidR="00A1258B" w:rsidRPr="00EF13AE">
        <w:tab/>
      </w:r>
      <w:r w:rsidR="00E51E94" w:rsidRPr="00EF13AE">
        <w:t>Properly installed and located low water cut-off.</w:t>
      </w:r>
    </w:p>
    <w:p w14:paraId="7FC32A00" w14:textId="2D42D7D0" w:rsidR="00E51E94" w:rsidRPr="00A420A4" w:rsidRDefault="00A1258B" w:rsidP="00540005">
      <w:pPr>
        <w:pStyle w:val="MFBSection"/>
        <w:rPr>
          <w:b/>
        </w:rPr>
      </w:pPr>
      <w:r w:rsidRPr="00A420A4">
        <w:rPr>
          <w:b/>
        </w:rPr>
        <w:t>9.9</w:t>
      </w:r>
      <w:r w:rsidRPr="00A420A4">
        <w:rPr>
          <w:b/>
        </w:rPr>
        <w:tab/>
      </w:r>
      <w:r w:rsidR="00AF1DEB" w:rsidRPr="00A420A4">
        <w:rPr>
          <w:b/>
        </w:rPr>
        <w:t>Solid Fuel in Garages</w:t>
      </w:r>
    </w:p>
    <w:p w14:paraId="7D2F506F" w14:textId="47167EA2" w:rsidR="00E51E94" w:rsidRPr="00EF13AE" w:rsidRDefault="00E51E94" w:rsidP="00DA610A">
      <w:pPr>
        <w:pStyle w:val="MFBSectionText"/>
      </w:pPr>
      <w:r w:rsidRPr="00EF13AE">
        <w:t xml:space="preserve">Except as described below, solid fuel burning appliances </w:t>
      </w:r>
      <w:r w:rsidR="00645B97" w:rsidRPr="00EF13AE">
        <w:t xml:space="preserve">shall not </w:t>
      </w:r>
      <w:r w:rsidRPr="00EF13AE">
        <w:t xml:space="preserve">be installed in any garage </w:t>
      </w:r>
      <w:r w:rsidRPr="00DA610A">
        <w:t>unless installed in a separate room</w:t>
      </w:r>
      <w:r w:rsidR="00F32F96">
        <w:t>,</w:t>
      </w:r>
      <w:r w:rsidRPr="00DA610A">
        <w:t xml:space="preserve"> either in or attached to the garage</w:t>
      </w:r>
      <w:r w:rsidR="00F32F96">
        <w:t>,</w:t>
      </w:r>
      <w:r w:rsidRPr="00DA610A">
        <w:t xml:space="preserve"> that is accessible only from</w:t>
      </w:r>
      <w:r w:rsidRPr="00EF13AE">
        <w:t xml:space="preserve"> the outside. For a </w:t>
      </w:r>
      <w:r w:rsidR="00645B97" w:rsidRPr="00EF13AE">
        <w:t>major repair garage</w:t>
      </w:r>
      <w:r w:rsidRPr="00EF13AE">
        <w:t xml:space="preserve">, the </w:t>
      </w:r>
      <w:r w:rsidR="00C712A6" w:rsidRPr="00EF13AE">
        <w:t xml:space="preserve">required </w:t>
      </w:r>
      <w:r w:rsidRPr="00EF13AE">
        <w:t xml:space="preserve">fire wall separation </w:t>
      </w:r>
      <w:r w:rsidR="00645B97" w:rsidRPr="00EF13AE">
        <w:t>is</w:t>
      </w:r>
      <w:r w:rsidR="00C712A6" w:rsidRPr="00EF13AE">
        <w:t xml:space="preserve"> </w:t>
      </w:r>
      <w:r w:rsidRPr="00EF13AE">
        <w:t xml:space="preserve">2 hours. For </w:t>
      </w:r>
      <w:r w:rsidR="00645B97" w:rsidRPr="00EF13AE">
        <w:t>a minor repair or parking garage</w:t>
      </w:r>
      <w:r w:rsidRPr="00EF13AE">
        <w:t xml:space="preserve">, the </w:t>
      </w:r>
      <w:r w:rsidR="00C712A6" w:rsidRPr="00EF13AE">
        <w:t xml:space="preserve">required </w:t>
      </w:r>
      <w:r w:rsidRPr="00EF13AE">
        <w:t xml:space="preserve">fire wall separation </w:t>
      </w:r>
      <w:r w:rsidR="00645B97" w:rsidRPr="00EF13AE">
        <w:t>is</w:t>
      </w:r>
      <w:r w:rsidR="00591FFB" w:rsidRPr="00EF13AE">
        <w:t xml:space="preserve"> one </w:t>
      </w:r>
      <w:r w:rsidRPr="00EF13AE">
        <w:t xml:space="preserve">hour. All combustion air must be taken from outside the building. </w:t>
      </w:r>
    </w:p>
    <w:p w14:paraId="1B2DBE11" w14:textId="77777777" w:rsidR="00E51E94" w:rsidRPr="00EF13AE" w:rsidRDefault="00E51E94" w:rsidP="00DA610A">
      <w:pPr>
        <w:pStyle w:val="MFBSectionText"/>
      </w:pPr>
      <w:r w:rsidRPr="00652E15">
        <w:rPr>
          <w:b/>
        </w:rPr>
        <w:t>Exception</w:t>
      </w:r>
      <w:r w:rsidRPr="00EF13AE">
        <w:t xml:space="preserve">: Solid fuel burning appliances using sealed combustion systems for which the air for </w:t>
      </w:r>
      <w:r w:rsidRPr="00DA610A">
        <w:t>combustion is taken from the outside may be installed in garages of one</w:t>
      </w:r>
      <w:r w:rsidR="00C712A6" w:rsidRPr="00DA610A">
        <w:t>-</w:t>
      </w:r>
      <w:r w:rsidRPr="00DA610A">
        <w:t xml:space="preserve"> and two-family</w:t>
      </w:r>
      <w:r w:rsidRPr="00EF13AE">
        <w:t xml:space="preserve"> dwellings.</w:t>
      </w:r>
    </w:p>
    <w:p w14:paraId="44E162E0" w14:textId="785E0041" w:rsidR="00E51E94" w:rsidRPr="00A420A4" w:rsidRDefault="00A1258B" w:rsidP="00540005">
      <w:pPr>
        <w:pStyle w:val="MFBSection"/>
        <w:rPr>
          <w:b/>
        </w:rPr>
      </w:pPr>
      <w:r w:rsidRPr="00A420A4">
        <w:rPr>
          <w:b/>
        </w:rPr>
        <w:t>9.10</w:t>
      </w:r>
      <w:r w:rsidRPr="00A420A4">
        <w:rPr>
          <w:b/>
        </w:rPr>
        <w:tab/>
      </w:r>
      <w:r w:rsidR="00E51E94" w:rsidRPr="00A420A4">
        <w:rPr>
          <w:b/>
        </w:rPr>
        <w:t>Power Failure By-Pass and Valves</w:t>
      </w:r>
    </w:p>
    <w:p w14:paraId="159AF6E8" w14:textId="6EDF51F3" w:rsidR="00AF1DEB" w:rsidRPr="00EF13AE" w:rsidRDefault="00A1258B" w:rsidP="00DA610A">
      <w:pPr>
        <w:pStyle w:val="MFBSubsection"/>
      </w:pPr>
      <w:r w:rsidRPr="00EF13AE">
        <w:t>9.10.1</w:t>
      </w:r>
      <w:r w:rsidRPr="00EF13AE">
        <w:tab/>
      </w:r>
      <w:r w:rsidR="00AF1DEB" w:rsidRPr="00652E15">
        <w:rPr>
          <w:b/>
        </w:rPr>
        <w:t>Power Failure By-Pass and Valve Required</w:t>
      </w:r>
    </w:p>
    <w:p w14:paraId="74FED95A" w14:textId="77777777" w:rsidR="00E51E94" w:rsidRPr="00EF13AE" w:rsidRDefault="00E51E94" w:rsidP="00DA610A">
      <w:pPr>
        <w:pStyle w:val="MFBSubsectionText"/>
      </w:pPr>
      <w:r w:rsidRPr="00EF13AE">
        <w:t xml:space="preserve">A boiler </w:t>
      </w:r>
      <w:r w:rsidR="00645B97" w:rsidRPr="00EF13AE">
        <w:t xml:space="preserve">must </w:t>
      </w:r>
      <w:r w:rsidRPr="00EF13AE">
        <w:t>be provided with a power failure by-pass and valve in a closed system.</w:t>
      </w:r>
    </w:p>
    <w:p w14:paraId="6FE53EF0" w14:textId="76B637D4" w:rsidR="00AF1DEB" w:rsidRPr="00EF13AE" w:rsidRDefault="00A1258B" w:rsidP="00DA610A">
      <w:pPr>
        <w:pStyle w:val="MFBSubsection"/>
      </w:pPr>
      <w:r w:rsidRPr="00EF13AE">
        <w:t>9.10.2</w:t>
      </w:r>
      <w:r w:rsidRPr="00EF13AE">
        <w:tab/>
      </w:r>
      <w:r w:rsidR="00AF1DEB" w:rsidRPr="00652E15">
        <w:rPr>
          <w:b/>
        </w:rPr>
        <w:t xml:space="preserve">Installation of </w:t>
      </w:r>
      <w:r w:rsidR="005D47A5" w:rsidRPr="00652E15">
        <w:rPr>
          <w:b/>
        </w:rPr>
        <w:t xml:space="preserve">By-Pass </w:t>
      </w:r>
      <w:r w:rsidR="00AF1DEB" w:rsidRPr="00652E15">
        <w:rPr>
          <w:b/>
        </w:rPr>
        <w:t>Valves</w:t>
      </w:r>
    </w:p>
    <w:p w14:paraId="48AC7718" w14:textId="77777777" w:rsidR="00E51E94" w:rsidRPr="00EF13AE" w:rsidRDefault="00E51E94" w:rsidP="00DA610A">
      <w:pPr>
        <w:pStyle w:val="MFBSubsectionText"/>
      </w:pPr>
      <w:r w:rsidRPr="00EF13AE">
        <w:t xml:space="preserve">To prevent overheating conditions during a power failure, a normally open zone valve </w:t>
      </w:r>
      <w:r w:rsidR="00645B97" w:rsidRPr="00EF13AE">
        <w:t xml:space="preserve">must </w:t>
      </w:r>
      <w:r w:rsidRPr="00EF13AE">
        <w:t xml:space="preserve">be connected to the largest heating loop in the system above the level of the boiler. A manual by-pass valve </w:t>
      </w:r>
      <w:r w:rsidR="00645B97" w:rsidRPr="00EF13AE">
        <w:t xml:space="preserve">must </w:t>
      </w:r>
      <w:r w:rsidRPr="00EF13AE">
        <w:t xml:space="preserve">be installed in case of the failure of the zone valve. This shall be accomplished by installing the zone valve prior to the flow valve and connecting it to the largest loop in the system. The hand valve </w:t>
      </w:r>
      <w:r w:rsidR="00645B97" w:rsidRPr="00EF13AE">
        <w:t xml:space="preserve">must </w:t>
      </w:r>
      <w:r w:rsidRPr="00EF13AE">
        <w:t xml:space="preserve">be installed in a loop around the zone valve as illustrated in Figure </w:t>
      </w:r>
      <w:r w:rsidR="00881779" w:rsidRPr="00EF13AE">
        <w:t>9</w:t>
      </w:r>
      <w:r w:rsidRPr="00EF13AE">
        <w:t>-1.</w:t>
      </w:r>
    </w:p>
    <w:p w14:paraId="1B61C1F1" w14:textId="6F340EB8" w:rsidR="00AF1DEB" w:rsidRPr="00EF13AE" w:rsidRDefault="00A1258B" w:rsidP="00DA610A">
      <w:pPr>
        <w:pStyle w:val="MFBSubsection"/>
      </w:pPr>
      <w:r w:rsidRPr="00EF13AE">
        <w:t>9.10.3</w:t>
      </w:r>
      <w:r w:rsidRPr="00EF13AE">
        <w:tab/>
      </w:r>
      <w:r w:rsidR="005D47A5" w:rsidRPr="00652E15">
        <w:rPr>
          <w:b/>
        </w:rPr>
        <w:t>By-Pass Valves – Outside Boilers</w:t>
      </w:r>
    </w:p>
    <w:p w14:paraId="1059F573" w14:textId="3990F155" w:rsidR="001E4DC9" w:rsidRPr="00EF13AE" w:rsidRDefault="005D47A5" w:rsidP="00DA610A">
      <w:pPr>
        <w:pStyle w:val="MFBSubsectionText"/>
      </w:pPr>
      <w:r>
        <w:t>Section 9.10.2</w:t>
      </w:r>
      <w:r w:rsidR="001E4DC9" w:rsidRPr="00EF13AE">
        <w:t xml:space="preserve"> does not apply to listed outdoor solid fuel burning central heating appliances.</w:t>
      </w:r>
    </w:p>
    <w:p w14:paraId="74F26893" w14:textId="77777777" w:rsidR="003D1DAC" w:rsidRDefault="003D1DAC" w:rsidP="00DA610A">
      <w:pPr>
        <w:pStyle w:val="MFBSubsection"/>
      </w:pPr>
    </w:p>
    <w:p w14:paraId="6629E769" w14:textId="08871D6D" w:rsidR="00AF1DEB" w:rsidRPr="00EF13AE" w:rsidRDefault="00A1258B" w:rsidP="00DA610A">
      <w:pPr>
        <w:pStyle w:val="MFBSubsection"/>
      </w:pPr>
      <w:r w:rsidRPr="00EF13AE">
        <w:t>9.10.4</w:t>
      </w:r>
      <w:r w:rsidRPr="00EF13AE">
        <w:tab/>
      </w:r>
      <w:r w:rsidR="00AF1DEB" w:rsidRPr="00652E15">
        <w:rPr>
          <w:b/>
        </w:rPr>
        <w:t>Limitation of Applicability</w:t>
      </w:r>
    </w:p>
    <w:p w14:paraId="709F8E8B" w14:textId="10565D2A" w:rsidR="001E4DC9" w:rsidRPr="00EF13AE" w:rsidRDefault="005D47A5" w:rsidP="00DA610A">
      <w:pPr>
        <w:pStyle w:val="MFBSubsectionText"/>
      </w:pPr>
      <w:r>
        <w:t>Section 9.10.2</w:t>
      </w:r>
      <w:r w:rsidR="001E4DC9" w:rsidRPr="00EF13AE">
        <w:t xml:space="preserve"> does not apply to solid fuel burning appliances for which the interruption of power will arrest combustion and interrupt fuel supply if the appliance is a residential-type heating ap</w:t>
      </w:r>
      <w:r w:rsidR="009F1F66" w:rsidRPr="00EF13AE">
        <w:t xml:space="preserve">pliance as defined in </w:t>
      </w:r>
      <w:r w:rsidR="005D6FB5" w:rsidRPr="00EF13AE">
        <w:t>NFPA #211 (2013 edition)</w:t>
      </w:r>
      <w:r w:rsidR="009F1F66" w:rsidRPr="00EF13AE">
        <w:t>.</w:t>
      </w:r>
    </w:p>
    <w:p w14:paraId="342C5DD0" w14:textId="77777777" w:rsidR="00E51E94" w:rsidRPr="00EF13AE" w:rsidRDefault="00881779" w:rsidP="00BF6215">
      <w:pPr>
        <w:tabs>
          <w:tab w:val="left" w:pos="1440"/>
        </w:tabs>
        <w:ind w:left="1440"/>
        <w:jc w:val="center"/>
        <w:rPr>
          <w:rFonts w:cs="Arial"/>
          <w:color w:val="000000"/>
          <w:spacing w:val="-1"/>
          <w:sz w:val="22"/>
          <w:szCs w:val="22"/>
        </w:rPr>
      </w:pPr>
      <w:r w:rsidRPr="00EF13AE">
        <w:rPr>
          <w:rFonts w:cs="Arial"/>
          <w:noProof/>
          <w:color w:val="000000"/>
          <w:spacing w:val="-1"/>
          <w:sz w:val="22"/>
          <w:szCs w:val="22"/>
        </w:rPr>
        <w:drawing>
          <wp:inline distT="0" distB="0" distL="0" distR="0" wp14:anchorId="6BD8EA5F" wp14:editId="7BA43FE9">
            <wp:extent cx="3171825" cy="5162550"/>
            <wp:effectExtent l="0" t="0" r="9525" b="0"/>
            <wp:docPr id="28" name="Picture 28" descr="G:\GENERAL\Staffaty\Fuel\2012 Rulemaking\Revised Figures\9-1 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GENERAL\Staffaty\Fuel\2012 Rulemaking\Revised Figures\9-1 Solid.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71825" cy="5162550"/>
                    </a:xfrm>
                    <a:prstGeom prst="rect">
                      <a:avLst/>
                    </a:prstGeom>
                    <a:noFill/>
                    <a:ln>
                      <a:noFill/>
                    </a:ln>
                  </pic:spPr>
                </pic:pic>
              </a:graphicData>
            </a:graphic>
          </wp:inline>
        </w:drawing>
      </w:r>
    </w:p>
    <w:p w14:paraId="2517BD05" w14:textId="77777777" w:rsidR="00E51E94" w:rsidRPr="00EF13AE" w:rsidRDefault="00E51E94" w:rsidP="00A2086A">
      <w:pPr>
        <w:tabs>
          <w:tab w:val="left" w:pos="0"/>
          <w:tab w:val="left" w:pos="720"/>
        </w:tabs>
        <w:ind w:left="720" w:hanging="720"/>
        <w:rPr>
          <w:color w:val="000000"/>
          <w:spacing w:val="-1"/>
          <w:sz w:val="22"/>
          <w:szCs w:val="22"/>
        </w:rPr>
      </w:pPr>
    </w:p>
    <w:p w14:paraId="1ABB3519" w14:textId="5FC0200E" w:rsidR="00E51E94" w:rsidRPr="00A420A4" w:rsidRDefault="00CF49B9" w:rsidP="00233D70">
      <w:pPr>
        <w:pStyle w:val="MFBSection"/>
        <w:rPr>
          <w:b/>
        </w:rPr>
      </w:pPr>
      <w:r w:rsidRPr="00A420A4">
        <w:rPr>
          <w:b/>
        </w:rPr>
        <w:t>9.11</w:t>
      </w:r>
      <w:r w:rsidRPr="00A420A4">
        <w:rPr>
          <w:b/>
        </w:rPr>
        <w:tab/>
      </w:r>
      <w:r w:rsidR="00E51E94" w:rsidRPr="00A420A4">
        <w:rPr>
          <w:b/>
        </w:rPr>
        <w:t>Air Combustion and Ventilation</w:t>
      </w:r>
    </w:p>
    <w:p w14:paraId="1AF0B01D" w14:textId="0B1C931B" w:rsidR="00E51E94" w:rsidRPr="00EF13AE" w:rsidRDefault="00E51E94" w:rsidP="00233D70">
      <w:pPr>
        <w:pStyle w:val="MFBSectionText"/>
      </w:pPr>
      <w:r w:rsidRPr="00EF13AE">
        <w:t xml:space="preserve">Solid fuel burning appliances </w:t>
      </w:r>
      <w:r w:rsidR="001C522E" w:rsidRPr="00EF13AE">
        <w:t xml:space="preserve">must </w:t>
      </w:r>
      <w:r w:rsidRPr="00EF13AE">
        <w:t xml:space="preserve">be installed in a location and manner to provide adequate ventilation and combustion air supply to permit proper fuel combustion, chimney draft and maintenance of safe temperatures. In cases of buildings which are so tight that normal infiltration does not provide the necessary air, outside air </w:t>
      </w:r>
      <w:r w:rsidR="001C522E" w:rsidRPr="00EF13AE">
        <w:t xml:space="preserve">must </w:t>
      </w:r>
      <w:r w:rsidRPr="00EF13AE">
        <w:t>be</w:t>
      </w:r>
      <w:r w:rsidR="00E605B1">
        <w:t xml:space="preserve"> introduced in accordance with m</w:t>
      </w:r>
      <w:r w:rsidRPr="00EF13AE">
        <w:t>anufacturer’s instructions.</w:t>
      </w:r>
    </w:p>
    <w:p w14:paraId="12A2C724" w14:textId="77777777" w:rsidR="003D1DAC" w:rsidRDefault="003D1DAC" w:rsidP="00233D70">
      <w:pPr>
        <w:pStyle w:val="MFBSection"/>
        <w:rPr>
          <w:b/>
        </w:rPr>
      </w:pPr>
    </w:p>
    <w:p w14:paraId="09BE6D99" w14:textId="77777777" w:rsidR="003D1DAC" w:rsidRDefault="003D1DAC" w:rsidP="00233D70">
      <w:pPr>
        <w:pStyle w:val="MFBSection"/>
        <w:rPr>
          <w:b/>
        </w:rPr>
      </w:pPr>
    </w:p>
    <w:p w14:paraId="1EA10C93" w14:textId="689A9313" w:rsidR="00E51E94" w:rsidRPr="00A420A4" w:rsidRDefault="00CF49B9" w:rsidP="00233D70">
      <w:pPr>
        <w:pStyle w:val="MFBSection"/>
        <w:rPr>
          <w:b/>
        </w:rPr>
      </w:pPr>
      <w:r w:rsidRPr="00A420A4">
        <w:rPr>
          <w:b/>
        </w:rPr>
        <w:t>9.12</w:t>
      </w:r>
      <w:r w:rsidRPr="00A420A4">
        <w:rPr>
          <w:b/>
        </w:rPr>
        <w:tab/>
      </w:r>
      <w:r w:rsidR="00E51E94" w:rsidRPr="00A420A4">
        <w:rPr>
          <w:b/>
        </w:rPr>
        <w:t>Electrical Wiring and Equipment</w:t>
      </w:r>
    </w:p>
    <w:p w14:paraId="236C142F" w14:textId="05D97B65" w:rsidR="0067041F" w:rsidRPr="00EF13AE" w:rsidRDefault="00CF49B9" w:rsidP="00233D70">
      <w:pPr>
        <w:pStyle w:val="MFBSubsection"/>
      </w:pPr>
      <w:r w:rsidRPr="00EF13AE">
        <w:t>9.12.1</w:t>
      </w:r>
      <w:r w:rsidRPr="00EF13AE">
        <w:tab/>
      </w:r>
      <w:r w:rsidR="0067041F" w:rsidRPr="00BB7D45">
        <w:rPr>
          <w:b/>
        </w:rPr>
        <w:t>Basic Standards</w:t>
      </w:r>
    </w:p>
    <w:p w14:paraId="044F0C12" w14:textId="77777777" w:rsidR="00E51E94" w:rsidRPr="00EF13AE" w:rsidRDefault="00E51E94" w:rsidP="00233D70">
      <w:pPr>
        <w:pStyle w:val="MFBSubsectionText"/>
      </w:pPr>
      <w:r w:rsidRPr="00EF13AE">
        <w:t>The following standards must be met for the electrical wiring and equipment used in connection with solid fuel burning equipment:</w:t>
      </w:r>
    </w:p>
    <w:p w14:paraId="678EBC78" w14:textId="5CC468A1" w:rsidR="00E51E94" w:rsidRPr="00EF13AE" w:rsidRDefault="004A55D9" w:rsidP="004A55D9">
      <w:pPr>
        <w:pStyle w:val="MFBParagraph"/>
      </w:pPr>
      <w:r>
        <w:t>9.12.1.1</w:t>
      </w:r>
      <w:r w:rsidR="00233D70">
        <w:tab/>
      </w:r>
      <w:r w:rsidR="00E51E94" w:rsidRPr="00EF13AE">
        <w:t xml:space="preserve">The electrical wiring and equipment used </w:t>
      </w:r>
      <w:r w:rsidR="001C522E" w:rsidRPr="00EF13AE">
        <w:t xml:space="preserve">must </w:t>
      </w:r>
      <w:r w:rsidR="00E51E94" w:rsidRPr="00EF13AE">
        <w:t>be installed in accordance with NFPA</w:t>
      </w:r>
      <w:r w:rsidR="00766020" w:rsidRPr="00EF13AE">
        <w:t xml:space="preserve"> #70, </w:t>
      </w:r>
      <w:r w:rsidR="00E51E94" w:rsidRPr="00F715B8">
        <w:rPr>
          <w:i/>
        </w:rPr>
        <w:t>National Electrical Code</w:t>
      </w:r>
      <w:r w:rsidR="00766020" w:rsidRPr="00EF13AE">
        <w:t xml:space="preserve"> (2011 </w:t>
      </w:r>
      <w:r w:rsidR="00575664" w:rsidRPr="00EF13AE">
        <w:t>e</w:t>
      </w:r>
      <w:r w:rsidR="00766020" w:rsidRPr="00EF13AE">
        <w:t>dition).</w:t>
      </w:r>
    </w:p>
    <w:p w14:paraId="69E12EB1" w14:textId="3A7E6CEE" w:rsidR="00E51E94" w:rsidRPr="00EF13AE" w:rsidRDefault="004A55D9" w:rsidP="004A55D9">
      <w:pPr>
        <w:pStyle w:val="MFBParagraph"/>
      </w:pPr>
      <w:r>
        <w:t>9.12.1.2</w:t>
      </w:r>
      <w:r w:rsidR="00720BC3">
        <w:tab/>
      </w:r>
      <w:r w:rsidR="00E51E94" w:rsidRPr="00EF13AE">
        <w:t xml:space="preserve">Safety control circuits </w:t>
      </w:r>
      <w:r w:rsidR="001C522E" w:rsidRPr="00EF13AE">
        <w:t xml:space="preserve">must </w:t>
      </w:r>
      <w:r w:rsidR="00E51E94" w:rsidRPr="00EF13AE">
        <w:t xml:space="preserve">be two-wire, one side grounded, having a nominal voltage not exceeding 150 Volts. A safety control or protective device </w:t>
      </w:r>
      <w:r w:rsidR="001C522E" w:rsidRPr="00EF13AE">
        <w:t xml:space="preserve">must </w:t>
      </w:r>
      <w:r w:rsidR="00E51E94" w:rsidRPr="00EF13AE">
        <w:t>be connected so as to interrupt the ungrounded conductor; and</w:t>
      </w:r>
    </w:p>
    <w:p w14:paraId="7EC93A1A" w14:textId="0349DE70" w:rsidR="00E51E94" w:rsidRPr="00EF13AE" w:rsidRDefault="004A55D9" w:rsidP="004A55D9">
      <w:pPr>
        <w:pStyle w:val="MFBParagraph"/>
      </w:pPr>
      <w:r>
        <w:t>9.12.1.3</w:t>
      </w:r>
      <w:r w:rsidR="00720BC3">
        <w:tab/>
      </w:r>
      <w:r w:rsidR="00E51E94" w:rsidRPr="00EF13AE">
        <w:t xml:space="preserve">The control circuit </w:t>
      </w:r>
      <w:r w:rsidR="001C522E" w:rsidRPr="00EF13AE">
        <w:t xml:space="preserve">must </w:t>
      </w:r>
      <w:r w:rsidR="00E51E94" w:rsidRPr="00EF13AE">
        <w:t>be connected to a power supply branch circuit fused at not more than the value appropriate for the rating of any control or device included in the circuit.</w:t>
      </w:r>
    </w:p>
    <w:p w14:paraId="08C6F6AD" w14:textId="035F8A31" w:rsidR="0067041F" w:rsidRPr="00EF13AE" w:rsidRDefault="00CF49B9" w:rsidP="00720BC3">
      <w:pPr>
        <w:pStyle w:val="MFBSubsection"/>
      </w:pPr>
      <w:r w:rsidRPr="00EF13AE">
        <w:t>9.12.2</w:t>
      </w:r>
      <w:r w:rsidRPr="00EF13AE">
        <w:tab/>
      </w:r>
      <w:r w:rsidR="0067041F" w:rsidRPr="00BB7D45">
        <w:rPr>
          <w:b/>
        </w:rPr>
        <w:t>Additional Standards: Automatic Feed</w:t>
      </w:r>
    </w:p>
    <w:p w14:paraId="53F20ECF" w14:textId="68201EEE" w:rsidR="00E51E94" w:rsidRPr="00EF13AE" w:rsidRDefault="00E51E94" w:rsidP="00720BC3">
      <w:pPr>
        <w:pStyle w:val="MFBSubsectionText"/>
      </w:pPr>
      <w:r w:rsidRPr="00EF13AE">
        <w:t xml:space="preserve">The following additional standards must be met for solid fuel burning appliances </w:t>
      </w:r>
      <w:r w:rsidR="00626BF0">
        <w:t>where the fuel is</w:t>
      </w:r>
      <w:r w:rsidRPr="00EF13AE">
        <w:t xml:space="preserve"> automatically fed:</w:t>
      </w:r>
    </w:p>
    <w:p w14:paraId="082EEB60" w14:textId="272D3225" w:rsidR="00E51E94" w:rsidRPr="00BB7D45" w:rsidRDefault="00CF49B9" w:rsidP="00720BC3">
      <w:pPr>
        <w:pStyle w:val="MFBParagraph"/>
        <w:rPr>
          <w:b/>
        </w:rPr>
      </w:pPr>
      <w:r w:rsidRPr="00EF13AE">
        <w:t>9.12.2.1</w:t>
      </w:r>
      <w:r w:rsidR="00720BC3">
        <w:tab/>
      </w:r>
      <w:r w:rsidR="00E51E94" w:rsidRPr="00BB7D45">
        <w:rPr>
          <w:b/>
        </w:rPr>
        <w:t>Electrical Equipment, Required Control Switches</w:t>
      </w:r>
    </w:p>
    <w:p w14:paraId="0B0882FE" w14:textId="0BE988FD" w:rsidR="00E51E94" w:rsidRPr="00EF13AE" w:rsidRDefault="00CF49B9" w:rsidP="00BB7D45">
      <w:pPr>
        <w:pStyle w:val="MFBSubparagraph"/>
        <w:ind w:left="3870" w:hanging="1170"/>
      </w:pPr>
      <w:r w:rsidRPr="00EF13AE">
        <w:t>9.12.2.1.1</w:t>
      </w:r>
      <w:r w:rsidR="00720BC3">
        <w:tab/>
      </w:r>
      <w:r w:rsidR="00E51E94" w:rsidRPr="00A81CD2">
        <w:rPr>
          <w:b/>
        </w:rPr>
        <w:t>Thermal Electric Switches</w:t>
      </w:r>
      <w:r w:rsidR="00E51E94" w:rsidRPr="00EF13AE">
        <w:t xml:space="preserve">. A thermal cut-off switch </w:t>
      </w:r>
      <w:r w:rsidR="001C522E" w:rsidRPr="00EF13AE">
        <w:t xml:space="preserve">must </w:t>
      </w:r>
      <w:r w:rsidR="00E51E94" w:rsidRPr="00EF13AE">
        <w:t xml:space="preserve">be wired into the burner circuit to shut off the burner in the event of a fire at the unit. The switch </w:t>
      </w:r>
      <w:r w:rsidR="001C522E" w:rsidRPr="00EF13AE">
        <w:t xml:space="preserve">must </w:t>
      </w:r>
      <w:r w:rsidR="00E51E94" w:rsidRPr="00EF13AE">
        <w:t xml:space="preserve">be placed directly above the unit to be fired with the thermal element pointed downwards and </w:t>
      </w:r>
      <w:r w:rsidR="001C522E" w:rsidRPr="00EF13AE">
        <w:t xml:space="preserve">must </w:t>
      </w:r>
      <w:r w:rsidR="00E51E94" w:rsidRPr="00EF13AE">
        <w:t xml:space="preserve">be placed at the front of the unit. The switch </w:t>
      </w:r>
      <w:r w:rsidR="001C522E" w:rsidRPr="00EF13AE">
        <w:t xml:space="preserve">must </w:t>
      </w:r>
      <w:r w:rsidR="00E51E94" w:rsidRPr="00EF13AE">
        <w:t xml:space="preserve">be no lower than the highest point of the flue connector where it enters the chimney. The switch </w:t>
      </w:r>
      <w:r w:rsidR="001C522E" w:rsidRPr="00EF13AE">
        <w:t xml:space="preserve">must </w:t>
      </w:r>
      <w:r w:rsidR="00E51E94" w:rsidRPr="00EF13AE">
        <w:t>be wired to shut-off the burner, circulating fan, forced or induced draft fan and any remote fuel delivery device that is not an integral part of the burner. A thermal electric switch is required for each unit in a multi-appliance installation.</w:t>
      </w:r>
    </w:p>
    <w:p w14:paraId="6095F7D4" w14:textId="4504D695" w:rsidR="00E51E94" w:rsidRDefault="00CF49B9" w:rsidP="00BB7D45">
      <w:pPr>
        <w:pStyle w:val="MFBSubparagraph"/>
        <w:ind w:left="3870" w:hanging="1170"/>
      </w:pPr>
      <w:r w:rsidRPr="00EF13AE">
        <w:t>9.12.2.1.2</w:t>
      </w:r>
      <w:r w:rsidR="00720BC3">
        <w:tab/>
      </w:r>
      <w:r w:rsidR="00E51E94" w:rsidRPr="00EF13AE">
        <w:t xml:space="preserve">On multi-appliance installations the emergency and thermal electrical switches </w:t>
      </w:r>
      <w:r w:rsidR="001C522E" w:rsidRPr="00EF13AE">
        <w:t xml:space="preserve">must </w:t>
      </w:r>
      <w:r w:rsidR="00E51E94" w:rsidRPr="00EF13AE">
        <w:t xml:space="preserve">be wired in series through individual unit relays such that, if one thermal switch or the “EMERGENCY” switch is open, the combustion air fan and fuel delivery system will be shut off. This also applies if there are two or more appliance rooms in the same building connected to a common fuel supply system. </w:t>
      </w:r>
    </w:p>
    <w:p w14:paraId="0F3C95E5" w14:textId="54CEBB7A" w:rsidR="00E0532F" w:rsidRPr="00EF13AE" w:rsidRDefault="00E0532F" w:rsidP="00E0532F">
      <w:pPr>
        <w:pStyle w:val="MFBSubparagraph"/>
      </w:pPr>
      <w:r w:rsidRPr="00EF13AE">
        <w:t>[NOTE: An example of wiring for multi-appliance installations is illustrated in Figure 9-2.]</w:t>
      </w:r>
    </w:p>
    <w:p w14:paraId="74516AA3" w14:textId="77777777" w:rsidR="00C84979" w:rsidRPr="00EF13AE" w:rsidRDefault="00C84979" w:rsidP="00C84979">
      <w:pPr>
        <w:ind w:left="1170"/>
        <w:rPr>
          <w:sz w:val="22"/>
          <w:szCs w:val="22"/>
        </w:rPr>
      </w:pPr>
      <w:r w:rsidRPr="00EF13AE">
        <w:rPr>
          <w:noProof/>
          <w:sz w:val="22"/>
          <w:szCs w:val="22"/>
        </w:rPr>
        <w:drawing>
          <wp:inline distT="0" distB="0" distL="0" distR="0" wp14:anchorId="6734C228" wp14:editId="6E0963C0">
            <wp:extent cx="5943600" cy="3971925"/>
            <wp:effectExtent l="0" t="0" r="0" b="9525"/>
            <wp:docPr id="291" name="Picture 291" descr="G:\GENERAL\Staffaty\Fuel\2012 Rulemaking\Revised Figures\9-2 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GENERAL\Staffaty\Fuel\2012 Rulemaking\Revised Figures\9-2 Solid.JPG"/>
                    <pic:cNvPicPr>
                      <a:picLocks noChangeAspect="1" noChangeArrowheads="1"/>
                    </pic:cNvPicPr>
                  </pic:nvPicPr>
                  <pic:blipFill rotWithShape="1">
                    <a:blip r:embed="rId32">
                      <a:extLst>
                        <a:ext uri="{28A0092B-C50C-407E-A947-70E740481C1C}">
                          <a14:useLocalDpi xmlns:a14="http://schemas.microsoft.com/office/drawing/2010/main" val="0"/>
                        </a:ext>
                      </a:extLst>
                    </a:blip>
                    <a:srcRect b="3248"/>
                    <a:stretch/>
                  </pic:blipFill>
                  <pic:spPr bwMode="auto">
                    <a:xfrm>
                      <a:off x="0" y="0"/>
                      <a:ext cx="5943600" cy="3971925"/>
                    </a:xfrm>
                    <a:prstGeom prst="rect">
                      <a:avLst/>
                    </a:prstGeom>
                    <a:noFill/>
                    <a:ln>
                      <a:noFill/>
                    </a:ln>
                    <a:extLst>
                      <a:ext uri="{53640926-AAD7-44D8-BBD7-CCE9431645EC}">
                        <a14:shadowObscured xmlns:a14="http://schemas.microsoft.com/office/drawing/2010/main"/>
                      </a:ext>
                    </a:extLst>
                  </pic:spPr>
                </pic:pic>
              </a:graphicData>
            </a:graphic>
          </wp:inline>
        </w:drawing>
      </w:r>
    </w:p>
    <w:p w14:paraId="080C707C" w14:textId="3BD82D98" w:rsidR="00E51E94" w:rsidRPr="00EF13AE" w:rsidRDefault="008749BF" w:rsidP="00E0532F">
      <w:pPr>
        <w:pStyle w:val="MFBParagraph"/>
      </w:pPr>
      <w:r w:rsidRPr="00EF13AE">
        <w:t>9.12.2.2</w:t>
      </w:r>
      <w:r w:rsidR="00E0532F">
        <w:tab/>
      </w:r>
      <w:r w:rsidR="00E51E94" w:rsidRPr="00D151AC">
        <w:rPr>
          <w:b/>
        </w:rPr>
        <w:t>Disconnect Switch</w:t>
      </w:r>
      <w:r w:rsidR="0062441D" w:rsidRPr="00EF13AE">
        <w:t xml:space="preserve">. </w:t>
      </w:r>
      <w:r w:rsidR="00E51E94" w:rsidRPr="00EF13AE">
        <w:t xml:space="preserve">A burner disconnect switch </w:t>
      </w:r>
      <w:r w:rsidR="001C522E" w:rsidRPr="00EF13AE">
        <w:t xml:space="preserve">must </w:t>
      </w:r>
      <w:r w:rsidR="00E51E94" w:rsidRPr="00EF13AE">
        <w:t>be placed within</w:t>
      </w:r>
      <w:r w:rsidR="00DE3D7F">
        <w:t xml:space="preserve"> </w:t>
      </w:r>
      <w:r w:rsidR="00F32F96">
        <w:t>3</w:t>
      </w:r>
      <w:r w:rsidR="00D151AC">
        <w:t> </w:t>
      </w:r>
      <w:r w:rsidR="00F32F96">
        <w:t xml:space="preserve">feet </w:t>
      </w:r>
      <w:r w:rsidR="00E51E94" w:rsidRPr="00EF13AE">
        <w:t>of the burner.</w:t>
      </w:r>
    </w:p>
    <w:p w14:paraId="6044021D" w14:textId="51B6CD95" w:rsidR="00E51E94" w:rsidRPr="00EF13AE" w:rsidRDefault="008749BF" w:rsidP="00E0532F">
      <w:pPr>
        <w:pStyle w:val="MFBParagraph"/>
      </w:pPr>
      <w:r w:rsidRPr="00EF13AE">
        <w:t>9.12.2.3</w:t>
      </w:r>
      <w:r w:rsidR="00E0532F">
        <w:tab/>
      </w:r>
      <w:r w:rsidR="0062441D" w:rsidRPr="00D151AC">
        <w:rPr>
          <w:b/>
        </w:rPr>
        <w:t>Emergency Switch</w:t>
      </w:r>
    </w:p>
    <w:p w14:paraId="2C11EDCD" w14:textId="6CF99C7A" w:rsidR="00E51E94" w:rsidRPr="00EF13AE" w:rsidRDefault="008749BF" w:rsidP="00146929">
      <w:pPr>
        <w:pStyle w:val="MFBSubparagraph"/>
        <w:ind w:left="3870" w:right="-180" w:hanging="1170"/>
      </w:pPr>
      <w:r w:rsidRPr="00EF13AE">
        <w:t>9.12.2.3.1</w:t>
      </w:r>
      <w:r w:rsidR="00E0532F">
        <w:tab/>
      </w:r>
      <w:r w:rsidR="00E51E94" w:rsidRPr="00EF13AE">
        <w:t xml:space="preserve">An identified switch to shut down the boiler, furnace or water heater in an emergency </w:t>
      </w:r>
      <w:r w:rsidR="001C522E" w:rsidRPr="00EF13AE">
        <w:t xml:space="preserve">must </w:t>
      </w:r>
      <w:r w:rsidR="00E51E94" w:rsidRPr="00EF13AE">
        <w:t>be placed outside of and adjacent to the entrance to the room where the appliance is located.</w:t>
      </w:r>
    </w:p>
    <w:p w14:paraId="46DC8E17" w14:textId="3EF4DBDF" w:rsidR="00E51E94" w:rsidRPr="00EF13AE" w:rsidRDefault="008749BF" w:rsidP="00146929">
      <w:pPr>
        <w:pStyle w:val="MFBSubparagraph"/>
        <w:ind w:left="3870" w:right="-90" w:hanging="1170"/>
      </w:pPr>
      <w:r w:rsidRPr="00EF13AE">
        <w:t>9.12.2.3.2</w:t>
      </w:r>
      <w:r w:rsidR="00E0532F">
        <w:tab/>
      </w:r>
      <w:r w:rsidR="00E51E94" w:rsidRPr="00EF13AE">
        <w:t>If the entrance to the room</w:t>
      </w:r>
      <w:r w:rsidR="002C3F80" w:rsidRPr="00EF13AE">
        <w:t xml:space="preserve"> where the appliance is located</w:t>
      </w:r>
      <w:r w:rsidR="00E51E94" w:rsidRPr="00EF13AE">
        <w:t xml:space="preserve"> is only accessible from outdoors, the emergency switch may be placed inside not more than </w:t>
      </w:r>
      <w:r w:rsidR="003B2835" w:rsidRPr="00EF13AE">
        <w:t>one</w:t>
      </w:r>
      <w:r w:rsidR="00E51E94" w:rsidRPr="00EF13AE">
        <w:t xml:space="preserve"> foot beyond the door opening.</w:t>
      </w:r>
    </w:p>
    <w:p w14:paraId="1643E02D" w14:textId="35656EC4" w:rsidR="00E51E94" w:rsidRPr="00D3312B" w:rsidRDefault="008749BF" w:rsidP="00E0532F">
      <w:pPr>
        <w:pStyle w:val="MFBSection"/>
        <w:rPr>
          <w:b/>
        </w:rPr>
      </w:pPr>
      <w:r w:rsidRPr="00D3312B">
        <w:rPr>
          <w:b/>
        </w:rPr>
        <w:t>9.13</w:t>
      </w:r>
      <w:r w:rsidRPr="00D3312B">
        <w:rPr>
          <w:b/>
        </w:rPr>
        <w:tab/>
      </w:r>
      <w:r w:rsidR="0062441D" w:rsidRPr="00D3312B">
        <w:rPr>
          <w:b/>
        </w:rPr>
        <w:t>Installation of Combination Units (Solid Fuel/Oil/Gas)</w:t>
      </w:r>
    </w:p>
    <w:p w14:paraId="44FBCD54" w14:textId="5FFA0E38" w:rsidR="00E51E94" w:rsidRPr="00EF13AE" w:rsidRDefault="00E51E94" w:rsidP="00E0532F">
      <w:pPr>
        <w:pStyle w:val="MFBSectionText"/>
      </w:pPr>
      <w:r w:rsidRPr="00EF13AE">
        <w:t xml:space="preserve">All multi-fueled appliances </w:t>
      </w:r>
      <w:r w:rsidR="001C522E" w:rsidRPr="00EF13AE">
        <w:t xml:space="preserve">must </w:t>
      </w:r>
      <w:r w:rsidRPr="00EF13AE">
        <w:t xml:space="preserve">comply with the applicable provisions of the </w:t>
      </w:r>
      <w:r w:rsidR="00790A5D">
        <w:t>B</w:t>
      </w:r>
      <w:r w:rsidR="001C522E" w:rsidRPr="00EF13AE">
        <w:t>oard’s rules</w:t>
      </w:r>
      <w:r w:rsidRPr="00EF13AE">
        <w:t>.</w:t>
      </w:r>
    </w:p>
    <w:p w14:paraId="0B00E516" w14:textId="7EEB7C86" w:rsidR="00E51E94" w:rsidRPr="00D3312B" w:rsidRDefault="00571F0A" w:rsidP="00E0532F">
      <w:pPr>
        <w:pStyle w:val="MFBSection"/>
        <w:rPr>
          <w:b/>
        </w:rPr>
      </w:pPr>
      <w:r w:rsidRPr="00D3312B">
        <w:rPr>
          <w:b/>
        </w:rPr>
        <w:t>9.14</w:t>
      </w:r>
      <w:r w:rsidRPr="00D3312B">
        <w:rPr>
          <w:b/>
        </w:rPr>
        <w:tab/>
      </w:r>
      <w:r w:rsidR="00FA7C08" w:rsidRPr="00D3312B">
        <w:rPr>
          <w:b/>
        </w:rPr>
        <w:t>Conversion Burners</w:t>
      </w:r>
    </w:p>
    <w:p w14:paraId="3C61411A" w14:textId="6039DC10" w:rsidR="00E51E94" w:rsidRPr="00EF13AE" w:rsidRDefault="00E51E94" w:rsidP="00E0532F">
      <w:pPr>
        <w:pStyle w:val="MFBSectionText"/>
      </w:pPr>
      <w:r w:rsidRPr="00EF13AE">
        <w:t>When an appliance is converted from a liquid or gaseous fuel to a solid fuel, the conversion burner must be listed by Underwriters’ Laboratory or by an independent nationally recognized testing labor</w:t>
      </w:r>
      <w:r w:rsidR="00F34D97">
        <w:t>atory and must comply with all S</w:t>
      </w:r>
      <w:r w:rsidRPr="00EF13AE">
        <w:t xml:space="preserve">ections of this </w:t>
      </w:r>
      <w:r w:rsidR="005A4C8D">
        <w:t>C</w:t>
      </w:r>
      <w:r w:rsidR="001C522E" w:rsidRPr="00EF13AE">
        <w:t>hapter</w:t>
      </w:r>
      <w:r w:rsidRPr="00EF13AE">
        <w:rPr>
          <w:b/>
          <w:i/>
        </w:rPr>
        <w:t>.</w:t>
      </w:r>
      <w:r w:rsidRPr="00EF13AE">
        <w:t xml:space="preserve"> </w:t>
      </w:r>
    </w:p>
    <w:p w14:paraId="7A0B608D" w14:textId="2B152155" w:rsidR="00821E28" w:rsidRPr="00EF13AE" w:rsidRDefault="00571F0A" w:rsidP="00146929">
      <w:pPr>
        <w:pStyle w:val="MFBSubsection"/>
      </w:pPr>
      <w:r w:rsidRPr="00EF13AE">
        <w:t>9.14.1</w:t>
      </w:r>
      <w:r w:rsidRPr="00EF13AE">
        <w:tab/>
      </w:r>
      <w:r w:rsidR="00821E28" w:rsidRPr="00514DAA">
        <w:rPr>
          <w:b/>
        </w:rPr>
        <w:t>Testing in Individual Appliance Required</w:t>
      </w:r>
    </w:p>
    <w:p w14:paraId="218406D2" w14:textId="77777777" w:rsidR="00E51E94" w:rsidRPr="00EF13AE" w:rsidRDefault="00E51E94" w:rsidP="00146929">
      <w:pPr>
        <w:pStyle w:val="MFBSubsectionText"/>
      </w:pPr>
      <w:r w:rsidRPr="00EF13AE">
        <w:t xml:space="preserve">A conversion burner must be tested for use in the individual appliance in which it is intended to be installed and </w:t>
      </w:r>
      <w:r w:rsidR="00FA7C08" w:rsidRPr="00EF13AE">
        <w:t xml:space="preserve">must </w:t>
      </w:r>
      <w:r w:rsidRPr="00EF13AE">
        <w:t>meet one of the following conditions:</w:t>
      </w:r>
    </w:p>
    <w:p w14:paraId="61067B08" w14:textId="1603DBF9" w:rsidR="00E51E94" w:rsidRPr="00EF13AE" w:rsidRDefault="009732E6" w:rsidP="00121476">
      <w:pPr>
        <w:pStyle w:val="MFBParagraphList"/>
      </w:pPr>
      <w:r>
        <w:t>1.</w:t>
      </w:r>
      <w:r w:rsidR="00E0532F">
        <w:tab/>
      </w:r>
      <w:r w:rsidR="00E51E94" w:rsidRPr="00EF13AE">
        <w:t xml:space="preserve">The conversion burner has been tested by the </w:t>
      </w:r>
      <w:r w:rsidR="00E605B1">
        <w:t>burner m</w:t>
      </w:r>
      <w:r w:rsidR="00E51E94" w:rsidRPr="00EF13AE">
        <w:t>anufacturer in the individual appliance in which it is intended to be installed and has been approved for use in such appliance by a licensed professional engineer with the proper disciplines;</w:t>
      </w:r>
    </w:p>
    <w:p w14:paraId="50AACC74" w14:textId="1DB29259" w:rsidR="00E51E94" w:rsidRPr="00EF13AE" w:rsidRDefault="009732E6" w:rsidP="00121476">
      <w:pPr>
        <w:pStyle w:val="MFBParagraphList"/>
      </w:pPr>
      <w:r>
        <w:t>2.</w:t>
      </w:r>
      <w:r w:rsidR="00E0532F">
        <w:tab/>
      </w:r>
      <w:r w:rsidR="00E51E94" w:rsidRPr="00EF13AE">
        <w:t>The conversion burner has been tested by an independent testing laboratory in the individual appliance in which it is intended to be installed and has been certified for use in such appliance by the independent testing laboratory; or</w:t>
      </w:r>
    </w:p>
    <w:p w14:paraId="43726338" w14:textId="31C275AB" w:rsidR="00E51E94" w:rsidRPr="00EF13AE" w:rsidRDefault="009732E6" w:rsidP="00121476">
      <w:pPr>
        <w:pStyle w:val="MFBParagraphList"/>
      </w:pPr>
      <w:r>
        <w:t>3.</w:t>
      </w:r>
      <w:r w:rsidR="00E0532F">
        <w:tab/>
      </w:r>
      <w:r w:rsidR="00E51E94" w:rsidRPr="00EF13AE">
        <w:t>The conversion burner ha</w:t>
      </w:r>
      <w:r w:rsidR="00E605B1">
        <w:t>s been tested by the appliance m</w:t>
      </w:r>
      <w:r w:rsidR="00E51E94" w:rsidRPr="00EF13AE">
        <w:t>anufacturer in the individual appliance in which it is intended to be installed and has been approved for use in s</w:t>
      </w:r>
      <w:r w:rsidR="00E605B1">
        <w:t>uch appliance by the appliance m</w:t>
      </w:r>
      <w:r w:rsidR="00E51E94" w:rsidRPr="00EF13AE">
        <w:t>anufacturer.</w:t>
      </w:r>
    </w:p>
    <w:p w14:paraId="16553676" w14:textId="17A32DF0" w:rsidR="00E51E94" w:rsidRPr="00EF13AE" w:rsidRDefault="00D1203F" w:rsidP="00E0532F">
      <w:pPr>
        <w:pStyle w:val="MFBSubsectionText"/>
      </w:pPr>
      <w:r>
        <w:t>S</w:t>
      </w:r>
      <w:r w:rsidR="00E605B1">
        <w:t>uch appliance m</w:t>
      </w:r>
      <w:r w:rsidR="00E51E94" w:rsidRPr="00EF13AE">
        <w:t>anufacturer or licensed professional engineer must provide installation and combustion set-up instructions for the appliance.</w:t>
      </w:r>
    </w:p>
    <w:p w14:paraId="5E16FB8C" w14:textId="06CF3B32" w:rsidR="00821E28" w:rsidRPr="00EF13AE" w:rsidRDefault="00571F0A" w:rsidP="00E0532F">
      <w:pPr>
        <w:pStyle w:val="MFBSubsection"/>
      </w:pPr>
      <w:r w:rsidRPr="00EF13AE">
        <w:t>9.14.2</w:t>
      </w:r>
      <w:r w:rsidRPr="00EF13AE">
        <w:tab/>
      </w:r>
      <w:r w:rsidR="00821E28" w:rsidRPr="00146929">
        <w:rPr>
          <w:b/>
        </w:rPr>
        <w:t>Installation into Direct Vent Appliances</w:t>
      </w:r>
      <w:r w:rsidR="00821E28" w:rsidRPr="00EF13AE">
        <w:t xml:space="preserve"> </w:t>
      </w:r>
    </w:p>
    <w:p w14:paraId="32BD09EB" w14:textId="3A2101EC" w:rsidR="00E51E94" w:rsidRPr="00EF13AE" w:rsidRDefault="00E51E94" w:rsidP="00E0532F">
      <w:pPr>
        <w:pStyle w:val="MFBSubsectionText"/>
      </w:pPr>
      <w:r w:rsidRPr="00EF13AE">
        <w:t xml:space="preserve">A conversion burner </w:t>
      </w:r>
      <w:r w:rsidR="001C522E" w:rsidRPr="00EF13AE">
        <w:t xml:space="preserve">shall </w:t>
      </w:r>
      <w:r w:rsidRPr="00EF13AE">
        <w:t>not be installed into direct vent appliances unless the conversion burner has been approved f</w:t>
      </w:r>
      <w:r w:rsidR="00E605B1">
        <w:t>or use in the appliance by the m</w:t>
      </w:r>
      <w:r w:rsidRPr="00EF13AE">
        <w:t>anufacturer of the appliance.</w:t>
      </w:r>
    </w:p>
    <w:p w14:paraId="193250F8" w14:textId="571E971F" w:rsidR="00821E28" w:rsidRPr="00EF13AE" w:rsidRDefault="00571F0A" w:rsidP="00E0532F">
      <w:pPr>
        <w:pStyle w:val="MFBSubsection"/>
      </w:pPr>
      <w:r w:rsidRPr="00EF13AE">
        <w:t>9.14.3</w:t>
      </w:r>
      <w:r w:rsidRPr="00EF13AE">
        <w:tab/>
      </w:r>
      <w:r w:rsidR="00821E28" w:rsidRPr="00146929">
        <w:rPr>
          <w:b/>
        </w:rPr>
        <w:t>Installation into Power Vented Appliances</w:t>
      </w:r>
      <w:r w:rsidR="00821E28" w:rsidRPr="00EF13AE">
        <w:t xml:space="preserve"> </w:t>
      </w:r>
    </w:p>
    <w:p w14:paraId="3A58F058" w14:textId="77777777" w:rsidR="00E51E94" w:rsidRPr="00EF13AE" w:rsidRDefault="00E51E94" w:rsidP="00E0532F">
      <w:pPr>
        <w:pStyle w:val="MFBSubsectionText"/>
      </w:pPr>
      <w:r w:rsidRPr="00EF13AE">
        <w:t xml:space="preserve">A conversion burner </w:t>
      </w:r>
      <w:r w:rsidR="001C522E" w:rsidRPr="00EF13AE">
        <w:t xml:space="preserve">shall </w:t>
      </w:r>
      <w:r w:rsidRPr="00EF13AE">
        <w:t>not be installed into power vented appliances unless the power venter is specifically approved for use with solid fuel.</w:t>
      </w:r>
    </w:p>
    <w:p w14:paraId="010926EE" w14:textId="48BEBA10" w:rsidR="00821E28" w:rsidRPr="005E3267" w:rsidRDefault="00571F0A" w:rsidP="00E0532F">
      <w:pPr>
        <w:pStyle w:val="MFBSubsection"/>
      </w:pPr>
      <w:r w:rsidRPr="00EF13AE">
        <w:t>9.14.4</w:t>
      </w:r>
      <w:r w:rsidRPr="00EF13AE">
        <w:tab/>
      </w:r>
      <w:r w:rsidR="005E3267" w:rsidRPr="00146929">
        <w:rPr>
          <w:b/>
        </w:rPr>
        <w:t>Conversion From Another Fuel Source</w:t>
      </w:r>
    </w:p>
    <w:p w14:paraId="57272C76" w14:textId="01351F01" w:rsidR="00E51E94" w:rsidRPr="00EF13AE" w:rsidRDefault="00E51E94" w:rsidP="00E0532F">
      <w:pPr>
        <w:pStyle w:val="MFBSubsectionText"/>
      </w:pPr>
      <w:r w:rsidRPr="00EF13AE">
        <w:t xml:space="preserve">When converting to solid fuel from another fuel source, the installation must comply with all applicable provisions of </w:t>
      </w:r>
      <w:r w:rsidR="005D6FB5" w:rsidRPr="00EF13AE">
        <w:t>NFPA #211 (2013 edition)</w:t>
      </w:r>
      <w:r w:rsidR="00766020" w:rsidRPr="00EF13AE">
        <w:t xml:space="preserve"> </w:t>
      </w:r>
      <w:r w:rsidRPr="00EF13AE">
        <w:t>and the Board’s Rules.</w:t>
      </w:r>
    </w:p>
    <w:p w14:paraId="14E186F5" w14:textId="352071A0" w:rsidR="00821E28" w:rsidRPr="00EF13AE" w:rsidRDefault="00571F0A" w:rsidP="00E0532F">
      <w:pPr>
        <w:pStyle w:val="MFBSubsection"/>
      </w:pPr>
      <w:r w:rsidRPr="00EF13AE">
        <w:t>9.14.5</w:t>
      </w:r>
      <w:r w:rsidRPr="00EF13AE">
        <w:tab/>
      </w:r>
      <w:r w:rsidR="00821E28" w:rsidRPr="00146929">
        <w:rPr>
          <w:b/>
        </w:rPr>
        <w:t>Clearance From Combustible Materials Required</w:t>
      </w:r>
    </w:p>
    <w:p w14:paraId="2B032D03" w14:textId="77777777" w:rsidR="00E51E94" w:rsidRPr="00EF13AE" w:rsidRDefault="00E51E94" w:rsidP="00E0532F">
      <w:pPr>
        <w:pStyle w:val="MFBSubsectionText"/>
      </w:pPr>
      <w:r w:rsidRPr="00EF13AE">
        <w:t xml:space="preserve">Warm air furnace plenums and ductwork must comply with the applicable provisions of NFPA #90B </w:t>
      </w:r>
      <w:r w:rsidR="007025A2" w:rsidRPr="00EF13AE">
        <w:t xml:space="preserve">(2012 edition) </w:t>
      </w:r>
      <w:r w:rsidRPr="00EF13AE">
        <w:t>for clearance from combustible materials.</w:t>
      </w:r>
    </w:p>
    <w:p w14:paraId="33E294EC" w14:textId="7A306B00" w:rsidR="00821E28" w:rsidRPr="00EF13AE" w:rsidRDefault="00500536" w:rsidP="00E0532F">
      <w:pPr>
        <w:pStyle w:val="MFBSubsection"/>
      </w:pPr>
      <w:r w:rsidRPr="00EF13AE">
        <w:t>9.14.6</w:t>
      </w:r>
      <w:r w:rsidRPr="00EF13AE">
        <w:tab/>
      </w:r>
      <w:r w:rsidR="005A152A" w:rsidRPr="00146929">
        <w:rPr>
          <w:b/>
        </w:rPr>
        <w:t>Temporary Removal of Oil Tank From Service</w:t>
      </w:r>
    </w:p>
    <w:p w14:paraId="1677EA7E" w14:textId="77777777" w:rsidR="00E51E94" w:rsidRPr="00EF13AE" w:rsidRDefault="00E51E94" w:rsidP="00E0532F">
      <w:pPr>
        <w:pStyle w:val="MFBSubsectionText"/>
      </w:pPr>
      <w:r w:rsidRPr="00EF13AE">
        <w:t>When an oil tank is temporarily taken out of service for the purpose of using a solid fuel conversion burner, the following must be done:</w:t>
      </w:r>
    </w:p>
    <w:p w14:paraId="116BA590" w14:textId="6B6BEBB6" w:rsidR="00E51E94" w:rsidRPr="00EF13AE" w:rsidRDefault="009732E6" w:rsidP="00121476">
      <w:pPr>
        <w:pStyle w:val="MFBParagraphList"/>
      </w:pPr>
      <w:r>
        <w:t>1.</w:t>
      </w:r>
      <w:r w:rsidR="00E0532F">
        <w:tab/>
      </w:r>
      <w:r w:rsidR="00E51E94" w:rsidRPr="00EF13AE">
        <w:t>The fill pipe to the tank must be completely removed and the fitting in the tank plugged liquid tight with a threaded plug;</w:t>
      </w:r>
    </w:p>
    <w:p w14:paraId="69BB4B38" w14:textId="2EC62B3E" w:rsidR="00E51E94" w:rsidRPr="00EF13AE" w:rsidRDefault="009732E6" w:rsidP="00121476">
      <w:pPr>
        <w:pStyle w:val="MFBParagraphList"/>
      </w:pPr>
      <w:r>
        <w:t>2.</w:t>
      </w:r>
      <w:r w:rsidR="00E0532F">
        <w:tab/>
      </w:r>
      <w:r w:rsidR="00E51E94" w:rsidRPr="00EF13AE">
        <w:t>The oil line to the boiler or furnace must be capped or plugged at both ends and the thermal valve must be capped or plugged at the tank; and</w:t>
      </w:r>
    </w:p>
    <w:p w14:paraId="51418F3D" w14:textId="6AE6DFC2" w:rsidR="00E51E94" w:rsidRPr="00EF13AE" w:rsidRDefault="009732E6" w:rsidP="00121476">
      <w:pPr>
        <w:pStyle w:val="MFBParagraphList"/>
      </w:pPr>
      <w:r>
        <w:t>3.</w:t>
      </w:r>
      <w:r w:rsidR="00E0532F">
        <w:tab/>
      </w:r>
      <w:r w:rsidR="00E51E94" w:rsidRPr="00EF13AE">
        <w:t>All vent lines must remain intact to the outside and remain open.</w:t>
      </w:r>
    </w:p>
    <w:p w14:paraId="697F3EED" w14:textId="77777777" w:rsidR="003D1DAC" w:rsidRDefault="003D1DAC" w:rsidP="00E0532F">
      <w:pPr>
        <w:pStyle w:val="MFBSubsection"/>
      </w:pPr>
    </w:p>
    <w:p w14:paraId="519DFAB7" w14:textId="77777777" w:rsidR="003D1DAC" w:rsidRDefault="003D1DAC" w:rsidP="00E0532F">
      <w:pPr>
        <w:pStyle w:val="MFBSubsection"/>
      </w:pPr>
    </w:p>
    <w:p w14:paraId="5B210694" w14:textId="2E85DC95" w:rsidR="005A152A" w:rsidRPr="00EF13AE" w:rsidRDefault="00500536" w:rsidP="00E0532F">
      <w:pPr>
        <w:pStyle w:val="MFBSubsection"/>
      </w:pPr>
      <w:r w:rsidRPr="00EF13AE">
        <w:t>9.14.7</w:t>
      </w:r>
      <w:r w:rsidRPr="00EF13AE">
        <w:tab/>
      </w:r>
      <w:r w:rsidR="005A152A" w:rsidRPr="001201D7">
        <w:rPr>
          <w:b/>
        </w:rPr>
        <w:t>Interlock Device Required</w:t>
      </w:r>
    </w:p>
    <w:p w14:paraId="1D06396E" w14:textId="77777777" w:rsidR="00E51E94" w:rsidRPr="00EF13AE" w:rsidRDefault="00E51E94" w:rsidP="00CD3E5B">
      <w:pPr>
        <w:pStyle w:val="MFBSubsectionText"/>
      </w:pPr>
      <w:r w:rsidRPr="00EF13AE">
        <w:t xml:space="preserve">An interlock device </w:t>
      </w:r>
      <w:r w:rsidR="001C522E" w:rsidRPr="00EF13AE">
        <w:t xml:space="preserve">must </w:t>
      </w:r>
      <w:r w:rsidRPr="00EF13AE">
        <w:t>be installed so that combustion will be arrested if the burner is removed from the heating appliance.</w:t>
      </w:r>
    </w:p>
    <w:p w14:paraId="12D5E663" w14:textId="606C0416" w:rsidR="005A152A" w:rsidRPr="00EF13AE" w:rsidRDefault="00500536" w:rsidP="00E0532F">
      <w:pPr>
        <w:pStyle w:val="MFBSubsection"/>
      </w:pPr>
      <w:r w:rsidRPr="00EF13AE">
        <w:t>9.14.8</w:t>
      </w:r>
      <w:r w:rsidRPr="00EF13AE">
        <w:tab/>
      </w:r>
      <w:r w:rsidR="005A152A" w:rsidRPr="00EC09E1">
        <w:rPr>
          <w:b/>
        </w:rPr>
        <w:t>Limited Control Required</w:t>
      </w:r>
    </w:p>
    <w:p w14:paraId="32F42AFF" w14:textId="77777777" w:rsidR="00E51E94" w:rsidRPr="00EF13AE" w:rsidRDefault="00E51E94" w:rsidP="00CD3E5B">
      <w:pPr>
        <w:pStyle w:val="MFBSubsectionText"/>
      </w:pPr>
      <w:r w:rsidRPr="00EF13AE">
        <w:t xml:space="preserve">Furnaces </w:t>
      </w:r>
      <w:r w:rsidR="001C522E" w:rsidRPr="00EF13AE">
        <w:t xml:space="preserve">must </w:t>
      </w:r>
      <w:r w:rsidRPr="00EF13AE">
        <w:t>have a 250 degree Fahrenheit limit control installed in the supply plenum not more than 10</w:t>
      </w:r>
      <w:r w:rsidR="003B2835" w:rsidRPr="00EF13AE">
        <w:t>″</w:t>
      </w:r>
      <w:r w:rsidR="00575664" w:rsidRPr="00EF13AE">
        <w:t xml:space="preserve"> </w:t>
      </w:r>
      <w:r w:rsidRPr="00EF13AE">
        <w:t>above the top surface of the heat exchanger. The limit control shall extend at least 12</w:t>
      </w:r>
      <w:r w:rsidR="003B2835" w:rsidRPr="00EF13AE">
        <w:t>″</w:t>
      </w:r>
      <w:r w:rsidR="00575664" w:rsidRPr="00EF13AE">
        <w:t xml:space="preserve"> </w:t>
      </w:r>
      <w:r w:rsidRPr="00EF13AE">
        <w:t>into the supply plenum.</w:t>
      </w:r>
    </w:p>
    <w:p w14:paraId="5C2259F8" w14:textId="107E8CA2" w:rsidR="00E51E94" w:rsidRPr="00D3312B" w:rsidRDefault="00500536" w:rsidP="00E0532F">
      <w:pPr>
        <w:pStyle w:val="MFBSection"/>
        <w:rPr>
          <w:b/>
        </w:rPr>
      </w:pPr>
      <w:r w:rsidRPr="00D3312B">
        <w:rPr>
          <w:b/>
        </w:rPr>
        <w:t>9.15</w:t>
      </w:r>
      <w:r w:rsidRPr="00D3312B">
        <w:rPr>
          <w:b/>
        </w:rPr>
        <w:tab/>
      </w:r>
      <w:r w:rsidR="00FA7C08" w:rsidRPr="00D3312B">
        <w:rPr>
          <w:b/>
        </w:rPr>
        <w:t>Water Heaters</w:t>
      </w:r>
    </w:p>
    <w:p w14:paraId="2CE25710" w14:textId="77777777" w:rsidR="00E51E94" w:rsidRPr="00EF13AE" w:rsidRDefault="00E51E94" w:rsidP="00E0532F">
      <w:pPr>
        <w:pStyle w:val="MFBSectionText"/>
      </w:pPr>
      <w:r w:rsidRPr="00EF13AE">
        <w:t xml:space="preserve">All piping and safety controls on potable water heaters and potable water connections to boilers and tankless coil heaters </w:t>
      </w:r>
      <w:r w:rsidR="001C522E" w:rsidRPr="00EF13AE">
        <w:t xml:space="preserve">must </w:t>
      </w:r>
      <w:r w:rsidRPr="00EF13AE">
        <w:t>comply with applicable provisions of the State of Maine Plumbers’ Examining Board Laws and Rules.</w:t>
      </w:r>
    </w:p>
    <w:p w14:paraId="0232BDBC" w14:textId="61E5DF51" w:rsidR="00E51E94" w:rsidRPr="00D3312B" w:rsidRDefault="00500536" w:rsidP="00E0532F">
      <w:pPr>
        <w:pStyle w:val="MFBSection"/>
        <w:rPr>
          <w:b/>
        </w:rPr>
      </w:pPr>
      <w:r w:rsidRPr="00D3312B">
        <w:rPr>
          <w:b/>
        </w:rPr>
        <w:t>9.16</w:t>
      </w:r>
      <w:r w:rsidRPr="00D3312B">
        <w:rPr>
          <w:b/>
        </w:rPr>
        <w:tab/>
      </w:r>
      <w:r w:rsidR="00FA7C08" w:rsidRPr="00D3312B">
        <w:rPr>
          <w:b/>
        </w:rPr>
        <w:t>Low Water Control For Solid Fuel Fired Boilers</w:t>
      </w:r>
    </w:p>
    <w:p w14:paraId="6FA57C42" w14:textId="77777777" w:rsidR="00E51E94" w:rsidRPr="00EF13AE" w:rsidRDefault="00E51E94" w:rsidP="00E0532F">
      <w:pPr>
        <w:pStyle w:val="MFBSectionText"/>
      </w:pPr>
      <w:r w:rsidRPr="00EF13AE">
        <w:t>Low water protection shall be accomplished in one of two ways:</w:t>
      </w:r>
    </w:p>
    <w:p w14:paraId="3A9CDB34" w14:textId="2AE5B688" w:rsidR="005A152A" w:rsidRPr="00EF13AE" w:rsidRDefault="00500536" w:rsidP="00E0532F">
      <w:pPr>
        <w:pStyle w:val="MFBSubsection"/>
      </w:pPr>
      <w:r w:rsidRPr="00EF13AE">
        <w:t>9.16.1</w:t>
      </w:r>
      <w:r w:rsidRPr="00EF13AE">
        <w:tab/>
      </w:r>
      <w:r w:rsidR="005A152A" w:rsidRPr="00EC09E1">
        <w:rPr>
          <w:b/>
        </w:rPr>
        <w:t>When Electrical Circuit Arrests Combustion</w:t>
      </w:r>
    </w:p>
    <w:p w14:paraId="2E922199" w14:textId="77777777" w:rsidR="00E51E94" w:rsidRPr="00EF13AE" w:rsidRDefault="00E51E94" w:rsidP="00CD3E5B">
      <w:pPr>
        <w:pStyle w:val="MFBSubsectionText"/>
      </w:pPr>
      <w:r w:rsidRPr="00EF13AE">
        <w:t xml:space="preserve">If the opening of an electric circuit will arrest the combustion process, a low water cut-off will be satisfactory if it conforms to the following: </w:t>
      </w:r>
    </w:p>
    <w:p w14:paraId="371FBDE7" w14:textId="2DDD7E76" w:rsidR="00E51E94" w:rsidRPr="00EF13AE" w:rsidRDefault="009732E6" w:rsidP="00121476">
      <w:pPr>
        <w:pStyle w:val="MFBParagraphList"/>
      </w:pPr>
      <w:r>
        <w:t>1.</w:t>
      </w:r>
      <w:r w:rsidR="00CD3E5B">
        <w:tab/>
      </w:r>
      <w:r w:rsidR="00E51E94" w:rsidRPr="00EF13AE">
        <w:t xml:space="preserve">All solid fuel fired boilers </w:t>
      </w:r>
      <w:r w:rsidR="001C522E" w:rsidRPr="00EF13AE">
        <w:t xml:space="preserve">must </w:t>
      </w:r>
      <w:r w:rsidR="00E51E94" w:rsidRPr="00EF13AE">
        <w:t>be provided with a properly installed and operating low water cut-off. The low water cut-off may be installed in, or attached to, the boiler at the l</w:t>
      </w:r>
      <w:r w:rsidR="00E605B1">
        <w:t>evel recommended by the boiler m</w:t>
      </w:r>
      <w:r w:rsidR="00E51E94" w:rsidRPr="00EF13AE">
        <w:t>anufacturer, but in no case shall the low water cut-off be installed below the crown sheet. The low water cut-off, when not installed directly in the boiler, may be installed either in the main supply line (vertical riser) as close to the boiler as possible or in a water column of continuous piping attached directly to the boiler</w:t>
      </w:r>
      <w:r w:rsidR="00F32F96">
        <w:t>;</w:t>
      </w:r>
      <w:r w:rsidR="00E51E94" w:rsidRPr="00EF13AE">
        <w:t xml:space="preserve"> </w:t>
      </w:r>
    </w:p>
    <w:p w14:paraId="57C52028" w14:textId="044136C3" w:rsidR="00E51E94" w:rsidRPr="00EF13AE" w:rsidRDefault="009732E6" w:rsidP="00121476">
      <w:pPr>
        <w:pStyle w:val="MFBParagraphList"/>
      </w:pPr>
      <w:r>
        <w:t>2.</w:t>
      </w:r>
      <w:r w:rsidR="00CD3E5B">
        <w:tab/>
      </w:r>
      <w:r w:rsidR="00E51E94" w:rsidRPr="00EF13AE">
        <w:t xml:space="preserve">The low water cut-off </w:t>
      </w:r>
      <w:r w:rsidR="001C522E" w:rsidRPr="00EF13AE">
        <w:t xml:space="preserve">must </w:t>
      </w:r>
      <w:r w:rsidR="00E51E94" w:rsidRPr="00EF13AE">
        <w:t>be designed and approved for the media in which it is used, either steam or water</w:t>
      </w:r>
      <w:r w:rsidR="00F32F96">
        <w:t>; or</w:t>
      </w:r>
    </w:p>
    <w:p w14:paraId="406F852F" w14:textId="084FEF44" w:rsidR="00E51E94" w:rsidRPr="00EF13AE" w:rsidRDefault="009732E6" w:rsidP="00121476">
      <w:pPr>
        <w:pStyle w:val="MFBParagraphList"/>
      </w:pPr>
      <w:r>
        <w:t>3.</w:t>
      </w:r>
      <w:r w:rsidR="00CD3E5B">
        <w:tab/>
      </w:r>
      <w:r w:rsidR="00E51E94" w:rsidRPr="00EF13AE">
        <w:t xml:space="preserve">No valves or other obstructive devices </w:t>
      </w:r>
      <w:r w:rsidR="001C522E" w:rsidRPr="00EF13AE">
        <w:t xml:space="preserve">shall </w:t>
      </w:r>
      <w:r w:rsidR="00E51E94" w:rsidRPr="00EF13AE">
        <w:t>be installed between the boiler and any safety controls or devices</w:t>
      </w:r>
      <w:r w:rsidR="00F32F96">
        <w:t>.</w:t>
      </w:r>
    </w:p>
    <w:p w14:paraId="11553012" w14:textId="4AB516AB" w:rsidR="005A152A" w:rsidRPr="00EF13AE" w:rsidRDefault="00500536" w:rsidP="00E0532F">
      <w:pPr>
        <w:pStyle w:val="MFBSubsection"/>
      </w:pPr>
      <w:r w:rsidRPr="00EF13AE">
        <w:t>9.16.2</w:t>
      </w:r>
      <w:r w:rsidRPr="00EF13AE">
        <w:tab/>
      </w:r>
      <w:r w:rsidR="005A152A" w:rsidRPr="00EC09E1">
        <w:rPr>
          <w:b/>
        </w:rPr>
        <w:t>When Electrical Circuit Does Not Arrest Combustion</w:t>
      </w:r>
    </w:p>
    <w:p w14:paraId="0C21EDC5" w14:textId="464472B6" w:rsidR="00E51E94" w:rsidRPr="00EF13AE" w:rsidRDefault="00E51E94" w:rsidP="00CD3E5B">
      <w:pPr>
        <w:pStyle w:val="MFBSubsectionText"/>
      </w:pPr>
      <w:r w:rsidRPr="00EF13AE">
        <w:t xml:space="preserve">If the opening of an electric circuit will not arrest the combustion process, low water protection </w:t>
      </w:r>
      <w:r w:rsidR="00591FFB" w:rsidRPr="00EF13AE">
        <w:t>must</w:t>
      </w:r>
      <w:r w:rsidRPr="00EF13AE">
        <w:t xml:space="preserve"> be accomplished in</w:t>
      </w:r>
      <w:r w:rsidR="00E605B1">
        <w:t xml:space="preserve"> accordance with the appliance m</w:t>
      </w:r>
      <w:r w:rsidRPr="00EF13AE">
        <w:t>anufacturer’s instructions.</w:t>
      </w:r>
    </w:p>
    <w:p w14:paraId="0CAB6022" w14:textId="20337BB5" w:rsidR="00E51E94" w:rsidRPr="00D3312B" w:rsidRDefault="00500536" w:rsidP="00E0532F">
      <w:pPr>
        <w:pStyle w:val="MFBSection"/>
        <w:rPr>
          <w:b/>
        </w:rPr>
      </w:pPr>
      <w:r w:rsidRPr="00D3312B">
        <w:rPr>
          <w:b/>
        </w:rPr>
        <w:t>9.17</w:t>
      </w:r>
      <w:r w:rsidRPr="00D3312B">
        <w:rPr>
          <w:b/>
        </w:rPr>
        <w:tab/>
      </w:r>
      <w:r w:rsidR="00E51E94" w:rsidRPr="00D3312B">
        <w:rPr>
          <w:b/>
        </w:rPr>
        <w:t>Safety and Pressure Relief Valves</w:t>
      </w:r>
    </w:p>
    <w:p w14:paraId="2593A95B" w14:textId="7619098D" w:rsidR="005A152A" w:rsidRPr="00EF13AE" w:rsidRDefault="00500536" w:rsidP="00E0532F">
      <w:pPr>
        <w:pStyle w:val="MFBSubsection"/>
      </w:pPr>
      <w:r w:rsidRPr="00EF13AE">
        <w:t>9.17.1</w:t>
      </w:r>
      <w:r w:rsidRPr="00EF13AE">
        <w:tab/>
      </w:r>
      <w:r w:rsidR="005A152A" w:rsidRPr="00EC09E1">
        <w:rPr>
          <w:b/>
        </w:rPr>
        <w:t>Approved Safety or Pressure Relief Valve Required</w:t>
      </w:r>
    </w:p>
    <w:p w14:paraId="2CD4D9F5" w14:textId="77777777" w:rsidR="00E51E94" w:rsidRPr="00EF13AE" w:rsidRDefault="00E51E94" w:rsidP="00CD3E5B">
      <w:pPr>
        <w:pStyle w:val="MFBSubsectionText"/>
      </w:pPr>
      <w:r w:rsidRPr="00EF13AE">
        <w:t xml:space="preserve">Steam and hot water boilers </w:t>
      </w:r>
      <w:r w:rsidR="001C522E" w:rsidRPr="00EF13AE">
        <w:t xml:space="preserve">must </w:t>
      </w:r>
      <w:r w:rsidRPr="00EF13AE">
        <w:t xml:space="preserve">be equipped with listed or approved steam safety or pressure relief valves that conform to ASME requirements. A shut-off valve </w:t>
      </w:r>
      <w:r w:rsidR="001C522E" w:rsidRPr="00EF13AE">
        <w:t xml:space="preserve">shall </w:t>
      </w:r>
      <w:r w:rsidRPr="00EF13AE">
        <w:t>not be placed between the relief valve and the boiler or on discharge pipes between such valves and the atmosphere.</w:t>
      </w:r>
    </w:p>
    <w:p w14:paraId="7CBA53EF" w14:textId="10176871" w:rsidR="005A152A" w:rsidRPr="00EF13AE" w:rsidRDefault="00500536" w:rsidP="00CD3E5B">
      <w:pPr>
        <w:pStyle w:val="MFBSubsection"/>
      </w:pPr>
      <w:r w:rsidRPr="00EF13AE">
        <w:t>9.17.2</w:t>
      </w:r>
      <w:r w:rsidRPr="00EF13AE">
        <w:tab/>
      </w:r>
      <w:r w:rsidR="005A152A" w:rsidRPr="00EC09E1">
        <w:rPr>
          <w:b/>
        </w:rPr>
        <w:t>Termination</w:t>
      </w:r>
      <w:r w:rsidR="005A152A" w:rsidRPr="00EF13AE">
        <w:t xml:space="preserve"> </w:t>
      </w:r>
    </w:p>
    <w:p w14:paraId="1332E00D" w14:textId="77777777" w:rsidR="00E51E94" w:rsidRPr="00EF13AE" w:rsidRDefault="00E51E94" w:rsidP="00CD3E5B">
      <w:pPr>
        <w:pStyle w:val="MFBSubsectionText"/>
        <w:rPr>
          <w:color w:val="000000"/>
        </w:rPr>
      </w:pPr>
      <w:r w:rsidRPr="00EF13AE">
        <w:rPr>
          <w:color w:val="000000"/>
        </w:rPr>
        <w:t xml:space="preserve">All </w:t>
      </w:r>
      <w:r w:rsidRPr="00EF13AE">
        <w:t>steam</w:t>
      </w:r>
      <w:r w:rsidRPr="00EF13AE">
        <w:rPr>
          <w:color w:val="000000"/>
        </w:rPr>
        <w:t xml:space="preserve"> safety or pressure relief valves </w:t>
      </w:r>
      <w:r w:rsidR="001C522E" w:rsidRPr="00EF13AE">
        <w:rPr>
          <w:color w:val="000000"/>
        </w:rPr>
        <w:t xml:space="preserve">must </w:t>
      </w:r>
      <w:r w:rsidRPr="00EF13AE">
        <w:rPr>
          <w:color w:val="000000"/>
        </w:rPr>
        <w:t xml:space="preserve">terminate in a manner </w:t>
      </w:r>
      <w:r w:rsidRPr="00EF13AE">
        <w:t>which precludes the possibility of accidental scalding.</w:t>
      </w:r>
    </w:p>
    <w:p w14:paraId="21CA1FAD" w14:textId="74CA28ED" w:rsidR="005A152A" w:rsidRPr="00EF13AE" w:rsidRDefault="00500536" w:rsidP="00CD3E5B">
      <w:pPr>
        <w:pStyle w:val="MFBSubsection"/>
      </w:pPr>
      <w:r w:rsidRPr="00EF13AE">
        <w:t>9.17.3</w:t>
      </w:r>
      <w:r w:rsidRPr="00EF13AE">
        <w:tab/>
      </w:r>
      <w:r w:rsidR="005A152A" w:rsidRPr="00EC09E1">
        <w:rPr>
          <w:b/>
        </w:rPr>
        <w:t>Location</w:t>
      </w:r>
    </w:p>
    <w:p w14:paraId="622DF83A" w14:textId="77777777" w:rsidR="00E51E94" w:rsidRPr="00EF13AE" w:rsidRDefault="00E51E94" w:rsidP="00CD3E5B">
      <w:pPr>
        <w:pStyle w:val="MFBSubsectionText"/>
      </w:pPr>
      <w:r w:rsidRPr="00EF13AE">
        <w:t xml:space="preserve">Steam safety or pressure relief valves which terminate in the structure </w:t>
      </w:r>
      <w:r w:rsidR="001C522E" w:rsidRPr="00EF13AE">
        <w:t xml:space="preserve">must </w:t>
      </w:r>
      <w:r w:rsidRPr="00EF13AE">
        <w:t>terminate 6</w:t>
      </w:r>
      <w:r w:rsidR="001C522E" w:rsidRPr="00EF13AE">
        <w:t>″</w:t>
      </w:r>
      <w:r w:rsidRPr="00EF13AE">
        <w:t xml:space="preserve"> to 12</w:t>
      </w:r>
      <w:r w:rsidR="001C522E" w:rsidRPr="00EF13AE">
        <w:t>″</w:t>
      </w:r>
      <w:r w:rsidRPr="00EF13AE">
        <w:t xml:space="preserve"> above the floor.</w:t>
      </w:r>
    </w:p>
    <w:p w14:paraId="1898B4BF" w14:textId="0A9106D5" w:rsidR="005A152A" w:rsidRPr="00EF13AE" w:rsidRDefault="00500536" w:rsidP="00CD3E5B">
      <w:pPr>
        <w:pStyle w:val="MFBSubsection"/>
      </w:pPr>
      <w:r w:rsidRPr="00EF13AE">
        <w:t>9.17.4</w:t>
      </w:r>
      <w:r w:rsidRPr="00EF13AE">
        <w:tab/>
      </w:r>
      <w:r w:rsidR="005A152A" w:rsidRPr="00EC09E1">
        <w:rPr>
          <w:b/>
        </w:rPr>
        <w:t>Installation in Upright Vertical Position Required</w:t>
      </w:r>
    </w:p>
    <w:p w14:paraId="355AB78A" w14:textId="6D0E802E" w:rsidR="00E51E94" w:rsidRPr="00EF13AE" w:rsidRDefault="00FE23F5" w:rsidP="00CD3E5B">
      <w:pPr>
        <w:pStyle w:val="MFBSubsectionText"/>
      </w:pPr>
      <w:r w:rsidRPr="00EF13AE">
        <w:t xml:space="preserve">Steam safety and pressure relief valves on boilers </w:t>
      </w:r>
      <w:r w:rsidR="001C522E" w:rsidRPr="00EF13AE">
        <w:t xml:space="preserve">must </w:t>
      </w:r>
      <w:r w:rsidRPr="00EF13AE">
        <w:t xml:space="preserve">be installed </w:t>
      </w:r>
      <w:r w:rsidR="009732E6">
        <w:t xml:space="preserve">with the spindle </w:t>
      </w:r>
      <w:r w:rsidRPr="00EF13AE">
        <w:t>in the upright vertical position.</w:t>
      </w:r>
    </w:p>
    <w:p w14:paraId="743FECCA" w14:textId="721DA392" w:rsidR="00E51E94" w:rsidRPr="00D3312B" w:rsidRDefault="00500536" w:rsidP="00CD3E5B">
      <w:pPr>
        <w:pStyle w:val="MFBSection"/>
        <w:rPr>
          <w:b/>
        </w:rPr>
      </w:pPr>
      <w:r w:rsidRPr="00D3312B">
        <w:rPr>
          <w:b/>
        </w:rPr>
        <w:t>9.18</w:t>
      </w:r>
      <w:r w:rsidRPr="00D3312B">
        <w:rPr>
          <w:b/>
        </w:rPr>
        <w:tab/>
      </w:r>
      <w:r w:rsidR="00E51E94" w:rsidRPr="00D3312B">
        <w:rPr>
          <w:b/>
        </w:rPr>
        <w:t>Water and Steam Boiler Pipe Supports</w:t>
      </w:r>
    </w:p>
    <w:p w14:paraId="536C0269" w14:textId="78BFE13B" w:rsidR="005A152A" w:rsidRPr="00EF13AE" w:rsidRDefault="00500536" w:rsidP="00CD3E5B">
      <w:pPr>
        <w:pStyle w:val="MFBSubsection"/>
      </w:pPr>
      <w:r w:rsidRPr="00EF13AE">
        <w:t>9.18.1</w:t>
      </w:r>
      <w:r w:rsidRPr="00EF13AE">
        <w:tab/>
      </w:r>
      <w:r w:rsidR="005A152A" w:rsidRPr="00EC09E1">
        <w:rPr>
          <w:b/>
        </w:rPr>
        <w:t>Generally</w:t>
      </w:r>
    </w:p>
    <w:p w14:paraId="71A547E3" w14:textId="77777777" w:rsidR="00E51E94" w:rsidRPr="00EF13AE" w:rsidRDefault="00E51E94" w:rsidP="00CD3E5B">
      <w:pPr>
        <w:pStyle w:val="MFBSubsectionText"/>
      </w:pPr>
      <w:r w:rsidRPr="00EF13AE">
        <w:t xml:space="preserve">Piping </w:t>
      </w:r>
      <w:r w:rsidR="001C522E" w:rsidRPr="00EF13AE">
        <w:t xml:space="preserve">must </w:t>
      </w:r>
      <w:r w:rsidRPr="00EF13AE">
        <w:t xml:space="preserve">be supported with pipe hooks, metal pipe straps, bands, brackets, or hangers suitable for the size of the piping and </w:t>
      </w:r>
      <w:r w:rsidR="001C522E" w:rsidRPr="00EF13AE">
        <w:t xml:space="preserve">must </w:t>
      </w:r>
      <w:r w:rsidRPr="00EF13AE">
        <w:t>be of adequate strength and quality and located at appropriate intervals so as to prevent or damp out excessive vibration.</w:t>
      </w:r>
    </w:p>
    <w:p w14:paraId="6CC3D62F" w14:textId="74309C0D" w:rsidR="005A152A" w:rsidRPr="00EF13AE" w:rsidRDefault="00500536" w:rsidP="00CD3E5B">
      <w:pPr>
        <w:pStyle w:val="MFBSubsection"/>
      </w:pPr>
      <w:r w:rsidRPr="00EF13AE">
        <w:t>9.18.2</w:t>
      </w:r>
      <w:r w:rsidRPr="00EF13AE">
        <w:tab/>
      </w:r>
      <w:r w:rsidR="005A152A" w:rsidRPr="00EC09E1">
        <w:rPr>
          <w:b/>
        </w:rPr>
        <w:t>Spacing</w:t>
      </w:r>
    </w:p>
    <w:p w14:paraId="2FFCB9B1" w14:textId="2AA438BC" w:rsidR="00E51E94" w:rsidRPr="00EF13AE" w:rsidRDefault="00E51E94" w:rsidP="00CD3E5B">
      <w:pPr>
        <w:pStyle w:val="MFBSubsectionText"/>
      </w:pPr>
      <w:r w:rsidRPr="00EF13AE">
        <w:t xml:space="preserve">Spacing of supports </w:t>
      </w:r>
      <w:r w:rsidR="001C522E" w:rsidRPr="00EF13AE">
        <w:t xml:space="preserve">shall </w:t>
      </w:r>
      <w:r w:rsidRPr="00EF13AE">
        <w:t>not b</w:t>
      </w:r>
      <w:r w:rsidR="00330713">
        <w:t>e greater than shown in Table 9-1</w:t>
      </w:r>
      <w:r w:rsidRPr="00EF13AE">
        <w:t>.</w:t>
      </w:r>
    </w:p>
    <w:p w14:paraId="0D6C9571" w14:textId="07DF963D" w:rsidR="005A152A" w:rsidRPr="00EF13AE" w:rsidRDefault="00500536" w:rsidP="00CD3E5B">
      <w:pPr>
        <w:pStyle w:val="MFBSubsection"/>
      </w:pPr>
      <w:r w:rsidRPr="00EF13AE">
        <w:t>9.18.3</w:t>
      </w:r>
      <w:r w:rsidRPr="00EF13AE">
        <w:tab/>
      </w:r>
      <w:r w:rsidR="005371A6" w:rsidRPr="00EC09E1">
        <w:rPr>
          <w:b/>
        </w:rPr>
        <w:t xml:space="preserve">Allowance for </w:t>
      </w:r>
      <w:r w:rsidR="005A152A" w:rsidRPr="00EC09E1">
        <w:rPr>
          <w:b/>
        </w:rPr>
        <w:t>Expansion and Contraction</w:t>
      </w:r>
    </w:p>
    <w:p w14:paraId="19ADD73C" w14:textId="77777777" w:rsidR="00514DF6" w:rsidRPr="00EF13AE" w:rsidRDefault="00E51E94" w:rsidP="00CD3E5B">
      <w:pPr>
        <w:pStyle w:val="MFBSubsectionText"/>
      </w:pPr>
      <w:r w:rsidRPr="00EF13AE">
        <w:t xml:space="preserve">Supports, hangers, and anchors </w:t>
      </w:r>
      <w:r w:rsidR="001C522E" w:rsidRPr="00EF13AE">
        <w:t xml:space="preserve">must </w:t>
      </w:r>
      <w:r w:rsidRPr="00EF13AE">
        <w:t xml:space="preserve">be installed so as to not interfere with the free expansion and contraction of the piping between anchors. All parts of the supporting equipment </w:t>
      </w:r>
      <w:r w:rsidR="001C522E" w:rsidRPr="00EF13AE">
        <w:t xml:space="preserve">must </w:t>
      </w:r>
      <w:r w:rsidRPr="00EF13AE">
        <w:t>be designed and installed so that they will not disengage by movement of the supporting piping.</w:t>
      </w:r>
    </w:p>
    <w:p w14:paraId="22FB5C0C" w14:textId="77777777" w:rsidR="00EA7644" w:rsidRDefault="00EA7644" w:rsidP="00E0144C">
      <w:pPr>
        <w:keepNext/>
        <w:ind w:left="720"/>
        <w:jc w:val="center"/>
        <w:rPr>
          <w:b/>
          <w:sz w:val="22"/>
          <w:szCs w:val="22"/>
        </w:rPr>
      </w:pPr>
    </w:p>
    <w:p w14:paraId="5B754CEF" w14:textId="77777777" w:rsidR="00EA7644" w:rsidRDefault="00EA7644" w:rsidP="00E0144C">
      <w:pPr>
        <w:keepNext/>
        <w:ind w:left="720"/>
        <w:jc w:val="center"/>
        <w:rPr>
          <w:b/>
          <w:sz w:val="22"/>
          <w:szCs w:val="22"/>
        </w:rPr>
      </w:pPr>
    </w:p>
    <w:p w14:paraId="3E15465D" w14:textId="77777777" w:rsidR="00EA7644" w:rsidRDefault="00EA7644" w:rsidP="00E0144C">
      <w:pPr>
        <w:keepNext/>
        <w:ind w:left="720"/>
        <w:jc w:val="center"/>
        <w:rPr>
          <w:b/>
          <w:sz w:val="22"/>
          <w:szCs w:val="22"/>
        </w:rPr>
      </w:pPr>
    </w:p>
    <w:p w14:paraId="513939F2" w14:textId="77777777" w:rsidR="00EA7644" w:rsidRDefault="00EA7644" w:rsidP="00E0144C">
      <w:pPr>
        <w:keepNext/>
        <w:ind w:left="720"/>
        <w:jc w:val="center"/>
        <w:rPr>
          <w:b/>
          <w:sz w:val="22"/>
          <w:szCs w:val="22"/>
        </w:rPr>
      </w:pPr>
    </w:p>
    <w:p w14:paraId="1B70E2CA" w14:textId="77777777" w:rsidR="00EA7644" w:rsidRDefault="00EA7644" w:rsidP="00E0144C">
      <w:pPr>
        <w:keepNext/>
        <w:ind w:left="720"/>
        <w:jc w:val="center"/>
        <w:rPr>
          <w:b/>
          <w:sz w:val="22"/>
          <w:szCs w:val="22"/>
        </w:rPr>
      </w:pPr>
    </w:p>
    <w:p w14:paraId="20070457" w14:textId="77777777" w:rsidR="00EA7644" w:rsidRDefault="00EA7644" w:rsidP="00E0144C">
      <w:pPr>
        <w:keepNext/>
        <w:ind w:left="720"/>
        <w:jc w:val="center"/>
        <w:rPr>
          <w:b/>
          <w:sz w:val="22"/>
          <w:szCs w:val="22"/>
        </w:rPr>
      </w:pPr>
    </w:p>
    <w:p w14:paraId="06E62CC4" w14:textId="77777777" w:rsidR="00EA7644" w:rsidRDefault="00EA7644" w:rsidP="00E0144C">
      <w:pPr>
        <w:keepNext/>
        <w:ind w:left="720"/>
        <w:jc w:val="center"/>
        <w:rPr>
          <w:b/>
          <w:sz w:val="22"/>
          <w:szCs w:val="22"/>
        </w:rPr>
      </w:pPr>
    </w:p>
    <w:p w14:paraId="15FBF826" w14:textId="77777777" w:rsidR="00EA7644" w:rsidRDefault="00EA7644" w:rsidP="00E0144C">
      <w:pPr>
        <w:keepNext/>
        <w:ind w:left="720"/>
        <w:jc w:val="center"/>
        <w:rPr>
          <w:b/>
          <w:sz w:val="22"/>
          <w:szCs w:val="22"/>
        </w:rPr>
      </w:pPr>
    </w:p>
    <w:p w14:paraId="7E6B7915" w14:textId="77777777" w:rsidR="00EA7644" w:rsidRDefault="00EA7644" w:rsidP="00E0144C">
      <w:pPr>
        <w:keepNext/>
        <w:ind w:left="720"/>
        <w:jc w:val="center"/>
        <w:rPr>
          <w:b/>
          <w:sz w:val="22"/>
          <w:szCs w:val="22"/>
        </w:rPr>
      </w:pPr>
    </w:p>
    <w:p w14:paraId="7C110C11" w14:textId="77777777" w:rsidR="00EA7644" w:rsidRDefault="00EA7644" w:rsidP="00E0144C">
      <w:pPr>
        <w:keepNext/>
        <w:ind w:left="720"/>
        <w:jc w:val="center"/>
        <w:rPr>
          <w:b/>
          <w:sz w:val="22"/>
          <w:szCs w:val="22"/>
        </w:rPr>
      </w:pPr>
    </w:p>
    <w:p w14:paraId="3508E887" w14:textId="77777777" w:rsidR="00EA7644" w:rsidRDefault="00EA7644" w:rsidP="00E0144C">
      <w:pPr>
        <w:keepNext/>
        <w:ind w:left="720"/>
        <w:jc w:val="center"/>
        <w:rPr>
          <w:b/>
          <w:sz w:val="22"/>
          <w:szCs w:val="22"/>
        </w:rPr>
      </w:pPr>
    </w:p>
    <w:p w14:paraId="31CD62BA" w14:textId="77777777" w:rsidR="00EA7644" w:rsidRDefault="00EA7644" w:rsidP="00E0144C">
      <w:pPr>
        <w:keepNext/>
        <w:ind w:left="720"/>
        <w:jc w:val="center"/>
        <w:rPr>
          <w:b/>
          <w:sz w:val="22"/>
          <w:szCs w:val="22"/>
        </w:rPr>
      </w:pPr>
    </w:p>
    <w:p w14:paraId="2F5151B0" w14:textId="77777777" w:rsidR="00EA7644" w:rsidRDefault="00EA7644" w:rsidP="00E0144C">
      <w:pPr>
        <w:keepNext/>
        <w:ind w:left="720"/>
        <w:jc w:val="center"/>
        <w:rPr>
          <w:b/>
          <w:sz w:val="22"/>
          <w:szCs w:val="22"/>
        </w:rPr>
      </w:pPr>
    </w:p>
    <w:p w14:paraId="688AF89D" w14:textId="77777777" w:rsidR="003D1DAC" w:rsidRDefault="003D1DAC" w:rsidP="00E0144C">
      <w:pPr>
        <w:keepNext/>
        <w:ind w:left="720"/>
        <w:jc w:val="center"/>
        <w:rPr>
          <w:b/>
          <w:sz w:val="22"/>
          <w:szCs w:val="22"/>
        </w:rPr>
      </w:pPr>
    </w:p>
    <w:p w14:paraId="76FEEA90" w14:textId="77777777" w:rsidR="00BA494D" w:rsidRDefault="00BA494D" w:rsidP="00163D93">
      <w:pPr>
        <w:ind w:left="1440"/>
        <w:rPr>
          <w:sz w:val="22"/>
          <w:szCs w:val="22"/>
        </w:rPr>
      </w:pPr>
    </w:p>
    <w:p w14:paraId="47500E3B" w14:textId="77777777" w:rsidR="00EA7644" w:rsidRDefault="00EA7644" w:rsidP="00163D93">
      <w:pPr>
        <w:ind w:left="1440"/>
        <w:rPr>
          <w:sz w:val="22"/>
          <w:szCs w:val="22"/>
        </w:rPr>
      </w:pPr>
    </w:p>
    <w:p w14:paraId="10EAA727" w14:textId="77777777" w:rsidR="00EA7644" w:rsidRPr="00EF13AE" w:rsidRDefault="00EA7644" w:rsidP="00EA7644">
      <w:pPr>
        <w:keepNext/>
        <w:ind w:left="720"/>
        <w:jc w:val="center"/>
        <w:rPr>
          <w:b/>
          <w:sz w:val="22"/>
          <w:szCs w:val="22"/>
          <w:u w:val="single"/>
        </w:rPr>
      </w:pPr>
      <w:r>
        <w:rPr>
          <w:b/>
          <w:sz w:val="22"/>
          <w:szCs w:val="22"/>
        </w:rPr>
        <w:t>T</w:t>
      </w:r>
      <w:r w:rsidRPr="00EF13AE">
        <w:rPr>
          <w:b/>
          <w:sz w:val="22"/>
          <w:szCs w:val="22"/>
        </w:rPr>
        <w:t>able</w:t>
      </w:r>
      <w:r w:rsidRPr="00EF13AE">
        <w:rPr>
          <w:rFonts w:ascii="Arial" w:hAnsi="Arial" w:cs="Arial"/>
          <w:b/>
          <w:sz w:val="22"/>
          <w:szCs w:val="22"/>
        </w:rPr>
        <w:t xml:space="preserve"> </w:t>
      </w:r>
      <w:r>
        <w:rPr>
          <w:b/>
          <w:sz w:val="22"/>
          <w:szCs w:val="22"/>
        </w:rPr>
        <w:t>9-1</w:t>
      </w:r>
    </w:p>
    <w:p w14:paraId="151B34A0" w14:textId="77777777" w:rsidR="00EA7644" w:rsidRPr="00EF13AE" w:rsidRDefault="00EA7644" w:rsidP="00EA7644">
      <w:pPr>
        <w:ind w:left="720"/>
        <w:jc w:val="center"/>
        <w:rPr>
          <w:b/>
          <w:sz w:val="22"/>
          <w:szCs w:val="22"/>
        </w:rPr>
      </w:pPr>
      <w:r w:rsidRPr="00EF13AE">
        <w:rPr>
          <w:b/>
          <w:sz w:val="22"/>
          <w:szCs w:val="22"/>
        </w:rPr>
        <w:t>Support of Piping</w:t>
      </w:r>
    </w:p>
    <w:p w14:paraId="653EBBA8" w14:textId="77777777" w:rsidR="00EA7644" w:rsidRPr="00EF13AE" w:rsidRDefault="00EA7644" w:rsidP="00163D93">
      <w:pPr>
        <w:ind w:left="1440"/>
        <w:rPr>
          <w:sz w:val="22"/>
          <w:szCs w:val="22"/>
        </w:rPr>
      </w:pPr>
    </w:p>
    <w:tbl>
      <w:tblPr>
        <w:tblW w:w="0" w:type="auto"/>
        <w:tblInd w:w="1650" w:type="dxa"/>
        <w:tblLayout w:type="fixed"/>
        <w:tblCellMar>
          <w:left w:w="120" w:type="dxa"/>
          <w:right w:w="120" w:type="dxa"/>
        </w:tblCellMar>
        <w:tblLook w:val="0000" w:firstRow="0" w:lastRow="0" w:firstColumn="0" w:lastColumn="0" w:noHBand="0" w:noVBand="0"/>
      </w:tblPr>
      <w:tblGrid>
        <w:gridCol w:w="1788"/>
        <w:gridCol w:w="1788"/>
        <w:gridCol w:w="1788"/>
        <w:gridCol w:w="1654"/>
      </w:tblGrid>
      <w:tr w:rsidR="008860D7" w:rsidRPr="00EF13AE" w14:paraId="003F17B7" w14:textId="77777777" w:rsidTr="00EC09E1">
        <w:tc>
          <w:tcPr>
            <w:tcW w:w="1788" w:type="dxa"/>
            <w:tcBorders>
              <w:top w:val="double" w:sz="6" w:space="0" w:color="auto"/>
              <w:left w:val="double" w:sz="6" w:space="0" w:color="auto"/>
              <w:bottom w:val="single" w:sz="6" w:space="0" w:color="auto"/>
              <w:right w:val="single" w:sz="6" w:space="0" w:color="auto"/>
            </w:tcBorders>
            <w:vAlign w:val="center"/>
          </w:tcPr>
          <w:p w14:paraId="2C7982F6" w14:textId="77777777" w:rsidR="008860D7" w:rsidRPr="00EC09E1" w:rsidRDefault="008860D7" w:rsidP="00EC09E1">
            <w:pPr>
              <w:keepNext/>
              <w:tabs>
                <w:tab w:val="left" w:pos="0"/>
              </w:tabs>
              <w:spacing w:before="90"/>
              <w:jc w:val="center"/>
              <w:rPr>
                <w:b/>
                <w:color w:val="000000"/>
                <w:sz w:val="22"/>
                <w:szCs w:val="22"/>
              </w:rPr>
            </w:pPr>
            <w:r w:rsidRPr="00EC09E1">
              <w:rPr>
                <w:b/>
                <w:color w:val="000000"/>
                <w:sz w:val="22"/>
                <w:szCs w:val="22"/>
              </w:rPr>
              <w:t>Steel Pipe, Nominal Size of Pipe</w:t>
            </w:r>
          </w:p>
          <w:p w14:paraId="4CA1D987" w14:textId="77777777" w:rsidR="008860D7" w:rsidRPr="00EC09E1" w:rsidRDefault="008860D7" w:rsidP="00EC09E1">
            <w:pPr>
              <w:keepNext/>
              <w:tabs>
                <w:tab w:val="left" w:pos="0"/>
              </w:tabs>
              <w:spacing w:after="54"/>
              <w:jc w:val="center"/>
              <w:rPr>
                <w:b/>
                <w:color w:val="000000"/>
                <w:sz w:val="22"/>
                <w:szCs w:val="22"/>
              </w:rPr>
            </w:pPr>
            <w:r w:rsidRPr="00EC09E1">
              <w:rPr>
                <w:b/>
                <w:color w:val="000000"/>
                <w:sz w:val="22"/>
                <w:szCs w:val="22"/>
              </w:rPr>
              <w:t>(Inches)</w:t>
            </w:r>
          </w:p>
        </w:tc>
        <w:tc>
          <w:tcPr>
            <w:tcW w:w="1788" w:type="dxa"/>
            <w:tcBorders>
              <w:top w:val="double" w:sz="6" w:space="0" w:color="auto"/>
              <w:left w:val="single" w:sz="6" w:space="0" w:color="auto"/>
              <w:bottom w:val="single" w:sz="6" w:space="0" w:color="auto"/>
              <w:right w:val="single" w:sz="6" w:space="0" w:color="auto"/>
            </w:tcBorders>
            <w:vAlign w:val="center"/>
          </w:tcPr>
          <w:p w14:paraId="70AF5B09" w14:textId="77777777" w:rsidR="008860D7" w:rsidRPr="00EC09E1" w:rsidRDefault="008860D7" w:rsidP="00EC09E1">
            <w:pPr>
              <w:keepNext/>
              <w:tabs>
                <w:tab w:val="left" w:pos="0"/>
              </w:tabs>
              <w:jc w:val="center"/>
              <w:rPr>
                <w:b/>
                <w:color w:val="000000"/>
                <w:sz w:val="22"/>
                <w:szCs w:val="22"/>
              </w:rPr>
            </w:pPr>
            <w:r w:rsidRPr="00EC09E1">
              <w:rPr>
                <w:b/>
                <w:color w:val="000000"/>
                <w:sz w:val="22"/>
                <w:szCs w:val="22"/>
              </w:rPr>
              <w:t>Spacing of Supports</w:t>
            </w:r>
          </w:p>
          <w:p w14:paraId="124459A4" w14:textId="77777777" w:rsidR="008860D7" w:rsidRPr="00EC09E1" w:rsidRDefault="008860D7" w:rsidP="00EC09E1">
            <w:pPr>
              <w:keepNext/>
              <w:tabs>
                <w:tab w:val="left" w:pos="0"/>
              </w:tabs>
              <w:spacing w:after="54"/>
              <w:jc w:val="center"/>
              <w:rPr>
                <w:b/>
                <w:color w:val="000000"/>
                <w:sz w:val="22"/>
                <w:szCs w:val="22"/>
              </w:rPr>
            </w:pPr>
            <w:r w:rsidRPr="00EC09E1">
              <w:rPr>
                <w:b/>
                <w:color w:val="000000"/>
                <w:sz w:val="22"/>
                <w:szCs w:val="22"/>
              </w:rPr>
              <w:t>(Feet)</w:t>
            </w:r>
          </w:p>
        </w:tc>
        <w:tc>
          <w:tcPr>
            <w:tcW w:w="1788" w:type="dxa"/>
            <w:tcBorders>
              <w:top w:val="double" w:sz="6" w:space="0" w:color="auto"/>
              <w:left w:val="single" w:sz="6" w:space="0" w:color="auto"/>
              <w:bottom w:val="single" w:sz="6" w:space="0" w:color="auto"/>
              <w:right w:val="single" w:sz="6" w:space="0" w:color="auto"/>
            </w:tcBorders>
            <w:vAlign w:val="center"/>
          </w:tcPr>
          <w:p w14:paraId="337FE266" w14:textId="77777777" w:rsidR="008860D7" w:rsidRPr="00EC09E1" w:rsidRDefault="008860D7" w:rsidP="00EC09E1">
            <w:pPr>
              <w:keepNext/>
              <w:tabs>
                <w:tab w:val="left" w:pos="0"/>
              </w:tabs>
              <w:spacing w:before="90"/>
              <w:jc w:val="center"/>
              <w:rPr>
                <w:b/>
                <w:color w:val="000000"/>
                <w:sz w:val="22"/>
                <w:szCs w:val="22"/>
              </w:rPr>
            </w:pPr>
            <w:r w:rsidRPr="00EC09E1">
              <w:rPr>
                <w:b/>
                <w:color w:val="000000"/>
                <w:sz w:val="22"/>
                <w:szCs w:val="22"/>
              </w:rPr>
              <w:t>Nominal Size of Tubing</w:t>
            </w:r>
          </w:p>
          <w:p w14:paraId="4C1D2FB5" w14:textId="77777777" w:rsidR="008860D7" w:rsidRPr="00EC09E1" w:rsidRDefault="008860D7" w:rsidP="00EC09E1">
            <w:pPr>
              <w:keepNext/>
              <w:tabs>
                <w:tab w:val="left" w:pos="0"/>
              </w:tabs>
              <w:spacing w:after="54"/>
              <w:jc w:val="center"/>
              <w:rPr>
                <w:b/>
                <w:color w:val="000000"/>
                <w:sz w:val="22"/>
                <w:szCs w:val="22"/>
              </w:rPr>
            </w:pPr>
            <w:r w:rsidRPr="00EC09E1">
              <w:rPr>
                <w:b/>
                <w:color w:val="000000"/>
                <w:sz w:val="22"/>
                <w:szCs w:val="22"/>
              </w:rPr>
              <w:t>(Inch O.D.)</w:t>
            </w:r>
          </w:p>
        </w:tc>
        <w:tc>
          <w:tcPr>
            <w:tcW w:w="1654" w:type="dxa"/>
            <w:tcBorders>
              <w:top w:val="double" w:sz="6" w:space="0" w:color="auto"/>
              <w:left w:val="single" w:sz="6" w:space="0" w:color="auto"/>
              <w:bottom w:val="single" w:sz="6" w:space="0" w:color="auto"/>
              <w:right w:val="double" w:sz="6" w:space="0" w:color="auto"/>
            </w:tcBorders>
            <w:vAlign w:val="center"/>
          </w:tcPr>
          <w:p w14:paraId="4630A0EB" w14:textId="77777777" w:rsidR="008860D7" w:rsidRPr="00EC09E1" w:rsidRDefault="008860D7" w:rsidP="00EC09E1">
            <w:pPr>
              <w:keepNext/>
              <w:tabs>
                <w:tab w:val="left" w:pos="0"/>
              </w:tabs>
              <w:jc w:val="center"/>
              <w:rPr>
                <w:b/>
                <w:color w:val="000000"/>
                <w:sz w:val="22"/>
                <w:szCs w:val="22"/>
              </w:rPr>
            </w:pPr>
            <w:r w:rsidRPr="00EC09E1">
              <w:rPr>
                <w:b/>
                <w:color w:val="000000"/>
                <w:sz w:val="22"/>
                <w:szCs w:val="22"/>
              </w:rPr>
              <w:t>Spacing of Supports</w:t>
            </w:r>
          </w:p>
          <w:p w14:paraId="529A3063" w14:textId="77777777" w:rsidR="008860D7" w:rsidRPr="00EC09E1" w:rsidRDefault="008860D7" w:rsidP="00EC09E1">
            <w:pPr>
              <w:keepNext/>
              <w:tabs>
                <w:tab w:val="left" w:pos="0"/>
              </w:tabs>
              <w:spacing w:after="54"/>
              <w:jc w:val="center"/>
              <w:rPr>
                <w:b/>
                <w:color w:val="000000"/>
                <w:sz w:val="22"/>
                <w:szCs w:val="22"/>
              </w:rPr>
            </w:pPr>
            <w:r w:rsidRPr="00EC09E1">
              <w:rPr>
                <w:b/>
                <w:color w:val="000000"/>
                <w:sz w:val="22"/>
                <w:szCs w:val="22"/>
              </w:rPr>
              <w:t>(Feet)</w:t>
            </w:r>
          </w:p>
        </w:tc>
      </w:tr>
      <w:tr w:rsidR="008860D7" w:rsidRPr="00EF13AE" w14:paraId="6D45FD52" w14:textId="77777777" w:rsidTr="00EC09E1">
        <w:tc>
          <w:tcPr>
            <w:tcW w:w="1788" w:type="dxa"/>
            <w:tcBorders>
              <w:top w:val="single" w:sz="6" w:space="0" w:color="auto"/>
              <w:left w:val="double" w:sz="6" w:space="0" w:color="auto"/>
              <w:bottom w:val="single" w:sz="6" w:space="0" w:color="auto"/>
              <w:right w:val="single" w:sz="6" w:space="0" w:color="auto"/>
            </w:tcBorders>
            <w:vAlign w:val="center"/>
          </w:tcPr>
          <w:p w14:paraId="0F7D817A" w14:textId="77777777" w:rsidR="008860D7" w:rsidRPr="00EF13AE" w:rsidRDefault="008860D7" w:rsidP="00EC09E1">
            <w:pPr>
              <w:keepNext/>
              <w:tabs>
                <w:tab w:val="left" w:pos="0"/>
              </w:tabs>
              <w:spacing w:before="120"/>
              <w:jc w:val="center"/>
              <w:rPr>
                <w:color w:val="000000"/>
                <w:sz w:val="22"/>
                <w:szCs w:val="22"/>
              </w:rPr>
            </w:pPr>
            <w:r w:rsidRPr="00EF13AE">
              <w:rPr>
                <w:color w:val="000000"/>
                <w:sz w:val="22"/>
                <w:szCs w:val="22"/>
              </w:rPr>
              <w:t>1/2</w:t>
            </w:r>
          </w:p>
        </w:tc>
        <w:tc>
          <w:tcPr>
            <w:tcW w:w="1788" w:type="dxa"/>
            <w:tcBorders>
              <w:top w:val="single" w:sz="6" w:space="0" w:color="auto"/>
              <w:left w:val="single" w:sz="6" w:space="0" w:color="auto"/>
              <w:bottom w:val="single" w:sz="6" w:space="0" w:color="auto"/>
              <w:right w:val="single" w:sz="6" w:space="0" w:color="auto"/>
            </w:tcBorders>
            <w:vAlign w:val="center"/>
          </w:tcPr>
          <w:p w14:paraId="5CDCEF6D" w14:textId="77777777" w:rsidR="008860D7" w:rsidRPr="00EF13AE" w:rsidRDefault="008860D7" w:rsidP="00EC09E1">
            <w:pPr>
              <w:keepNext/>
              <w:tabs>
                <w:tab w:val="left" w:pos="0"/>
              </w:tabs>
              <w:spacing w:before="120"/>
              <w:jc w:val="center"/>
              <w:rPr>
                <w:color w:val="000000"/>
                <w:sz w:val="22"/>
                <w:szCs w:val="22"/>
              </w:rPr>
            </w:pPr>
            <w:r w:rsidRPr="00EF13AE">
              <w:rPr>
                <w:color w:val="000000"/>
                <w:sz w:val="22"/>
                <w:szCs w:val="22"/>
              </w:rPr>
              <w:t>6</w:t>
            </w:r>
          </w:p>
        </w:tc>
        <w:tc>
          <w:tcPr>
            <w:tcW w:w="1788" w:type="dxa"/>
            <w:tcBorders>
              <w:top w:val="single" w:sz="6" w:space="0" w:color="auto"/>
              <w:left w:val="single" w:sz="6" w:space="0" w:color="auto"/>
              <w:bottom w:val="single" w:sz="6" w:space="0" w:color="auto"/>
              <w:right w:val="single" w:sz="6" w:space="0" w:color="auto"/>
            </w:tcBorders>
            <w:vAlign w:val="center"/>
          </w:tcPr>
          <w:p w14:paraId="22DA0318" w14:textId="77777777" w:rsidR="008860D7" w:rsidRPr="00EF13AE" w:rsidRDefault="008860D7" w:rsidP="00EC09E1">
            <w:pPr>
              <w:keepNext/>
              <w:tabs>
                <w:tab w:val="left" w:pos="0"/>
              </w:tabs>
              <w:spacing w:before="120"/>
              <w:jc w:val="center"/>
              <w:rPr>
                <w:color w:val="000000"/>
                <w:sz w:val="22"/>
                <w:szCs w:val="22"/>
              </w:rPr>
            </w:pPr>
            <w:r w:rsidRPr="00EF13AE">
              <w:rPr>
                <w:color w:val="000000"/>
                <w:sz w:val="22"/>
                <w:szCs w:val="22"/>
              </w:rPr>
              <w:t>1/2</w:t>
            </w:r>
          </w:p>
        </w:tc>
        <w:tc>
          <w:tcPr>
            <w:tcW w:w="1654" w:type="dxa"/>
            <w:tcBorders>
              <w:top w:val="single" w:sz="6" w:space="0" w:color="auto"/>
              <w:left w:val="single" w:sz="6" w:space="0" w:color="auto"/>
              <w:bottom w:val="single" w:sz="6" w:space="0" w:color="auto"/>
              <w:right w:val="double" w:sz="6" w:space="0" w:color="auto"/>
            </w:tcBorders>
            <w:vAlign w:val="center"/>
          </w:tcPr>
          <w:p w14:paraId="20B57B40" w14:textId="77777777" w:rsidR="008860D7" w:rsidRPr="00EF13AE" w:rsidRDefault="008860D7" w:rsidP="00EC09E1">
            <w:pPr>
              <w:keepNext/>
              <w:tabs>
                <w:tab w:val="left" w:pos="0"/>
              </w:tabs>
              <w:spacing w:before="120"/>
              <w:jc w:val="center"/>
              <w:rPr>
                <w:color w:val="000000"/>
                <w:sz w:val="22"/>
                <w:szCs w:val="22"/>
              </w:rPr>
            </w:pPr>
            <w:r w:rsidRPr="00EF13AE">
              <w:rPr>
                <w:color w:val="000000"/>
                <w:sz w:val="22"/>
                <w:szCs w:val="22"/>
              </w:rPr>
              <w:t>4</w:t>
            </w:r>
          </w:p>
        </w:tc>
      </w:tr>
      <w:tr w:rsidR="008860D7" w:rsidRPr="00EF13AE" w14:paraId="7ABFA9DA" w14:textId="77777777" w:rsidTr="00EC09E1">
        <w:tc>
          <w:tcPr>
            <w:tcW w:w="1788" w:type="dxa"/>
            <w:tcBorders>
              <w:top w:val="single" w:sz="6" w:space="0" w:color="auto"/>
              <w:left w:val="double" w:sz="6" w:space="0" w:color="auto"/>
              <w:bottom w:val="single" w:sz="6" w:space="0" w:color="auto"/>
              <w:right w:val="single" w:sz="6" w:space="0" w:color="auto"/>
            </w:tcBorders>
            <w:vAlign w:val="center"/>
          </w:tcPr>
          <w:p w14:paraId="31142009" w14:textId="77777777" w:rsidR="008860D7" w:rsidRPr="00EF13AE" w:rsidRDefault="008860D7" w:rsidP="00EC09E1">
            <w:pPr>
              <w:keepNext/>
              <w:tabs>
                <w:tab w:val="left" w:pos="0"/>
              </w:tabs>
              <w:spacing w:before="120"/>
              <w:jc w:val="center"/>
              <w:rPr>
                <w:color w:val="000000"/>
                <w:sz w:val="22"/>
                <w:szCs w:val="22"/>
              </w:rPr>
            </w:pPr>
            <w:r w:rsidRPr="00EF13AE">
              <w:rPr>
                <w:color w:val="000000"/>
                <w:sz w:val="22"/>
                <w:szCs w:val="22"/>
              </w:rPr>
              <w:t>3/4 or 1</w:t>
            </w:r>
          </w:p>
        </w:tc>
        <w:tc>
          <w:tcPr>
            <w:tcW w:w="1788" w:type="dxa"/>
            <w:tcBorders>
              <w:top w:val="single" w:sz="6" w:space="0" w:color="auto"/>
              <w:left w:val="single" w:sz="6" w:space="0" w:color="auto"/>
              <w:bottom w:val="single" w:sz="6" w:space="0" w:color="auto"/>
              <w:right w:val="single" w:sz="6" w:space="0" w:color="auto"/>
            </w:tcBorders>
            <w:vAlign w:val="center"/>
          </w:tcPr>
          <w:p w14:paraId="6C1DCCD0" w14:textId="77777777" w:rsidR="008860D7" w:rsidRPr="00EF13AE" w:rsidRDefault="008860D7" w:rsidP="00EC09E1">
            <w:pPr>
              <w:keepNext/>
              <w:tabs>
                <w:tab w:val="left" w:pos="0"/>
              </w:tabs>
              <w:spacing w:before="120"/>
              <w:jc w:val="center"/>
              <w:rPr>
                <w:color w:val="000000"/>
                <w:sz w:val="22"/>
                <w:szCs w:val="22"/>
              </w:rPr>
            </w:pPr>
            <w:r w:rsidRPr="00EF13AE">
              <w:rPr>
                <w:color w:val="000000"/>
                <w:sz w:val="22"/>
                <w:szCs w:val="22"/>
              </w:rPr>
              <w:t>8</w:t>
            </w:r>
          </w:p>
        </w:tc>
        <w:tc>
          <w:tcPr>
            <w:tcW w:w="1788" w:type="dxa"/>
            <w:tcBorders>
              <w:top w:val="single" w:sz="6" w:space="0" w:color="auto"/>
              <w:left w:val="single" w:sz="6" w:space="0" w:color="auto"/>
              <w:bottom w:val="single" w:sz="6" w:space="0" w:color="auto"/>
              <w:right w:val="single" w:sz="6" w:space="0" w:color="auto"/>
            </w:tcBorders>
            <w:vAlign w:val="center"/>
          </w:tcPr>
          <w:p w14:paraId="4E4735B5" w14:textId="77777777" w:rsidR="008860D7" w:rsidRPr="00EF13AE" w:rsidRDefault="008860D7" w:rsidP="00EC09E1">
            <w:pPr>
              <w:keepNext/>
              <w:tabs>
                <w:tab w:val="left" w:pos="0"/>
              </w:tabs>
              <w:spacing w:before="120"/>
              <w:jc w:val="center"/>
              <w:rPr>
                <w:color w:val="000000"/>
                <w:sz w:val="22"/>
                <w:szCs w:val="22"/>
              </w:rPr>
            </w:pPr>
            <w:r w:rsidRPr="00EF13AE">
              <w:rPr>
                <w:color w:val="000000"/>
                <w:sz w:val="22"/>
                <w:szCs w:val="22"/>
              </w:rPr>
              <w:t>5/8 or 3/4</w:t>
            </w:r>
          </w:p>
        </w:tc>
        <w:tc>
          <w:tcPr>
            <w:tcW w:w="1654" w:type="dxa"/>
            <w:tcBorders>
              <w:top w:val="single" w:sz="6" w:space="0" w:color="auto"/>
              <w:left w:val="single" w:sz="6" w:space="0" w:color="auto"/>
              <w:bottom w:val="single" w:sz="6" w:space="0" w:color="auto"/>
              <w:right w:val="double" w:sz="6" w:space="0" w:color="auto"/>
            </w:tcBorders>
            <w:vAlign w:val="center"/>
          </w:tcPr>
          <w:p w14:paraId="1CE43B32" w14:textId="77777777" w:rsidR="008860D7" w:rsidRPr="00EF13AE" w:rsidRDefault="008860D7" w:rsidP="00EC09E1">
            <w:pPr>
              <w:keepNext/>
              <w:tabs>
                <w:tab w:val="left" w:pos="0"/>
              </w:tabs>
              <w:spacing w:before="120"/>
              <w:jc w:val="center"/>
              <w:rPr>
                <w:color w:val="000000"/>
                <w:sz w:val="22"/>
                <w:szCs w:val="22"/>
              </w:rPr>
            </w:pPr>
            <w:r w:rsidRPr="00EF13AE">
              <w:rPr>
                <w:color w:val="000000"/>
                <w:sz w:val="22"/>
                <w:szCs w:val="22"/>
              </w:rPr>
              <w:t>6</w:t>
            </w:r>
          </w:p>
        </w:tc>
      </w:tr>
      <w:tr w:rsidR="008860D7" w:rsidRPr="00EF13AE" w14:paraId="5AA29287" w14:textId="77777777" w:rsidTr="00EC09E1">
        <w:tc>
          <w:tcPr>
            <w:tcW w:w="1788" w:type="dxa"/>
            <w:tcBorders>
              <w:top w:val="single" w:sz="6" w:space="0" w:color="auto"/>
              <w:left w:val="double" w:sz="6" w:space="0" w:color="auto"/>
              <w:bottom w:val="single" w:sz="6" w:space="0" w:color="auto"/>
              <w:right w:val="single" w:sz="6" w:space="0" w:color="auto"/>
            </w:tcBorders>
            <w:vAlign w:val="center"/>
          </w:tcPr>
          <w:p w14:paraId="25E41558" w14:textId="77777777" w:rsidR="008860D7" w:rsidRPr="00EF13AE" w:rsidRDefault="008860D7" w:rsidP="00EC09E1">
            <w:pPr>
              <w:keepNext/>
              <w:tabs>
                <w:tab w:val="left" w:pos="0"/>
              </w:tabs>
              <w:spacing w:before="120"/>
              <w:jc w:val="center"/>
              <w:rPr>
                <w:color w:val="000000"/>
                <w:sz w:val="22"/>
                <w:szCs w:val="22"/>
              </w:rPr>
            </w:pPr>
            <w:r w:rsidRPr="00EF13AE">
              <w:rPr>
                <w:color w:val="000000"/>
                <w:sz w:val="22"/>
                <w:szCs w:val="22"/>
              </w:rPr>
              <w:t>1 1/4 or larger (horizontal)</w:t>
            </w:r>
          </w:p>
        </w:tc>
        <w:tc>
          <w:tcPr>
            <w:tcW w:w="1788" w:type="dxa"/>
            <w:tcBorders>
              <w:top w:val="single" w:sz="6" w:space="0" w:color="auto"/>
              <w:left w:val="single" w:sz="6" w:space="0" w:color="auto"/>
              <w:bottom w:val="single" w:sz="6" w:space="0" w:color="auto"/>
              <w:right w:val="single" w:sz="6" w:space="0" w:color="auto"/>
            </w:tcBorders>
            <w:vAlign w:val="center"/>
          </w:tcPr>
          <w:p w14:paraId="3A13A244" w14:textId="77777777" w:rsidR="008860D7" w:rsidRPr="00EF13AE" w:rsidRDefault="008860D7" w:rsidP="00EC09E1">
            <w:pPr>
              <w:keepNext/>
              <w:tabs>
                <w:tab w:val="left" w:pos="0"/>
              </w:tabs>
              <w:spacing w:before="120"/>
              <w:jc w:val="center"/>
              <w:rPr>
                <w:color w:val="000000"/>
                <w:sz w:val="22"/>
                <w:szCs w:val="22"/>
              </w:rPr>
            </w:pPr>
            <w:r w:rsidRPr="00EF13AE">
              <w:rPr>
                <w:color w:val="000000"/>
                <w:sz w:val="22"/>
                <w:szCs w:val="22"/>
              </w:rPr>
              <w:t>10</w:t>
            </w:r>
          </w:p>
        </w:tc>
        <w:tc>
          <w:tcPr>
            <w:tcW w:w="1788" w:type="dxa"/>
            <w:tcBorders>
              <w:top w:val="single" w:sz="6" w:space="0" w:color="auto"/>
              <w:left w:val="single" w:sz="6" w:space="0" w:color="auto"/>
              <w:bottom w:val="single" w:sz="6" w:space="0" w:color="auto"/>
              <w:right w:val="single" w:sz="6" w:space="0" w:color="auto"/>
            </w:tcBorders>
            <w:vAlign w:val="center"/>
          </w:tcPr>
          <w:p w14:paraId="1E44E79E" w14:textId="77777777" w:rsidR="008860D7" w:rsidRPr="00EF13AE" w:rsidRDefault="008860D7" w:rsidP="00EC09E1">
            <w:pPr>
              <w:keepNext/>
              <w:tabs>
                <w:tab w:val="left" w:pos="0"/>
              </w:tabs>
              <w:spacing w:before="120"/>
              <w:jc w:val="center"/>
              <w:rPr>
                <w:color w:val="000000"/>
                <w:sz w:val="22"/>
                <w:szCs w:val="22"/>
              </w:rPr>
            </w:pPr>
            <w:r w:rsidRPr="00EF13AE">
              <w:rPr>
                <w:color w:val="000000"/>
                <w:sz w:val="22"/>
                <w:szCs w:val="22"/>
              </w:rPr>
              <w:t>7/8 or 1</w:t>
            </w:r>
          </w:p>
        </w:tc>
        <w:tc>
          <w:tcPr>
            <w:tcW w:w="1654" w:type="dxa"/>
            <w:tcBorders>
              <w:top w:val="single" w:sz="6" w:space="0" w:color="auto"/>
              <w:left w:val="single" w:sz="6" w:space="0" w:color="auto"/>
              <w:bottom w:val="single" w:sz="6" w:space="0" w:color="auto"/>
              <w:right w:val="double" w:sz="6" w:space="0" w:color="auto"/>
            </w:tcBorders>
            <w:vAlign w:val="center"/>
          </w:tcPr>
          <w:p w14:paraId="547654DD" w14:textId="77777777" w:rsidR="008860D7" w:rsidRPr="00EF13AE" w:rsidRDefault="008860D7" w:rsidP="00EC09E1">
            <w:pPr>
              <w:keepNext/>
              <w:tabs>
                <w:tab w:val="left" w:pos="0"/>
              </w:tabs>
              <w:spacing w:before="120"/>
              <w:jc w:val="center"/>
              <w:rPr>
                <w:color w:val="000000"/>
                <w:sz w:val="22"/>
                <w:szCs w:val="22"/>
              </w:rPr>
            </w:pPr>
            <w:r w:rsidRPr="00EF13AE">
              <w:rPr>
                <w:color w:val="000000"/>
                <w:sz w:val="22"/>
                <w:szCs w:val="22"/>
              </w:rPr>
              <w:t>8</w:t>
            </w:r>
          </w:p>
        </w:tc>
      </w:tr>
      <w:tr w:rsidR="008860D7" w:rsidRPr="00EF13AE" w14:paraId="26236387" w14:textId="77777777" w:rsidTr="00EC09E1">
        <w:tc>
          <w:tcPr>
            <w:tcW w:w="1788" w:type="dxa"/>
            <w:tcBorders>
              <w:top w:val="single" w:sz="6" w:space="0" w:color="auto"/>
              <w:left w:val="double" w:sz="6" w:space="0" w:color="auto"/>
              <w:bottom w:val="double" w:sz="6" w:space="0" w:color="auto"/>
              <w:right w:val="single" w:sz="6" w:space="0" w:color="auto"/>
            </w:tcBorders>
            <w:vAlign w:val="center"/>
          </w:tcPr>
          <w:p w14:paraId="29DC22A1" w14:textId="77777777" w:rsidR="008860D7" w:rsidRPr="00EF13AE" w:rsidRDefault="008860D7" w:rsidP="00EC09E1">
            <w:pPr>
              <w:keepNext/>
              <w:tabs>
                <w:tab w:val="left" w:pos="0"/>
              </w:tabs>
              <w:spacing w:before="120"/>
              <w:jc w:val="center"/>
              <w:rPr>
                <w:color w:val="000000"/>
                <w:sz w:val="22"/>
                <w:szCs w:val="22"/>
              </w:rPr>
            </w:pPr>
            <w:r w:rsidRPr="00EF13AE">
              <w:rPr>
                <w:color w:val="000000"/>
                <w:sz w:val="22"/>
                <w:szCs w:val="22"/>
              </w:rPr>
              <w:t>1 1/4 or larger (vertical)</w:t>
            </w:r>
          </w:p>
        </w:tc>
        <w:tc>
          <w:tcPr>
            <w:tcW w:w="1788" w:type="dxa"/>
            <w:tcBorders>
              <w:top w:val="single" w:sz="6" w:space="0" w:color="auto"/>
              <w:left w:val="single" w:sz="6" w:space="0" w:color="auto"/>
              <w:bottom w:val="double" w:sz="6" w:space="0" w:color="auto"/>
              <w:right w:val="single" w:sz="6" w:space="0" w:color="auto"/>
            </w:tcBorders>
            <w:vAlign w:val="center"/>
          </w:tcPr>
          <w:p w14:paraId="7D294F4E" w14:textId="77777777" w:rsidR="008860D7" w:rsidRPr="00EF13AE" w:rsidRDefault="008860D7" w:rsidP="00EC09E1">
            <w:pPr>
              <w:keepNext/>
              <w:tabs>
                <w:tab w:val="left" w:pos="0"/>
              </w:tabs>
              <w:spacing w:before="120"/>
              <w:jc w:val="center"/>
              <w:rPr>
                <w:color w:val="000000"/>
                <w:sz w:val="22"/>
                <w:szCs w:val="22"/>
              </w:rPr>
            </w:pPr>
            <w:r w:rsidRPr="00EF13AE">
              <w:rPr>
                <w:color w:val="000000"/>
                <w:sz w:val="22"/>
                <w:szCs w:val="22"/>
              </w:rPr>
              <w:t>every floor level</w:t>
            </w:r>
          </w:p>
        </w:tc>
        <w:tc>
          <w:tcPr>
            <w:tcW w:w="1788" w:type="dxa"/>
            <w:tcBorders>
              <w:top w:val="single" w:sz="6" w:space="0" w:color="auto"/>
              <w:left w:val="single" w:sz="6" w:space="0" w:color="auto"/>
              <w:bottom w:val="double" w:sz="6" w:space="0" w:color="auto"/>
              <w:right w:val="single" w:sz="6" w:space="0" w:color="auto"/>
            </w:tcBorders>
            <w:vAlign w:val="center"/>
          </w:tcPr>
          <w:p w14:paraId="34D454DA" w14:textId="77777777" w:rsidR="008860D7" w:rsidRPr="00EF13AE" w:rsidRDefault="008860D7" w:rsidP="00EC09E1">
            <w:pPr>
              <w:keepNext/>
              <w:tabs>
                <w:tab w:val="left" w:pos="0"/>
              </w:tabs>
              <w:spacing w:before="120"/>
              <w:jc w:val="center"/>
              <w:rPr>
                <w:color w:val="000000"/>
                <w:sz w:val="22"/>
                <w:szCs w:val="22"/>
              </w:rPr>
            </w:pPr>
          </w:p>
        </w:tc>
        <w:tc>
          <w:tcPr>
            <w:tcW w:w="1654" w:type="dxa"/>
            <w:tcBorders>
              <w:top w:val="single" w:sz="6" w:space="0" w:color="auto"/>
              <w:left w:val="single" w:sz="6" w:space="0" w:color="auto"/>
              <w:bottom w:val="double" w:sz="6" w:space="0" w:color="auto"/>
              <w:right w:val="double" w:sz="6" w:space="0" w:color="auto"/>
            </w:tcBorders>
            <w:vAlign w:val="center"/>
          </w:tcPr>
          <w:p w14:paraId="50C8103A" w14:textId="77777777" w:rsidR="008860D7" w:rsidRPr="00EF13AE" w:rsidRDefault="008860D7" w:rsidP="00EC09E1">
            <w:pPr>
              <w:keepNext/>
              <w:tabs>
                <w:tab w:val="left" w:pos="0"/>
              </w:tabs>
              <w:spacing w:before="120"/>
              <w:jc w:val="center"/>
              <w:rPr>
                <w:color w:val="000000"/>
                <w:sz w:val="22"/>
                <w:szCs w:val="22"/>
              </w:rPr>
            </w:pPr>
          </w:p>
        </w:tc>
      </w:tr>
    </w:tbl>
    <w:p w14:paraId="36ADFF72" w14:textId="77777777" w:rsidR="00E51E94" w:rsidRDefault="00E51E94" w:rsidP="00163D93">
      <w:pPr>
        <w:ind w:left="1440"/>
        <w:rPr>
          <w:sz w:val="22"/>
          <w:szCs w:val="22"/>
        </w:rPr>
      </w:pPr>
    </w:p>
    <w:p w14:paraId="23005831" w14:textId="77777777" w:rsidR="00EC09E1" w:rsidRPr="00EF13AE" w:rsidRDefault="00EC09E1" w:rsidP="00163D93">
      <w:pPr>
        <w:ind w:left="1440"/>
        <w:rPr>
          <w:sz w:val="22"/>
          <w:szCs w:val="22"/>
        </w:rPr>
      </w:pPr>
    </w:p>
    <w:p w14:paraId="4C2D843E" w14:textId="15612297" w:rsidR="00E51E94" w:rsidRPr="00D3312B" w:rsidRDefault="00500536" w:rsidP="00E0144C">
      <w:pPr>
        <w:pStyle w:val="MFBSection"/>
        <w:rPr>
          <w:b/>
        </w:rPr>
      </w:pPr>
      <w:r w:rsidRPr="00D3312B">
        <w:rPr>
          <w:b/>
        </w:rPr>
        <w:t>9.19</w:t>
      </w:r>
      <w:r w:rsidRPr="00D3312B">
        <w:rPr>
          <w:b/>
        </w:rPr>
        <w:tab/>
      </w:r>
      <w:r w:rsidR="00E51E94" w:rsidRPr="00D3312B">
        <w:rPr>
          <w:b/>
        </w:rPr>
        <w:t xml:space="preserve">Thermostatically-Controlled, Hand-Fired </w:t>
      </w:r>
      <w:r w:rsidR="00BA494D" w:rsidRPr="00D3312B">
        <w:rPr>
          <w:b/>
        </w:rPr>
        <w:t>W</w:t>
      </w:r>
      <w:r w:rsidR="00E51E94" w:rsidRPr="00D3312B">
        <w:rPr>
          <w:b/>
        </w:rPr>
        <w:t xml:space="preserve">arm </w:t>
      </w:r>
      <w:r w:rsidR="00BA494D" w:rsidRPr="00D3312B">
        <w:rPr>
          <w:b/>
        </w:rPr>
        <w:t>A</w:t>
      </w:r>
      <w:r w:rsidR="00E51E94" w:rsidRPr="00D3312B">
        <w:rPr>
          <w:b/>
        </w:rPr>
        <w:t>ir Units</w:t>
      </w:r>
    </w:p>
    <w:p w14:paraId="09371179" w14:textId="27934AD9" w:rsidR="005A152A" w:rsidRPr="00EF13AE" w:rsidRDefault="00500536" w:rsidP="00E0144C">
      <w:pPr>
        <w:pStyle w:val="MFBSubsection"/>
      </w:pPr>
      <w:r w:rsidRPr="00EF13AE">
        <w:t>9.19.1</w:t>
      </w:r>
      <w:r w:rsidRPr="00EF13AE">
        <w:tab/>
      </w:r>
      <w:r w:rsidR="005A152A" w:rsidRPr="00EC09E1">
        <w:rPr>
          <w:b/>
        </w:rPr>
        <w:t>Limit Control Required</w:t>
      </w:r>
    </w:p>
    <w:p w14:paraId="20A6055B" w14:textId="77777777" w:rsidR="00E51E94" w:rsidRPr="00EF13AE" w:rsidRDefault="00E51E94" w:rsidP="00E0144C">
      <w:pPr>
        <w:pStyle w:val="MFBSubsectionText"/>
      </w:pPr>
      <w:r w:rsidRPr="00EF13AE">
        <w:t xml:space="preserve">A 250 degree Fahrenheit limit control </w:t>
      </w:r>
      <w:r w:rsidR="001C522E" w:rsidRPr="00EF13AE">
        <w:t xml:space="preserve">must </w:t>
      </w:r>
      <w:r w:rsidRPr="00EF13AE">
        <w:t>be installed in the supply plenum not more than 10</w:t>
      </w:r>
      <w:r w:rsidR="001C522E" w:rsidRPr="00EF13AE">
        <w:t>″</w:t>
      </w:r>
      <w:r w:rsidR="00575664" w:rsidRPr="00EF13AE">
        <w:t xml:space="preserve"> </w:t>
      </w:r>
      <w:r w:rsidRPr="00EF13AE">
        <w:t xml:space="preserve">above the top surface of the heat exchanger and </w:t>
      </w:r>
      <w:r w:rsidR="001C522E" w:rsidRPr="00EF13AE">
        <w:t xml:space="preserve">must </w:t>
      </w:r>
      <w:r w:rsidRPr="00EF13AE">
        <w:t>extend at least 12</w:t>
      </w:r>
      <w:r w:rsidR="001C522E" w:rsidRPr="00EF13AE">
        <w:t>″</w:t>
      </w:r>
      <w:r w:rsidR="00575664" w:rsidRPr="00EF13AE">
        <w:t xml:space="preserve"> </w:t>
      </w:r>
      <w:r w:rsidRPr="00EF13AE">
        <w:t>into the supply plenum.</w:t>
      </w:r>
    </w:p>
    <w:p w14:paraId="1C2848F4" w14:textId="58AB3282" w:rsidR="005A152A" w:rsidRPr="00EF13AE" w:rsidRDefault="00500536" w:rsidP="00E0144C">
      <w:pPr>
        <w:pStyle w:val="MFBSubsection"/>
      </w:pPr>
      <w:r w:rsidRPr="00EF13AE">
        <w:t>9.19.2</w:t>
      </w:r>
      <w:r w:rsidRPr="00EF13AE">
        <w:tab/>
      </w:r>
      <w:r w:rsidR="005A152A" w:rsidRPr="00EC09E1">
        <w:rPr>
          <w:b/>
        </w:rPr>
        <w:t>Operation of Limit Control</w:t>
      </w:r>
    </w:p>
    <w:p w14:paraId="50838AC3" w14:textId="77777777" w:rsidR="00E51E94" w:rsidRPr="00EF13AE" w:rsidRDefault="00E51E94" w:rsidP="00E0144C">
      <w:pPr>
        <w:pStyle w:val="MFBSubsectionText"/>
      </w:pPr>
      <w:r w:rsidRPr="00EF13AE">
        <w:t xml:space="preserve">The limit control </w:t>
      </w:r>
      <w:r w:rsidR="001C522E" w:rsidRPr="00EF13AE">
        <w:t xml:space="preserve">must </w:t>
      </w:r>
      <w:r w:rsidRPr="00EF13AE">
        <w:t xml:space="preserve">automatically prevent operation of the furnace in the event of power failure or shut off when 250 degrees Fahrenheit temperature is reached whether or not the electrical power source is available. </w:t>
      </w:r>
    </w:p>
    <w:p w14:paraId="616F37AD" w14:textId="3ABD9099" w:rsidR="005A152A" w:rsidRPr="00EF13AE" w:rsidRDefault="00500536" w:rsidP="00E0144C">
      <w:pPr>
        <w:pStyle w:val="MFBSubsection"/>
      </w:pPr>
      <w:r w:rsidRPr="00EF13AE">
        <w:t>9.19.3</w:t>
      </w:r>
      <w:r w:rsidRPr="00EF13AE">
        <w:tab/>
      </w:r>
      <w:r w:rsidR="005A152A" w:rsidRPr="00EC09E1">
        <w:rPr>
          <w:b/>
        </w:rPr>
        <w:t>Barometric Draft Control</w:t>
      </w:r>
    </w:p>
    <w:p w14:paraId="02B7C3B7" w14:textId="2ADB9B1B" w:rsidR="00E51E94" w:rsidRPr="00EF13AE" w:rsidRDefault="00E51E94" w:rsidP="00E0144C">
      <w:pPr>
        <w:pStyle w:val="MFBSubsectionText"/>
      </w:pPr>
      <w:r w:rsidRPr="00EF13AE">
        <w:t xml:space="preserve">A barometric draft control, if required, </w:t>
      </w:r>
      <w:r w:rsidR="001C522E" w:rsidRPr="00EF13AE">
        <w:t xml:space="preserve">must </w:t>
      </w:r>
      <w:r w:rsidRPr="00EF13AE">
        <w:t>be in</w:t>
      </w:r>
      <w:r w:rsidR="00E605B1">
        <w:t>stalled in accordance with the m</w:t>
      </w:r>
      <w:r w:rsidRPr="00EF13AE">
        <w:t>anufacturer’s instructions.</w:t>
      </w:r>
    </w:p>
    <w:p w14:paraId="5EDBEB1E" w14:textId="64CDBEEB" w:rsidR="00E51E94" w:rsidRPr="00D3312B" w:rsidRDefault="007811EA" w:rsidP="00E0144C">
      <w:pPr>
        <w:pStyle w:val="MFBSection"/>
        <w:rPr>
          <w:b/>
        </w:rPr>
      </w:pPr>
      <w:r w:rsidRPr="00D3312B">
        <w:rPr>
          <w:b/>
        </w:rPr>
        <w:t>9.20</w:t>
      </w:r>
      <w:r w:rsidRPr="00D3312B">
        <w:rPr>
          <w:b/>
        </w:rPr>
        <w:tab/>
      </w:r>
      <w:r w:rsidR="00BA494D" w:rsidRPr="00D3312B">
        <w:rPr>
          <w:b/>
        </w:rPr>
        <w:t>Emergency Temporary Repair of Warm Air Heat Exchangers</w:t>
      </w:r>
    </w:p>
    <w:p w14:paraId="35D7BB1D" w14:textId="77777777" w:rsidR="00E51E94" w:rsidRPr="00EF13AE" w:rsidRDefault="00E51E94" w:rsidP="00E0144C">
      <w:pPr>
        <w:pStyle w:val="MFBSectionText"/>
      </w:pPr>
      <w:r w:rsidRPr="00EF13AE">
        <w:t>Emergency temporary repairs of warm air heat exchangers in solid fuel burning appliances are allowed if the safety limitations of the repairs are explained in writing to the owner at the time of the repair.</w:t>
      </w:r>
    </w:p>
    <w:p w14:paraId="30321084" w14:textId="44223BDA" w:rsidR="00E51E94" w:rsidRPr="00D3312B" w:rsidRDefault="007811EA" w:rsidP="00E0144C">
      <w:pPr>
        <w:pStyle w:val="MFBSection"/>
        <w:rPr>
          <w:b/>
        </w:rPr>
      </w:pPr>
      <w:r w:rsidRPr="00D3312B">
        <w:rPr>
          <w:b/>
        </w:rPr>
        <w:t>9.21</w:t>
      </w:r>
      <w:r w:rsidRPr="00D3312B">
        <w:rPr>
          <w:b/>
        </w:rPr>
        <w:tab/>
      </w:r>
      <w:r w:rsidR="00E51E94" w:rsidRPr="00D3312B">
        <w:rPr>
          <w:b/>
        </w:rPr>
        <w:t xml:space="preserve">Welding of </w:t>
      </w:r>
      <w:r w:rsidR="00BA494D" w:rsidRPr="00D3312B">
        <w:rPr>
          <w:b/>
        </w:rPr>
        <w:t>N</w:t>
      </w:r>
      <w:r w:rsidR="00E51E94" w:rsidRPr="00D3312B">
        <w:rPr>
          <w:b/>
        </w:rPr>
        <w:t>on-</w:t>
      </w:r>
      <w:r w:rsidR="00BA494D" w:rsidRPr="00D3312B">
        <w:rPr>
          <w:b/>
        </w:rPr>
        <w:t>R</w:t>
      </w:r>
      <w:r w:rsidR="00E51E94" w:rsidRPr="00D3312B">
        <w:rPr>
          <w:b/>
        </w:rPr>
        <w:t xml:space="preserve">esidential </w:t>
      </w:r>
      <w:r w:rsidR="00BA494D" w:rsidRPr="00D3312B">
        <w:rPr>
          <w:b/>
        </w:rPr>
        <w:t>W</w:t>
      </w:r>
      <w:r w:rsidR="00E51E94" w:rsidRPr="00D3312B">
        <w:rPr>
          <w:b/>
        </w:rPr>
        <w:t xml:space="preserve">arm </w:t>
      </w:r>
      <w:r w:rsidR="00BA494D" w:rsidRPr="00D3312B">
        <w:rPr>
          <w:b/>
        </w:rPr>
        <w:t>A</w:t>
      </w:r>
      <w:r w:rsidR="00E51E94" w:rsidRPr="00D3312B">
        <w:rPr>
          <w:b/>
        </w:rPr>
        <w:t xml:space="preserve">ir Heat </w:t>
      </w:r>
      <w:r w:rsidR="00BA494D" w:rsidRPr="00D3312B">
        <w:rPr>
          <w:b/>
        </w:rPr>
        <w:t>E</w:t>
      </w:r>
      <w:r w:rsidR="00E51E94" w:rsidRPr="00D3312B">
        <w:rPr>
          <w:b/>
        </w:rPr>
        <w:t>xchangers</w:t>
      </w:r>
    </w:p>
    <w:p w14:paraId="71C1D2D1" w14:textId="590A2BB1" w:rsidR="008E348D" w:rsidRDefault="008E348D" w:rsidP="008E348D">
      <w:pPr>
        <w:pStyle w:val="MFBSubsection"/>
      </w:pPr>
      <w:r>
        <w:t>9.21.1</w:t>
      </w:r>
      <w:r>
        <w:tab/>
      </w:r>
      <w:r w:rsidRPr="00EC09E1">
        <w:rPr>
          <w:b/>
        </w:rPr>
        <w:t>General</w:t>
      </w:r>
    </w:p>
    <w:p w14:paraId="33C1A14D" w14:textId="77777777" w:rsidR="008E348D" w:rsidRDefault="008E348D" w:rsidP="008E348D">
      <w:pPr>
        <w:pStyle w:val="MFBSubsectionText"/>
      </w:pPr>
      <w:r>
        <w:t>Welding of non-residential warm air heat exchangers is permissible only as set forth in this Section. Welding of residential warm air heat exchangers is not permissible under any circumstances.</w:t>
      </w:r>
    </w:p>
    <w:p w14:paraId="1F2126C4" w14:textId="77777777" w:rsidR="00103B42" w:rsidRDefault="00103B42" w:rsidP="00E0144C">
      <w:pPr>
        <w:pStyle w:val="MFBSubsection"/>
      </w:pPr>
    </w:p>
    <w:p w14:paraId="0BB06EA6" w14:textId="4C095246" w:rsidR="00D20C62" w:rsidRPr="00EF13AE" w:rsidRDefault="007811EA" w:rsidP="00E0144C">
      <w:pPr>
        <w:pStyle w:val="MFBSubsection"/>
      </w:pPr>
      <w:r w:rsidRPr="00EF13AE">
        <w:t>9.21.</w:t>
      </w:r>
      <w:r w:rsidR="008E348D">
        <w:t>2</w:t>
      </w:r>
      <w:r w:rsidRPr="00EF13AE">
        <w:tab/>
      </w:r>
      <w:r w:rsidR="00D20C62" w:rsidRPr="00EC09E1">
        <w:rPr>
          <w:b/>
        </w:rPr>
        <w:t>Consultation With Manufacturer Required</w:t>
      </w:r>
    </w:p>
    <w:p w14:paraId="0A918FDA" w14:textId="051087CC" w:rsidR="00E51E94" w:rsidRPr="00EF13AE" w:rsidRDefault="00D95F4F" w:rsidP="00E0144C">
      <w:pPr>
        <w:pStyle w:val="MFBSubsectionText"/>
      </w:pPr>
      <w:r>
        <w:t>The m</w:t>
      </w:r>
      <w:r w:rsidR="00E51E94" w:rsidRPr="00EF13AE">
        <w:t xml:space="preserve">anufacturer </w:t>
      </w:r>
      <w:r w:rsidR="001C522E" w:rsidRPr="00EF13AE">
        <w:t xml:space="preserve">must </w:t>
      </w:r>
      <w:r w:rsidR="00E51E94" w:rsidRPr="00EF13AE">
        <w:t>be consulted to determine whether the welding of a heat exchanger is s</w:t>
      </w:r>
      <w:r>
        <w:t>ound engineering practice. The m</w:t>
      </w:r>
      <w:r w:rsidR="00E51E94" w:rsidRPr="00EF13AE">
        <w:t xml:space="preserve">anufacturer shall provide a written statement as to the feasibility of its heat exchanger being welded. If the heat exchanger is no longer in production, a master licensee shall make a written request to the </w:t>
      </w:r>
      <w:r w:rsidR="00790A5D">
        <w:t>B</w:t>
      </w:r>
      <w:r w:rsidR="00E51E94" w:rsidRPr="00EF13AE">
        <w:t xml:space="preserve">oard and obtain written approval from the </w:t>
      </w:r>
      <w:r w:rsidR="00790A5D">
        <w:t>B</w:t>
      </w:r>
      <w:r w:rsidR="00E51E94" w:rsidRPr="00EF13AE">
        <w:t xml:space="preserve">oard before the repair is undertaken. </w:t>
      </w:r>
    </w:p>
    <w:p w14:paraId="0D4864DB" w14:textId="2A183F9B" w:rsidR="00D20C62" w:rsidRPr="00EF13AE" w:rsidRDefault="007811EA" w:rsidP="00E0144C">
      <w:pPr>
        <w:pStyle w:val="MFBSubsection"/>
      </w:pPr>
      <w:r w:rsidRPr="00EF13AE">
        <w:t>9.21.</w:t>
      </w:r>
      <w:r w:rsidR="008E348D">
        <w:t>3</w:t>
      </w:r>
      <w:r w:rsidRPr="00EF13AE">
        <w:tab/>
      </w:r>
      <w:r w:rsidR="00D20C62" w:rsidRPr="00EC09E1">
        <w:rPr>
          <w:b/>
        </w:rPr>
        <w:t>Master Licensee to Oversee Welding Repair</w:t>
      </w:r>
    </w:p>
    <w:p w14:paraId="2D51E40D" w14:textId="77777777" w:rsidR="00E51E94" w:rsidRPr="00EF13AE" w:rsidRDefault="00E51E94" w:rsidP="00E0144C">
      <w:pPr>
        <w:pStyle w:val="MFBSubsectionText"/>
      </w:pPr>
      <w:r w:rsidRPr="00EF13AE">
        <w:t xml:space="preserve">The repair of a heat exchanger by welding </w:t>
      </w:r>
      <w:r w:rsidR="001C522E" w:rsidRPr="00EF13AE">
        <w:t xml:space="preserve">must </w:t>
      </w:r>
      <w:r w:rsidRPr="00EF13AE">
        <w:t xml:space="preserve">be performed by a welder in a procedure suitable for the material. A master licensee shall oversee such repairs. The master licensee shall receive guidance from the welder as to the feasibility and acceptability of performing the welding procedure of the metals prior to the repair of any heat exchanger. After completion of said repairs or welding, the master licensee shall obtain a written statement from the welder documenting that the heat exchanger has been welded, tested and is acceptable for use without leakage of after-products. </w:t>
      </w:r>
    </w:p>
    <w:p w14:paraId="39A68CEE" w14:textId="43AA2165" w:rsidR="00D20C62" w:rsidRPr="00EF13AE" w:rsidRDefault="007811EA" w:rsidP="00E0144C">
      <w:pPr>
        <w:pStyle w:val="MFBSubsection"/>
      </w:pPr>
      <w:r w:rsidRPr="00EF13AE">
        <w:t>9.21.</w:t>
      </w:r>
      <w:r w:rsidR="008E348D">
        <w:t>4</w:t>
      </w:r>
      <w:r w:rsidRPr="00EF13AE">
        <w:tab/>
      </w:r>
      <w:r w:rsidR="00D20C62" w:rsidRPr="00EC09E1">
        <w:rPr>
          <w:b/>
        </w:rPr>
        <w:t>Documentation of Repair to be Provided to Owner</w:t>
      </w:r>
    </w:p>
    <w:p w14:paraId="457967DE" w14:textId="77777777" w:rsidR="00E51E94" w:rsidRPr="00EF13AE" w:rsidRDefault="00E51E94" w:rsidP="00E0144C">
      <w:pPr>
        <w:pStyle w:val="MFBSubsectionText"/>
      </w:pPr>
      <w:r w:rsidRPr="00EF13AE">
        <w:t xml:space="preserve">Written documentation of said repairs or welding </w:t>
      </w:r>
      <w:r w:rsidR="001C522E" w:rsidRPr="00EF13AE">
        <w:t xml:space="preserve">must </w:t>
      </w:r>
      <w:r w:rsidRPr="00EF13AE">
        <w:t xml:space="preserve">be provided to the owner. The original documentation </w:t>
      </w:r>
      <w:r w:rsidR="001C522E" w:rsidRPr="00EF13AE">
        <w:t xml:space="preserve">must </w:t>
      </w:r>
      <w:r w:rsidRPr="00EF13AE">
        <w:t xml:space="preserve">be kept on file by the master licensee who requested the welding. A copy of all the repair documents containing, at a minimum, the following information </w:t>
      </w:r>
      <w:r w:rsidR="001C522E" w:rsidRPr="00EF13AE">
        <w:t xml:space="preserve">must </w:t>
      </w:r>
      <w:r w:rsidRPr="00EF13AE">
        <w:t>be sent to the Board:</w:t>
      </w:r>
    </w:p>
    <w:p w14:paraId="5D928E95" w14:textId="151D32B6" w:rsidR="00E51E94" w:rsidRPr="00EF13AE" w:rsidRDefault="009732E6" w:rsidP="00121476">
      <w:pPr>
        <w:pStyle w:val="MFBParagraphList"/>
      </w:pPr>
      <w:r>
        <w:t>1.</w:t>
      </w:r>
      <w:r w:rsidR="00E0144C">
        <w:tab/>
      </w:r>
      <w:r w:rsidR="00E51E94" w:rsidRPr="00EF13AE">
        <w:t>The name of the owner and location where the repairs were completed;</w:t>
      </w:r>
    </w:p>
    <w:p w14:paraId="5A74C949" w14:textId="6DF9E36F" w:rsidR="00E51E94" w:rsidRPr="00EF13AE" w:rsidRDefault="009732E6" w:rsidP="00121476">
      <w:pPr>
        <w:pStyle w:val="MFBParagraphList"/>
      </w:pPr>
      <w:r>
        <w:t>2.</w:t>
      </w:r>
      <w:r w:rsidR="00E0144C">
        <w:tab/>
      </w:r>
      <w:r w:rsidR="00E51E94" w:rsidRPr="00EF13AE">
        <w:t>The name and address of the welder;</w:t>
      </w:r>
    </w:p>
    <w:p w14:paraId="4D5AE995" w14:textId="4BA702E9" w:rsidR="00E51E94" w:rsidRPr="00EF13AE" w:rsidRDefault="009732E6" w:rsidP="00121476">
      <w:pPr>
        <w:pStyle w:val="MFBParagraphList"/>
      </w:pPr>
      <w:r>
        <w:t>3.</w:t>
      </w:r>
      <w:r w:rsidR="00E0144C">
        <w:tab/>
      </w:r>
      <w:r w:rsidR="00E51E94" w:rsidRPr="00EF13AE">
        <w:t xml:space="preserve">Specific area(s) or location(s) where the repair(s) or welding was performed; </w:t>
      </w:r>
    </w:p>
    <w:p w14:paraId="33BFE0D5" w14:textId="02E20506" w:rsidR="00E51E94" w:rsidRPr="00EF13AE" w:rsidRDefault="009732E6" w:rsidP="00121476">
      <w:pPr>
        <w:pStyle w:val="MFBParagraphList"/>
      </w:pPr>
      <w:r>
        <w:t>4.</w:t>
      </w:r>
      <w:r w:rsidR="00E0144C">
        <w:tab/>
      </w:r>
      <w:r w:rsidR="00E51E94" w:rsidRPr="00EF13AE">
        <w:t>Written a</w:t>
      </w:r>
      <w:r w:rsidR="00D95F4F">
        <w:t>pproval of the repair from the m</w:t>
      </w:r>
      <w:r w:rsidR="00E51E94" w:rsidRPr="00EF13AE">
        <w:t>anufacturer where applicable;</w:t>
      </w:r>
    </w:p>
    <w:p w14:paraId="63210DD7" w14:textId="35AA9DB0" w:rsidR="00E51E94" w:rsidRPr="00EF13AE" w:rsidRDefault="009732E6" w:rsidP="00121476">
      <w:pPr>
        <w:pStyle w:val="MFBParagraphList"/>
      </w:pPr>
      <w:r>
        <w:t>5.</w:t>
      </w:r>
      <w:r w:rsidR="00E0144C">
        <w:tab/>
      </w:r>
      <w:r w:rsidR="00E51E94" w:rsidRPr="00EF13AE">
        <w:t>Equipment identification information, i.e., name, model number, serial number and gross Btu. rating; and</w:t>
      </w:r>
    </w:p>
    <w:p w14:paraId="061CCF5E" w14:textId="07AD6F84" w:rsidR="00E51E94" w:rsidRPr="00EF13AE" w:rsidRDefault="009732E6" w:rsidP="00EC09E1">
      <w:pPr>
        <w:pStyle w:val="MFBParagraphList"/>
        <w:ind w:right="270"/>
      </w:pPr>
      <w:r>
        <w:t>6.</w:t>
      </w:r>
      <w:r w:rsidR="00E0144C">
        <w:tab/>
      </w:r>
      <w:r w:rsidR="00E51E94" w:rsidRPr="00EF13AE">
        <w:t>The name, address, and license number of the master licensee who requested the repair.</w:t>
      </w:r>
    </w:p>
    <w:p w14:paraId="1A4C0FF5" w14:textId="75992898" w:rsidR="00D20C62" w:rsidRPr="00EF13AE" w:rsidRDefault="007811EA" w:rsidP="00E0144C">
      <w:pPr>
        <w:pStyle w:val="MFBSubsection"/>
      </w:pPr>
      <w:r w:rsidRPr="00EF13AE">
        <w:t>9.21.</w:t>
      </w:r>
      <w:r w:rsidR="008E348D">
        <w:t>5</w:t>
      </w:r>
      <w:r w:rsidRPr="00EF13AE">
        <w:tab/>
      </w:r>
      <w:r w:rsidR="00D20C62" w:rsidRPr="00EC09E1">
        <w:rPr>
          <w:b/>
        </w:rPr>
        <w:t>Limitation</w:t>
      </w:r>
    </w:p>
    <w:p w14:paraId="730CF66E" w14:textId="257CA959" w:rsidR="00E51E94" w:rsidRPr="00EF13AE" w:rsidRDefault="00E51E94" w:rsidP="00E0144C">
      <w:pPr>
        <w:pStyle w:val="MFBSubsectionText"/>
      </w:pPr>
      <w:r w:rsidRPr="00EF13AE">
        <w:t>Welding repair of a heat exchanger may be performed</w:t>
      </w:r>
      <w:r w:rsidRPr="00EF13AE">
        <w:rPr>
          <w:b/>
        </w:rPr>
        <w:t xml:space="preserve"> </w:t>
      </w:r>
      <w:r w:rsidRPr="00EF13AE">
        <w:t xml:space="preserve">only once. A subsequent welding repair </w:t>
      </w:r>
      <w:r w:rsidR="001C522E" w:rsidRPr="00EF13AE">
        <w:t xml:space="preserve">shall </w:t>
      </w:r>
      <w:r w:rsidRPr="00EF13AE">
        <w:t xml:space="preserve">not be made to a heat exchanger unless a master licensee makes written request to the </w:t>
      </w:r>
      <w:r w:rsidR="00790A5D">
        <w:t>B</w:t>
      </w:r>
      <w:r w:rsidR="001C522E" w:rsidRPr="00EF13AE">
        <w:t xml:space="preserve">oard </w:t>
      </w:r>
      <w:r w:rsidRPr="00EF13AE">
        <w:t xml:space="preserve">and obtains written approval from the </w:t>
      </w:r>
      <w:r w:rsidR="00790A5D">
        <w:t>B</w:t>
      </w:r>
      <w:r w:rsidR="001C522E" w:rsidRPr="00EF13AE">
        <w:t xml:space="preserve">oard </w:t>
      </w:r>
      <w:r w:rsidRPr="00EF13AE">
        <w:t>before the repair is undertaken.</w:t>
      </w:r>
    </w:p>
    <w:p w14:paraId="5356BE4A" w14:textId="77777777" w:rsidR="00BA494D" w:rsidRPr="00EF13AE" w:rsidRDefault="00BA494D" w:rsidP="00BA494D">
      <w:pPr>
        <w:pBdr>
          <w:top w:val="single" w:sz="4" w:space="1" w:color="auto"/>
        </w:pBdr>
        <w:rPr>
          <w:sz w:val="22"/>
          <w:szCs w:val="22"/>
        </w:rPr>
      </w:pPr>
    </w:p>
    <w:p w14:paraId="41CEFF1D" w14:textId="77777777" w:rsidR="00E51E94" w:rsidRPr="00EF13AE" w:rsidRDefault="00E51E94" w:rsidP="00BA494D">
      <w:pPr>
        <w:rPr>
          <w:caps/>
          <w:spacing w:val="-1"/>
          <w:sz w:val="22"/>
          <w:szCs w:val="22"/>
        </w:rPr>
      </w:pPr>
    </w:p>
    <w:p w14:paraId="3D1DDA65" w14:textId="650C566E" w:rsidR="00E51E94" w:rsidRPr="00EF13AE" w:rsidRDefault="00E51E94" w:rsidP="00BA494D">
      <w:pPr>
        <w:rPr>
          <w:spacing w:val="-1"/>
          <w:sz w:val="22"/>
          <w:szCs w:val="22"/>
        </w:rPr>
      </w:pPr>
      <w:r w:rsidRPr="00EF13AE">
        <w:rPr>
          <w:caps/>
          <w:spacing w:val="-1"/>
          <w:sz w:val="22"/>
          <w:szCs w:val="22"/>
        </w:rPr>
        <w:t>STATUTORY Authority:</w:t>
      </w:r>
      <w:r w:rsidRPr="00EF13AE">
        <w:rPr>
          <w:spacing w:val="-1"/>
          <w:sz w:val="22"/>
          <w:szCs w:val="22"/>
        </w:rPr>
        <w:t xml:space="preserve"> </w:t>
      </w:r>
      <w:r w:rsidRPr="00EF13AE">
        <w:rPr>
          <w:sz w:val="22"/>
          <w:szCs w:val="22"/>
        </w:rPr>
        <w:t xml:space="preserve">32 </w:t>
      </w:r>
      <w:r w:rsidR="00406550" w:rsidRPr="00EF13AE">
        <w:rPr>
          <w:sz w:val="22"/>
          <w:szCs w:val="22"/>
        </w:rPr>
        <w:t>MRSA</w:t>
      </w:r>
      <w:r w:rsidRPr="00EF13AE">
        <w:rPr>
          <w:sz w:val="22"/>
          <w:szCs w:val="22"/>
        </w:rPr>
        <w:t xml:space="preserve"> §18123(2)</w:t>
      </w:r>
    </w:p>
    <w:p w14:paraId="3D502CE2" w14:textId="77777777" w:rsidR="00E51E94" w:rsidRPr="00EF13AE" w:rsidRDefault="00E51E94" w:rsidP="00BA494D">
      <w:pPr>
        <w:rPr>
          <w:caps/>
          <w:spacing w:val="-1"/>
          <w:sz w:val="22"/>
          <w:szCs w:val="22"/>
        </w:rPr>
      </w:pPr>
    </w:p>
    <w:p w14:paraId="47D6ABEC" w14:textId="507CF6AB" w:rsidR="00E51E94" w:rsidRPr="00EF13AE" w:rsidRDefault="00E51E94" w:rsidP="00BA494D">
      <w:pPr>
        <w:rPr>
          <w:spacing w:val="-1"/>
          <w:sz w:val="22"/>
          <w:szCs w:val="22"/>
        </w:rPr>
      </w:pPr>
      <w:r w:rsidRPr="00EF13AE">
        <w:rPr>
          <w:spacing w:val="-1"/>
          <w:sz w:val="22"/>
          <w:szCs w:val="22"/>
        </w:rPr>
        <w:t>EFFECTIVE DATE:</w:t>
      </w:r>
      <w:r w:rsidR="00DF26BB" w:rsidRPr="00EF13AE">
        <w:rPr>
          <w:spacing w:val="-1"/>
          <w:sz w:val="22"/>
          <w:szCs w:val="22"/>
        </w:rPr>
        <w:t xml:space="preserve"> </w:t>
      </w:r>
      <w:bookmarkStart w:id="13" w:name="Section9"/>
      <w:bookmarkEnd w:id="13"/>
    </w:p>
    <w:p w14:paraId="1C85213A" w14:textId="4F955294" w:rsidR="00EC09E1" w:rsidRPr="00EC09E1" w:rsidRDefault="00EC09E1" w:rsidP="00A2086A">
      <w:pPr>
        <w:tabs>
          <w:tab w:val="left" w:pos="-720"/>
          <w:tab w:val="left" w:pos="720"/>
          <w:tab w:val="left" w:pos="2693"/>
        </w:tabs>
        <w:rPr>
          <w:b/>
          <w:sz w:val="22"/>
          <w:szCs w:val="22"/>
        </w:rPr>
      </w:pPr>
      <w:r>
        <w:rPr>
          <w:sz w:val="22"/>
          <w:szCs w:val="22"/>
        </w:rPr>
        <w:tab/>
        <w:t>September 27, 2014 – filing 2014-242</w:t>
      </w:r>
    </w:p>
    <w:p w14:paraId="525055CF" w14:textId="77777777" w:rsidR="00EC09E1" w:rsidRPr="00EF13AE" w:rsidRDefault="00EC09E1" w:rsidP="00A2086A">
      <w:pPr>
        <w:tabs>
          <w:tab w:val="left" w:pos="-720"/>
          <w:tab w:val="left" w:pos="720"/>
          <w:tab w:val="left" w:pos="2693"/>
        </w:tabs>
        <w:rPr>
          <w:rFonts w:ascii="Arial" w:hAnsi="Arial" w:cs="Arial"/>
          <w:b/>
          <w:sz w:val="22"/>
          <w:szCs w:val="22"/>
        </w:rPr>
        <w:sectPr w:rsidR="00EC09E1" w:rsidRPr="00EF13AE" w:rsidSect="00F31C46">
          <w:headerReference w:type="default" r:id="rId33"/>
          <w:footerReference w:type="default" r:id="rId34"/>
          <w:pgSz w:w="12240" w:h="15840" w:code="1"/>
          <w:pgMar w:top="1440" w:right="1440" w:bottom="1440" w:left="1440" w:header="0" w:footer="576" w:gutter="0"/>
          <w:cols w:space="720"/>
          <w:docGrid w:linePitch="326"/>
        </w:sectPr>
      </w:pPr>
    </w:p>
    <w:p w14:paraId="1EA17FCC" w14:textId="41611F78" w:rsidR="00A124A8" w:rsidRPr="005012BD" w:rsidRDefault="00A124A8" w:rsidP="005B52B4">
      <w:pPr>
        <w:rPr>
          <w:b/>
          <w:sz w:val="22"/>
          <w:szCs w:val="22"/>
        </w:rPr>
      </w:pPr>
      <w:r w:rsidRPr="005012BD">
        <w:rPr>
          <w:b/>
          <w:sz w:val="22"/>
          <w:szCs w:val="22"/>
        </w:rPr>
        <w:t>02</w:t>
      </w:r>
      <w:r w:rsidRPr="005012BD">
        <w:rPr>
          <w:b/>
          <w:sz w:val="22"/>
          <w:szCs w:val="22"/>
        </w:rPr>
        <w:tab/>
      </w:r>
      <w:r w:rsidR="005012BD" w:rsidRPr="005012BD">
        <w:rPr>
          <w:b/>
          <w:sz w:val="22"/>
          <w:szCs w:val="22"/>
        </w:rPr>
        <w:tab/>
      </w:r>
      <w:r w:rsidRPr="005012BD">
        <w:rPr>
          <w:b/>
          <w:sz w:val="22"/>
          <w:szCs w:val="22"/>
        </w:rPr>
        <w:t>DEPARTMENT OF PROFESSIONAL AND FINANCIAL REGULATION</w:t>
      </w:r>
    </w:p>
    <w:p w14:paraId="34B0819D" w14:textId="77777777" w:rsidR="00A124A8" w:rsidRPr="005012BD" w:rsidRDefault="00A124A8" w:rsidP="005B52B4">
      <w:pPr>
        <w:rPr>
          <w:b/>
          <w:sz w:val="22"/>
          <w:szCs w:val="22"/>
        </w:rPr>
      </w:pPr>
    </w:p>
    <w:p w14:paraId="726928F7" w14:textId="080EF888" w:rsidR="00A124A8" w:rsidRPr="005012BD" w:rsidRDefault="00A124A8" w:rsidP="005B52B4">
      <w:pPr>
        <w:rPr>
          <w:b/>
          <w:sz w:val="22"/>
          <w:szCs w:val="22"/>
        </w:rPr>
      </w:pPr>
      <w:r w:rsidRPr="005012BD">
        <w:rPr>
          <w:b/>
          <w:sz w:val="22"/>
          <w:szCs w:val="22"/>
        </w:rPr>
        <w:t>658</w:t>
      </w:r>
      <w:r w:rsidRPr="005012BD">
        <w:rPr>
          <w:b/>
          <w:sz w:val="22"/>
          <w:szCs w:val="22"/>
        </w:rPr>
        <w:tab/>
      </w:r>
      <w:r w:rsidR="005012BD" w:rsidRPr="005012BD">
        <w:rPr>
          <w:b/>
          <w:sz w:val="22"/>
          <w:szCs w:val="22"/>
        </w:rPr>
        <w:tab/>
      </w:r>
      <w:r w:rsidRPr="005012BD">
        <w:rPr>
          <w:b/>
          <w:sz w:val="22"/>
          <w:szCs w:val="22"/>
        </w:rPr>
        <w:t>MAINE FUEL BOARD</w:t>
      </w:r>
    </w:p>
    <w:p w14:paraId="47559021" w14:textId="77777777" w:rsidR="00A124A8" w:rsidRPr="005012BD" w:rsidRDefault="00A124A8" w:rsidP="005B52B4">
      <w:pPr>
        <w:rPr>
          <w:b/>
          <w:sz w:val="22"/>
          <w:szCs w:val="22"/>
        </w:rPr>
      </w:pPr>
    </w:p>
    <w:p w14:paraId="38871A54" w14:textId="77777777" w:rsidR="00A124A8" w:rsidRPr="005012BD" w:rsidRDefault="00A124A8" w:rsidP="005B52B4">
      <w:pPr>
        <w:pStyle w:val="SOSChapNum"/>
        <w:rPr>
          <w:b/>
          <w:sz w:val="22"/>
          <w:szCs w:val="22"/>
        </w:rPr>
      </w:pPr>
      <w:r w:rsidRPr="005012BD">
        <w:rPr>
          <w:b/>
          <w:sz w:val="22"/>
          <w:szCs w:val="22"/>
        </w:rPr>
        <w:t>CHIMNEYS</w:t>
      </w:r>
    </w:p>
    <w:p w14:paraId="3209E846" w14:textId="77777777" w:rsidR="00A124A8" w:rsidRPr="00EF13AE" w:rsidRDefault="00A124A8" w:rsidP="005B52B4">
      <w:pPr>
        <w:rPr>
          <w:sz w:val="22"/>
          <w:szCs w:val="22"/>
        </w:rPr>
      </w:pPr>
    </w:p>
    <w:p w14:paraId="4120A484" w14:textId="77777777" w:rsidR="005B52B4" w:rsidRPr="00EF13AE" w:rsidRDefault="005B52B4" w:rsidP="005B52B4">
      <w:pPr>
        <w:pBdr>
          <w:top w:val="single" w:sz="4" w:space="1" w:color="auto"/>
        </w:pBdr>
        <w:rPr>
          <w:sz w:val="22"/>
          <w:szCs w:val="22"/>
        </w:rPr>
      </w:pPr>
    </w:p>
    <w:p w14:paraId="1C5422B0" w14:textId="0751EECB" w:rsidR="00A124A8" w:rsidRPr="00EF13AE" w:rsidRDefault="005B52B4" w:rsidP="005B52B4">
      <w:pPr>
        <w:rPr>
          <w:sz w:val="22"/>
          <w:szCs w:val="22"/>
        </w:rPr>
      </w:pPr>
      <w:r w:rsidRPr="005012BD">
        <w:rPr>
          <w:b/>
          <w:sz w:val="22"/>
          <w:szCs w:val="22"/>
        </w:rPr>
        <w:t>Summary</w:t>
      </w:r>
      <w:r w:rsidRPr="00EF13AE">
        <w:rPr>
          <w:sz w:val="22"/>
          <w:szCs w:val="22"/>
        </w:rPr>
        <w:t xml:space="preserve">: </w:t>
      </w:r>
      <w:r w:rsidR="005A4C8D">
        <w:rPr>
          <w:sz w:val="22"/>
          <w:szCs w:val="22"/>
        </w:rPr>
        <w:t>This C</w:t>
      </w:r>
      <w:r w:rsidR="00332BD5" w:rsidRPr="00EF13AE">
        <w:rPr>
          <w:sz w:val="22"/>
          <w:szCs w:val="22"/>
        </w:rPr>
        <w:t>hapter governs</w:t>
      </w:r>
      <w:r w:rsidR="00A124A8" w:rsidRPr="00EF13AE">
        <w:rPr>
          <w:sz w:val="22"/>
          <w:szCs w:val="22"/>
        </w:rPr>
        <w:t xml:space="preserve"> the removal of waste gases </w:t>
      </w:r>
      <w:r w:rsidR="00332BD5" w:rsidRPr="00EF13AE">
        <w:rPr>
          <w:sz w:val="22"/>
          <w:szCs w:val="22"/>
        </w:rPr>
        <w:t xml:space="preserve">and </w:t>
      </w:r>
      <w:r w:rsidR="00A124A8" w:rsidRPr="00EF13AE">
        <w:rPr>
          <w:sz w:val="22"/>
          <w:szCs w:val="22"/>
        </w:rPr>
        <w:t>the reduction of fire hazards associated with the construction and installation of chimneys, fireplaces, and venting systems for residential, commercial, and industrial</w:t>
      </w:r>
      <w:r w:rsidR="00575664" w:rsidRPr="00EF13AE">
        <w:rPr>
          <w:sz w:val="22"/>
          <w:szCs w:val="22"/>
        </w:rPr>
        <w:t xml:space="preserve"> applications</w:t>
      </w:r>
      <w:r w:rsidR="00A124A8" w:rsidRPr="00EF13AE">
        <w:rPr>
          <w:sz w:val="22"/>
          <w:szCs w:val="22"/>
        </w:rPr>
        <w:t>.</w:t>
      </w:r>
    </w:p>
    <w:p w14:paraId="62C37F65" w14:textId="77777777" w:rsidR="005B52B4" w:rsidRPr="00EF13AE" w:rsidRDefault="005B52B4" w:rsidP="005B52B4">
      <w:pPr>
        <w:pBdr>
          <w:bottom w:val="single" w:sz="4" w:space="1" w:color="auto"/>
        </w:pBdr>
        <w:rPr>
          <w:sz w:val="22"/>
          <w:szCs w:val="22"/>
        </w:rPr>
      </w:pPr>
    </w:p>
    <w:p w14:paraId="00FB2E25" w14:textId="77777777" w:rsidR="005B52B4" w:rsidRPr="00EF13AE" w:rsidRDefault="005B52B4" w:rsidP="00A2086A">
      <w:pPr>
        <w:tabs>
          <w:tab w:val="left" w:pos="0"/>
          <w:tab w:val="left" w:pos="720"/>
        </w:tabs>
        <w:ind w:left="720" w:hanging="720"/>
        <w:rPr>
          <w:sz w:val="22"/>
          <w:szCs w:val="22"/>
        </w:rPr>
      </w:pPr>
    </w:p>
    <w:p w14:paraId="3F25FCDC" w14:textId="77777777" w:rsidR="005B52B4" w:rsidRPr="00EF13AE" w:rsidRDefault="005B52B4" w:rsidP="005B52B4">
      <w:pPr>
        <w:rPr>
          <w:sz w:val="22"/>
          <w:szCs w:val="22"/>
        </w:rPr>
      </w:pPr>
    </w:p>
    <w:p w14:paraId="2F625F56" w14:textId="59CB48CD" w:rsidR="00A124A8" w:rsidRPr="00D3312B" w:rsidRDefault="0099645F" w:rsidP="0038054D">
      <w:pPr>
        <w:pStyle w:val="MFBSection"/>
        <w:rPr>
          <w:b/>
        </w:rPr>
      </w:pPr>
      <w:r w:rsidRPr="00D3312B">
        <w:rPr>
          <w:b/>
        </w:rPr>
        <w:t>10.1</w:t>
      </w:r>
      <w:r w:rsidRPr="00D3312B">
        <w:rPr>
          <w:b/>
        </w:rPr>
        <w:tab/>
      </w:r>
      <w:r w:rsidR="005B52B4" w:rsidRPr="00D3312B">
        <w:rPr>
          <w:b/>
        </w:rPr>
        <w:t>Nationally-Accredited Testing Laboratory</w:t>
      </w:r>
    </w:p>
    <w:p w14:paraId="6BF03C42" w14:textId="77777777" w:rsidR="00A124A8" w:rsidRPr="00EF13AE" w:rsidRDefault="000423F4" w:rsidP="0038054D">
      <w:pPr>
        <w:pStyle w:val="MFBSectionText"/>
        <w:rPr>
          <w:b/>
        </w:rPr>
      </w:pPr>
      <w:r w:rsidRPr="00EF13AE">
        <w:t>All heating, chimney and fireplace equipment, as well as any accessory equipment, must be listed and approved by Underwriters’ Laboratories or by an independent nationally recognized testing laboratory. Such listing must be in effect at time of installation.</w:t>
      </w:r>
    </w:p>
    <w:p w14:paraId="7A449DE5" w14:textId="66B4B7B0" w:rsidR="00A124A8" w:rsidRPr="00D3312B" w:rsidRDefault="0099645F" w:rsidP="0038054D">
      <w:pPr>
        <w:pStyle w:val="MFBSection"/>
        <w:rPr>
          <w:b/>
        </w:rPr>
      </w:pPr>
      <w:r w:rsidRPr="00D3312B">
        <w:rPr>
          <w:b/>
        </w:rPr>
        <w:t>10.2</w:t>
      </w:r>
      <w:r w:rsidRPr="00D3312B">
        <w:rPr>
          <w:b/>
        </w:rPr>
        <w:tab/>
      </w:r>
      <w:r w:rsidR="005B52B4" w:rsidRPr="00D3312B">
        <w:rPr>
          <w:b/>
        </w:rPr>
        <w:t>Chimney Disclosure</w:t>
      </w:r>
    </w:p>
    <w:p w14:paraId="356A4604" w14:textId="162D477E" w:rsidR="00A124A8" w:rsidRPr="00EF13AE" w:rsidRDefault="00B72462" w:rsidP="0038054D">
      <w:pPr>
        <w:pStyle w:val="MFBSectionText"/>
      </w:pPr>
      <w:r w:rsidRPr="00EF13AE">
        <w:t>All masonry chimney systems must be constructed in acc</w:t>
      </w:r>
      <w:r w:rsidR="00A417AA" w:rsidRPr="00EF13AE">
        <w:t xml:space="preserve">ordance with NFPA #211, </w:t>
      </w:r>
      <w:r w:rsidR="009732E6">
        <w:t>Chapter 7</w:t>
      </w:r>
      <w:r w:rsidR="005D6FB5" w:rsidRPr="00EF13AE">
        <w:t xml:space="preserve"> </w:t>
      </w:r>
      <w:r w:rsidR="0078735D" w:rsidRPr="00EF13AE">
        <w:t>(201</w:t>
      </w:r>
      <w:r w:rsidR="005D6FB5" w:rsidRPr="00EF13AE">
        <w:t>3</w:t>
      </w:r>
      <w:r w:rsidR="0078735D" w:rsidRPr="00EF13AE">
        <w:t xml:space="preserve"> edition)</w:t>
      </w:r>
      <w:r w:rsidRPr="00EF13AE">
        <w:t xml:space="preserve"> as incorporated by r</w:t>
      </w:r>
      <w:r w:rsidR="00790A5D">
        <w:t>eference into Chapter 6 of the B</w:t>
      </w:r>
      <w:r w:rsidRPr="00EF13AE">
        <w:t xml:space="preserve">oard’s rules. </w:t>
      </w:r>
      <w:r w:rsidR="00332BD5" w:rsidRPr="00EF13AE">
        <w:t xml:space="preserve">An installer must complete </w:t>
      </w:r>
      <w:r w:rsidRPr="00EF13AE">
        <w:t>the</w:t>
      </w:r>
      <w:r w:rsidR="00332BD5" w:rsidRPr="00EF13AE">
        <w:t xml:space="preserve"> </w:t>
      </w:r>
      <w:r w:rsidRPr="00EF13AE">
        <w:t xml:space="preserve">State of Maine Chimney Disclosure Form attached as Appendix F to Chapter </w:t>
      </w:r>
      <w:r w:rsidR="0078735D" w:rsidRPr="00EF13AE">
        <w:t>6</w:t>
      </w:r>
      <w:r w:rsidR="00790A5D">
        <w:t xml:space="preserve"> of the B</w:t>
      </w:r>
      <w:r w:rsidRPr="00EF13AE">
        <w:t>oard’s rules prior to connecting an appliance to a newly-constructed masonry chimney.</w:t>
      </w:r>
      <w:r w:rsidR="00A124A8" w:rsidRPr="00EF13AE">
        <w:t xml:space="preserve"> </w:t>
      </w:r>
    </w:p>
    <w:p w14:paraId="490CC99D" w14:textId="3DF7C543" w:rsidR="00A124A8" w:rsidRPr="00D3312B" w:rsidRDefault="0099645F" w:rsidP="0038054D">
      <w:pPr>
        <w:pStyle w:val="MFBSection"/>
        <w:rPr>
          <w:b/>
        </w:rPr>
      </w:pPr>
      <w:r w:rsidRPr="00D3312B">
        <w:rPr>
          <w:b/>
        </w:rPr>
        <w:t>10.3</w:t>
      </w:r>
      <w:r w:rsidRPr="00D3312B">
        <w:rPr>
          <w:b/>
        </w:rPr>
        <w:tab/>
      </w:r>
      <w:r w:rsidR="005B52B4" w:rsidRPr="00D3312B">
        <w:rPr>
          <w:b/>
        </w:rPr>
        <w:t>Use of Existing Chimneys</w:t>
      </w:r>
    </w:p>
    <w:p w14:paraId="0A9F74CA" w14:textId="77777777" w:rsidR="00A124A8" w:rsidRPr="00EF13AE" w:rsidRDefault="00A124A8" w:rsidP="0038054D">
      <w:pPr>
        <w:pStyle w:val="MFBSectionText"/>
      </w:pPr>
      <w:r w:rsidRPr="00EF13AE">
        <w:t>The required 2</w:t>
      </w:r>
      <w:r w:rsidR="00B72462" w:rsidRPr="00EF13AE">
        <w:t>″</w:t>
      </w:r>
      <w:r w:rsidR="0078735D" w:rsidRPr="00EF13AE">
        <w:t xml:space="preserve"> </w:t>
      </w:r>
      <w:r w:rsidRPr="00EF13AE">
        <w:t>minimum clearance to combustible material for</w:t>
      </w:r>
      <w:r w:rsidR="00C053F6" w:rsidRPr="00EF13AE">
        <w:t xml:space="preserve"> existing</w:t>
      </w:r>
      <w:r w:rsidRPr="00EF13AE">
        <w:t xml:space="preserve"> interior chimneys and the </w:t>
      </w:r>
      <w:r w:rsidR="0078735D" w:rsidRPr="00EF13AE">
        <w:t xml:space="preserve">required 1″ minimum </w:t>
      </w:r>
      <w:r w:rsidRPr="00EF13AE">
        <w:t>clearance to combustible material for</w:t>
      </w:r>
      <w:r w:rsidR="00C053F6" w:rsidRPr="00EF13AE">
        <w:t xml:space="preserve"> existing</w:t>
      </w:r>
      <w:r w:rsidRPr="00EF13AE">
        <w:t xml:space="preserve"> exterior chimneys is not required when replacing oil</w:t>
      </w:r>
      <w:r w:rsidR="00332BD5" w:rsidRPr="00EF13AE">
        <w:t>-</w:t>
      </w:r>
      <w:r w:rsidRPr="00EF13AE">
        <w:t xml:space="preserve"> </w:t>
      </w:r>
      <w:r w:rsidR="00E66DF8" w:rsidRPr="00EF13AE">
        <w:t xml:space="preserve">or </w:t>
      </w:r>
      <w:r w:rsidR="00332BD5" w:rsidRPr="00EF13AE">
        <w:t>gas-</w:t>
      </w:r>
      <w:r w:rsidRPr="00EF13AE">
        <w:t>fired appliances.</w:t>
      </w:r>
    </w:p>
    <w:p w14:paraId="760E39FD" w14:textId="1D7145F5" w:rsidR="0078735D" w:rsidRPr="00EF13AE" w:rsidRDefault="005B52B4" w:rsidP="0038054D">
      <w:pPr>
        <w:pStyle w:val="MFBSectionText"/>
      </w:pPr>
      <w:r w:rsidRPr="00EF13AE">
        <w:t xml:space="preserve">[NOTE: </w:t>
      </w:r>
      <w:r w:rsidR="00A124A8" w:rsidRPr="00EF13AE">
        <w:t>The above clearances are required when a solid fuel appliance or a wood stove is connected to the chimney flue</w:t>
      </w:r>
      <w:r w:rsidR="008F3583" w:rsidRPr="00EF13AE">
        <w:t>.</w:t>
      </w:r>
      <w:r w:rsidRPr="00EF13AE">
        <w:t>]</w:t>
      </w:r>
    </w:p>
    <w:p w14:paraId="1AD39154" w14:textId="65576B83" w:rsidR="00A124A8" w:rsidRPr="00D3312B" w:rsidRDefault="0099645F" w:rsidP="0038054D">
      <w:pPr>
        <w:pStyle w:val="MFBSection"/>
        <w:rPr>
          <w:b/>
        </w:rPr>
      </w:pPr>
      <w:r w:rsidRPr="00D3312B">
        <w:rPr>
          <w:b/>
        </w:rPr>
        <w:t>10.4</w:t>
      </w:r>
      <w:r w:rsidRPr="00D3312B">
        <w:rPr>
          <w:b/>
        </w:rPr>
        <w:tab/>
      </w:r>
      <w:r w:rsidR="00A124A8" w:rsidRPr="00D3312B">
        <w:rPr>
          <w:b/>
        </w:rPr>
        <w:t>Interconnection</w:t>
      </w:r>
    </w:p>
    <w:p w14:paraId="417B0514" w14:textId="65C46810" w:rsidR="00D20C62" w:rsidRPr="00EF13AE" w:rsidRDefault="0099645F" w:rsidP="0038054D">
      <w:pPr>
        <w:pStyle w:val="MFBSubsection"/>
      </w:pPr>
      <w:r w:rsidRPr="00EF13AE">
        <w:t>10.4.1</w:t>
      </w:r>
      <w:r w:rsidRPr="00EF13AE">
        <w:tab/>
      </w:r>
      <w:r w:rsidR="00D20C62" w:rsidRPr="005012BD">
        <w:rPr>
          <w:b/>
        </w:rPr>
        <w:t>Gas and Liquid Fuel Appliances</w:t>
      </w:r>
    </w:p>
    <w:p w14:paraId="277EA7A2" w14:textId="399A6378" w:rsidR="00A124A8" w:rsidRPr="00EF13AE" w:rsidRDefault="00A124A8" w:rsidP="0038054D">
      <w:pPr>
        <w:pStyle w:val="MFBSubsectionText"/>
      </w:pPr>
      <w:r w:rsidRPr="00EF13AE">
        <w:t xml:space="preserve">Gas utilization appliances and appliances burning liquid fuels may be connected to one chimney </w:t>
      </w:r>
      <w:r w:rsidR="008F3583" w:rsidRPr="00EF13AE">
        <w:t>in accordance with NFPA 211, Chapter 9, Sectio</w:t>
      </w:r>
      <w:r w:rsidR="0078735D" w:rsidRPr="00EF13AE">
        <w:t>n 9.8 (201</w:t>
      </w:r>
      <w:r w:rsidR="005C3658" w:rsidRPr="00EF13AE">
        <w:t>3</w:t>
      </w:r>
      <w:r w:rsidR="0078735D" w:rsidRPr="00EF13AE">
        <w:t xml:space="preserve"> edition).</w:t>
      </w:r>
    </w:p>
    <w:p w14:paraId="40F1C3C0" w14:textId="3AD92819" w:rsidR="00D20C62" w:rsidRPr="00EF13AE" w:rsidRDefault="0099645F" w:rsidP="0038054D">
      <w:pPr>
        <w:pStyle w:val="MFBSubsection"/>
      </w:pPr>
      <w:r w:rsidRPr="00EF13AE">
        <w:t>10.4.2</w:t>
      </w:r>
      <w:r w:rsidRPr="00EF13AE">
        <w:tab/>
      </w:r>
      <w:r w:rsidR="00D20C62" w:rsidRPr="005012BD">
        <w:rPr>
          <w:b/>
        </w:rPr>
        <w:t>Oil and Solid Fuel-Burning Equipment</w:t>
      </w:r>
    </w:p>
    <w:p w14:paraId="15EF64AF" w14:textId="6BBCEBAE" w:rsidR="00A124A8" w:rsidRPr="00EF13AE" w:rsidRDefault="00A124A8" w:rsidP="0038054D">
      <w:pPr>
        <w:pStyle w:val="MFBSubsectionText"/>
      </w:pPr>
      <w:r w:rsidRPr="00EF13AE">
        <w:t xml:space="preserve">The interconnection of oil and solid fuel-burning equipment </w:t>
      </w:r>
      <w:r w:rsidR="00FE23F5" w:rsidRPr="00EF13AE">
        <w:t>must meet</w:t>
      </w:r>
      <w:r w:rsidR="00D20C62" w:rsidRPr="00EF13AE">
        <w:t xml:space="preserve"> the requirements of 32 </w:t>
      </w:r>
      <w:r w:rsidR="00406550" w:rsidRPr="00EF13AE">
        <w:t>MRSA</w:t>
      </w:r>
      <w:r w:rsidR="00D20C62" w:rsidRPr="00EF13AE">
        <w:t xml:space="preserve"> §</w:t>
      </w:r>
      <w:r w:rsidR="008F3583" w:rsidRPr="00EF13AE">
        <w:t>18107.</w:t>
      </w:r>
      <w:r w:rsidR="006455D6">
        <w:t xml:space="preserve"> </w:t>
      </w:r>
    </w:p>
    <w:p w14:paraId="1BF64F70" w14:textId="77777777" w:rsidR="005B52B4" w:rsidRPr="007B226B" w:rsidRDefault="005B52B4" w:rsidP="005B52B4">
      <w:pPr>
        <w:pBdr>
          <w:top w:val="single" w:sz="4" w:space="1" w:color="auto"/>
        </w:pBdr>
        <w:rPr>
          <w:sz w:val="22"/>
          <w:szCs w:val="22"/>
        </w:rPr>
      </w:pPr>
    </w:p>
    <w:p w14:paraId="16B6A417" w14:textId="3E3B2723" w:rsidR="00A124A8" w:rsidRPr="003D1DAC" w:rsidRDefault="00B72462" w:rsidP="005B52B4">
      <w:pPr>
        <w:rPr>
          <w:sz w:val="18"/>
          <w:szCs w:val="18"/>
        </w:rPr>
      </w:pPr>
      <w:r w:rsidRPr="007B226B">
        <w:rPr>
          <w:sz w:val="22"/>
          <w:szCs w:val="22"/>
        </w:rPr>
        <w:t>STATUTORY</w:t>
      </w:r>
      <w:r w:rsidRPr="007B226B">
        <w:rPr>
          <w:b/>
          <w:sz w:val="22"/>
          <w:szCs w:val="22"/>
        </w:rPr>
        <w:t xml:space="preserve"> </w:t>
      </w:r>
      <w:r w:rsidR="00A124A8" w:rsidRPr="007B226B">
        <w:rPr>
          <w:caps/>
          <w:sz w:val="22"/>
          <w:szCs w:val="22"/>
        </w:rPr>
        <w:t>Authority</w:t>
      </w:r>
      <w:r w:rsidR="00A124A8" w:rsidRPr="007B226B">
        <w:rPr>
          <w:sz w:val="22"/>
          <w:szCs w:val="22"/>
        </w:rPr>
        <w:t xml:space="preserve">: </w:t>
      </w:r>
      <w:r w:rsidR="00FC393D" w:rsidRPr="007B226B">
        <w:rPr>
          <w:color w:val="000000"/>
          <w:spacing w:val="-1"/>
          <w:sz w:val="22"/>
          <w:szCs w:val="22"/>
        </w:rPr>
        <w:t>32 MRSA §18123(2)</w:t>
      </w:r>
    </w:p>
    <w:p w14:paraId="77C1CFC8" w14:textId="77777777" w:rsidR="00A124A8" w:rsidRPr="007B226B" w:rsidRDefault="00A124A8" w:rsidP="005B52B4">
      <w:pPr>
        <w:rPr>
          <w:caps/>
          <w:sz w:val="22"/>
          <w:szCs w:val="22"/>
        </w:rPr>
      </w:pPr>
    </w:p>
    <w:p w14:paraId="614D2C28" w14:textId="2D389A64" w:rsidR="009109DC" w:rsidRPr="007B226B" w:rsidRDefault="00A124A8" w:rsidP="005B52B4">
      <w:pPr>
        <w:rPr>
          <w:sz w:val="22"/>
          <w:szCs w:val="22"/>
        </w:rPr>
      </w:pPr>
      <w:r w:rsidRPr="007B226B">
        <w:rPr>
          <w:caps/>
          <w:sz w:val="22"/>
          <w:szCs w:val="22"/>
        </w:rPr>
        <w:t>Effective Date</w:t>
      </w:r>
      <w:r w:rsidRPr="007B226B">
        <w:rPr>
          <w:sz w:val="22"/>
          <w:szCs w:val="22"/>
        </w:rPr>
        <w:t xml:space="preserve">: </w:t>
      </w:r>
      <w:bookmarkStart w:id="14" w:name="Section10"/>
      <w:bookmarkEnd w:id="14"/>
    </w:p>
    <w:p w14:paraId="460122EC" w14:textId="3661FD82" w:rsidR="005012BD" w:rsidRPr="007B226B" w:rsidRDefault="005012BD" w:rsidP="005B52B4">
      <w:pPr>
        <w:rPr>
          <w:sz w:val="22"/>
          <w:szCs w:val="22"/>
        </w:rPr>
      </w:pPr>
      <w:r w:rsidRPr="007B226B">
        <w:rPr>
          <w:sz w:val="22"/>
          <w:szCs w:val="22"/>
        </w:rPr>
        <w:tab/>
        <w:t>September 27, 2014 – filing 2014-243</w:t>
      </w:r>
    </w:p>
    <w:p w14:paraId="68473A18" w14:textId="77777777" w:rsidR="005012BD" w:rsidRPr="003D1DAC" w:rsidRDefault="005012BD" w:rsidP="005B52B4">
      <w:pPr>
        <w:rPr>
          <w:sz w:val="18"/>
          <w:szCs w:val="18"/>
        </w:rPr>
        <w:sectPr w:rsidR="005012BD" w:rsidRPr="003D1DAC" w:rsidSect="00F31C46">
          <w:headerReference w:type="default" r:id="rId35"/>
          <w:footerReference w:type="default" r:id="rId36"/>
          <w:pgSz w:w="12240" w:h="15840" w:code="1"/>
          <w:pgMar w:top="1440" w:right="1440" w:bottom="1440" w:left="1440" w:header="0" w:footer="576" w:gutter="0"/>
          <w:cols w:space="720"/>
          <w:docGrid w:linePitch="326"/>
        </w:sectPr>
      </w:pPr>
    </w:p>
    <w:p w14:paraId="68A3E826" w14:textId="77777777" w:rsidR="00946BDC" w:rsidRPr="00460CBF" w:rsidRDefault="00946BDC" w:rsidP="00460CBF">
      <w:pPr>
        <w:tabs>
          <w:tab w:val="left" w:pos="1440"/>
        </w:tabs>
        <w:rPr>
          <w:b/>
          <w:sz w:val="22"/>
          <w:szCs w:val="22"/>
        </w:rPr>
      </w:pPr>
      <w:r w:rsidRPr="00460CBF">
        <w:rPr>
          <w:b/>
          <w:sz w:val="22"/>
          <w:szCs w:val="22"/>
        </w:rPr>
        <w:t>02</w:t>
      </w:r>
      <w:r w:rsidRPr="00460CBF">
        <w:rPr>
          <w:b/>
          <w:sz w:val="22"/>
          <w:szCs w:val="22"/>
        </w:rPr>
        <w:tab/>
        <w:t>DEPARTMENT OF PROFESSIONAL AND FINANCIAL REGULATION</w:t>
      </w:r>
    </w:p>
    <w:p w14:paraId="730DF00A" w14:textId="77777777" w:rsidR="00946BDC" w:rsidRPr="00460CBF" w:rsidRDefault="00946BDC" w:rsidP="00460CBF">
      <w:pPr>
        <w:tabs>
          <w:tab w:val="left" w:pos="1440"/>
        </w:tabs>
        <w:rPr>
          <w:b/>
          <w:sz w:val="22"/>
          <w:szCs w:val="22"/>
        </w:rPr>
      </w:pPr>
    </w:p>
    <w:p w14:paraId="78BEA198" w14:textId="77777777" w:rsidR="00946BDC" w:rsidRPr="00460CBF" w:rsidRDefault="00AD24DE" w:rsidP="00460CBF">
      <w:pPr>
        <w:tabs>
          <w:tab w:val="left" w:pos="1440"/>
        </w:tabs>
        <w:rPr>
          <w:b/>
          <w:sz w:val="22"/>
          <w:szCs w:val="22"/>
        </w:rPr>
      </w:pPr>
      <w:r w:rsidRPr="00460CBF">
        <w:rPr>
          <w:b/>
          <w:sz w:val="22"/>
          <w:szCs w:val="22"/>
        </w:rPr>
        <w:t>658</w:t>
      </w:r>
      <w:r w:rsidR="00946BDC" w:rsidRPr="00460CBF">
        <w:rPr>
          <w:b/>
          <w:sz w:val="22"/>
          <w:szCs w:val="22"/>
        </w:rPr>
        <w:tab/>
        <w:t>MAINE FUEL BOARD</w:t>
      </w:r>
    </w:p>
    <w:p w14:paraId="444A4F10" w14:textId="77777777" w:rsidR="00946BDC" w:rsidRPr="00460CBF" w:rsidRDefault="00946BDC" w:rsidP="00B93945">
      <w:pPr>
        <w:rPr>
          <w:b/>
          <w:sz w:val="22"/>
          <w:szCs w:val="22"/>
        </w:rPr>
      </w:pPr>
    </w:p>
    <w:p w14:paraId="71C7E29D" w14:textId="77777777" w:rsidR="00946BDC" w:rsidRPr="00460CBF" w:rsidRDefault="00946BDC" w:rsidP="00460CBF">
      <w:pPr>
        <w:pStyle w:val="SOSChapNum"/>
        <w:ind w:right="540"/>
        <w:rPr>
          <w:b/>
          <w:sz w:val="22"/>
          <w:szCs w:val="22"/>
        </w:rPr>
      </w:pPr>
      <w:r w:rsidRPr="00460CBF">
        <w:rPr>
          <w:b/>
          <w:sz w:val="22"/>
          <w:szCs w:val="22"/>
        </w:rPr>
        <w:t>INSTALLATION OF WASTE OIL APPLIANCES AND WASTE OIL SUPPLY TANKS</w:t>
      </w:r>
    </w:p>
    <w:p w14:paraId="1C4D9E05" w14:textId="77777777" w:rsidR="00946BDC" w:rsidRPr="00EF13AE" w:rsidRDefault="00946BDC" w:rsidP="00B93945">
      <w:pPr>
        <w:rPr>
          <w:sz w:val="22"/>
          <w:szCs w:val="22"/>
        </w:rPr>
      </w:pPr>
    </w:p>
    <w:p w14:paraId="68B3D864" w14:textId="77777777" w:rsidR="00B93945" w:rsidRPr="00EF13AE" w:rsidRDefault="00B93945" w:rsidP="00B93945">
      <w:pPr>
        <w:pBdr>
          <w:top w:val="single" w:sz="4" w:space="1" w:color="auto"/>
        </w:pBdr>
        <w:rPr>
          <w:sz w:val="22"/>
          <w:szCs w:val="22"/>
        </w:rPr>
      </w:pPr>
    </w:p>
    <w:p w14:paraId="56816578" w14:textId="5D21DAD0" w:rsidR="00946BDC" w:rsidRPr="00EF13AE" w:rsidRDefault="00B93945" w:rsidP="00B93945">
      <w:pPr>
        <w:rPr>
          <w:sz w:val="22"/>
          <w:szCs w:val="22"/>
        </w:rPr>
      </w:pPr>
      <w:r w:rsidRPr="00460CBF">
        <w:rPr>
          <w:b/>
          <w:sz w:val="22"/>
          <w:szCs w:val="22"/>
        </w:rPr>
        <w:t>Summary</w:t>
      </w:r>
      <w:r w:rsidRPr="00EF13AE">
        <w:rPr>
          <w:sz w:val="22"/>
          <w:szCs w:val="22"/>
        </w:rPr>
        <w:t xml:space="preserve">: </w:t>
      </w:r>
      <w:r w:rsidR="005A4C8D">
        <w:rPr>
          <w:sz w:val="22"/>
          <w:szCs w:val="22"/>
        </w:rPr>
        <w:t>This C</w:t>
      </w:r>
      <w:r w:rsidR="000F04F5" w:rsidRPr="00EF13AE">
        <w:rPr>
          <w:sz w:val="22"/>
          <w:szCs w:val="22"/>
        </w:rPr>
        <w:t>hapter sets forth</w:t>
      </w:r>
      <w:r w:rsidR="00946BDC" w:rsidRPr="00EF13AE">
        <w:rPr>
          <w:sz w:val="22"/>
          <w:szCs w:val="22"/>
        </w:rPr>
        <w:t xml:space="preserve"> requirements for the use of waste</w:t>
      </w:r>
      <w:r w:rsidR="001F4E40" w:rsidRPr="00EF13AE">
        <w:rPr>
          <w:sz w:val="22"/>
          <w:szCs w:val="22"/>
        </w:rPr>
        <w:t xml:space="preserve"> (used)</w:t>
      </w:r>
      <w:r w:rsidR="00946BDC" w:rsidRPr="00EF13AE">
        <w:rPr>
          <w:sz w:val="22"/>
          <w:szCs w:val="22"/>
        </w:rPr>
        <w:t xml:space="preserve"> oil burning equipment and accessory equipment installations in spe</w:t>
      </w:r>
      <w:r w:rsidR="001F4E40" w:rsidRPr="00EF13AE">
        <w:rPr>
          <w:sz w:val="22"/>
          <w:szCs w:val="22"/>
        </w:rPr>
        <w:t>cific applications.</w:t>
      </w:r>
    </w:p>
    <w:p w14:paraId="3D1E9113" w14:textId="77777777" w:rsidR="00B93945" w:rsidRPr="00EF13AE" w:rsidRDefault="00B93945" w:rsidP="00B93945">
      <w:pPr>
        <w:pBdr>
          <w:bottom w:val="single" w:sz="4" w:space="1" w:color="auto"/>
        </w:pBdr>
        <w:rPr>
          <w:sz w:val="22"/>
          <w:szCs w:val="22"/>
        </w:rPr>
      </w:pPr>
    </w:p>
    <w:p w14:paraId="58B04FA1" w14:textId="77777777" w:rsidR="00946BDC" w:rsidRPr="00EF13AE" w:rsidRDefault="00946BDC" w:rsidP="00B93945">
      <w:pPr>
        <w:rPr>
          <w:sz w:val="22"/>
          <w:szCs w:val="22"/>
        </w:rPr>
      </w:pPr>
    </w:p>
    <w:p w14:paraId="7EEBC97F" w14:textId="77777777" w:rsidR="00946BDC" w:rsidRPr="00EF13AE" w:rsidRDefault="00946BDC" w:rsidP="00B93945">
      <w:pPr>
        <w:rPr>
          <w:sz w:val="22"/>
          <w:szCs w:val="22"/>
        </w:rPr>
      </w:pPr>
    </w:p>
    <w:p w14:paraId="369E1090" w14:textId="2F1DD2CF" w:rsidR="00946BDC" w:rsidRPr="00D3312B" w:rsidRDefault="005F7D17" w:rsidP="006E6871">
      <w:pPr>
        <w:pStyle w:val="MFBSection"/>
        <w:rPr>
          <w:b/>
        </w:rPr>
      </w:pPr>
      <w:r w:rsidRPr="00D3312B">
        <w:rPr>
          <w:b/>
        </w:rPr>
        <w:t>11.1</w:t>
      </w:r>
      <w:r w:rsidRPr="00D3312B">
        <w:rPr>
          <w:b/>
        </w:rPr>
        <w:tab/>
      </w:r>
      <w:r w:rsidR="00B93945" w:rsidRPr="00D3312B">
        <w:rPr>
          <w:b/>
        </w:rPr>
        <w:t>Nationally-Accredited Testing Laboratory</w:t>
      </w:r>
    </w:p>
    <w:p w14:paraId="68EE2EDD" w14:textId="77777777" w:rsidR="00946BDC" w:rsidRPr="00EF13AE" w:rsidRDefault="001F4E40" w:rsidP="006E6871">
      <w:pPr>
        <w:pStyle w:val="MFBSectionText"/>
        <w:rPr>
          <w:b/>
          <w:u w:val="single"/>
        </w:rPr>
      </w:pPr>
      <w:r w:rsidRPr="00EF13AE">
        <w:t>All heating, chimney and fireplace equipment, as well as any accessory equipment, must be listed and approved by Underwriters’ Laboratories or by an independent nationally recognized testing laboratory. Such listing must be in effect at time of installation.</w:t>
      </w:r>
    </w:p>
    <w:p w14:paraId="1488CA3A" w14:textId="262D2AFD" w:rsidR="00A9467F" w:rsidRPr="00D3312B" w:rsidRDefault="005F7D17" w:rsidP="006E6871">
      <w:pPr>
        <w:pStyle w:val="MFBSection"/>
        <w:rPr>
          <w:b/>
        </w:rPr>
      </w:pPr>
      <w:r w:rsidRPr="00D3312B">
        <w:rPr>
          <w:b/>
        </w:rPr>
        <w:t>11.2</w:t>
      </w:r>
      <w:r w:rsidRPr="00D3312B">
        <w:rPr>
          <w:b/>
        </w:rPr>
        <w:tab/>
      </w:r>
      <w:r w:rsidR="00B93945" w:rsidRPr="00D3312B">
        <w:rPr>
          <w:b/>
        </w:rPr>
        <w:t>Workmanship</w:t>
      </w:r>
    </w:p>
    <w:p w14:paraId="5EC2C2CC" w14:textId="77777777" w:rsidR="00A9467F" w:rsidRPr="00EF13AE" w:rsidRDefault="00A9467F" w:rsidP="006E6871">
      <w:pPr>
        <w:pStyle w:val="MFBSectionText"/>
        <w:rPr>
          <w:b/>
        </w:rPr>
      </w:pPr>
      <w:r w:rsidRPr="00EF13AE">
        <w:t xml:space="preserve">All work </w:t>
      </w:r>
      <w:r w:rsidR="000F04F5" w:rsidRPr="00EF13AE">
        <w:t xml:space="preserve">must </w:t>
      </w:r>
      <w:r w:rsidRPr="00EF13AE">
        <w:t>be conducted, installed and completed in a neat and professional manner reflecting a minimum level of competent workmanship</w:t>
      </w:r>
      <w:r w:rsidR="001F4E40" w:rsidRPr="00EF13AE">
        <w:t>.</w:t>
      </w:r>
    </w:p>
    <w:p w14:paraId="70B800FF" w14:textId="624BB108" w:rsidR="00946BDC" w:rsidRPr="00D3312B" w:rsidRDefault="005F7D17" w:rsidP="006E6871">
      <w:pPr>
        <w:pStyle w:val="MFBSection"/>
        <w:rPr>
          <w:b/>
        </w:rPr>
      </w:pPr>
      <w:r w:rsidRPr="00D3312B">
        <w:rPr>
          <w:b/>
        </w:rPr>
        <w:t>11.3</w:t>
      </w:r>
      <w:r w:rsidRPr="00D3312B">
        <w:rPr>
          <w:b/>
        </w:rPr>
        <w:tab/>
      </w:r>
      <w:r w:rsidR="009732E6" w:rsidRPr="00D3312B">
        <w:rPr>
          <w:b/>
        </w:rPr>
        <w:t>General</w:t>
      </w:r>
    </w:p>
    <w:p w14:paraId="5E0B1E43" w14:textId="2A32E8E2" w:rsidR="00A445E5" w:rsidRPr="00EF13AE" w:rsidRDefault="005F7D17" w:rsidP="006E6871">
      <w:pPr>
        <w:pStyle w:val="MFBSubsection"/>
      </w:pPr>
      <w:r w:rsidRPr="00EF13AE">
        <w:t>11.3.1</w:t>
      </w:r>
      <w:r w:rsidRPr="00EF13AE">
        <w:tab/>
      </w:r>
      <w:r w:rsidR="00A445E5" w:rsidRPr="00460CBF">
        <w:rPr>
          <w:b/>
        </w:rPr>
        <w:t>Required License Authorities</w:t>
      </w:r>
    </w:p>
    <w:p w14:paraId="6B94D245" w14:textId="77777777" w:rsidR="00A9467F" w:rsidRPr="00EF13AE" w:rsidRDefault="00A9467F" w:rsidP="006E6871">
      <w:pPr>
        <w:pStyle w:val="MFBSubsectionText"/>
      </w:pPr>
      <w:r w:rsidRPr="00EF13AE">
        <w:t>The installation and service of waste oil appliances is covered as a function granted under the 1&amp;2 Up and the 1&amp;2 Over oil burner license authorities.</w:t>
      </w:r>
    </w:p>
    <w:p w14:paraId="47538A6A" w14:textId="7E1CFE10" w:rsidR="00A445E5" w:rsidRPr="00EF13AE" w:rsidRDefault="005F7D17" w:rsidP="006E6871">
      <w:pPr>
        <w:pStyle w:val="MFBSubsection"/>
      </w:pPr>
      <w:r w:rsidRPr="00EF13AE">
        <w:t>11.3.2</w:t>
      </w:r>
      <w:r w:rsidRPr="00EF13AE">
        <w:tab/>
      </w:r>
      <w:r w:rsidR="00A445E5" w:rsidRPr="00460CBF">
        <w:rPr>
          <w:b/>
        </w:rPr>
        <w:t>Experience Required</w:t>
      </w:r>
    </w:p>
    <w:p w14:paraId="6AF1ED55" w14:textId="77777777" w:rsidR="00946BDC" w:rsidRPr="00EF13AE" w:rsidRDefault="00946BDC" w:rsidP="006E6871">
      <w:pPr>
        <w:pStyle w:val="MFBSubsectionText"/>
      </w:pPr>
      <w:r w:rsidRPr="00EF13AE">
        <w:t xml:space="preserve">The installation of waste oil burning unit(s) and their service </w:t>
      </w:r>
      <w:r w:rsidR="000F04F5" w:rsidRPr="00EF13AE">
        <w:t xml:space="preserve">must </w:t>
      </w:r>
      <w:r w:rsidRPr="00EF13AE">
        <w:t>be performed by licensed individuals experienced in servicing and installing such equipment.</w:t>
      </w:r>
    </w:p>
    <w:p w14:paraId="5E2AB423" w14:textId="0CD37339" w:rsidR="00A445E5" w:rsidRPr="00EF13AE" w:rsidRDefault="005F7D17" w:rsidP="006E6871">
      <w:pPr>
        <w:pStyle w:val="MFBSubsection"/>
      </w:pPr>
      <w:r w:rsidRPr="00EF13AE">
        <w:t>11.3.3</w:t>
      </w:r>
      <w:r w:rsidRPr="00EF13AE">
        <w:tab/>
      </w:r>
      <w:r w:rsidR="00A445E5" w:rsidRPr="00460CBF">
        <w:rPr>
          <w:b/>
        </w:rPr>
        <w:t>Manufacturer’s Instructions</w:t>
      </w:r>
    </w:p>
    <w:p w14:paraId="274D9009" w14:textId="6CCC5A9D" w:rsidR="00946BDC" w:rsidRPr="00EF13AE" w:rsidRDefault="00946BDC" w:rsidP="006E6871">
      <w:pPr>
        <w:pStyle w:val="MFBSubsectionText"/>
      </w:pPr>
      <w:r w:rsidRPr="00EF13AE">
        <w:t xml:space="preserve">The installation and servicing of waste oil appliances </w:t>
      </w:r>
      <w:r w:rsidR="000F04F5" w:rsidRPr="00EF13AE">
        <w:t xml:space="preserve">must </w:t>
      </w:r>
      <w:r w:rsidR="00D95F4F">
        <w:t>be made in accordance with the m</w:t>
      </w:r>
      <w:r w:rsidRPr="00EF13AE">
        <w:t xml:space="preserve">anufacturer’s instructions and </w:t>
      </w:r>
      <w:r w:rsidR="000F04F5" w:rsidRPr="00EF13AE">
        <w:t>State</w:t>
      </w:r>
      <w:r w:rsidRPr="00EF13AE">
        <w:t xml:space="preserve"> and local codes.</w:t>
      </w:r>
    </w:p>
    <w:p w14:paraId="659B83A2" w14:textId="287D16E8" w:rsidR="00A445E5" w:rsidRPr="00EF13AE" w:rsidRDefault="005F7D17" w:rsidP="006E6871">
      <w:pPr>
        <w:pStyle w:val="MFBSubsection"/>
      </w:pPr>
      <w:r w:rsidRPr="00EF13AE">
        <w:t>11.3.4</w:t>
      </w:r>
      <w:r w:rsidRPr="00EF13AE">
        <w:tab/>
      </w:r>
      <w:r w:rsidR="00A445E5" w:rsidRPr="00460CBF">
        <w:rPr>
          <w:b/>
        </w:rPr>
        <w:t>Labeling of Waste Oil Tanks</w:t>
      </w:r>
    </w:p>
    <w:p w14:paraId="1A15B9F1" w14:textId="77777777" w:rsidR="00946BDC" w:rsidRPr="00EF13AE" w:rsidRDefault="00946BDC" w:rsidP="006E6871">
      <w:pPr>
        <w:pStyle w:val="MFBSubsectionText"/>
      </w:pPr>
      <w:r w:rsidRPr="00EF13AE">
        <w:t xml:space="preserve">Waste oil tanks must be labeled with the words “Used Oil” in accordance with 40 CFR </w:t>
      </w:r>
      <w:r w:rsidR="00A445E5" w:rsidRPr="00EF13AE">
        <w:t>§</w:t>
      </w:r>
      <w:r w:rsidRPr="00EF13AE">
        <w:t>279.22(c)(1-2).</w:t>
      </w:r>
    </w:p>
    <w:p w14:paraId="4E8B0F18" w14:textId="61E48E1B" w:rsidR="00A9467F" w:rsidRPr="00D3312B" w:rsidRDefault="005F7D17" w:rsidP="006E6871">
      <w:pPr>
        <w:pStyle w:val="MFBSection"/>
        <w:rPr>
          <w:b/>
        </w:rPr>
      </w:pPr>
      <w:r w:rsidRPr="00D3312B">
        <w:rPr>
          <w:b/>
        </w:rPr>
        <w:t>11.4</w:t>
      </w:r>
      <w:r w:rsidRPr="00D3312B">
        <w:rPr>
          <w:b/>
        </w:rPr>
        <w:tab/>
      </w:r>
      <w:r w:rsidR="00325753" w:rsidRPr="00D3312B">
        <w:rPr>
          <w:b/>
        </w:rPr>
        <w:t>Repair or Replacement</w:t>
      </w:r>
    </w:p>
    <w:p w14:paraId="47CEDC91" w14:textId="0C11945B" w:rsidR="00A9467F" w:rsidRPr="00EF13AE" w:rsidRDefault="00325753" w:rsidP="006E6871">
      <w:pPr>
        <w:pStyle w:val="MFBSectionText"/>
      </w:pPr>
      <w:r w:rsidRPr="00EF13AE">
        <w:t xml:space="preserve">Repair of any system or replacement of parts may be made in the same manner as it was in the existing system provided that such repair or replacement is not hazardous. All material, equipment and devices must be constructed and installed in accordance </w:t>
      </w:r>
      <w:r w:rsidR="000B00EC">
        <w:t xml:space="preserve">with </w:t>
      </w:r>
      <w:r w:rsidRPr="00EF13AE">
        <w:t>their specific purposes and listings.</w:t>
      </w:r>
    </w:p>
    <w:p w14:paraId="65F08023" w14:textId="182C9B1F" w:rsidR="00A9467F" w:rsidRPr="00D3312B" w:rsidRDefault="005F7D17" w:rsidP="006E6871">
      <w:pPr>
        <w:pStyle w:val="MFBSection"/>
        <w:rPr>
          <w:b/>
        </w:rPr>
      </w:pPr>
      <w:r w:rsidRPr="00D3312B">
        <w:rPr>
          <w:b/>
        </w:rPr>
        <w:t>11.5</w:t>
      </w:r>
      <w:r w:rsidRPr="00D3312B">
        <w:rPr>
          <w:b/>
        </w:rPr>
        <w:tab/>
      </w:r>
      <w:r w:rsidR="00B93945" w:rsidRPr="00D3312B">
        <w:rPr>
          <w:b/>
        </w:rPr>
        <w:t>Maintenance</w:t>
      </w:r>
    </w:p>
    <w:p w14:paraId="5670BA45" w14:textId="6EFA7616" w:rsidR="00160DB3" w:rsidRPr="00EF13AE" w:rsidRDefault="005F7D17" w:rsidP="006E6871">
      <w:pPr>
        <w:pStyle w:val="MFBSubsection"/>
      </w:pPr>
      <w:r w:rsidRPr="00EF13AE">
        <w:t>11.5.1</w:t>
      </w:r>
      <w:r w:rsidRPr="00EF13AE">
        <w:tab/>
      </w:r>
      <w:r w:rsidR="009732E6" w:rsidRPr="00460CBF">
        <w:rPr>
          <w:b/>
        </w:rPr>
        <w:t>General</w:t>
      </w:r>
    </w:p>
    <w:p w14:paraId="3DA6D710" w14:textId="279E64BE" w:rsidR="00A9467F" w:rsidRPr="00EF13AE" w:rsidRDefault="00A9467F" w:rsidP="006E6871">
      <w:pPr>
        <w:pStyle w:val="MFBSubsectionText"/>
      </w:pPr>
      <w:r w:rsidRPr="00EF13AE">
        <w:t xml:space="preserve">All oil burning equipment and systems, both new and existing, and parts thereof </w:t>
      </w:r>
      <w:r w:rsidR="003A135C" w:rsidRPr="00EF13AE">
        <w:t xml:space="preserve">must </w:t>
      </w:r>
      <w:r w:rsidRPr="00EF13AE">
        <w:t>be maintained in a safe condition.</w:t>
      </w:r>
      <w:r w:rsidR="006455D6">
        <w:t xml:space="preserve"> </w:t>
      </w:r>
    </w:p>
    <w:p w14:paraId="44954D2A" w14:textId="4AB9BD5B" w:rsidR="00160DB3" w:rsidRPr="00EF13AE" w:rsidRDefault="005F7D17" w:rsidP="006E6871">
      <w:pPr>
        <w:pStyle w:val="MFBSubsection"/>
      </w:pPr>
      <w:r w:rsidRPr="00EF13AE">
        <w:t>11.5.2</w:t>
      </w:r>
      <w:r w:rsidRPr="00EF13AE">
        <w:tab/>
      </w:r>
      <w:r w:rsidR="00160DB3" w:rsidRPr="00460CBF">
        <w:rPr>
          <w:b/>
        </w:rPr>
        <w:t xml:space="preserve">Notification to </w:t>
      </w:r>
      <w:r w:rsidR="009732E6" w:rsidRPr="00460CBF">
        <w:rPr>
          <w:b/>
        </w:rPr>
        <w:t>Owner</w:t>
      </w:r>
      <w:r w:rsidR="00160DB3" w:rsidRPr="00460CBF">
        <w:rPr>
          <w:b/>
        </w:rPr>
        <w:t xml:space="preserve"> of Code Violations</w:t>
      </w:r>
    </w:p>
    <w:p w14:paraId="2EBE219F" w14:textId="0C5F0C2E" w:rsidR="00A9467F" w:rsidRPr="00EF13AE" w:rsidRDefault="00A9467F" w:rsidP="006E6871">
      <w:pPr>
        <w:pStyle w:val="MFBSubsectionText"/>
      </w:pPr>
      <w:r w:rsidRPr="00EF13AE">
        <w:t xml:space="preserve">When performing any service on a customer’s heating system, the licensee must notify the </w:t>
      </w:r>
      <w:r w:rsidR="009732E6">
        <w:t>owner</w:t>
      </w:r>
      <w:r w:rsidRPr="00EF13AE">
        <w:t xml:space="preserve"> of any code violations and make recommendations to address them.</w:t>
      </w:r>
    </w:p>
    <w:p w14:paraId="4F1C90AD" w14:textId="7A067933" w:rsidR="00160DB3" w:rsidRPr="00EF13AE" w:rsidRDefault="005F7D17" w:rsidP="006E6871">
      <w:pPr>
        <w:pStyle w:val="MFBSubsection"/>
      </w:pPr>
      <w:r w:rsidRPr="00EF13AE">
        <w:t>11.5.3</w:t>
      </w:r>
      <w:r w:rsidRPr="00EF13AE">
        <w:tab/>
      </w:r>
      <w:r w:rsidR="00160DB3" w:rsidRPr="00460CBF">
        <w:rPr>
          <w:b/>
        </w:rPr>
        <w:t>Combustion Efficiency Test Required</w:t>
      </w:r>
    </w:p>
    <w:p w14:paraId="15E7145E" w14:textId="77777777" w:rsidR="00A9467F" w:rsidRPr="00EF13AE" w:rsidRDefault="00A9467F" w:rsidP="006E6871">
      <w:pPr>
        <w:pStyle w:val="MFBSubsectionText"/>
      </w:pPr>
      <w:r w:rsidRPr="00EF13AE">
        <w:t>When performing an annual tune-up on a heating system, a combustion efficiency test must be conducted and a copy of the test must be posted on-site.</w:t>
      </w:r>
    </w:p>
    <w:p w14:paraId="5D05139E" w14:textId="0247AAAA" w:rsidR="00A9467F" w:rsidRPr="00D3312B" w:rsidRDefault="005F7D17" w:rsidP="006E6871">
      <w:pPr>
        <w:pStyle w:val="MFBSection"/>
        <w:rPr>
          <w:b/>
        </w:rPr>
      </w:pPr>
      <w:r w:rsidRPr="00D3312B">
        <w:rPr>
          <w:b/>
        </w:rPr>
        <w:t>11.6</w:t>
      </w:r>
      <w:r w:rsidRPr="00D3312B">
        <w:rPr>
          <w:b/>
        </w:rPr>
        <w:tab/>
      </w:r>
      <w:r w:rsidR="00B93945" w:rsidRPr="00D3312B">
        <w:rPr>
          <w:b/>
        </w:rPr>
        <w:t>Installations</w:t>
      </w:r>
    </w:p>
    <w:p w14:paraId="26CE7A74" w14:textId="656492AF" w:rsidR="00160DB3" w:rsidRPr="00EF13AE" w:rsidRDefault="005F7D17" w:rsidP="006E6871">
      <w:pPr>
        <w:pStyle w:val="MFBSubsection"/>
      </w:pPr>
      <w:r w:rsidRPr="00EF13AE">
        <w:t>11.6.1</w:t>
      </w:r>
      <w:r w:rsidRPr="00EF13AE">
        <w:tab/>
      </w:r>
      <w:r w:rsidR="00160DB3" w:rsidRPr="00460CBF">
        <w:rPr>
          <w:b/>
        </w:rPr>
        <w:t>Code Compliance Required Prior to Firing</w:t>
      </w:r>
    </w:p>
    <w:p w14:paraId="5A3C76C0" w14:textId="5CC12E53" w:rsidR="00A9467F" w:rsidRPr="00EF13AE" w:rsidRDefault="00A9467F" w:rsidP="006E6871">
      <w:pPr>
        <w:pStyle w:val="MFBSubsectionText"/>
      </w:pPr>
      <w:r w:rsidRPr="00EF13AE">
        <w:t xml:space="preserve">Whenever a furnace, direct-fired hot water heater, or boiler is installed, the total installation must be brought into compliance with the requirements of NFPA # 31 </w:t>
      </w:r>
      <w:r w:rsidR="003B2835" w:rsidRPr="00EF13AE">
        <w:t xml:space="preserve">(2011 edition) </w:t>
      </w:r>
      <w:r w:rsidRPr="00EF13AE">
        <w:t xml:space="preserve">and all other </w:t>
      </w:r>
      <w:r w:rsidR="000F04F5" w:rsidRPr="00EF13AE">
        <w:t>rules of</w:t>
      </w:r>
      <w:r w:rsidRPr="00EF13AE">
        <w:t xml:space="preserve"> the </w:t>
      </w:r>
      <w:r w:rsidR="00790A5D">
        <w:t>B</w:t>
      </w:r>
      <w:r w:rsidR="000F04F5" w:rsidRPr="00EF13AE">
        <w:t xml:space="preserve">oard </w:t>
      </w:r>
      <w:r w:rsidRPr="00EF13AE">
        <w:rPr>
          <w:b/>
        </w:rPr>
        <w:t>BEFORE</w:t>
      </w:r>
      <w:r w:rsidRPr="00EF13AE">
        <w:t xml:space="preserve"> the furnace, direct-fired hot wat</w:t>
      </w:r>
      <w:r w:rsidR="006C61B7" w:rsidRPr="00EF13AE">
        <w:t xml:space="preserve">er heater, or boiler is fired. </w:t>
      </w:r>
      <w:r w:rsidRPr="00EF13AE">
        <w:t xml:space="preserve">Prior to leaving the installation (whether installed inside or outside any structure) unsupervised, the licensed oil burner technician </w:t>
      </w:r>
      <w:r w:rsidR="00591FFB" w:rsidRPr="00EF13AE">
        <w:t>must</w:t>
      </w:r>
      <w:r w:rsidRPr="00EF13AE">
        <w:t xml:space="preserve"> observe, inspect, and test the equipment to ensure that the installation is operating safely and properly and meets all applicable </w:t>
      </w:r>
      <w:r w:rsidR="000F04F5" w:rsidRPr="00EF13AE">
        <w:t xml:space="preserve">rules of the </w:t>
      </w:r>
      <w:r w:rsidR="00790A5D">
        <w:t>B</w:t>
      </w:r>
      <w:r w:rsidR="000F04F5" w:rsidRPr="00EF13AE">
        <w:t>oard</w:t>
      </w:r>
      <w:r w:rsidRPr="00EF13AE">
        <w:t xml:space="preserve">. </w:t>
      </w:r>
    </w:p>
    <w:p w14:paraId="5CA48FF2" w14:textId="5E5C38D6" w:rsidR="00160DB3" w:rsidRPr="00EF13AE" w:rsidRDefault="005F7D17" w:rsidP="006E6871">
      <w:pPr>
        <w:pStyle w:val="MFBSubsection"/>
      </w:pPr>
      <w:r w:rsidRPr="00EF13AE">
        <w:t>11.6.2</w:t>
      </w:r>
      <w:r w:rsidRPr="00EF13AE">
        <w:tab/>
      </w:r>
      <w:r w:rsidR="00160DB3" w:rsidRPr="00460CBF">
        <w:rPr>
          <w:b/>
        </w:rPr>
        <w:t>Wiring Compliance Required Prior to Firing</w:t>
      </w:r>
    </w:p>
    <w:p w14:paraId="30331BD8" w14:textId="7B486902" w:rsidR="00A9467F" w:rsidRPr="00EF13AE" w:rsidRDefault="00A9467F" w:rsidP="006E6871">
      <w:pPr>
        <w:pStyle w:val="MFBSubsectionText"/>
      </w:pPr>
      <w:r w:rsidRPr="00EF13AE">
        <w:t xml:space="preserve">Whenever a new burner is installed, the wiring </w:t>
      </w:r>
      <w:r w:rsidR="000F04F5" w:rsidRPr="00EF13AE">
        <w:t xml:space="preserve">must </w:t>
      </w:r>
      <w:r w:rsidRPr="00EF13AE">
        <w:t xml:space="preserve">be brought into compliance with the requirements of </w:t>
      </w:r>
      <w:r w:rsidR="00790A5D">
        <w:t>B</w:t>
      </w:r>
      <w:r w:rsidR="000F04F5" w:rsidRPr="00EF13AE">
        <w:t>oard’s rules</w:t>
      </w:r>
      <w:r w:rsidRPr="00EF13AE">
        <w:t xml:space="preserve"> before th</w:t>
      </w:r>
      <w:r w:rsidR="00B93945" w:rsidRPr="00EF13AE">
        <w:t>e unit is fired.</w:t>
      </w:r>
      <w:r w:rsidRPr="00EF13AE">
        <w:t xml:space="preserve"> The wiring update must include the following:</w:t>
      </w:r>
    </w:p>
    <w:p w14:paraId="33BFFAA5" w14:textId="7C0D101D" w:rsidR="00A9467F" w:rsidRPr="00EF13AE" w:rsidRDefault="009732E6" w:rsidP="00121476">
      <w:pPr>
        <w:pStyle w:val="MFBParagraphList"/>
      </w:pPr>
      <w:r>
        <w:t>1.</w:t>
      </w:r>
      <w:r w:rsidR="006E6871">
        <w:tab/>
      </w:r>
      <w:r w:rsidR="00A9467F" w:rsidRPr="00EF13AE">
        <w:t>Properly rated fuse or breaker</w:t>
      </w:r>
      <w:r w:rsidR="003A135C" w:rsidRPr="00EF13AE">
        <w:t>;</w:t>
      </w:r>
    </w:p>
    <w:p w14:paraId="66FF693A" w14:textId="00A104D2" w:rsidR="00A9467F" w:rsidRPr="00EF13AE" w:rsidRDefault="009732E6" w:rsidP="00121476">
      <w:pPr>
        <w:pStyle w:val="MFBParagraphList"/>
      </w:pPr>
      <w:r>
        <w:t>2.</w:t>
      </w:r>
      <w:r w:rsidR="006E6871">
        <w:tab/>
      </w:r>
      <w:r w:rsidR="00A9467F" w:rsidRPr="00EF13AE">
        <w:t>Properly rated wiring</w:t>
      </w:r>
      <w:r w:rsidR="003A135C" w:rsidRPr="00EF13AE">
        <w:t>;</w:t>
      </w:r>
    </w:p>
    <w:p w14:paraId="6F74B560" w14:textId="067B95A5" w:rsidR="00A9467F" w:rsidRPr="00EF13AE" w:rsidRDefault="009732E6" w:rsidP="00121476">
      <w:pPr>
        <w:pStyle w:val="MFBParagraphList"/>
      </w:pPr>
      <w:r>
        <w:t>3.</w:t>
      </w:r>
      <w:r w:rsidR="006E6871">
        <w:tab/>
      </w:r>
      <w:r w:rsidR="00A9467F" w:rsidRPr="00EF13AE">
        <w:t>Properly installed and located emergency switch</w:t>
      </w:r>
      <w:r w:rsidR="003A135C" w:rsidRPr="00EF13AE">
        <w:t>;</w:t>
      </w:r>
    </w:p>
    <w:p w14:paraId="6B5F25E0" w14:textId="62897090" w:rsidR="00A9467F" w:rsidRPr="00EF13AE" w:rsidRDefault="009732E6" w:rsidP="00121476">
      <w:pPr>
        <w:pStyle w:val="MFBParagraphList"/>
      </w:pPr>
      <w:r>
        <w:t>4.</w:t>
      </w:r>
      <w:r w:rsidR="006E6871">
        <w:tab/>
      </w:r>
      <w:r w:rsidR="00A9467F" w:rsidRPr="00EF13AE">
        <w:t>Properly installed and located thermal electric switch</w:t>
      </w:r>
      <w:r w:rsidR="003A135C" w:rsidRPr="00EF13AE">
        <w:t>;</w:t>
      </w:r>
    </w:p>
    <w:p w14:paraId="3C3CE1E9" w14:textId="7B33152F" w:rsidR="00A9467F" w:rsidRPr="00EF13AE" w:rsidRDefault="009732E6" w:rsidP="00121476">
      <w:pPr>
        <w:pStyle w:val="MFBParagraphList"/>
      </w:pPr>
      <w:r>
        <w:t>5.</w:t>
      </w:r>
      <w:r w:rsidR="006E6871">
        <w:tab/>
      </w:r>
      <w:r w:rsidR="00A9467F" w:rsidRPr="00EF13AE">
        <w:t>Properly installed and located service switch</w:t>
      </w:r>
      <w:r w:rsidR="003A135C" w:rsidRPr="00EF13AE">
        <w:t>; and</w:t>
      </w:r>
    </w:p>
    <w:p w14:paraId="06B371E7" w14:textId="3A1C19A4" w:rsidR="00A9467F" w:rsidRPr="00EF13AE" w:rsidRDefault="009732E6" w:rsidP="00121476">
      <w:pPr>
        <w:pStyle w:val="MFBParagraphList"/>
      </w:pPr>
      <w:r>
        <w:t>6.</w:t>
      </w:r>
      <w:r w:rsidR="006E6871">
        <w:tab/>
      </w:r>
      <w:r w:rsidR="00A9467F" w:rsidRPr="00EF13AE">
        <w:t>Properly installed and located low water cut-off.</w:t>
      </w:r>
      <w:r w:rsidR="002233D4" w:rsidRPr="00EF13AE">
        <w:rPr>
          <w:rStyle w:val="CommentReference"/>
          <w:sz w:val="22"/>
          <w:szCs w:val="22"/>
        </w:rPr>
        <w:t xml:space="preserve"> </w:t>
      </w:r>
    </w:p>
    <w:p w14:paraId="2D255E9F" w14:textId="23E1B72D" w:rsidR="00160DB3" w:rsidRPr="00EF13AE" w:rsidRDefault="00FB6374" w:rsidP="006E6871">
      <w:pPr>
        <w:pStyle w:val="MFBSubsection"/>
      </w:pPr>
      <w:r w:rsidRPr="00EF13AE">
        <w:t>11.6.3</w:t>
      </w:r>
      <w:r w:rsidRPr="00EF13AE">
        <w:tab/>
      </w:r>
      <w:r w:rsidR="00160DB3" w:rsidRPr="00460CBF">
        <w:rPr>
          <w:b/>
        </w:rPr>
        <w:t>Combustion Efficiency Test Required</w:t>
      </w:r>
    </w:p>
    <w:p w14:paraId="0DABB9FB" w14:textId="3ACA4BAE" w:rsidR="00A9467F" w:rsidRPr="00EF13AE" w:rsidRDefault="00A9467F" w:rsidP="006E6871">
      <w:pPr>
        <w:pStyle w:val="MFBSubsectionText"/>
      </w:pPr>
      <w:r w:rsidRPr="00EF13AE">
        <w:t xml:space="preserve">When performing an installation, a combustion efficiency test </w:t>
      </w:r>
      <w:r w:rsidR="003A135C" w:rsidRPr="00EF13AE">
        <w:t xml:space="preserve">must </w:t>
      </w:r>
      <w:r w:rsidRPr="00EF13AE">
        <w:t xml:space="preserve">be conducted and a copy of the test results </w:t>
      </w:r>
      <w:r w:rsidR="003A135C" w:rsidRPr="00EF13AE">
        <w:t xml:space="preserve">must </w:t>
      </w:r>
      <w:r w:rsidRPr="00EF13AE">
        <w:t>be posted on-site</w:t>
      </w:r>
      <w:r w:rsidR="002233D4" w:rsidRPr="00EF13AE">
        <w:t>.</w:t>
      </w:r>
    </w:p>
    <w:p w14:paraId="44489B0B" w14:textId="77777777" w:rsidR="003D1DAC" w:rsidRDefault="003D1DAC" w:rsidP="006E6871">
      <w:pPr>
        <w:pStyle w:val="MFBSection"/>
        <w:rPr>
          <w:b/>
        </w:rPr>
      </w:pPr>
    </w:p>
    <w:p w14:paraId="100A78DA" w14:textId="5C7595BD" w:rsidR="00A9467F" w:rsidRPr="00D3312B" w:rsidRDefault="00FB6374" w:rsidP="006E6871">
      <w:pPr>
        <w:pStyle w:val="MFBSection"/>
        <w:rPr>
          <w:b/>
        </w:rPr>
      </w:pPr>
      <w:r w:rsidRPr="00D3312B">
        <w:rPr>
          <w:b/>
        </w:rPr>
        <w:t>11.7</w:t>
      </w:r>
      <w:r w:rsidRPr="00D3312B">
        <w:rPr>
          <w:b/>
        </w:rPr>
        <w:tab/>
      </w:r>
      <w:r w:rsidR="00A9467F" w:rsidRPr="00D3312B">
        <w:rPr>
          <w:b/>
        </w:rPr>
        <w:t>Low Water Control for</w:t>
      </w:r>
      <w:r w:rsidR="00FE23F5" w:rsidRPr="00D3312B">
        <w:rPr>
          <w:b/>
        </w:rPr>
        <w:t xml:space="preserve"> </w:t>
      </w:r>
      <w:r w:rsidR="00163D93" w:rsidRPr="00D3312B">
        <w:rPr>
          <w:b/>
        </w:rPr>
        <w:t>Used Oil Fired</w:t>
      </w:r>
      <w:r w:rsidR="00A9467F" w:rsidRPr="00D3312B">
        <w:rPr>
          <w:b/>
        </w:rPr>
        <w:t xml:space="preserve"> Boilers</w:t>
      </w:r>
    </w:p>
    <w:p w14:paraId="7CCAEC2D" w14:textId="253D0D58" w:rsidR="00160DB3" w:rsidRPr="00EF13AE" w:rsidRDefault="00FB6374" w:rsidP="006E6871">
      <w:pPr>
        <w:pStyle w:val="MFBSubsection"/>
      </w:pPr>
      <w:r w:rsidRPr="00EF13AE">
        <w:t>11.7.1</w:t>
      </w:r>
      <w:r w:rsidRPr="00EF13AE">
        <w:tab/>
      </w:r>
      <w:r w:rsidR="00160DB3" w:rsidRPr="00460CBF">
        <w:rPr>
          <w:b/>
        </w:rPr>
        <w:t>Low-Water Control Required</w:t>
      </w:r>
    </w:p>
    <w:p w14:paraId="0FD38844" w14:textId="65F2675F" w:rsidR="00A9467F" w:rsidRPr="00EF13AE" w:rsidRDefault="00A9467F" w:rsidP="006E6871">
      <w:pPr>
        <w:pStyle w:val="MFBSubsectionText"/>
      </w:pPr>
      <w:r w:rsidRPr="00EF13AE">
        <w:t xml:space="preserve">All </w:t>
      </w:r>
      <w:r w:rsidR="00FE23F5" w:rsidRPr="00EF13AE">
        <w:t xml:space="preserve">used </w:t>
      </w:r>
      <w:r w:rsidRPr="00EF13AE">
        <w:t xml:space="preserve">oil-fired boilers </w:t>
      </w:r>
      <w:r w:rsidR="003A135C" w:rsidRPr="00EF13AE">
        <w:t xml:space="preserve">must </w:t>
      </w:r>
      <w:r w:rsidRPr="00EF13AE">
        <w:t xml:space="preserve">be provided with a properly installed and operating low-water </w:t>
      </w:r>
      <w:r w:rsidR="00F72712">
        <w:t>cut-off</w:t>
      </w:r>
      <w:r w:rsidRPr="00EF13AE">
        <w:t xml:space="preserve">. </w:t>
      </w:r>
    </w:p>
    <w:p w14:paraId="411F4D61" w14:textId="3235B433" w:rsidR="00160DB3" w:rsidRPr="00EF13AE" w:rsidRDefault="00FB6374" w:rsidP="006E6871">
      <w:pPr>
        <w:pStyle w:val="MFBSubsection"/>
      </w:pPr>
      <w:r w:rsidRPr="00EF13AE">
        <w:t>11.7.2</w:t>
      </w:r>
      <w:r w:rsidRPr="00EF13AE">
        <w:tab/>
      </w:r>
      <w:r w:rsidR="00160DB3" w:rsidRPr="00460CBF">
        <w:rPr>
          <w:b/>
        </w:rPr>
        <w:t>Location</w:t>
      </w:r>
    </w:p>
    <w:p w14:paraId="68E85050" w14:textId="3E460F3B" w:rsidR="00A9467F" w:rsidRPr="00EF13AE" w:rsidRDefault="00A9467F" w:rsidP="0033252A">
      <w:pPr>
        <w:pStyle w:val="MFBSubsectionText"/>
        <w:ind w:right="-180"/>
      </w:pPr>
      <w:r w:rsidRPr="00EF13AE">
        <w:t>The low</w:t>
      </w:r>
      <w:r w:rsidR="00F72712">
        <w:t xml:space="preserve"> </w:t>
      </w:r>
      <w:r w:rsidRPr="00EF13AE">
        <w:t xml:space="preserve">water </w:t>
      </w:r>
      <w:r w:rsidR="00F72712">
        <w:t xml:space="preserve">cut-off </w:t>
      </w:r>
      <w:r w:rsidRPr="00EF13AE">
        <w:t xml:space="preserve">may be installed in, or attached to, the boiler at the level </w:t>
      </w:r>
      <w:r w:rsidR="00D95F4F">
        <w:t>recommended by the boiler m</w:t>
      </w:r>
      <w:r w:rsidRPr="00EF13AE">
        <w:t>anufacturer, but in no case shall the low</w:t>
      </w:r>
      <w:r w:rsidR="00F72712">
        <w:t xml:space="preserve"> </w:t>
      </w:r>
      <w:r w:rsidRPr="00EF13AE">
        <w:t xml:space="preserve">water </w:t>
      </w:r>
      <w:r w:rsidR="00F72712">
        <w:t>cut-off</w:t>
      </w:r>
      <w:r w:rsidRPr="00EF13AE">
        <w:t xml:space="preserve"> be in</w:t>
      </w:r>
      <w:r w:rsidR="00160DB3" w:rsidRPr="00EF13AE">
        <w:t xml:space="preserve">stalled below the crown sheet. </w:t>
      </w:r>
      <w:r w:rsidRPr="00EF13AE">
        <w:t>The low</w:t>
      </w:r>
      <w:r w:rsidR="00F72712">
        <w:t xml:space="preserve"> </w:t>
      </w:r>
      <w:r w:rsidRPr="00EF13AE">
        <w:t xml:space="preserve">water </w:t>
      </w:r>
      <w:r w:rsidR="00F72712">
        <w:t>cut-off</w:t>
      </w:r>
      <w:r w:rsidRPr="00EF13AE">
        <w:t>, when not installed directly in the boiler, may be installed either in the main supply line (</w:t>
      </w:r>
      <w:r w:rsidR="003A135C" w:rsidRPr="00EF13AE">
        <w:t xml:space="preserve">vertical </w:t>
      </w:r>
      <w:r w:rsidRPr="00EF13AE">
        <w:t>riser) as close to the boiler as possible, or in a water column of continuous piping attached directly to the boiler.</w:t>
      </w:r>
      <w:r w:rsidR="006455D6">
        <w:t xml:space="preserve"> </w:t>
      </w:r>
    </w:p>
    <w:p w14:paraId="335DF13E" w14:textId="514ECA17" w:rsidR="00160DB3" w:rsidRPr="00EF13AE" w:rsidRDefault="00FB6374" w:rsidP="006E6871">
      <w:pPr>
        <w:pStyle w:val="MFBSubsection"/>
      </w:pPr>
      <w:r w:rsidRPr="00EF13AE">
        <w:t>11.7.3</w:t>
      </w:r>
      <w:r w:rsidRPr="00EF13AE">
        <w:tab/>
      </w:r>
      <w:r w:rsidR="00160DB3" w:rsidRPr="00460CBF">
        <w:rPr>
          <w:b/>
        </w:rPr>
        <w:t>Appropriate Design</w:t>
      </w:r>
    </w:p>
    <w:p w14:paraId="35FCABBE" w14:textId="5C551376" w:rsidR="00A9467F" w:rsidRPr="00EF13AE" w:rsidRDefault="00A9467F" w:rsidP="006E6871">
      <w:pPr>
        <w:pStyle w:val="MFBSubsectionText"/>
      </w:pPr>
      <w:r w:rsidRPr="00EF13AE">
        <w:t>The low</w:t>
      </w:r>
      <w:r w:rsidR="00F72712">
        <w:t xml:space="preserve"> </w:t>
      </w:r>
      <w:r w:rsidRPr="00EF13AE">
        <w:t>water cut</w:t>
      </w:r>
      <w:r w:rsidR="00F72712">
        <w:t>-</w:t>
      </w:r>
      <w:r w:rsidRPr="00EF13AE">
        <w:t xml:space="preserve">off </w:t>
      </w:r>
      <w:r w:rsidR="003A135C" w:rsidRPr="00EF13AE">
        <w:t xml:space="preserve">must </w:t>
      </w:r>
      <w:r w:rsidRPr="00EF13AE">
        <w:t>be designed and approved for the medium used (steam or water</w:t>
      </w:r>
      <w:r w:rsidR="002233D4" w:rsidRPr="00EF13AE">
        <w:t>).</w:t>
      </w:r>
    </w:p>
    <w:p w14:paraId="39557828" w14:textId="32579A83" w:rsidR="00160DB3" w:rsidRPr="00EF13AE" w:rsidRDefault="00FB6374" w:rsidP="006E6871">
      <w:pPr>
        <w:pStyle w:val="MFBSubsection"/>
      </w:pPr>
      <w:r w:rsidRPr="00EF13AE">
        <w:t>11.7.4</w:t>
      </w:r>
      <w:r w:rsidR="006E6871">
        <w:tab/>
      </w:r>
      <w:r w:rsidR="00160DB3" w:rsidRPr="00460CBF">
        <w:rPr>
          <w:b/>
        </w:rPr>
        <w:t>No Obstructions</w:t>
      </w:r>
    </w:p>
    <w:p w14:paraId="1EEF7219" w14:textId="77777777" w:rsidR="00A9467F" w:rsidRPr="00EF13AE" w:rsidRDefault="00A9467F" w:rsidP="006E6871">
      <w:pPr>
        <w:pStyle w:val="MFBSubsectionText"/>
      </w:pPr>
      <w:r w:rsidRPr="00EF13AE">
        <w:t>No valves or other obstructive devices shall be installed between the boiler and safety controls or devices.</w:t>
      </w:r>
    </w:p>
    <w:p w14:paraId="62F8DB35" w14:textId="25FE5BE3" w:rsidR="00A9467F" w:rsidRPr="00D3312B" w:rsidRDefault="00FB6374" w:rsidP="006E6871">
      <w:pPr>
        <w:pStyle w:val="MFBSection"/>
        <w:rPr>
          <w:b/>
        </w:rPr>
      </w:pPr>
      <w:r w:rsidRPr="00D3312B">
        <w:rPr>
          <w:b/>
        </w:rPr>
        <w:t>11.8</w:t>
      </w:r>
      <w:r w:rsidRPr="00D3312B">
        <w:rPr>
          <w:b/>
        </w:rPr>
        <w:tab/>
      </w:r>
      <w:r w:rsidR="00A9467F" w:rsidRPr="00D3312B">
        <w:rPr>
          <w:b/>
        </w:rPr>
        <w:t>Piping, Pumps and Valves</w:t>
      </w:r>
    </w:p>
    <w:p w14:paraId="7FFE6DF2" w14:textId="2C22711B" w:rsidR="00A9467F" w:rsidRPr="00EF13AE" w:rsidRDefault="00FB6374" w:rsidP="006E6871">
      <w:pPr>
        <w:pStyle w:val="MFBSubsection"/>
      </w:pPr>
      <w:r w:rsidRPr="00EF13AE">
        <w:t>11.8.1</w:t>
      </w:r>
      <w:r w:rsidRPr="00EF13AE">
        <w:tab/>
      </w:r>
      <w:r w:rsidR="00A9467F" w:rsidRPr="0033252A">
        <w:rPr>
          <w:b/>
        </w:rPr>
        <w:t>Supply Connections</w:t>
      </w:r>
    </w:p>
    <w:p w14:paraId="5ECCDA1E" w14:textId="65CF506E" w:rsidR="00A9467F" w:rsidRPr="00EF13AE" w:rsidRDefault="00FB6374" w:rsidP="006E6871">
      <w:pPr>
        <w:pStyle w:val="MFBParagraph"/>
      </w:pPr>
      <w:r w:rsidRPr="00EF13AE">
        <w:t>11.8.1.1</w:t>
      </w:r>
      <w:r w:rsidR="006E6871">
        <w:tab/>
      </w:r>
      <w:r w:rsidR="00A9467F" w:rsidRPr="00EF13AE">
        <w:t xml:space="preserve">A listed lever or wheel, thermally-operated oil shut-off valve designed to shut off the oil supply in case of fire, </w:t>
      </w:r>
      <w:r w:rsidR="003A135C" w:rsidRPr="00EF13AE">
        <w:t xml:space="preserve">must </w:t>
      </w:r>
      <w:r w:rsidR="00A9467F" w:rsidRPr="00EF13AE">
        <w:t xml:space="preserve">be installed at the burner and at the oil supply tank. </w:t>
      </w:r>
    </w:p>
    <w:p w14:paraId="73D89ED1" w14:textId="001B9A8F" w:rsidR="00A9467F" w:rsidRPr="00EF13AE" w:rsidRDefault="00FB6374" w:rsidP="0033252A">
      <w:pPr>
        <w:pStyle w:val="MFBSubparagraph"/>
        <w:ind w:left="3870" w:hanging="1170"/>
      </w:pPr>
      <w:r w:rsidRPr="00EF13AE">
        <w:t>11.8.1.1.1</w:t>
      </w:r>
      <w:r w:rsidR="006E6871">
        <w:tab/>
      </w:r>
      <w:r w:rsidR="00A9467F" w:rsidRPr="00EF13AE">
        <w:t xml:space="preserve">When outside tanks are used, a thermally operated shut-off valve </w:t>
      </w:r>
      <w:r w:rsidR="003A135C" w:rsidRPr="00EF13AE">
        <w:t xml:space="preserve">must </w:t>
      </w:r>
      <w:r w:rsidR="00A9467F" w:rsidRPr="00EF13AE">
        <w:t>be installed where the supply line enters (inside) the building.</w:t>
      </w:r>
    </w:p>
    <w:p w14:paraId="5851A3AC" w14:textId="3E051047" w:rsidR="00A9467F" w:rsidRPr="00EF13AE" w:rsidRDefault="00FB6374" w:rsidP="0033252A">
      <w:pPr>
        <w:pStyle w:val="MFBSubparagraph"/>
        <w:ind w:left="3870" w:hanging="1170"/>
      </w:pPr>
      <w:r w:rsidRPr="00EF13AE">
        <w:t>11.8.1.1.2</w:t>
      </w:r>
      <w:r w:rsidR="006E6871">
        <w:tab/>
      </w:r>
      <w:r w:rsidR="00A9467F" w:rsidRPr="00EF13AE">
        <w:t>When inside tanks are used and the oil supply tank is installed in a separate room, a thermally operated shut-off valve shall be installed where the line enters the room where the appliance is located.</w:t>
      </w:r>
    </w:p>
    <w:p w14:paraId="4F00DF1E" w14:textId="78D7DFAA" w:rsidR="00A9467F" w:rsidRPr="00EF13AE" w:rsidRDefault="00FB6374" w:rsidP="006E6871">
      <w:pPr>
        <w:pStyle w:val="MFBParagraph"/>
      </w:pPr>
      <w:r w:rsidRPr="00EF13AE">
        <w:t>11.8.1.2</w:t>
      </w:r>
      <w:r w:rsidR="006E6871">
        <w:tab/>
      </w:r>
      <w:r w:rsidR="00A9467F" w:rsidRPr="00EF13AE">
        <w:t xml:space="preserve">Whenever the oil supply is taken from the top of an oil tank, whether the oil tanks are outside or inside, a thermally operated wheel or lever type shut-off valve </w:t>
      </w:r>
      <w:r w:rsidR="003A135C" w:rsidRPr="00EF13AE">
        <w:t xml:space="preserve">must </w:t>
      </w:r>
      <w:r w:rsidR="00A9467F" w:rsidRPr="00EF13AE">
        <w:t>be installed at the tank and at the burner for control of the fuel. A check valve may be used in the supply line, but no valve or obstruction shall be placed in a return line connected to a burner or pump.</w:t>
      </w:r>
      <w:r w:rsidR="006455D6">
        <w:t xml:space="preserve"> </w:t>
      </w:r>
    </w:p>
    <w:p w14:paraId="6F7C4F5F" w14:textId="7D07B5FB" w:rsidR="007077F9" w:rsidRPr="00EF13AE" w:rsidRDefault="00FB6374" w:rsidP="006E6871">
      <w:pPr>
        <w:pStyle w:val="MFBSubsection"/>
      </w:pPr>
      <w:r w:rsidRPr="00EF13AE">
        <w:t>11.8.2</w:t>
      </w:r>
      <w:r w:rsidRPr="00EF13AE">
        <w:tab/>
      </w:r>
      <w:r w:rsidR="007077F9" w:rsidRPr="0033252A">
        <w:rPr>
          <w:b/>
        </w:rPr>
        <w:t>Thermally-Operated Valves</w:t>
      </w:r>
    </w:p>
    <w:p w14:paraId="0EFDE8AD" w14:textId="7F70576E" w:rsidR="00A9467F" w:rsidRPr="00EF13AE" w:rsidRDefault="00A9467F" w:rsidP="006E6871">
      <w:pPr>
        <w:pStyle w:val="MFBSubsectionText"/>
      </w:pPr>
      <w:r w:rsidRPr="00EF13AE">
        <w:t>Thermally operated valves over ½</w:t>
      </w:r>
      <w:r w:rsidR="003A135C" w:rsidRPr="00EF13AE">
        <w:t>″</w:t>
      </w:r>
      <w:r w:rsidR="00325753" w:rsidRPr="00EF13AE">
        <w:t xml:space="preserve"> </w:t>
      </w:r>
      <w:r w:rsidRPr="00EF13AE">
        <w:t xml:space="preserve">that are not currently listed may be installed upon receipt of written approval of a </w:t>
      </w:r>
      <w:r w:rsidR="00790A5D">
        <w:t>B</w:t>
      </w:r>
      <w:r w:rsidR="003A135C" w:rsidRPr="00EF13AE">
        <w:t>oard inspector</w:t>
      </w:r>
      <w:r w:rsidR="00325753" w:rsidRPr="00EF13AE">
        <w:t xml:space="preserve">. </w:t>
      </w:r>
      <w:r w:rsidRPr="00EF13AE">
        <w:t xml:space="preserve">The written approval must be requested and received prior to installation. </w:t>
      </w:r>
    </w:p>
    <w:p w14:paraId="3DD3DD62" w14:textId="390D5535" w:rsidR="00A9467F" w:rsidRPr="00D3312B" w:rsidRDefault="00FB6374" w:rsidP="006E6871">
      <w:pPr>
        <w:pStyle w:val="MFBSection"/>
        <w:rPr>
          <w:b/>
        </w:rPr>
      </w:pPr>
      <w:r w:rsidRPr="00D3312B">
        <w:rPr>
          <w:b/>
        </w:rPr>
        <w:t>11.9</w:t>
      </w:r>
      <w:r w:rsidRPr="00D3312B">
        <w:rPr>
          <w:b/>
        </w:rPr>
        <w:tab/>
      </w:r>
      <w:r w:rsidR="00A9467F" w:rsidRPr="00D3312B">
        <w:rPr>
          <w:b/>
        </w:rPr>
        <w:t>Oil Supply and Return Piping</w:t>
      </w:r>
    </w:p>
    <w:p w14:paraId="03E0DCB6" w14:textId="13D517D5" w:rsidR="00160DB3" w:rsidRPr="00EF13AE" w:rsidRDefault="00FB6374" w:rsidP="004D4EED">
      <w:pPr>
        <w:pStyle w:val="MFBSubsection"/>
      </w:pPr>
      <w:r w:rsidRPr="00EF13AE">
        <w:t>11.9.1</w:t>
      </w:r>
      <w:r w:rsidRPr="00EF13AE">
        <w:tab/>
      </w:r>
      <w:r w:rsidR="009732E6" w:rsidRPr="0033252A">
        <w:rPr>
          <w:b/>
        </w:rPr>
        <w:t>Underground</w:t>
      </w:r>
      <w:r w:rsidR="00160DB3" w:rsidRPr="0033252A">
        <w:rPr>
          <w:b/>
        </w:rPr>
        <w:t xml:space="preserve"> Supply and Return Lines</w:t>
      </w:r>
      <w:r w:rsidR="00160DB3" w:rsidRPr="00EF13AE">
        <w:t xml:space="preserve"> </w:t>
      </w:r>
    </w:p>
    <w:p w14:paraId="647FD901" w14:textId="59B7849B" w:rsidR="00A9467F" w:rsidRPr="00EF13AE" w:rsidRDefault="00A9467F" w:rsidP="004D4EED">
      <w:pPr>
        <w:pStyle w:val="MFBSubsectionText"/>
      </w:pPr>
      <w:r w:rsidRPr="00EF13AE">
        <w:t xml:space="preserve">Whenever a copper oil supply or return line is installed under cement, sub-floors, or earth surface, it </w:t>
      </w:r>
      <w:r w:rsidR="003A135C" w:rsidRPr="00EF13AE">
        <w:t xml:space="preserve">must </w:t>
      </w:r>
      <w:r w:rsidRPr="00EF13AE">
        <w:t>be continuous from the burner to</w:t>
      </w:r>
      <w:r w:rsidR="002F5DB6" w:rsidRPr="00EF13AE">
        <w:t xml:space="preserve"> the tank without any splices. </w:t>
      </w:r>
    </w:p>
    <w:p w14:paraId="17B4DF9F" w14:textId="328525F1" w:rsidR="00160DB3" w:rsidRPr="00EF13AE" w:rsidRDefault="00FB6374" w:rsidP="004D4EED">
      <w:pPr>
        <w:pStyle w:val="MFBSubsection"/>
      </w:pPr>
      <w:r w:rsidRPr="00EF13AE">
        <w:t>11.9.2</w:t>
      </w:r>
      <w:r w:rsidRPr="00EF13AE">
        <w:tab/>
      </w:r>
      <w:r w:rsidR="00160DB3" w:rsidRPr="0033252A">
        <w:rPr>
          <w:b/>
        </w:rPr>
        <w:t>Conduit Required</w:t>
      </w:r>
    </w:p>
    <w:p w14:paraId="10F38B97" w14:textId="678E11EA" w:rsidR="002F5DB6" w:rsidRPr="00EF13AE" w:rsidRDefault="002F5DB6" w:rsidP="004D4EED">
      <w:pPr>
        <w:pStyle w:val="MFBSubsectionText"/>
      </w:pPr>
      <w:r w:rsidRPr="00EF13AE">
        <w:t>All copper oil supply and return lines must be encased in a continuous piece of non-metallic liquid-tight conduit such as PVC, ENT, coated copper tubing, or other approved material and must be secured in order to prevent physical damage. The end of the conduit shall not exceed more than 2</w:t>
      </w:r>
      <w:r w:rsidR="00F72712">
        <w:t xml:space="preserve"> inches</w:t>
      </w:r>
      <w:r w:rsidRPr="00EF13AE">
        <w:t xml:space="preserve"> from any fitting, except the connection at the fuel tank and at the fuel pump located at the burner shall not exceed 6</w:t>
      </w:r>
      <w:r w:rsidR="00F72712">
        <w:t xml:space="preserve"> inches</w:t>
      </w:r>
      <w:r w:rsidRPr="00EF13AE">
        <w:t>.</w:t>
      </w:r>
    </w:p>
    <w:p w14:paraId="6A3ED580" w14:textId="79248918" w:rsidR="002F5DB6" w:rsidRPr="00EF13AE" w:rsidRDefault="002F5DB6" w:rsidP="004D4EED">
      <w:pPr>
        <w:pStyle w:val="MFBSubsectionText"/>
      </w:pPr>
      <w:r w:rsidRPr="00EF13AE">
        <w:t>In order to avoid undetected oil leaks under floors, the conduit must be a minimum of one pipe size larger than the oil supply and return lines. The ends of the conduit must penetrate the cement or earth surface a mi</w:t>
      </w:r>
      <w:r w:rsidR="00315468" w:rsidRPr="00EF13AE">
        <w:t>nimum of 2</w:t>
      </w:r>
      <w:r w:rsidR="00F72712">
        <w:t xml:space="preserve"> inches</w:t>
      </w:r>
      <w:r w:rsidR="00315468" w:rsidRPr="00EF13AE">
        <w:t xml:space="preserve"> </w:t>
      </w:r>
      <w:r w:rsidRPr="00EF13AE">
        <w:t xml:space="preserve">above grade. </w:t>
      </w:r>
    </w:p>
    <w:p w14:paraId="079191CE" w14:textId="77777777" w:rsidR="00315468" w:rsidRPr="00EF13AE" w:rsidRDefault="00315468" w:rsidP="004D4EED">
      <w:pPr>
        <w:pStyle w:val="MFBSubsectionText"/>
      </w:pPr>
      <w:r w:rsidRPr="00EF13AE">
        <w:t>An oil supply or return line that penetrates a foundation wall must be sealed at the wall to prevent the entry of water, insects or rodents.</w:t>
      </w:r>
    </w:p>
    <w:p w14:paraId="76933A70" w14:textId="7A98D9C2" w:rsidR="00160DB3" w:rsidRPr="00EF13AE" w:rsidRDefault="00FB6374" w:rsidP="004D4EED">
      <w:pPr>
        <w:pStyle w:val="MFBSubsection"/>
      </w:pPr>
      <w:r w:rsidRPr="00EF13AE">
        <w:t>11.9.3</w:t>
      </w:r>
      <w:r w:rsidRPr="00EF13AE">
        <w:tab/>
      </w:r>
      <w:r w:rsidR="00160DB3" w:rsidRPr="0033252A">
        <w:rPr>
          <w:b/>
        </w:rPr>
        <w:t xml:space="preserve">OSV Valve or PRV Valve Required: </w:t>
      </w:r>
      <w:r w:rsidR="009732E6" w:rsidRPr="0033252A">
        <w:rPr>
          <w:b/>
        </w:rPr>
        <w:t>Tanks Higher Than Burner</w:t>
      </w:r>
    </w:p>
    <w:p w14:paraId="0935DA25" w14:textId="77777777" w:rsidR="00A9467F" w:rsidRPr="00EF13AE" w:rsidRDefault="00A9467F" w:rsidP="004D4EED">
      <w:pPr>
        <w:pStyle w:val="MFBSubsectionText"/>
      </w:pPr>
      <w:r w:rsidRPr="00EF13AE">
        <w:t>Coated copper tubing must have an OSV valve or PRV valve installed at the tank when used underground.</w:t>
      </w:r>
    </w:p>
    <w:p w14:paraId="7D91BAB2" w14:textId="179F7362" w:rsidR="0000006E" w:rsidRPr="00EF13AE" w:rsidRDefault="00FB6374" w:rsidP="004D4EED">
      <w:pPr>
        <w:pStyle w:val="MFBSubsection"/>
      </w:pPr>
      <w:r w:rsidRPr="00EF13AE">
        <w:t>11.9.4</w:t>
      </w:r>
      <w:r w:rsidRPr="00EF13AE">
        <w:tab/>
      </w:r>
      <w:r w:rsidR="0000006E" w:rsidRPr="0033252A">
        <w:rPr>
          <w:b/>
        </w:rPr>
        <w:t>OSV Valve or PRV Valve Required: Outlets</w:t>
      </w:r>
    </w:p>
    <w:p w14:paraId="5AB43A38" w14:textId="34362EB6" w:rsidR="0000006E" w:rsidRPr="00EF13AE" w:rsidRDefault="0000006E" w:rsidP="004D4EED">
      <w:pPr>
        <w:pStyle w:val="MFBSubsectionText"/>
      </w:pPr>
      <w:r w:rsidRPr="00EF13AE">
        <w:t>Wherever an outlet of an oil supply tank is located more than 4</w:t>
      </w:r>
      <w:r w:rsidR="00D1793D">
        <w:t xml:space="preserve"> feet </w:t>
      </w:r>
      <w:r w:rsidRPr="00EF13AE">
        <w:t>above the burner, an OSV valve or PRV valve is required.</w:t>
      </w:r>
    </w:p>
    <w:p w14:paraId="49167ADA" w14:textId="5B1A31A5" w:rsidR="00160DB3" w:rsidRPr="00EF13AE" w:rsidRDefault="00FB6374" w:rsidP="004D4EED">
      <w:pPr>
        <w:pStyle w:val="MFBSubsection"/>
      </w:pPr>
      <w:r w:rsidRPr="00EF13AE">
        <w:t>11.9.5</w:t>
      </w:r>
      <w:r w:rsidRPr="00EF13AE">
        <w:tab/>
      </w:r>
      <w:r w:rsidR="00160DB3" w:rsidRPr="0033252A">
        <w:rPr>
          <w:b/>
        </w:rPr>
        <w:t>Non-Concealment of Oil Lines</w:t>
      </w:r>
    </w:p>
    <w:p w14:paraId="7E73E9EA" w14:textId="77777777" w:rsidR="00A9467F" w:rsidRPr="00EF13AE" w:rsidRDefault="00A9467F" w:rsidP="004D4EED">
      <w:pPr>
        <w:pStyle w:val="MFBSubsectionText"/>
      </w:pPr>
      <w:r w:rsidRPr="00EF13AE">
        <w:t xml:space="preserve">No oil supply </w:t>
      </w:r>
      <w:r w:rsidR="00160DB3" w:rsidRPr="00EF13AE">
        <w:t xml:space="preserve">or return </w:t>
      </w:r>
      <w:r w:rsidRPr="00EF13AE">
        <w:t xml:space="preserve">line </w:t>
      </w:r>
      <w:r w:rsidR="00160DB3" w:rsidRPr="00EF13AE">
        <w:t xml:space="preserve">shall </w:t>
      </w:r>
      <w:r w:rsidRPr="00EF13AE">
        <w:t>be concealed in a wall, ceiling, or partition unless access to the oil supply or return line can be had without cutting through existing walls, ceilings or partitions. This may be accomplished by providing removable panels.</w:t>
      </w:r>
    </w:p>
    <w:p w14:paraId="3FE1A55A" w14:textId="294800A3" w:rsidR="00160DB3" w:rsidRPr="00EF13AE" w:rsidRDefault="00FB6374" w:rsidP="004D4EED">
      <w:pPr>
        <w:pStyle w:val="MFBSubsection"/>
      </w:pPr>
      <w:r w:rsidRPr="00EF13AE">
        <w:t>11.9.6</w:t>
      </w:r>
      <w:r w:rsidRPr="00EF13AE">
        <w:tab/>
      </w:r>
      <w:r w:rsidR="00160DB3" w:rsidRPr="0033252A">
        <w:rPr>
          <w:b/>
        </w:rPr>
        <w:t>Bracket Required</w:t>
      </w:r>
    </w:p>
    <w:p w14:paraId="4E914489" w14:textId="4CA524C2" w:rsidR="00A9467F" w:rsidRPr="00EF13AE" w:rsidRDefault="00A9467F" w:rsidP="004D4EED">
      <w:pPr>
        <w:pStyle w:val="MFBSubsectionText"/>
      </w:pPr>
      <w:r w:rsidRPr="00EF13AE">
        <w:t xml:space="preserve">When an oil filter or other accessory equipment is connected to copper piping smaller than </w:t>
      </w:r>
      <w:r w:rsidR="0095454A">
        <w:t>¾ inches</w:t>
      </w:r>
      <w:r w:rsidR="00FA4727" w:rsidRPr="00EF13AE">
        <w:t xml:space="preserve"> </w:t>
      </w:r>
      <w:r w:rsidRPr="00EF13AE">
        <w:t xml:space="preserve">and is not located within the vicinity of the oil supply or burner connections, the filter or other devices </w:t>
      </w:r>
      <w:r w:rsidR="00FA4727" w:rsidRPr="00EF13AE">
        <w:t xml:space="preserve">must </w:t>
      </w:r>
      <w:r w:rsidRPr="00EF13AE">
        <w:t>be rigidly supported by a wall</w:t>
      </w:r>
      <w:r w:rsidR="00FA4727" w:rsidRPr="00EF13AE">
        <w:t>-</w:t>
      </w:r>
      <w:r w:rsidRPr="00EF13AE">
        <w:t xml:space="preserve"> or floor</w:t>
      </w:r>
      <w:r w:rsidR="00FA4727" w:rsidRPr="00EF13AE">
        <w:t>-</w:t>
      </w:r>
      <w:r w:rsidRPr="00EF13AE">
        <w:t xml:space="preserve">mounted bracket or other means </w:t>
      </w:r>
      <w:r w:rsidR="00FA4727" w:rsidRPr="00EF13AE">
        <w:t xml:space="preserve">that provides </w:t>
      </w:r>
      <w:r w:rsidRPr="00EF13AE">
        <w:t xml:space="preserve">sufficient support </w:t>
      </w:r>
      <w:r w:rsidR="00FA4727" w:rsidRPr="00EF13AE">
        <w:t xml:space="preserve">and </w:t>
      </w:r>
      <w:r w:rsidRPr="00EF13AE">
        <w:t xml:space="preserve">stability </w:t>
      </w:r>
      <w:r w:rsidR="00FA4727" w:rsidRPr="00EF13AE">
        <w:t xml:space="preserve">for </w:t>
      </w:r>
      <w:r w:rsidRPr="00EF13AE">
        <w:t>servicing this type of accessory equipment.</w:t>
      </w:r>
      <w:r w:rsidR="006455D6">
        <w:t xml:space="preserve"> </w:t>
      </w:r>
    </w:p>
    <w:p w14:paraId="35FF299E" w14:textId="4A4D3F43" w:rsidR="009674DA" w:rsidRPr="00EF13AE" w:rsidRDefault="00FB6374" w:rsidP="004D4EED">
      <w:pPr>
        <w:pStyle w:val="MFBSubsection"/>
      </w:pPr>
      <w:r w:rsidRPr="00EF13AE">
        <w:t>11.9.7</w:t>
      </w:r>
      <w:r w:rsidRPr="00EF13AE">
        <w:tab/>
      </w:r>
      <w:r w:rsidR="009674DA" w:rsidRPr="0033252A">
        <w:rPr>
          <w:b/>
        </w:rPr>
        <w:t>Flare Fittings Required</w:t>
      </w:r>
    </w:p>
    <w:p w14:paraId="18EC50D1" w14:textId="26376502" w:rsidR="00163D93" w:rsidRPr="00EF13AE" w:rsidRDefault="00A9467F" w:rsidP="004D4EED">
      <w:pPr>
        <w:pStyle w:val="MFBSubsectionText"/>
      </w:pPr>
      <w:r w:rsidRPr="00EF13AE">
        <w:t xml:space="preserve">All oil supply and return lines of copper tubing </w:t>
      </w:r>
      <w:r w:rsidR="00FA4727" w:rsidRPr="00EF13AE">
        <w:t xml:space="preserve">must </w:t>
      </w:r>
      <w:r w:rsidRPr="00EF13AE">
        <w:t>be con</w:t>
      </w:r>
      <w:r w:rsidR="00160DB3" w:rsidRPr="00EF13AE">
        <w:t xml:space="preserve">nected by flare fittings only. </w:t>
      </w:r>
      <w:r w:rsidRPr="00EF13AE">
        <w:t xml:space="preserve">All fittings </w:t>
      </w:r>
      <w:r w:rsidR="00FA4727" w:rsidRPr="00EF13AE">
        <w:t xml:space="preserve">must </w:t>
      </w:r>
      <w:r w:rsidRPr="00EF13AE">
        <w:t>be accessible for service or replacement.</w:t>
      </w:r>
      <w:r w:rsidR="006455D6">
        <w:t xml:space="preserve"> </w:t>
      </w:r>
      <w:r w:rsidRPr="00EF13AE">
        <w:t xml:space="preserve">No compression fittings shall be used on a supply or return oil line unless it is for the introduction of the lines at the top of the tank with </w:t>
      </w:r>
      <w:r w:rsidR="00863914">
        <w:t>a single or double tap bushing.</w:t>
      </w:r>
    </w:p>
    <w:p w14:paraId="3CE5212A" w14:textId="1080C336" w:rsidR="009674DA" w:rsidRPr="00EF13AE" w:rsidRDefault="00FB6374" w:rsidP="004D4EED">
      <w:pPr>
        <w:pStyle w:val="MFBSubsection"/>
      </w:pPr>
      <w:r w:rsidRPr="00EF13AE">
        <w:t>11.9.8</w:t>
      </w:r>
      <w:r w:rsidRPr="00EF13AE">
        <w:tab/>
      </w:r>
      <w:r w:rsidR="009674DA" w:rsidRPr="0033252A">
        <w:rPr>
          <w:b/>
        </w:rPr>
        <w:t>Flare Frost Fittings Required Outside</w:t>
      </w:r>
    </w:p>
    <w:p w14:paraId="3D362DC9" w14:textId="77777777" w:rsidR="00A9467F" w:rsidRPr="00EF13AE" w:rsidRDefault="00A9467F" w:rsidP="004D4EED">
      <w:pPr>
        <w:pStyle w:val="MFBSubsectionText"/>
      </w:pPr>
      <w:r w:rsidRPr="00EF13AE">
        <w:t>All connections of supply or return oil lines located outside shall be made with flare frost fittings.</w:t>
      </w:r>
    </w:p>
    <w:p w14:paraId="62875694" w14:textId="35845BBA" w:rsidR="009674DA" w:rsidRPr="00EF13AE" w:rsidRDefault="00FB6374" w:rsidP="004D4EED">
      <w:pPr>
        <w:pStyle w:val="MFBSubsection"/>
      </w:pPr>
      <w:r w:rsidRPr="00EF13AE">
        <w:t>11.9.9</w:t>
      </w:r>
      <w:r w:rsidRPr="00EF13AE">
        <w:tab/>
      </w:r>
      <w:r w:rsidR="009674DA" w:rsidRPr="0033252A">
        <w:rPr>
          <w:b/>
        </w:rPr>
        <w:t>Disconnected Lines</w:t>
      </w:r>
      <w:r w:rsidR="009674DA" w:rsidRPr="00EF13AE">
        <w:t xml:space="preserve"> </w:t>
      </w:r>
    </w:p>
    <w:p w14:paraId="7D114E71" w14:textId="2007DC1D" w:rsidR="00A9467F" w:rsidRPr="00EF13AE" w:rsidRDefault="00A9467F" w:rsidP="004D4EED">
      <w:pPr>
        <w:pStyle w:val="MFBSubsectionText"/>
      </w:pPr>
      <w:r w:rsidRPr="00EF13AE">
        <w:t>No oil lines or oil devices which are disconnected from an oil supply tank, burner or unit, shall be left open.</w:t>
      </w:r>
      <w:r w:rsidR="006455D6">
        <w:t xml:space="preserve"> </w:t>
      </w:r>
      <w:r w:rsidRPr="00EF13AE">
        <w:t xml:space="preserve">Any oil line or oil device which is disconnected or discontinued </w:t>
      </w:r>
      <w:r w:rsidR="00FA4727" w:rsidRPr="00EF13AE">
        <w:t xml:space="preserve">must </w:t>
      </w:r>
      <w:r w:rsidRPr="00EF13AE">
        <w:t>be sealed or closed with a plug, cap or other approved fitting.</w:t>
      </w:r>
    </w:p>
    <w:p w14:paraId="1BFB4DB9" w14:textId="31BFB18F" w:rsidR="009674DA" w:rsidRPr="00EF13AE" w:rsidRDefault="00FB6374" w:rsidP="004D4EED">
      <w:pPr>
        <w:pStyle w:val="MFBSubsection"/>
      </w:pPr>
      <w:r w:rsidRPr="00EF13AE">
        <w:t>11.9.10</w:t>
      </w:r>
      <w:r w:rsidR="004D4EED">
        <w:tab/>
      </w:r>
      <w:r w:rsidR="009674DA" w:rsidRPr="0033252A">
        <w:rPr>
          <w:b/>
        </w:rPr>
        <w:t>Removal of Unprotected Supply Lines</w:t>
      </w:r>
      <w:r w:rsidR="009674DA" w:rsidRPr="00EF13AE">
        <w:t xml:space="preserve"> </w:t>
      </w:r>
    </w:p>
    <w:p w14:paraId="12E171AD" w14:textId="77777777" w:rsidR="00A9467F" w:rsidRPr="00EF13AE" w:rsidRDefault="00A9467F" w:rsidP="004D4EED">
      <w:pPr>
        <w:pStyle w:val="MFBSubsectionText"/>
      </w:pPr>
      <w:r w:rsidRPr="00EF13AE">
        <w:t>Unprotected supply lines that are buried and grouted must be removed from service.</w:t>
      </w:r>
    </w:p>
    <w:p w14:paraId="6DD2A78D" w14:textId="51F53D73" w:rsidR="009674DA" w:rsidRPr="00EF13AE" w:rsidRDefault="00FB6374" w:rsidP="004D4EED">
      <w:pPr>
        <w:pStyle w:val="MFBSubsection"/>
      </w:pPr>
      <w:r w:rsidRPr="00EF13AE">
        <w:t>11.9.11</w:t>
      </w:r>
      <w:r w:rsidR="004D4EED">
        <w:tab/>
      </w:r>
      <w:r w:rsidR="009674DA" w:rsidRPr="0033252A">
        <w:rPr>
          <w:b/>
        </w:rPr>
        <w:t>Underground Piping</w:t>
      </w:r>
      <w:r w:rsidR="009732E6" w:rsidRPr="0033252A">
        <w:rPr>
          <w:b/>
        </w:rPr>
        <w:t>: Tanks Over 660 Gallons</w:t>
      </w:r>
    </w:p>
    <w:p w14:paraId="4572C4C8" w14:textId="65F74B1E" w:rsidR="00A9467F" w:rsidRPr="00EF13AE" w:rsidRDefault="00A9467F" w:rsidP="004D4EED">
      <w:pPr>
        <w:pStyle w:val="MFBSubsectionText"/>
      </w:pPr>
      <w:r w:rsidRPr="00EF13AE">
        <w:t>If underground or under-slab piping is connected to a tank of over 660 gallons capacity or to tanks with an aggregate capacity of over 1</w:t>
      </w:r>
      <w:r w:rsidR="0095454A">
        <w:t>,</w:t>
      </w:r>
      <w:r w:rsidRPr="00EF13AE">
        <w:t>320 gallons, the installation of the underground piping must meet Department of Environm</w:t>
      </w:r>
      <w:r w:rsidR="006906C5" w:rsidRPr="00EF13AE">
        <w:t>ental Protection requirements</w:t>
      </w:r>
      <w:r w:rsidR="0000006E" w:rsidRPr="00EF13AE">
        <w:t>.</w:t>
      </w:r>
      <w:r w:rsidR="006906C5" w:rsidRPr="00EF13AE">
        <w:t xml:space="preserve"> (</w:t>
      </w:r>
      <w:r w:rsidR="0000006E" w:rsidRPr="00EF13AE">
        <w:t>S</w:t>
      </w:r>
      <w:r w:rsidR="006906C5" w:rsidRPr="00EF13AE">
        <w:t>ee</w:t>
      </w:r>
      <w:r w:rsidRPr="00EF13AE">
        <w:t xml:space="preserve"> Appendix A</w:t>
      </w:r>
      <w:r w:rsidR="006906C5" w:rsidRPr="00EF13AE">
        <w:t>,</w:t>
      </w:r>
      <w:r w:rsidR="00790A5D">
        <w:t xml:space="preserve"> Section 4 to Chapter 6 of the B</w:t>
      </w:r>
      <w:r w:rsidR="006906C5" w:rsidRPr="00EF13AE">
        <w:t>oard’s rules.</w:t>
      </w:r>
      <w:r w:rsidR="0095454A">
        <w:t>)</w:t>
      </w:r>
    </w:p>
    <w:p w14:paraId="5EF41089" w14:textId="6C6CC8BE" w:rsidR="009674DA" w:rsidRPr="00EF13AE" w:rsidRDefault="004D4EED" w:rsidP="004D4EED">
      <w:pPr>
        <w:pStyle w:val="MFBSubsection"/>
      </w:pPr>
      <w:r>
        <w:t>11.9.12</w:t>
      </w:r>
      <w:r>
        <w:tab/>
      </w:r>
      <w:r w:rsidR="009674DA" w:rsidRPr="0033252A">
        <w:rPr>
          <w:b/>
        </w:rPr>
        <w:t>Reporting of Oil Spills Required</w:t>
      </w:r>
    </w:p>
    <w:p w14:paraId="542B367A" w14:textId="1E3F6A8B" w:rsidR="00A9467F" w:rsidRPr="00EF13AE" w:rsidRDefault="00A9467F" w:rsidP="004D4EED">
      <w:pPr>
        <w:pStyle w:val="MFBSubsectionText"/>
      </w:pPr>
      <w:r w:rsidRPr="00EF13AE">
        <w:t>Oil spills must be reported to the Department of Environmental Protection in accordance with Appendix A</w:t>
      </w:r>
      <w:r w:rsidR="006906C5" w:rsidRPr="00EF13AE">
        <w:t>,</w:t>
      </w:r>
      <w:r w:rsidR="00790A5D">
        <w:t xml:space="preserve"> Section 2 to Chapter 6 of the B</w:t>
      </w:r>
      <w:r w:rsidR="006906C5" w:rsidRPr="00EF13AE">
        <w:t>oard’s rules</w:t>
      </w:r>
      <w:r w:rsidRPr="00EF13AE">
        <w:t>.</w:t>
      </w:r>
    </w:p>
    <w:p w14:paraId="18D5D6F1" w14:textId="763B90F0" w:rsidR="00A9467F" w:rsidRPr="00D3312B" w:rsidRDefault="00B83CD8" w:rsidP="004D4EED">
      <w:pPr>
        <w:pStyle w:val="MFBSection"/>
        <w:rPr>
          <w:b/>
        </w:rPr>
      </w:pPr>
      <w:r w:rsidRPr="00D3312B">
        <w:rPr>
          <w:b/>
        </w:rPr>
        <w:t>11.10</w:t>
      </w:r>
      <w:r w:rsidRPr="00D3312B">
        <w:rPr>
          <w:b/>
        </w:rPr>
        <w:tab/>
      </w:r>
      <w:r w:rsidR="00A9467F" w:rsidRPr="00D3312B">
        <w:rPr>
          <w:b/>
        </w:rPr>
        <w:t>State Internal Plumbing Rules</w:t>
      </w:r>
    </w:p>
    <w:p w14:paraId="5EA38F40" w14:textId="77777777" w:rsidR="00A9467F" w:rsidRPr="00EF13AE" w:rsidRDefault="00A9467F" w:rsidP="004D4EED">
      <w:pPr>
        <w:pStyle w:val="MFBSectionText"/>
      </w:pPr>
      <w:r w:rsidRPr="00EF13AE">
        <w:t xml:space="preserve">All piping and safety controls on domestic water heaters and domestic water connections to boilers and heaters </w:t>
      </w:r>
      <w:r w:rsidR="00FA4727" w:rsidRPr="00EF13AE">
        <w:t xml:space="preserve">must </w:t>
      </w:r>
      <w:r w:rsidRPr="00EF13AE">
        <w:t xml:space="preserve">be made in accordance with the </w:t>
      </w:r>
      <w:r w:rsidR="006906C5" w:rsidRPr="0033252A">
        <w:rPr>
          <w:i/>
        </w:rPr>
        <w:t>International Association of Plumbing and Mechanical Officials Uniform Plumbing Code</w:t>
      </w:r>
      <w:r w:rsidR="006906C5" w:rsidRPr="00EF13AE">
        <w:t>, 2009 edition, as adopted in Chapter 4 of the rules of the Plumbers’ Examining Board.</w:t>
      </w:r>
    </w:p>
    <w:p w14:paraId="43BB70D4" w14:textId="66343960" w:rsidR="00A9467F" w:rsidRPr="00D3312B" w:rsidRDefault="00B83CD8" w:rsidP="004D4EED">
      <w:pPr>
        <w:pStyle w:val="MFBSection"/>
        <w:rPr>
          <w:b/>
        </w:rPr>
      </w:pPr>
      <w:r w:rsidRPr="00D3312B">
        <w:rPr>
          <w:b/>
        </w:rPr>
        <w:t>11.11</w:t>
      </w:r>
      <w:r w:rsidRPr="00D3312B">
        <w:rPr>
          <w:b/>
        </w:rPr>
        <w:tab/>
      </w:r>
      <w:r w:rsidR="00A9467F" w:rsidRPr="00D3312B">
        <w:rPr>
          <w:b/>
        </w:rPr>
        <w:t>Electrical Equipment, Required Control Switches</w:t>
      </w:r>
    </w:p>
    <w:p w14:paraId="08E4420C" w14:textId="4691B1DA" w:rsidR="009674DA" w:rsidRPr="00EF13AE" w:rsidRDefault="00B83CD8" w:rsidP="004D4EED">
      <w:pPr>
        <w:pStyle w:val="MFBSubsection"/>
      </w:pPr>
      <w:r w:rsidRPr="00EF13AE">
        <w:t>11.11.1</w:t>
      </w:r>
      <w:r w:rsidR="004D4EED">
        <w:tab/>
      </w:r>
      <w:r w:rsidR="00163D93" w:rsidRPr="0033252A">
        <w:rPr>
          <w:b/>
        </w:rPr>
        <w:t>Therm</w:t>
      </w:r>
      <w:r w:rsidR="00BF6215" w:rsidRPr="0033252A">
        <w:rPr>
          <w:b/>
        </w:rPr>
        <w:t xml:space="preserve">al </w:t>
      </w:r>
      <w:r w:rsidR="009732E6" w:rsidRPr="0033252A">
        <w:rPr>
          <w:b/>
        </w:rPr>
        <w:t>Cut-Off</w:t>
      </w:r>
      <w:r w:rsidR="00BF6215" w:rsidRPr="0033252A">
        <w:rPr>
          <w:b/>
        </w:rPr>
        <w:t xml:space="preserve"> Switch</w:t>
      </w:r>
    </w:p>
    <w:p w14:paraId="37C66F59" w14:textId="6BE7606A" w:rsidR="00A9467F" w:rsidRPr="00EF13AE" w:rsidRDefault="00A9467F" w:rsidP="004D4EED">
      <w:pPr>
        <w:pStyle w:val="MFBSubsectionText"/>
      </w:pPr>
      <w:r w:rsidRPr="00EF13AE">
        <w:t xml:space="preserve">A thermal cut-off switch </w:t>
      </w:r>
      <w:r w:rsidR="00FA4727" w:rsidRPr="00EF13AE">
        <w:t xml:space="preserve">must </w:t>
      </w:r>
      <w:r w:rsidRPr="00EF13AE">
        <w:t>be wired into the burner circuit to shut off the burner in the event of a fire at the unit.</w:t>
      </w:r>
      <w:r w:rsidR="006455D6">
        <w:t xml:space="preserve"> </w:t>
      </w:r>
      <w:r w:rsidRPr="00EF13AE">
        <w:t xml:space="preserve">The switch </w:t>
      </w:r>
      <w:r w:rsidR="00FA4727" w:rsidRPr="00EF13AE">
        <w:t xml:space="preserve">must </w:t>
      </w:r>
      <w:r w:rsidRPr="00EF13AE">
        <w:t xml:space="preserve">be placed at the highest point directly above the unit to be fired with the thermal element pointed downwards and </w:t>
      </w:r>
      <w:r w:rsidR="00FA4727" w:rsidRPr="00EF13AE">
        <w:t xml:space="preserve">must </w:t>
      </w:r>
      <w:r w:rsidRPr="00EF13AE">
        <w:t>be placed on the bottom of the floor joist or stringer at the front of the unit.</w:t>
      </w:r>
      <w:r w:rsidR="006455D6">
        <w:t xml:space="preserve"> </w:t>
      </w:r>
      <w:r w:rsidRPr="00EF13AE">
        <w:t xml:space="preserve">In no case shall it be lower than the point where the flue connector enters the chimney. The switch </w:t>
      </w:r>
      <w:r w:rsidR="00FA4727" w:rsidRPr="00EF13AE">
        <w:t xml:space="preserve">must </w:t>
      </w:r>
      <w:r w:rsidRPr="00EF13AE">
        <w:t>be wired to shut</w:t>
      </w:r>
      <w:r w:rsidR="00FA4727" w:rsidRPr="00EF13AE">
        <w:t xml:space="preserve"> </w:t>
      </w:r>
      <w:r w:rsidRPr="00EF13AE">
        <w:t>off the burner, circulating fan, forced or induced draft fan and any remote oil pump that is not an integral part of the burner. A thermal electric switch is required for each oil-fired unit in a multi-appliance installation.</w:t>
      </w:r>
    </w:p>
    <w:p w14:paraId="52AA6A85" w14:textId="5B09BB7A" w:rsidR="00FE23F5" w:rsidRPr="00EF13AE" w:rsidRDefault="00C14BA5" w:rsidP="004D4EED">
      <w:pPr>
        <w:pStyle w:val="MFBParagraph"/>
      </w:pPr>
      <w:r w:rsidRPr="00EF13AE">
        <w:t>11.11.1.1</w:t>
      </w:r>
      <w:r w:rsidR="004D4EED">
        <w:tab/>
      </w:r>
      <w:r w:rsidR="00A9467F" w:rsidRPr="00EF13AE">
        <w:t>On multi-unit installations</w:t>
      </w:r>
      <w:r w:rsidR="0095454A">
        <w:t>,</w:t>
      </w:r>
      <w:r w:rsidR="00A9467F" w:rsidRPr="00EF13AE">
        <w:t xml:space="preserve"> the emergency and thermal electrical switches </w:t>
      </w:r>
      <w:r w:rsidR="00FA4727" w:rsidRPr="00EF13AE">
        <w:t xml:space="preserve">must </w:t>
      </w:r>
      <w:r w:rsidR="00A9467F" w:rsidRPr="00EF13AE">
        <w:t>be wired in series through individual unit relays so that, if one switch is opened, all equipment will be rendered inoperable whenever the "EMERGENCY" switch is opened.</w:t>
      </w:r>
    </w:p>
    <w:p w14:paraId="6EC54B34" w14:textId="4AA63A63" w:rsidR="00FE23F5" w:rsidRPr="00EF13AE" w:rsidRDefault="00C14BA5" w:rsidP="004D4EED">
      <w:pPr>
        <w:pStyle w:val="MFBParagraph"/>
      </w:pPr>
      <w:r w:rsidRPr="00EF13AE">
        <w:t>11.11.1.2</w:t>
      </w:r>
      <w:r w:rsidR="004D4EED">
        <w:tab/>
      </w:r>
      <w:r w:rsidR="00FE23F5" w:rsidRPr="00EF13AE">
        <w:t xml:space="preserve">All remote pump sets </w:t>
      </w:r>
      <w:r w:rsidR="00FA4727" w:rsidRPr="00EF13AE">
        <w:t xml:space="preserve">must </w:t>
      </w:r>
      <w:r w:rsidR="00FE23F5" w:rsidRPr="00EF13AE">
        <w:t>have a thermal cut-out switch installed as follows:</w:t>
      </w:r>
    </w:p>
    <w:p w14:paraId="21E2F065" w14:textId="4BFD607C" w:rsidR="00FE23F5" w:rsidRPr="00EF13AE" w:rsidRDefault="009732E6" w:rsidP="0033252A">
      <w:pPr>
        <w:pStyle w:val="MFBSubparagraph"/>
        <w:tabs>
          <w:tab w:val="left" w:pos="3240"/>
        </w:tabs>
        <w:ind w:left="3240" w:hanging="540"/>
      </w:pPr>
      <w:r>
        <w:t>1.</w:t>
      </w:r>
      <w:r w:rsidR="004D4EED">
        <w:tab/>
      </w:r>
      <w:r w:rsidR="007025A2" w:rsidRPr="00EF13AE">
        <w:t>Maximum of 3</w:t>
      </w:r>
      <w:r w:rsidR="00DE3D7F">
        <w:t>feet</w:t>
      </w:r>
      <w:r w:rsidR="00FE23F5" w:rsidRPr="00EF13AE">
        <w:t xml:space="preserve"> above pump set;</w:t>
      </w:r>
    </w:p>
    <w:p w14:paraId="1A2D18C1" w14:textId="6A36F702" w:rsidR="00A9467F" w:rsidRPr="00EF13AE" w:rsidRDefault="009732E6" w:rsidP="0033252A">
      <w:pPr>
        <w:pStyle w:val="MFBSubparagraph"/>
        <w:tabs>
          <w:tab w:val="left" w:pos="3240"/>
        </w:tabs>
        <w:ind w:left="3240" w:hanging="540"/>
      </w:pPr>
      <w:r>
        <w:t>2.</w:t>
      </w:r>
      <w:r w:rsidR="004D4EED">
        <w:tab/>
      </w:r>
      <w:r w:rsidR="00FE23F5" w:rsidRPr="00EF13AE">
        <w:t>The element must be pointed downwards; and</w:t>
      </w:r>
      <w:r w:rsidR="00A9467F" w:rsidRPr="00EF13AE">
        <w:t xml:space="preserve"> </w:t>
      </w:r>
    </w:p>
    <w:p w14:paraId="4F1B5138" w14:textId="39245B80" w:rsidR="00FE23F5" w:rsidRPr="00EF13AE" w:rsidRDefault="009732E6" w:rsidP="0033252A">
      <w:pPr>
        <w:pStyle w:val="MFBSubparagraph"/>
        <w:tabs>
          <w:tab w:val="left" w:pos="3240"/>
        </w:tabs>
        <w:ind w:left="3240" w:hanging="540"/>
      </w:pPr>
      <w:r>
        <w:t>3.</w:t>
      </w:r>
      <w:r w:rsidR="0095454A">
        <w:tab/>
      </w:r>
      <w:r w:rsidR="00FA4727" w:rsidRPr="00EF13AE">
        <w:t>T</w:t>
      </w:r>
      <w:r w:rsidR="006906C5" w:rsidRPr="00EF13AE">
        <w:t xml:space="preserve">he switch must be supported </w:t>
      </w:r>
      <w:r w:rsidR="00FE23F5" w:rsidRPr="00EF13AE">
        <w:t>in accordance with NFPA #70</w:t>
      </w:r>
      <w:r w:rsidR="007025A2" w:rsidRPr="00EF13AE">
        <w:t>,</w:t>
      </w:r>
      <w:r w:rsidR="00310D3B">
        <w:t xml:space="preserve"> </w:t>
      </w:r>
      <w:r w:rsidR="007025A2" w:rsidRPr="0033252A">
        <w:rPr>
          <w:i/>
        </w:rPr>
        <w:t>National Electrical Code</w:t>
      </w:r>
      <w:r w:rsidR="007025A2" w:rsidRPr="00EF13AE">
        <w:t xml:space="preserve"> (2011 edition)</w:t>
      </w:r>
      <w:r w:rsidR="00FE23F5" w:rsidRPr="00EF13AE">
        <w:t>.</w:t>
      </w:r>
    </w:p>
    <w:p w14:paraId="6607B885" w14:textId="77777777" w:rsidR="00A9467F" w:rsidRPr="00EF13AE" w:rsidRDefault="00CA601C" w:rsidP="004D4EED">
      <w:pPr>
        <w:ind w:left="1170"/>
        <w:jc w:val="center"/>
        <w:rPr>
          <w:rFonts w:ascii="Arial" w:hAnsi="Arial" w:cs="Arial"/>
          <w:color w:val="000000"/>
          <w:sz w:val="22"/>
          <w:szCs w:val="22"/>
        </w:rPr>
      </w:pPr>
      <w:r w:rsidRPr="00EF13AE">
        <w:rPr>
          <w:rFonts w:ascii="Arial" w:hAnsi="Arial" w:cs="Arial"/>
          <w:noProof/>
          <w:color w:val="000000"/>
          <w:sz w:val="22"/>
          <w:szCs w:val="22"/>
        </w:rPr>
        <w:drawing>
          <wp:inline distT="0" distB="0" distL="0" distR="0" wp14:anchorId="45443369" wp14:editId="6475285F">
            <wp:extent cx="5943600" cy="4105275"/>
            <wp:effectExtent l="0" t="0" r="0" b="9525"/>
            <wp:docPr id="292" name="Picture 292" descr="G:\GENERAL\Staffaty\Fuel\2012 Rulemaking\Revised Figures\11-1 Waste 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GENERAL\Staffaty\Fuel\2012 Rulemaking\Revised Figures\11-1 Waste Oil.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4105275"/>
                    </a:xfrm>
                    <a:prstGeom prst="rect">
                      <a:avLst/>
                    </a:prstGeom>
                    <a:noFill/>
                    <a:ln>
                      <a:noFill/>
                    </a:ln>
                  </pic:spPr>
                </pic:pic>
              </a:graphicData>
            </a:graphic>
          </wp:inline>
        </w:drawing>
      </w:r>
    </w:p>
    <w:p w14:paraId="513EA4BA" w14:textId="2BDD4CDB" w:rsidR="009674DA" w:rsidRPr="00EF13AE" w:rsidRDefault="00C14BA5" w:rsidP="004D4EED">
      <w:pPr>
        <w:pStyle w:val="MFBSubsection"/>
      </w:pPr>
      <w:r w:rsidRPr="00EF13AE">
        <w:t>11.11.2</w:t>
      </w:r>
      <w:r w:rsidR="004D4EED">
        <w:tab/>
      </w:r>
      <w:r w:rsidR="00BF6215" w:rsidRPr="0033252A">
        <w:rPr>
          <w:b/>
        </w:rPr>
        <w:t>Service Switch</w:t>
      </w:r>
    </w:p>
    <w:p w14:paraId="6B424850" w14:textId="4FE7D7DA" w:rsidR="00A9467F" w:rsidRPr="00EF13AE" w:rsidRDefault="00A9467F" w:rsidP="004D4EED">
      <w:pPr>
        <w:pStyle w:val="MFBSubsectionText"/>
      </w:pPr>
      <w:r w:rsidRPr="00EF13AE">
        <w:t xml:space="preserve">A service disconnect switch for control of the burner while observing the flame </w:t>
      </w:r>
      <w:r w:rsidR="00FA4727" w:rsidRPr="00EF13AE">
        <w:t xml:space="preserve">must </w:t>
      </w:r>
      <w:r w:rsidR="0095454A">
        <w:t xml:space="preserve">be placed at the unit </w:t>
      </w:r>
      <w:r w:rsidRPr="00EF13AE">
        <w:t xml:space="preserve">within arm’s reach of the technician. </w:t>
      </w:r>
    </w:p>
    <w:p w14:paraId="68DD0F9C" w14:textId="3272D275" w:rsidR="00A9467F" w:rsidRPr="00EF13AE" w:rsidRDefault="00C14BA5" w:rsidP="004D4EED">
      <w:pPr>
        <w:pStyle w:val="MFBSubsection"/>
        <w:rPr>
          <w:b/>
        </w:rPr>
      </w:pPr>
      <w:r w:rsidRPr="00EF13AE">
        <w:t>11.11.3</w:t>
      </w:r>
      <w:r w:rsidR="004D4EED">
        <w:tab/>
      </w:r>
      <w:r w:rsidR="00A9467F" w:rsidRPr="0033252A">
        <w:rPr>
          <w:b/>
        </w:rPr>
        <w:t>Emergency Switch</w:t>
      </w:r>
    </w:p>
    <w:p w14:paraId="03ACB8E7" w14:textId="7A00A419" w:rsidR="00A9467F" w:rsidRPr="00EF13AE" w:rsidRDefault="00C14BA5" w:rsidP="004D4EED">
      <w:pPr>
        <w:pStyle w:val="MFBParagraph"/>
      </w:pPr>
      <w:r w:rsidRPr="00EF13AE">
        <w:t>11.11.3.1</w:t>
      </w:r>
      <w:r w:rsidR="004D4EED">
        <w:tab/>
      </w:r>
      <w:r w:rsidR="00A9467F" w:rsidRPr="00EF13AE">
        <w:t>If the entrance to the boiler room is only accessible from the outside, the emergency switch may be placed at the inside not more than one foot beyond the door opening.</w:t>
      </w:r>
      <w:r w:rsidR="00DA4A67" w:rsidRPr="00EF13AE">
        <w:t xml:space="preserve"> An emergency switch shall not be placed outside of any building.</w:t>
      </w:r>
    </w:p>
    <w:p w14:paraId="143E389B" w14:textId="627601EC" w:rsidR="00A9467F" w:rsidRPr="00EF13AE" w:rsidRDefault="00C14BA5" w:rsidP="004D4EED">
      <w:pPr>
        <w:pStyle w:val="MFBParagraph"/>
      </w:pPr>
      <w:r w:rsidRPr="00EF13AE">
        <w:t>11.11.3.2</w:t>
      </w:r>
      <w:r w:rsidR="004D4EED">
        <w:tab/>
      </w:r>
      <w:r w:rsidR="00A9467F" w:rsidRPr="00EF13AE">
        <w:t xml:space="preserve">On commercial and industrial equipment, the emergency switch </w:t>
      </w:r>
      <w:r w:rsidR="00B52456" w:rsidRPr="00EF13AE">
        <w:t xml:space="preserve">must </w:t>
      </w:r>
      <w:r w:rsidR="00A9467F" w:rsidRPr="00EF13AE">
        <w:t xml:space="preserve">be installed in accordance with Figure </w:t>
      </w:r>
      <w:r w:rsidR="00CA601C" w:rsidRPr="00EF13AE">
        <w:t>11-1</w:t>
      </w:r>
      <w:r w:rsidR="00A9467F" w:rsidRPr="00EF13AE">
        <w:t xml:space="preserve"> on</w:t>
      </w:r>
      <w:r w:rsidR="00BF6215" w:rsidRPr="00EF13AE">
        <w:t xml:space="preserve"> multi-unit installations. </w:t>
      </w:r>
      <w:r w:rsidR="00A9467F" w:rsidRPr="00EF13AE">
        <w:t xml:space="preserve">The requirements of </w:t>
      </w:r>
      <w:r w:rsidR="00EF13AE">
        <w:t>Section 1</w:t>
      </w:r>
      <w:r w:rsidR="00863914">
        <w:t>1</w:t>
      </w:r>
      <w:r w:rsidR="00EF13AE">
        <w:t xml:space="preserve">.11.1.1 </w:t>
      </w:r>
      <w:r w:rsidR="00B52456" w:rsidRPr="00EF13AE">
        <w:t xml:space="preserve">do </w:t>
      </w:r>
      <w:r w:rsidR="00A9467F" w:rsidRPr="00EF13AE">
        <w:t>not apply to one</w:t>
      </w:r>
      <w:r w:rsidR="006642D5" w:rsidRPr="00EF13AE">
        <w:t>-</w:t>
      </w:r>
      <w:r w:rsidR="00A9467F" w:rsidRPr="00EF13AE">
        <w:t xml:space="preserve"> or two-</w:t>
      </w:r>
      <w:r w:rsidR="00360009" w:rsidRPr="00EF13AE">
        <w:t>family</w:t>
      </w:r>
      <w:r w:rsidR="00A9467F" w:rsidRPr="00EF13AE">
        <w:t xml:space="preserve"> residences.</w:t>
      </w:r>
      <w:r w:rsidR="00B52456" w:rsidRPr="00EF13AE">
        <w:t xml:space="preserve"> </w:t>
      </w:r>
    </w:p>
    <w:p w14:paraId="320E5F1C" w14:textId="0AFF5600" w:rsidR="00A9467F" w:rsidRPr="00EF13AE" w:rsidRDefault="00C14BA5" w:rsidP="004D4EED">
      <w:pPr>
        <w:pStyle w:val="MFBParagraph"/>
      </w:pPr>
      <w:r w:rsidRPr="00EF13AE">
        <w:t>11.11.3.3</w:t>
      </w:r>
      <w:r w:rsidR="004D4EED">
        <w:tab/>
      </w:r>
      <w:r w:rsidR="00A9467F" w:rsidRPr="00EF13AE">
        <w:t xml:space="preserve">On multi-unit installations, the emergency shut-off switch </w:t>
      </w:r>
      <w:r w:rsidR="00B52456" w:rsidRPr="00EF13AE">
        <w:t xml:space="preserve">must </w:t>
      </w:r>
      <w:r w:rsidR="00A9467F" w:rsidRPr="00EF13AE">
        <w:t xml:space="preserve">be placed at the outside entrance of the room containing the appliances. The emergency switches and the thermal cut-off switches </w:t>
      </w:r>
      <w:r w:rsidR="00B52456" w:rsidRPr="00EF13AE">
        <w:t xml:space="preserve">must </w:t>
      </w:r>
      <w:r w:rsidR="00A9467F" w:rsidRPr="00EF13AE">
        <w:t xml:space="preserve">be wired in series through individual unit relays so that, if the emergency switch is opened, all heating equipment in the room and the remote pump set will be rendered inoperable. This application </w:t>
      </w:r>
      <w:r w:rsidR="00B52456" w:rsidRPr="00EF13AE">
        <w:t>also applies</w:t>
      </w:r>
      <w:r w:rsidR="00A9467F" w:rsidRPr="00EF13AE">
        <w:t xml:space="preserve"> if there are two or more appliance rooms in the same building </w:t>
      </w:r>
      <w:r w:rsidR="001C21AB" w:rsidRPr="00EF13AE">
        <w:t xml:space="preserve">that are </w:t>
      </w:r>
      <w:r w:rsidR="00A9467F" w:rsidRPr="00EF13AE">
        <w:t xml:space="preserve">connected to a common fuel supply system. </w:t>
      </w:r>
    </w:p>
    <w:p w14:paraId="42668523" w14:textId="0092E305" w:rsidR="00A9467F" w:rsidRPr="00EF13AE" w:rsidRDefault="00C14BA5" w:rsidP="004D4EED">
      <w:pPr>
        <w:pStyle w:val="MFBSubsection"/>
        <w:rPr>
          <w:b/>
        </w:rPr>
      </w:pPr>
      <w:r w:rsidRPr="00EF13AE">
        <w:t>11.11.4</w:t>
      </w:r>
      <w:r w:rsidR="004D4EED">
        <w:tab/>
      </w:r>
      <w:r w:rsidR="00A9467F" w:rsidRPr="0033252A">
        <w:rPr>
          <w:b/>
        </w:rPr>
        <w:t>Controls Containing Mercury</w:t>
      </w:r>
    </w:p>
    <w:p w14:paraId="720E6162" w14:textId="370621F8" w:rsidR="00A9467F" w:rsidRPr="00EF13AE" w:rsidRDefault="00A9467F" w:rsidP="004D4EED">
      <w:pPr>
        <w:pStyle w:val="MFBSubsectionText"/>
      </w:pPr>
      <w:r w:rsidRPr="00EF13AE">
        <w:t xml:space="preserve">Thermostats containing mercury must be disposed of </w:t>
      </w:r>
      <w:r w:rsidR="00B52456" w:rsidRPr="00EF13AE">
        <w:t>in accordance with</w:t>
      </w:r>
      <w:r w:rsidRPr="00EF13AE">
        <w:t xml:space="preserve"> all </w:t>
      </w:r>
      <w:r w:rsidR="00B52456" w:rsidRPr="00EF13AE">
        <w:t xml:space="preserve">federal </w:t>
      </w:r>
      <w:r w:rsidR="0095454A">
        <w:t>and state r</w:t>
      </w:r>
      <w:r w:rsidR="006642D5" w:rsidRPr="00EF13AE">
        <w:t xml:space="preserve">egulations. </w:t>
      </w:r>
      <w:r w:rsidRPr="00EF13AE">
        <w:t xml:space="preserve">(Refer to 38 </w:t>
      </w:r>
      <w:r w:rsidR="00406550" w:rsidRPr="00EF13AE">
        <w:t>MRSA</w:t>
      </w:r>
      <w:r w:rsidR="00B52456" w:rsidRPr="00EF13AE">
        <w:t xml:space="preserve"> §</w:t>
      </w:r>
      <w:r w:rsidRPr="00EF13AE">
        <w:t>1663 and check with your local supplier</w:t>
      </w:r>
      <w:r w:rsidR="006642D5" w:rsidRPr="00EF13AE">
        <w:t>.</w:t>
      </w:r>
      <w:r w:rsidRPr="00EF13AE">
        <w:t>)</w:t>
      </w:r>
    </w:p>
    <w:p w14:paraId="2CBAEC5B" w14:textId="54437A0B" w:rsidR="00A9467F" w:rsidRPr="00D3312B" w:rsidRDefault="00C14BA5" w:rsidP="004D4EED">
      <w:pPr>
        <w:pStyle w:val="MFBSection"/>
        <w:rPr>
          <w:b/>
        </w:rPr>
      </w:pPr>
      <w:r w:rsidRPr="00D3312B">
        <w:rPr>
          <w:b/>
        </w:rPr>
        <w:t>11.12</w:t>
      </w:r>
      <w:r w:rsidRPr="00D3312B">
        <w:rPr>
          <w:b/>
        </w:rPr>
        <w:tab/>
      </w:r>
      <w:r w:rsidR="00A9467F" w:rsidRPr="00D3312B">
        <w:rPr>
          <w:b/>
        </w:rPr>
        <w:t>Safety and Pressure Relief Valves</w:t>
      </w:r>
    </w:p>
    <w:p w14:paraId="1A0A2D5C" w14:textId="1E1BDFF4" w:rsidR="009674DA" w:rsidRPr="00EF13AE" w:rsidRDefault="00C14BA5" w:rsidP="004D4EED">
      <w:pPr>
        <w:pStyle w:val="MFBSubsection"/>
      </w:pPr>
      <w:r w:rsidRPr="00EF13AE">
        <w:t>11.12.1</w:t>
      </w:r>
      <w:r w:rsidR="004D4EED">
        <w:tab/>
      </w:r>
      <w:r w:rsidR="009674DA" w:rsidRPr="0033252A">
        <w:rPr>
          <w:b/>
        </w:rPr>
        <w:t>Approved Safety or Pressure Relief Valve Required</w:t>
      </w:r>
    </w:p>
    <w:p w14:paraId="137AF525" w14:textId="77777777" w:rsidR="00A9467F" w:rsidRPr="00EF13AE" w:rsidRDefault="00A9467F" w:rsidP="004D4EED">
      <w:pPr>
        <w:pStyle w:val="MFBSubsectionText"/>
      </w:pPr>
      <w:r w:rsidRPr="00EF13AE">
        <w:t xml:space="preserve">Steam and hot water boilers </w:t>
      </w:r>
      <w:r w:rsidR="00B52456" w:rsidRPr="00EF13AE">
        <w:t xml:space="preserve">must </w:t>
      </w:r>
      <w:r w:rsidRPr="00EF13AE">
        <w:t xml:space="preserve">be equipped with listed or approved steam safety or pressure relief valves that conform to ASME requirements. A shut-off valve </w:t>
      </w:r>
      <w:r w:rsidR="00B52456" w:rsidRPr="00EF13AE">
        <w:t xml:space="preserve">shall </w:t>
      </w:r>
      <w:r w:rsidRPr="00EF13AE">
        <w:t>not be placed between the relief valve and the boiler or on discharge pipes between such valves and the atmosphere.</w:t>
      </w:r>
    </w:p>
    <w:p w14:paraId="6F1B544C" w14:textId="6E36611F" w:rsidR="00D3632D" w:rsidRPr="00EF13AE" w:rsidRDefault="004D4EED" w:rsidP="004D4EED">
      <w:pPr>
        <w:pStyle w:val="MFBSubsection"/>
      </w:pPr>
      <w:r>
        <w:t>11.12.2</w:t>
      </w:r>
      <w:r>
        <w:tab/>
      </w:r>
      <w:r w:rsidR="00D3632D" w:rsidRPr="0033252A">
        <w:rPr>
          <w:b/>
        </w:rPr>
        <w:t>Termination</w:t>
      </w:r>
      <w:r w:rsidR="00D3632D" w:rsidRPr="00EF13AE">
        <w:t xml:space="preserve"> </w:t>
      </w:r>
    </w:p>
    <w:p w14:paraId="067DC8DF" w14:textId="77777777" w:rsidR="00A9467F" w:rsidRPr="00EF13AE" w:rsidRDefault="00A9467F" w:rsidP="004D4EED">
      <w:pPr>
        <w:pStyle w:val="MFBSubsectionText"/>
      </w:pPr>
      <w:r w:rsidRPr="00EF13AE">
        <w:t xml:space="preserve">All steam safety or pressure relief valves </w:t>
      </w:r>
      <w:r w:rsidR="00B52456" w:rsidRPr="00EF13AE">
        <w:t xml:space="preserve">must </w:t>
      </w:r>
      <w:r w:rsidRPr="00EF13AE">
        <w:t>terminate in a manner which precludes the possibility of accidental scalding in accordance with ASME.</w:t>
      </w:r>
    </w:p>
    <w:p w14:paraId="228FBDCC" w14:textId="30FF3287" w:rsidR="00D3632D" w:rsidRPr="00EF13AE" w:rsidRDefault="004D4EED" w:rsidP="004D4EED">
      <w:pPr>
        <w:pStyle w:val="MFBSubsection"/>
      </w:pPr>
      <w:r>
        <w:t>11.12.3</w:t>
      </w:r>
      <w:r>
        <w:tab/>
      </w:r>
      <w:r w:rsidR="00D3632D" w:rsidRPr="0033252A">
        <w:rPr>
          <w:b/>
        </w:rPr>
        <w:t>Location</w:t>
      </w:r>
    </w:p>
    <w:p w14:paraId="7F710A15" w14:textId="647E02BF" w:rsidR="00A9467F" w:rsidRPr="00EF13AE" w:rsidRDefault="005E3267" w:rsidP="004D4EED">
      <w:pPr>
        <w:pStyle w:val="MFBSubsectionText"/>
      </w:pPr>
      <w:r>
        <w:t>St</w:t>
      </w:r>
      <w:r w:rsidR="00DE3D7F">
        <w:t>eam safety relief valves over 2 inches</w:t>
      </w:r>
      <w:r>
        <w:t xml:space="preserve"> in diameter must terminate outside of the structure in a safe location.</w:t>
      </w:r>
      <w:r w:rsidR="006455D6">
        <w:t xml:space="preserve"> </w:t>
      </w:r>
      <w:r w:rsidR="00A9467F" w:rsidRPr="00EF13AE">
        <w:t xml:space="preserve">Steam safety or pressure relief valves which terminate in the structure </w:t>
      </w:r>
      <w:r w:rsidR="00B52456" w:rsidRPr="00EF13AE">
        <w:t xml:space="preserve">must </w:t>
      </w:r>
      <w:r w:rsidR="00A9467F" w:rsidRPr="00EF13AE">
        <w:t>terminate 6</w:t>
      </w:r>
      <w:r w:rsidR="0095454A">
        <w:t xml:space="preserve"> inches</w:t>
      </w:r>
      <w:r w:rsidR="00A9467F" w:rsidRPr="00EF13AE">
        <w:t xml:space="preserve"> to 12</w:t>
      </w:r>
      <w:r w:rsidR="0095454A">
        <w:t xml:space="preserve"> inches</w:t>
      </w:r>
      <w:r w:rsidR="00A9467F" w:rsidRPr="00EF13AE">
        <w:t xml:space="preserve"> above the floor.</w:t>
      </w:r>
    </w:p>
    <w:p w14:paraId="2E9CB2B4" w14:textId="49422914" w:rsidR="00D3632D" w:rsidRPr="00EF13AE" w:rsidRDefault="004D4EED" w:rsidP="004D4EED">
      <w:pPr>
        <w:pStyle w:val="MFBSubsection"/>
      </w:pPr>
      <w:r>
        <w:t>11.12.4</w:t>
      </w:r>
      <w:r>
        <w:tab/>
      </w:r>
      <w:r w:rsidR="00D3632D" w:rsidRPr="0033252A">
        <w:rPr>
          <w:b/>
        </w:rPr>
        <w:t>Installation in Upright Vertical Position</w:t>
      </w:r>
    </w:p>
    <w:p w14:paraId="4C806C98" w14:textId="3738E024" w:rsidR="00A9467F" w:rsidRPr="00EF13AE" w:rsidRDefault="00360009" w:rsidP="004D4EED">
      <w:pPr>
        <w:pStyle w:val="MFBSubsectionText"/>
      </w:pPr>
      <w:r w:rsidRPr="00EF13AE">
        <w:t xml:space="preserve">Steam safety and pressure relief valves on boilers </w:t>
      </w:r>
      <w:r w:rsidR="00B52456" w:rsidRPr="00EF13AE">
        <w:t xml:space="preserve">must </w:t>
      </w:r>
      <w:r w:rsidRPr="00EF13AE">
        <w:t xml:space="preserve">be installed </w:t>
      </w:r>
      <w:r w:rsidR="009732E6">
        <w:t xml:space="preserve">with the spindles </w:t>
      </w:r>
      <w:r w:rsidRPr="00EF13AE">
        <w:t>in the upright vertical position.</w:t>
      </w:r>
    </w:p>
    <w:p w14:paraId="75D2EED0" w14:textId="3BADDE46" w:rsidR="00A9467F" w:rsidRPr="00D3312B" w:rsidRDefault="00C14BA5" w:rsidP="004D4EED">
      <w:pPr>
        <w:pStyle w:val="MFBSection"/>
        <w:rPr>
          <w:b/>
        </w:rPr>
      </w:pPr>
      <w:r w:rsidRPr="00D3312B">
        <w:rPr>
          <w:b/>
        </w:rPr>
        <w:t>11.13</w:t>
      </w:r>
      <w:r w:rsidRPr="00D3312B">
        <w:rPr>
          <w:b/>
        </w:rPr>
        <w:tab/>
      </w:r>
      <w:r w:rsidR="00537E4F" w:rsidRPr="00D3312B">
        <w:rPr>
          <w:b/>
        </w:rPr>
        <w:t>W</w:t>
      </w:r>
      <w:r w:rsidR="00A9467F" w:rsidRPr="00D3312B">
        <w:rPr>
          <w:b/>
        </w:rPr>
        <w:t>ater and Steam Boiler Pipe Supports</w:t>
      </w:r>
    </w:p>
    <w:p w14:paraId="38209B79" w14:textId="7DC8FE68" w:rsidR="00D3632D" w:rsidRPr="00EF13AE" w:rsidRDefault="00C14BA5" w:rsidP="004D4EED">
      <w:pPr>
        <w:pStyle w:val="MFBSubsection"/>
      </w:pPr>
      <w:r w:rsidRPr="00EF13AE">
        <w:t>11.13.1</w:t>
      </w:r>
      <w:r w:rsidR="004D4EED">
        <w:tab/>
      </w:r>
      <w:r w:rsidR="009732E6" w:rsidRPr="0033252A">
        <w:rPr>
          <w:b/>
        </w:rPr>
        <w:t>General</w:t>
      </w:r>
    </w:p>
    <w:p w14:paraId="55F938D0" w14:textId="77777777" w:rsidR="00A9467F" w:rsidRPr="00EF13AE" w:rsidRDefault="00A9467F" w:rsidP="004D4EED">
      <w:pPr>
        <w:pStyle w:val="MFBSubsectionText"/>
      </w:pPr>
      <w:r w:rsidRPr="00EF13AE">
        <w:t xml:space="preserve">Piping </w:t>
      </w:r>
      <w:r w:rsidR="00B52456" w:rsidRPr="00EF13AE">
        <w:t xml:space="preserve">must </w:t>
      </w:r>
      <w:r w:rsidRPr="00EF13AE">
        <w:t xml:space="preserve">be supported with pipe hooks, metal pipe straps, bands, brackets, or hangers suitable for the size of the piping and </w:t>
      </w:r>
      <w:r w:rsidR="00B52456" w:rsidRPr="00EF13AE">
        <w:t xml:space="preserve">must </w:t>
      </w:r>
      <w:r w:rsidRPr="00EF13AE">
        <w:t>be of adequate strength and quality and located at intervals so as to prevent or damp out excessive vibration.</w:t>
      </w:r>
    </w:p>
    <w:p w14:paraId="550564D2" w14:textId="73C7282F" w:rsidR="00D3632D" w:rsidRPr="00EF13AE" w:rsidRDefault="00C14BA5" w:rsidP="004D4EED">
      <w:pPr>
        <w:pStyle w:val="MFBSubsection"/>
      </w:pPr>
      <w:r w:rsidRPr="00EF13AE">
        <w:t>11.13.2</w:t>
      </w:r>
      <w:r w:rsidR="004D4EED">
        <w:tab/>
      </w:r>
      <w:r w:rsidR="00D3632D" w:rsidRPr="0033252A">
        <w:rPr>
          <w:b/>
        </w:rPr>
        <w:t>Spacing</w:t>
      </w:r>
    </w:p>
    <w:p w14:paraId="4AF99D49" w14:textId="277E114F" w:rsidR="00A9467F" w:rsidRPr="00EF13AE" w:rsidRDefault="00A9467F" w:rsidP="004D4EED">
      <w:pPr>
        <w:pStyle w:val="MFBSubsectionText"/>
      </w:pPr>
      <w:r w:rsidRPr="00EF13AE">
        <w:t xml:space="preserve">Spacing of supports shall not be greater than shown in Table </w:t>
      </w:r>
      <w:r w:rsidR="00330713">
        <w:t>11-1</w:t>
      </w:r>
      <w:r w:rsidRPr="00EF13AE">
        <w:t>.</w:t>
      </w:r>
    </w:p>
    <w:p w14:paraId="6434AA13" w14:textId="77777777" w:rsidR="00863914" w:rsidRDefault="00863914" w:rsidP="004D4EED">
      <w:pPr>
        <w:pStyle w:val="MFBSubsection"/>
      </w:pPr>
    </w:p>
    <w:p w14:paraId="6513E0EB" w14:textId="0A2EBB69" w:rsidR="00D3632D" w:rsidRPr="00EF13AE" w:rsidRDefault="00C14BA5" w:rsidP="004D4EED">
      <w:pPr>
        <w:pStyle w:val="MFBSubsection"/>
      </w:pPr>
      <w:r w:rsidRPr="00EF13AE">
        <w:t>11.13.3</w:t>
      </w:r>
      <w:r w:rsidR="004D4EED">
        <w:tab/>
      </w:r>
      <w:r w:rsidR="005371A6" w:rsidRPr="0033252A">
        <w:rPr>
          <w:b/>
        </w:rPr>
        <w:t xml:space="preserve">Allowance for </w:t>
      </w:r>
      <w:r w:rsidR="00D3632D" w:rsidRPr="0033252A">
        <w:rPr>
          <w:b/>
        </w:rPr>
        <w:t>Expansion and Contraction</w:t>
      </w:r>
    </w:p>
    <w:p w14:paraId="46A88AB0" w14:textId="77777777" w:rsidR="00AD6FE2" w:rsidRPr="00EF13AE" w:rsidRDefault="00A9467F" w:rsidP="00BA3529">
      <w:pPr>
        <w:pStyle w:val="MFBSubsectionText"/>
      </w:pPr>
      <w:r w:rsidRPr="00EF13AE">
        <w:t xml:space="preserve">Supports, hangers, and anchors </w:t>
      </w:r>
      <w:r w:rsidR="00B52456" w:rsidRPr="00EF13AE">
        <w:t xml:space="preserve">must </w:t>
      </w:r>
      <w:r w:rsidRPr="00EF13AE">
        <w:t xml:space="preserve">be installed so as to not interfere with the free expansion and contraction of the piping between anchors. All parts of the supporting equipment </w:t>
      </w:r>
      <w:r w:rsidR="00B52456" w:rsidRPr="00EF13AE">
        <w:t xml:space="preserve">must </w:t>
      </w:r>
      <w:r w:rsidRPr="00EF13AE">
        <w:t>be designed and installed so that they will not be disengaged by movement of the supporting piping.</w:t>
      </w:r>
    </w:p>
    <w:p w14:paraId="4ADD4A51" w14:textId="0CED72A9" w:rsidR="00A9467F" w:rsidRPr="00EF13AE" w:rsidRDefault="00A9467F" w:rsidP="00537E4F">
      <w:pPr>
        <w:ind w:left="720"/>
        <w:jc w:val="center"/>
        <w:rPr>
          <w:b/>
          <w:sz w:val="22"/>
          <w:szCs w:val="22"/>
        </w:rPr>
      </w:pPr>
      <w:r w:rsidRPr="00EF13AE">
        <w:rPr>
          <w:b/>
          <w:sz w:val="22"/>
          <w:szCs w:val="22"/>
        </w:rPr>
        <w:t xml:space="preserve">Table </w:t>
      </w:r>
      <w:r w:rsidR="00330713">
        <w:rPr>
          <w:b/>
          <w:sz w:val="22"/>
          <w:szCs w:val="22"/>
        </w:rPr>
        <w:t>11-1</w:t>
      </w:r>
    </w:p>
    <w:p w14:paraId="2678F11A" w14:textId="77777777" w:rsidR="00A9467F" w:rsidRPr="00EF13AE" w:rsidRDefault="00A9467F" w:rsidP="00537E4F">
      <w:pPr>
        <w:ind w:left="720"/>
        <w:jc w:val="center"/>
        <w:rPr>
          <w:b/>
          <w:sz w:val="22"/>
          <w:szCs w:val="22"/>
        </w:rPr>
      </w:pPr>
      <w:r w:rsidRPr="00EF13AE">
        <w:rPr>
          <w:b/>
          <w:sz w:val="22"/>
          <w:szCs w:val="22"/>
        </w:rPr>
        <w:t>Support of Piping</w:t>
      </w:r>
    </w:p>
    <w:p w14:paraId="08C62699" w14:textId="77777777" w:rsidR="00537E4F" w:rsidRPr="00EF13AE" w:rsidRDefault="00537E4F" w:rsidP="00537E4F">
      <w:pPr>
        <w:ind w:left="720"/>
        <w:jc w:val="center"/>
        <w:rPr>
          <w:b/>
          <w:sz w:val="22"/>
          <w:szCs w:val="22"/>
        </w:rPr>
      </w:pPr>
    </w:p>
    <w:tbl>
      <w:tblPr>
        <w:tblW w:w="0" w:type="auto"/>
        <w:tblInd w:w="1650" w:type="dxa"/>
        <w:tblLayout w:type="fixed"/>
        <w:tblCellMar>
          <w:left w:w="120" w:type="dxa"/>
          <w:right w:w="120" w:type="dxa"/>
        </w:tblCellMar>
        <w:tblLook w:val="0000" w:firstRow="0" w:lastRow="0" w:firstColumn="0" w:lastColumn="0" w:noHBand="0" w:noVBand="0"/>
      </w:tblPr>
      <w:tblGrid>
        <w:gridCol w:w="1788"/>
        <w:gridCol w:w="1788"/>
        <w:gridCol w:w="1788"/>
        <w:gridCol w:w="1654"/>
      </w:tblGrid>
      <w:tr w:rsidR="00D405BC" w:rsidRPr="00EF13AE" w14:paraId="776D69C9" w14:textId="77777777" w:rsidTr="0033252A">
        <w:tc>
          <w:tcPr>
            <w:tcW w:w="1788" w:type="dxa"/>
            <w:tcBorders>
              <w:top w:val="double" w:sz="6" w:space="0" w:color="auto"/>
              <w:left w:val="double" w:sz="6" w:space="0" w:color="auto"/>
              <w:bottom w:val="single" w:sz="6" w:space="0" w:color="auto"/>
              <w:right w:val="single" w:sz="6" w:space="0" w:color="auto"/>
            </w:tcBorders>
            <w:vAlign w:val="center"/>
          </w:tcPr>
          <w:p w14:paraId="34C37F3E" w14:textId="77777777" w:rsidR="00D405BC" w:rsidRPr="0033252A" w:rsidRDefault="00D405BC" w:rsidP="0033252A">
            <w:pPr>
              <w:keepNext/>
              <w:tabs>
                <w:tab w:val="left" w:pos="0"/>
              </w:tabs>
              <w:spacing w:before="90"/>
              <w:jc w:val="center"/>
              <w:rPr>
                <w:b/>
                <w:color w:val="000000"/>
                <w:sz w:val="22"/>
                <w:szCs w:val="22"/>
              </w:rPr>
            </w:pPr>
            <w:r w:rsidRPr="0033252A">
              <w:rPr>
                <w:b/>
                <w:color w:val="000000"/>
                <w:sz w:val="22"/>
                <w:szCs w:val="22"/>
              </w:rPr>
              <w:t>Steel Pipe, Nominal Size of Pipe</w:t>
            </w:r>
          </w:p>
          <w:p w14:paraId="4AF54830" w14:textId="77777777" w:rsidR="00D405BC" w:rsidRPr="0033252A" w:rsidRDefault="00D405BC" w:rsidP="0033252A">
            <w:pPr>
              <w:keepNext/>
              <w:tabs>
                <w:tab w:val="left" w:pos="0"/>
              </w:tabs>
              <w:spacing w:after="54"/>
              <w:jc w:val="center"/>
              <w:rPr>
                <w:b/>
                <w:color w:val="000000"/>
                <w:sz w:val="22"/>
                <w:szCs w:val="22"/>
              </w:rPr>
            </w:pPr>
            <w:r w:rsidRPr="0033252A">
              <w:rPr>
                <w:b/>
                <w:color w:val="000000"/>
                <w:sz w:val="22"/>
                <w:szCs w:val="22"/>
              </w:rPr>
              <w:t>(Inches)</w:t>
            </w:r>
          </w:p>
        </w:tc>
        <w:tc>
          <w:tcPr>
            <w:tcW w:w="1788" w:type="dxa"/>
            <w:tcBorders>
              <w:top w:val="double" w:sz="6" w:space="0" w:color="auto"/>
              <w:left w:val="single" w:sz="6" w:space="0" w:color="auto"/>
              <w:bottom w:val="single" w:sz="6" w:space="0" w:color="auto"/>
              <w:right w:val="single" w:sz="6" w:space="0" w:color="auto"/>
            </w:tcBorders>
            <w:vAlign w:val="center"/>
          </w:tcPr>
          <w:p w14:paraId="1282CAB2" w14:textId="77777777" w:rsidR="00D405BC" w:rsidRPr="0033252A" w:rsidRDefault="00D405BC" w:rsidP="0033252A">
            <w:pPr>
              <w:keepNext/>
              <w:tabs>
                <w:tab w:val="left" w:pos="0"/>
              </w:tabs>
              <w:jc w:val="center"/>
              <w:rPr>
                <w:b/>
                <w:color w:val="000000"/>
                <w:sz w:val="22"/>
                <w:szCs w:val="22"/>
              </w:rPr>
            </w:pPr>
            <w:r w:rsidRPr="0033252A">
              <w:rPr>
                <w:b/>
                <w:color w:val="000000"/>
                <w:sz w:val="22"/>
                <w:szCs w:val="22"/>
              </w:rPr>
              <w:t>Spacing of Supports</w:t>
            </w:r>
          </w:p>
          <w:p w14:paraId="3EA6BAA6" w14:textId="77777777" w:rsidR="00D405BC" w:rsidRPr="0033252A" w:rsidRDefault="00D405BC" w:rsidP="0033252A">
            <w:pPr>
              <w:keepNext/>
              <w:tabs>
                <w:tab w:val="left" w:pos="0"/>
              </w:tabs>
              <w:spacing w:after="54"/>
              <w:jc w:val="center"/>
              <w:rPr>
                <w:b/>
                <w:color w:val="000000"/>
                <w:sz w:val="22"/>
                <w:szCs w:val="22"/>
              </w:rPr>
            </w:pPr>
            <w:r w:rsidRPr="0033252A">
              <w:rPr>
                <w:b/>
                <w:color w:val="000000"/>
                <w:sz w:val="22"/>
                <w:szCs w:val="22"/>
              </w:rPr>
              <w:t>(Feet)</w:t>
            </w:r>
          </w:p>
        </w:tc>
        <w:tc>
          <w:tcPr>
            <w:tcW w:w="1788" w:type="dxa"/>
            <w:tcBorders>
              <w:top w:val="double" w:sz="6" w:space="0" w:color="auto"/>
              <w:left w:val="single" w:sz="6" w:space="0" w:color="auto"/>
              <w:bottom w:val="single" w:sz="6" w:space="0" w:color="auto"/>
              <w:right w:val="single" w:sz="6" w:space="0" w:color="auto"/>
            </w:tcBorders>
            <w:vAlign w:val="center"/>
          </w:tcPr>
          <w:p w14:paraId="1D723213" w14:textId="77777777" w:rsidR="00D405BC" w:rsidRPr="0033252A" w:rsidRDefault="00D405BC" w:rsidP="0033252A">
            <w:pPr>
              <w:keepNext/>
              <w:tabs>
                <w:tab w:val="left" w:pos="0"/>
              </w:tabs>
              <w:spacing w:before="90"/>
              <w:jc w:val="center"/>
              <w:rPr>
                <w:b/>
                <w:color w:val="000000"/>
                <w:sz w:val="22"/>
                <w:szCs w:val="22"/>
              </w:rPr>
            </w:pPr>
            <w:r w:rsidRPr="0033252A">
              <w:rPr>
                <w:b/>
                <w:color w:val="000000"/>
                <w:sz w:val="22"/>
                <w:szCs w:val="22"/>
              </w:rPr>
              <w:t>Nominal Size of Tubing</w:t>
            </w:r>
          </w:p>
          <w:p w14:paraId="40F7D207" w14:textId="77777777" w:rsidR="00D405BC" w:rsidRPr="0033252A" w:rsidRDefault="00D405BC" w:rsidP="0033252A">
            <w:pPr>
              <w:keepNext/>
              <w:tabs>
                <w:tab w:val="left" w:pos="0"/>
              </w:tabs>
              <w:spacing w:after="54"/>
              <w:jc w:val="center"/>
              <w:rPr>
                <w:b/>
                <w:color w:val="000000"/>
                <w:sz w:val="22"/>
                <w:szCs w:val="22"/>
              </w:rPr>
            </w:pPr>
            <w:r w:rsidRPr="0033252A">
              <w:rPr>
                <w:b/>
                <w:color w:val="000000"/>
                <w:sz w:val="22"/>
                <w:szCs w:val="22"/>
              </w:rPr>
              <w:t>(Inch O.D.)</w:t>
            </w:r>
          </w:p>
        </w:tc>
        <w:tc>
          <w:tcPr>
            <w:tcW w:w="1654" w:type="dxa"/>
            <w:tcBorders>
              <w:top w:val="double" w:sz="6" w:space="0" w:color="auto"/>
              <w:left w:val="single" w:sz="6" w:space="0" w:color="auto"/>
              <w:bottom w:val="single" w:sz="6" w:space="0" w:color="auto"/>
              <w:right w:val="double" w:sz="6" w:space="0" w:color="auto"/>
            </w:tcBorders>
            <w:vAlign w:val="center"/>
          </w:tcPr>
          <w:p w14:paraId="24D5FDB1" w14:textId="77777777" w:rsidR="00D405BC" w:rsidRPr="0033252A" w:rsidRDefault="00D405BC" w:rsidP="0033252A">
            <w:pPr>
              <w:keepNext/>
              <w:tabs>
                <w:tab w:val="left" w:pos="0"/>
              </w:tabs>
              <w:jc w:val="center"/>
              <w:rPr>
                <w:b/>
                <w:color w:val="000000"/>
                <w:sz w:val="22"/>
                <w:szCs w:val="22"/>
              </w:rPr>
            </w:pPr>
            <w:r w:rsidRPr="0033252A">
              <w:rPr>
                <w:b/>
                <w:color w:val="000000"/>
                <w:sz w:val="22"/>
                <w:szCs w:val="22"/>
              </w:rPr>
              <w:t>Spacing of Supports</w:t>
            </w:r>
          </w:p>
          <w:p w14:paraId="40722E77" w14:textId="77777777" w:rsidR="00D405BC" w:rsidRPr="0033252A" w:rsidRDefault="00D405BC" w:rsidP="0033252A">
            <w:pPr>
              <w:keepNext/>
              <w:tabs>
                <w:tab w:val="left" w:pos="0"/>
              </w:tabs>
              <w:spacing w:after="54"/>
              <w:jc w:val="center"/>
              <w:rPr>
                <w:b/>
                <w:color w:val="000000"/>
                <w:sz w:val="22"/>
                <w:szCs w:val="22"/>
              </w:rPr>
            </w:pPr>
            <w:r w:rsidRPr="0033252A">
              <w:rPr>
                <w:b/>
                <w:color w:val="000000"/>
                <w:sz w:val="22"/>
                <w:szCs w:val="22"/>
              </w:rPr>
              <w:t>(Feet)</w:t>
            </w:r>
          </w:p>
        </w:tc>
      </w:tr>
      <w:tr w:rsidR="00D405BC" w:rsidRPr="00EF13AE" w14:paraId="5C8E85FA" w14:textId="77777777" w:rsidTr="0033252A">
        <w:tc>
          <w:tcPr>
            <w:tcW w:w="1788" w:type="dxa"/>
            <w:tcBorders>
              <w:top w:val="single" w:sz="6" w:space="0" w:color="auto"/>
              <w:left w:val="double" w:sz="6" w:space="0" w:color="auto"/>
              <w:bottom w:val="single" w:sz="6" w:space="0" w:color="auto"/>
              <w:right w:val="single" w:sz="6" w:space="0" w:color="auto"/>
            </w:tcBorders>
            <w:vAlign w:val="center"/>
          </w:tcPr>
          <w:p w14:paraId="3B804D10" w14:textId="77777777" w:rsidR="00D405BC" w:rsidRPr="00EF13AE" w:rsidRDefault="00D405BC" w:rsidP="0033252A">
            <w:pPr>
              <w:keepNext/>
              <w:tabs>
                <w:tab w:val="left" w:pos="0"/>
              </w:tabs>
              <w:spacing w:before="120"/>
              <w:jc w:val="center"/>
              <w:rPr>
                <w:color w:val="000000"/>
                <w:sz w:val="22"/>
                <w:szCs w:val="22"/>
              </w:rPr>
            </w:pPr>
            <w:r w:rsidRPr="00EF13AE">
              <w:rPr>
                <w:color w:val="000000"/>
                <w:sz w:val="22"/>
                <w:szCs w:val="22"/>
              </w:rPr>
              <w:t>1/2</w:t>
            </w:r>
          </w:p>
        </w:tc>
        <w:tc>
          <w:tcPr>
            <w:tcW w:w="1788" w:type="dxa"/>
            <w:tcBorders>
              <w:top w:val="single" w:sz="6" w:space="0" w:color="auto"/>
              <w:left w:val="single" w:sz="6" w:space="0" w:color="auto"/>
              <w:bottom w:val="single" w:sz="6" w:space="0" w:color="auto"/>
              <w:right w:val="single" w:sz="6" w:space="0" w:color="auto"/>
            </w:tcBorders>
            <w:vAlign w:val="center"/>
          </w:tcPr>
          <w:p w14:paraId="44194132" w14:textId="77777777" w:rsidR="00D405BC" w:rsidRPr="00EF13AE" w:rsidRDefault="00D405BC" w:rsidP="0033252A">
            <w:pPr>
              <w:keepNext/>
              <w:tabs>
                <w:tab w:val="left" w:pos="0"/>
              </w:tabs>
              <w:spacing w:before="120"/>
              <w:jc w:val="center"/>
              <w:rPr>
                <w:color w:val="000000"/>
                <w:sz w:val="22"/>
                <w:szCs w:val="22"/>
              </w:rPr>
            </w:pPr>
            <w:r w:rsidRPr="00EF13AE">
              <w:rPr>
                <w:color w:val="000000"/>
                <w:sz w:val="22"/>
                <w:szCs w:val="22"/>
              </w:rPr>
              <w:t>6</w:t>
            </w:r>
          </w:p>
        </w:tc>
        <w:tc>
          <w:tcPr>
            <w:tcW w:w="1788" w:type="dxa"/>
            <w:tcBorders>
              <w:top w:val="single" w:sz="6" w:space="0" w:color="auto"/>
              <w:left w:val="single" w:sz="6" w:space="0" w:color="auto"/>
              <w:bottom w:val="single" w:sz="6" w:space="0" w:color="auto"/>
              <w:right w:val="single" w:sz="6" w:space="0" w:color="auto"/>
            </w:tcBorders>
            <w:vAlign w:val="center"/>
          </w:tcPr>
          <w:p w14:paraId="17E6E199" w14:textId="77777777" w:rsidR="00D405BC" w:rsidRPr="00EF13AE" w:rsidRDefault="00D405BC" w:rsidP="0033252A">
            <w:pPr>
              <w:keepNext/>
              <w:tabs>
                <w:tab w:val="left" w:pos="0"/>
              </w:tabs>
              <w:spacing w:before="120"/>
              <w:jc w:val="center"/>
              <w:rPr>
                <w:color w:val="000000"/>
                <w:sz w:val="22"/>
                <w:szCs w:val="22"/>
              </w:rPr>
            </w:pPr>
            <w:r w:rsidRPr="00EF13AE">
              <w:rPr>
                <w:color w:val="000000"/>
                <w:sz w:val="22"/>
                <w:szCs w:val="22"/>
              </w:rPr>
              <w:t>1/2</w:t>
            </w:r>
          </w:p>
        </w:tc>
        <w:tc>
          <w:tcPr>
            <w:tcW w:w="1654" w:type="dxa"/>
            <w:tcBorders>
              <w:top w:val="single" w:sz="6" w:space="0" w:color="auto"/>
              <w:left w:val="single" w:sz="6" w:space="0" w:color="auto"/>
              <w:bottom w:val="single" w:sz="6" w:space="0" w:color="auto"/>
              <w:right w:val="double" w:sz="6" w:space="0" w:color="auto"/>
            </w:tcBorders>
            <w:vAlign w:val="center"/>
          </w:tcPr>
          <w:p w14:paraId="0F697A89" w14:textId="77777777" w:rsidR="00D405BC" w:rsidRPr="00EF13AE" w:rsidRDefault="00D405BC" w:rsidP="0033252A">
            <w:pPr>
              <w:keepNext/>
              <w:tabs>
                <w:tab w:val="left" w:pos="0"/>
              </w:tabs>
              <w:spacing w:before="120"/>
              <w:jc w:val="center"/>
              <w:rPr>
                <w:color w:val="000000"/>
                <w:sz w:val="22"/>
                <w:szCs w:val="22"/>
              </w:rPr>
            </w:pPr>
            <w:r w:rsidRPr="00EF13AE">
              <w:rPr>
                <w:color w:val="000000"/>
                <w:sz w:val="22"/>
                <w:szCs w:val="22"/>
              </w:rPr>
              <w:t>4</w:t>
            </w:r>
          </w:p>
        </w:tc>
      </w:tr>
      <w:tr w:rsidR="00D405BC" w:rsidRPr="00EF13AE" w14:paraId="4E21A267" w14:textId="77777777" w:rsidTr="0033252A">
        <w:tc>
          <w:tcPr>
            <w:tcW w:w="1788" w:type="dxa"/>
            <w:tcBorders>
              <w:top w:val="single" w:sz="6" w:space="0" w:color="auto"/>
              <w:left w:val="double" w:sz="6" w:space="0" w:color="auto"/>
              <w:bottom w:val="single" w:sz="6" w:space="0" w:color="auto"/>
              <w:right w:val="single" w:sz="6" w:space="0" w:color="auto"/>
            </w:tcBorders>
            <w:vAlign w:val="center"/>
          </w:tcPr>
          <w:p w14:paraId="62B6A81A" w14:textId="77777777" w:rsidR="00D405BC" w:rsidRPr="00EF13AE" w:rsidRDefault="00D405BC" w:rsidP="0033252A">
            <w:pPr>
              <w:keepNext/>
              <w:tabs>
                <w:tab w:val="left" w:pos="0"/>
              </w:tabs>
              <w:spacing w:before="120"/>
              <w:jc w:val="center"/>
              <w:rPr>
                <w:color w:val="000000"/>
                <w:sz w:val="22"/>
                <w:szCs w:val="22"/>
              </w:rPr>
            </w:pPr>
            <w:r w:rsidRPr="00EF13AE">
              <w:rPr>
                <w:color w:val="000000"/>
                <w:sz w:val="22"/>
                <w:szCs w:val="22"/>
              </w:rPr>
              <w:t>3/4 or 1</w:t>
            </w:r>
          </w:p>
        </w:tc>
        <w:tc>
          <w:tcPr>
            <w:tcW w:w="1788" w:type="dxa"/>
            <w:tcBorders>
              <w:top w:val="single" w:sz="6" w:space="0" w:color="auto"/>
              <w:left w:val="single" w:sz="6" w:space="0" w:color="auto"/>
              <w:bottom w:val="single" w:sz="6" w:space="0" w:color="auto"/>
              <w:right w:val="single" w:sz="6" w:space="0" w:color="auto"/>
            </w:tcBorders>
            <w:vAlign w:val="center"/>
          </w:tcPr>
          <w:p w14:paraId="145BD6F3" w14:textId="77777777" w:rsidR="00D405BC" w:rsidRPr="00EF13AE" w:rsidRDefault="00D405BC" w:rsidP="0033252A">
            <w:pPr>
              <w:keepNext/>
              <w:tabs>
                <w:tab w:val="left" w:pos="0"/>
              </w:tabs>
              <w:spacing w:before="120"/>
              <w:jc w:val="center"/>
              <w:rPr>
                <w:color w:val="000000"/>
                <w:sz w:val="22"/>
                <w:szCs w:val="22"/>
              </w:rPr>
            </w:pPr>
            <w:r w:rsidRPr="00EF13AE">
              <w:rPr>
                <w:color w:val="000000"/>
                <w:sz w:val="22"/>
                <w:szCs w:val="22"/>
              </w:rPr>
              <w:t>8</w:t>
            </w:r>
          </w:p>
        </w:tc>
        <w:tc>
          <w:tcPr>
            <w:tcW w:w="1788" w:type="dxa"/>
            <w:tcBorders>
              <w:top w:val="single" w:sz="6" w:space="0" w:color="auto"/>
              <w:left w:val="single" w:sz="6" w:space="0" w:color="auto"/>
              <w:bottom w:val="single" w:sz="6" w:space="0" w:color="auto"/>
              <w:right w:val="single" w:sz="6" w:space="0" w:color="auto"/>
            </w:tcBorders>
            <w:vAlign w:val="center"/>
          </w:tcPr>
          <w:p w14:paraId="2251D22A" w14:textId="77777777" w:rsidR="00D405BC" w:rsidRPr="00EF13AE" w:rsidRDefault="00D405BC" w:rsidP="0033252A">
            <w:pPr>
              <w:keepNext/>
              <w:tabs>
                <w:tab w:val="left" w:pos="0"/>
              </w:tabs>
              <w:spacing w:before="120"/>
              <w:jc w:val="center"/>
              <w:rPr>
                <w:color w:val="000000"/>
                <w:sz w:val="22"/>
                <w:szCs w:val="22"/>
              </w:rPr>
            </w:pPr>
            <w:r w:rsidRPr="00EF13AE">
              <w:rPr>
                <w:color w:val="000000"/>
                <w:sz w:val="22"/>
                <w:szCs w:val="22"/>
              </w:rPr>
              <w:t>5/8 or 3/4</w:t>
            </w:r>
          </w:p>
        </w:tc>
        <w:tc>
          <w:tcPr>
            <w:tcW w:w="1654" w:type="dxa"/>
            <w:tcBorders>
              <w:top w:val="single" w:sz="6" w:space="0" w:color="auto"/>
              <w:left w:val="single" w:sz="6" w:space="0" w:color="auto"/>
              <w:bottom w:val="single" w:sz="6" w:space="0" w:color="auto"/>
              <w:right w:val="double" w:sz="6" w:space="0" w:color="auto"/>
            </w:tcBorders>
            <w:vAlign w:val="center"/>
          </w:tcPr>
          <w:p w14:paraId="37F85D57" w14:textId="77777777" w:rsidR="00D405BC" w:rsidRPr="00EF13AE" w:rsidRDefault="00D405BC" w:rsidP="0033252A">
            <w:pPr>
              <w:keepNext/>
              <w:tabs>
                <w:tab w:val="left" w:pos="0"/>
              </w:tabs>
              <w:spacing w:before="120"/>
              <w:jc w:val="center"/>
              <w:rPr>
                <w:color w:val="000000"/>
                <w:sz w:val="22"/>
                <w:szCs w:val="22"/>
              </w:rPr>
            </w:pPr>
            <w:r w:rsidRPr="00EF13AE">
              <w:rPr>
                <w:color w:val="000000"/>
                <w:sz w:val="22"/>
                <w:szCs w:val="22"/>
              </w:rPr>
              <w:t>6</w:t>
            </w:r>
          </w:p>
        </w:tc>
      </w:tr>
      <w:tr w:rsidR="00D405BC" w:rsidRPr="00EF13AE" w14:paraId="1D67B720" w14:textId="77777777" w:rsidTr="0033252A">
        <w:tc>
          <w:tcPr>
            <w:tcW w:w="1788" w:type="dxa"/>
            <w:tcBorders>
              <w:top w:val="single" w:sz="6" w:space="0" w:color="auto"/>
              <w:left w:val="double" w:sz="6" w:space="0" w:color="auto"/>
              <w:bottom w:val="single" w:sz="6" w:space="0" w:color="auto"/>
              <w:right w:val="single" w:sz="6" w:space="0" w:color="auto"/>
            </w:tcBorders>
            <w:vAlign w:val="center"/>
          </w:tcPr>
          <w:p w14:paraId="7B60346A" w14:textId="77777777" w:rsidR="00D405BC" w:rsidRPr="00EF13AE" w:rsidRDefault="00D405BC" w:rsidP="0033252A">
            <w:pPr>
              <w:keepNext/>
              <w:tabs>
                <w:tab w:val="left" w:pos="0"/>
              </w:tabs>
              <w:spacing w:before="120"/>
              <w:jc w:val="center"/>
              <w:rPr>
                <w:color w:val="000000"/>
                <w:sz w:val="22"/>
                <w:szCs w:val="22"/>
              </w:rPr>
            </w:pPr>
            <w:r w:rsidRPr="00EF13AE">
              <w:rPr>
                <w:color w:val="000000"/>
                <w:sz w:val="22"/>
                <w:szCs w:val="22"/>
              </w:rPr>
              <w:t>1 1/4 or larger (horizontal)</w:t>
            </w:r>
          </w:p>
        </w:tc>
        <w:tc>
          <w:tcPr>
            <w:tcW w:w="1788" w:type="dxa"/>
            <w:tcBorders>
              <w:top w:val="single" w:sz="6" w:space="0" w:color="auto"/>
              <w:left w:val="single" w:sz="6" w:space="0" w:color="auto"/>
              <w:bottom w:val="single" w:sz="6" w:space="0" w:color="auto"/>
              <w:right w:val="single" w:sz="6" w:space="0" w:color="auto"/>
            </w:tcBorders>
            <w:vAlign w:val="center"/>
          </w:tcPr>
          <w:p w14:paraId="34C7AF09" w14:textId="77777777" w:rsidR="00D405BC" w:rsidRPr="00EF13AE" w:rsidRDefault="00D405BC" w:rsidP="0033252A">
            <w:pPr>
              <w:keepNext/>
              <w:tabs>
                <w:tab w:val="left" w:pos="0"/>
              </w:tabs>
              <w:spacing w:before="120"/>
              <w:jc w:val="center"/>
              <w:rPr>
                <w:color w:val="000000"/>
                <w:sz w:val="22"/>
                <w:szCs w:val="22"/>
              </w:rPr>
            </w:pPr>
            <w:r w:rsidRPr="00EF13AE">
              <w:rPr>
                <w:color w:val="000000"/>
                <w:sz w:val="22"/>
                <w:szCs w:val="22"/>
              </w:rPr>
              <w:t>10</w:t>
            </w:r>
          </w:p>
        </w:tc>
        <w:tc>
          <w:tcPr>
            <w:tcW w:w="1788" w:type="dxa"/>
            <w:tcBorders>
              <w:top w:val="single" w:sz="6" w:space="0" w:color="auto"/>
              <w:left w:val="single" w:sz="6" w:space="0" w:color="auto"/>
              <w:bottom w:val="single" w:sz="6" w:space="0" w:color="auto"/>
              <w:right w:val="single" w:sz="6" w:space="0" w:color="auto"/>
            </w:tcBorders>
            <w:vAlign w:val="center"/>
          </w:tcPr>
          <w:p w14:paraId="6B92AEBB" w14:textId="77777777" w:rsidR="00D405BC" w:rsidRPr="00EF13AE" w:rsidRDefault="00D405BC" w:rsidP="0033252A">
            <w:pPr>
              <w:keepNext/>
              <w:tabs>
                <w:tab w:val="left" w:pos="0"/>
              </w:tabs>
              <w:spacing w:before="120"/>
              <w:jc w:val="center"/>
              <w:rPr>
                <w:color w:val="000000"/>
                <w:sz w:val="22"/>
                <w:szCs w:val="22"/>
              </w:rPr>
            </w:pPr>
            <w:r w:rsidRPr="00EF13AE">
              <w:rPr>
                <w:color w:val="000000"/>
                <w:sz w:val="22"/>
                <w:szCs w:val="22"/>
              </w:rPr>
              <w:t>7/8 or 1</w:t>
            </w:r>
          </w:p>
        </w:tc>
        <w:tc>
          <w:tcPr>
            <w:tcW w:w="1654" w:type="dxa"/>
            <w:tcBorders>
              <w:top w:val="single" w:sz="6" w:space="0" w:color="auto"/>
              <w:left w:val="single" w:sz="6" w:space="0" w:color="auto"/>
              <w:bottom w:val="single" w:sz="6" w:space="0" w:color="auto"/>
              <w:right w:val="double" w:sz="6" w:space="0" w:color="auto"/>
            </w:tcBorders>
            <w:vAlign w:val="center"/>
          </w:tcPr>
          <w:p w14:paraId="75461A31" w14:textId="77777777" w:rsidR="00D405BC" w:rsidRPr="00EF13AE" w:rsidRDefault="00D405BC" w:rsidP="0033252A">
            <w:pPr>
              <w:keepNext/>
              <w:tabs>
                <w:tab w:val="left" w:pos="0"/>
              </w:tabs>
              <w:spacing w:before="120"/>
              <w:jc w:val="center"/>
              <w:rPr>
                <w:color w:val="000000"/>
                <w:sz w:val="22"/>
                <w:szCs w:val="22"/>
              </w:rPr>
            </w:pPr>
            <w:r w:rsidRPr="00EF13AE">
              <w:rPr>
                <w:color w:val="000000"/>
                <w:sz w:val="22"/>
                <w:szCs w:val="22"/>
              </w:rPr>
              <w:t>8</w:t>
            </w:r>
          </w:p>
        </w:tc>
      </w:tr>
      <w:tr w:rsidR="00D405BC" w:rsidRPr="00EF13AE" w14:paraId="1E6FAEE1" w14:textId="77777777" w:rsidTr="0033252A">
        <w:tc>
          <w:tcPr>
            <w:tcW w:w="1788" w:type="dxa"/>
            <w:tcBorders>
              <w:top w:val="single" w:sz="6" w:space="0" w:color="auto"/>
              <w:left w:val="double" w:sz="6" w:space="0" w:color="auto"/>
              <w:bottom w:val="double" w:sz="6" w:space="0" w:color="auto"/>
              <w:right w:val="single" w:sz="6" w:space="0" w:color="auto"/>
            </w:tcBorders>
            <w:vAlign w:val="center"/>
          </w:tcPr>
          <w:p w14:paraId="2EE8FAB4" w14:textId="77777777" w:rsidR="00D405BC" w:rsidRPr="00EF13AE" w:rsidRDefault="00D405BC" w:rsidP="0033252A">
            <w:pPr>
              <w:keepNext/>
              <w:tabs>
                <w:tab w:val="left" w:pos="0"/>
              </w:tabs>
              <w:spacing w:before="120"/>
              <w:jc w:val="center"/>
              <w:rPr>
                <w:color w:val="000000"/>
                <w:sz w:val="22"/>
                <w:szCs w:val="22"/>
              </w:rPr>
            </w:pPr>
            <w:r w:rsidRPr="00EF13AE">
              <w:rPr>
                <w:color w:val="000000"/>
                <w:sz w:val="22"/>
                <w:szCs w:val="22"/>
              </w:rPr>
              <w:t>1 1/4 or larger (vertical)</w:t>
            </w:r>
          </w:p>
        </w:tc>
        <w:tc>
          <w:tcPr>
            <w:tcW w:w="1788" w:type="dxa"/>
            <w:tcBorders>
              <w:top w:val="single" w:sz="6" w:space="0" w:color="auto"/>
              <w:left w:val="single" w:sz="6" w:space="0" w:color="auto"/>
              <w:bottom w:val="double" w:sz="6" w:space="0" w:color="auto"/>
              <w:right w:val="single" w:sz="6" w:space="0" w:color="auto"/>
            </w:tcBorders>
            <w:vAlign w:val="center"/>
          </w:tcPr>
          <w:p w14:paraId="3AE68815" w14:textId="77777777" w:rsidR="00D405BC" w:rsidRPr="00EF13AE" w:rsidRDefault="00D405BC" w:rsidP="0033252A">
            <w:pPr>
              <w:keepNext/>
              <w:tabs>
                <w:tab w:val="left" w:pos="0"/>
              </w:tabs>
              <w:spacing w:before="120"/>
              <w:jc w:val="center"/>
              <w:rPr>
                <w:color w:val="000000"/>
                <w:sz w:val="22"/>
                <w:szCs w:val="22"/>
              </w:rPr>
            </w:pPr>
            <w:r w:rsidRPr="00EF13AE">
              <w:rPr>
                <w:color w:val="000000"/>
                <w:sz w:val="22"/>
                <w:szCs w:val="22"/>
              </w:rPr>
              <w:t>every floor level</w:t>
            </w:r>
          </w:p>
        </w:tc>
        <w:tc>
          <w:tcPr>
            <w:tcW w:w="1788" w:type="dxa"/>
            <w:tcBorders>
              <w:top w:val="single" w:sz="6" w:space="0" w:color="auto"/>
              <w:left w:val="single" w:sz="6" w:space="0" w:color="auto"/>
              <w:bottom w:val="double" w:sz="6" w:space="0" w:color="auto"/>
              <w:right w:val="single" w:sz="6" w:space="0" w:color="auto"/>
            </w:tcBorders>
            <w:vAlign w:val="center"/>
          </w:tcPr>
          <w:p w14:paraId="38FF6C6A" w14:textId="77777777" w:rsidR="00D405BC" w:rsidRPr="00EF13AE" w:rsidRDefault="00D405BC" w:rsidP="0033252A">
            <w:pPr>
              <w:keepNext/>
              <w:tabs>
                <w:tab w:val="left" w:pos="0"/>
              </w:tabs>
              <w:spacing w:before="120"/>
              <w:jc w:val="center"/>
              <w:rPr>
                <w:color w:val="000000"/>
                <w:sz w:val="22"/>
                <w:szCs w:val="22"/>
              </w:rPr>
            </w:pPr>
          </w:p>
        </w:tc>
        <w:tc>
          <w:tcPr>
            <w:tcW w:w="1654" w:type="dxa"/>
            <w:tcBorders>
              <w:top w:val="single" w:sz="6" w:space="0" w:color="auto"/>
              <w:left w:val="single" w:sz="6" w:space="0" w:color="auto"/>
              <w:bottom w:val="double" w:sz="6" w:space="0" w:color="auto"/>
              <w:right w:val="double" w:sz="6" w:space="0" w:color="auto"/>
            </w:tcBorders>
            <w:vAlign w:val="center"/>
          </w:tcPr>
          <w:p w14:paraId="39EEEFBB" w14:textId="77777777" w:rsidR="00D405BC" w:rsidRPr="00EF13AE" w:rsidRDefault="00D405BC" w:rsidP="0033252A">
            <w:pPr>
              <w:keepNext/>
              <w:tabs>
                <w:tab w:val="left" w:pos="0"/>
              </w:tabs>
              <w:spacing w:before="120"/>
              <w:jc w:val="center"/>
              <w:rPr>
                <w:color w:val="000000"/>
                <w:sz w:val="22"/>
                <w:szCs w:val="22"/>
              </w:rPr>
            </w:pPr>
          </w:p>
        </w:tc>
      </w:tr>
    </w:tbl>
    <w:p w14:paraId="3D94AE54" w14:textId="77777777" w:rsidR="00A9467F" w:rsidRPr="00EF13AE" w:rsidRDefault="00A9467F" w:rsidP="00537E4F">
      <w:pPr>
        <w:rPr>
          <w:sz w:val="22"/>
          <w:szCs w:val="22"/>
        </w:rPr>
      </w:pPr>
    </w:p>
    <w:p w14:paraId="0BF09606" w14:textId="2B23C2AB" w:rsidR="00A9467F" w:rsidRPr="00D3312B" w:rsidRDefault="00C14BA5" w:rsidP="0021293B">
      <w:pPr>
        <w:pStyle w:val="MFBSection"/>
        <w:rPr>
          <w:b/>
        </w:rPr>
      </w:pPr>
      <w:r w:rsidRPr="00D3312B">
        <w:rPr>
          <w:b/>
        </w:rPr>
        <w:t>11.14</w:t>
      </w:r>
      <w:r w:rsidRPr="00D3312B">
        <w:rPr>
          <w:b/>
        </w:rPr>
        <w:tab/>
      </w:r>
      <w:r w:rsidR="00773A65" w:rsidRPr="00D3312B">
        <w:rPr>
          <w:b/>
        </w:rPr>
        <w:t>Emergency Temporary Repair of Warm Air Heat Exchangers</w:t>
      </w:r>
    </w:p>
    <w:p w14:paraId="27B81EED" w14:textId="77777777" w:rsidR="00A9467F" w:rsidRPr="00EF13AE" w:rsidRDefault="00A9467F" w:rsidP="0021293B">
      <w:pPr>
        <w:pStyle w:val="MFBSectionText"/>
      </w:pPr>
      <w:r w:rsidRPr="00EF13AE">
        <w:t>Emergency temporary repairs of warm air heat exchangers in solid fuel burning appliances are allowed if the safety limitations of the repairs are explained in writing to the owner at the time of the repair.</w:t>
      </w:r>
    </w:p>
    <w:p w14:paraId="0EA3558E" w14:textId="5A0A7D34" w:rsidR="00A9467F" w:rsidRPr="00D3312B" w:rsidRDefault="00C14BA5" w:rsidP="0021293B">
      <w:pPr>
        <w:pStyle w:val="MFBSection"/>
        <w:rPr>
          <w:b/>
        </w:rPr>
      </w:pPr>
      <w:r w:rsidRPr="00D3312B">
        <w:rPr>
          <w:b/>
        </w:rPr>
        <w:t>11.</w:t>
      </w:r>
      <w:r w:rsidR="0060267A" w:rsidRPr="00D3312B">
        <w:rPr>
          <w:b/>
        </w:rPr>
        <w:t>15</w:t>
      </w:r>
      <w:r w:rsidRPr="00D3312B">
        <w:rPr>
          <w:b/>
        </w:rPr>
        <w:tab/>
      </w:r>
      <w:r w:rsidR="00A9467F" w:rsidRPr="00D3312B">
        <w:rPr>
          <w:b/>
        </w:rPr>
        <w:t xml:space="preserve">Welding of </w:t>
      </w:r>
      <w:r w:rsidR="00773A65" w:rsidRPr="00D3312B">
        <w:rPr>
          <w:b/>
        </w:rPr>
        <w:t>N</w:t>
      </w:r>
      <w:r w:rsidR="00A9467F" w:rsidRPr="00D3312B">
        <w:rPr>
          <w:b/>
        </w:rPr>
        <w:t>on-</w:t>
      </w:r>
      <w:r w:rsidR="00773A65" w:rsidRPr="00D3312B">
        <w:rPr>
          <w:b/>
        </w:rPr>
        <w:t>R</w:t>
      </w:r>
      <w:r w:rsidR="00A9467F" w:rsidRPr="00D3312B">
        <w:rPr>
          <w:b/>
        </w:rPr>
        <w:t xml:space="preserve">esidential </w:t>
      </w:r>
      <w:r w:rsidR="00773A65" w:rsidRPr="00D3312B">
        <w:rPr>
          <w:b/>
        </w:rPr>
        <w:t>W</w:t>
      </w:r>
      <w:r w:rsidR="00A9467F" w:rsidRPr="00D3312B">
        <w:rPr>
          <w:b/>
        </w:rPr>
        <w:t xml:space="preserve">arm </w:t>
      </w:r>
      <w:r w:rsidR="00773A65" w:rsidRPr="00D3312B">
        <w:rPr>
          <w:b/>
        </w:rPr>
        <w:t>A</w:t>
      </w:r>
      <w:r w:rsidR="00A9467F" w:rsidRPr="00D3312B">
        <w:rPr>
          <w:b/>
        </w:rPr>
        <w:t>ir Heat exchangers</w:t>
      </w:r>
    </w:p>
    <w:p w14:paraId="0FB73919" w14:textId="5F720C9B" w:rsidR="008E348D" w:rsidRDefault="008E348D" w:rsidP="008E348D">
      <w:pPr>
        <w:pStyle w:val="MFBSubsection"/>
      </w:pPr>
      <w:r>
        <w:t>11.</w:t>
      </w:r>
      <w:r w:rsidR="0060267A">
        <w:t>15</w:t>
      </w:r>
      <w:r>
        <w:t>.1</w:t>
      </w:r>
      <w:r>
        <w:tab/>
      </w:r>
      <w:r w:rsidRPr="00762A87">
        <w:rPr>
          <w:b/>
        </w:rPr>
        <w:t>General</w:t>
      </w:r>
    </w:p>
    <w:p w14:paraId="03161A86" w14:textId="77777777" w:rsidR="008E348D" w:rsidRDefault="008E348D" w:rsidP="008E348D">
      <w:pPr>
        <w:pStyle w:val="MFBSubsectionText"/>
      </w:pPr>
      <w:r>
        <w:t>Welding of non-residential warm air heat exchangers is permissible only as set forth in this Section. Welding of residential warm air heat exchangers is not permissible under any circumstances.</w:t>
      </w:r>
    </w:p>
    <w:p w14:paraId="2B15D1A6" w14:textId="355A728C" w:rsidR="00D3632D" w:rsidRPr="00EF13AE" w:rsidRDefault="00C14BA5" w:rsidP="0021293B">
      <w:pPr>
        <w:pStyle w:val="MFBSubsection"/>
      </w:pPr>
      <w:r w:rsidRPr="00EF13AE">
        <w:t>11.</w:t>
      </w:r>
      <w:r w:rsidR="0060267A" w:rsidRPr="00EF13AE">
        <w:t>1</w:t>
      </w:r>
      <w:r w:rsidR="0060267A">
        <w:t>5</w:t>
      </w:r>
      <w:r w:rsidRPr="00EF13AE">
        <w:t>.</w:t>
      </w:r>
      <w:r w:rsidR="008E348D">
        <w:t>2</w:t>
      </w:r>
      <w:r w:rsidR="0021293B">
        <w:tab/>
      </w:r>
      <w:r w:rsidR="00D3632D" w:rsidRPr="00762A87">
        <w:rPr>
          <w:b/>
        </w:rPr>
        <w:t>Consultation With Manufacturer Required</w:t>
      </w:r>
    </w:p>
    <w:p w14:paraId="7F189575" w14:textId="41D69AD4" w:rsidR="00A9467F" w:rsidRPr="00EF13AE" w:rsidRDefault="00D95F4F" w:rsidP="00BA3529">
      <w:pPr>
        <w:pStyle w:val="MFBSubsectionText"/>
      </w:pPr>
      <w:r>
        <w:t>The m</w:t>
      </w:r>
      <w:r w:rsidR="00A9467F" w:rsidRPr="00EF13AE">
        <w:t xml:space="preserve">anufacturer </w:t>
      </w:r>
      <w:r w:rsidR="00B52456" w:rsidRPr="00EF13AE">
        <w:t xml:space="preserve">must </w:t>
      </w:r>
      <w:r w:rsidR="00A9467F" w:rsidRPr="00EF13AE">
        <w:t>be consulted to determine whether the welding of a heat exchanger is s</w:t>
      </w:r>
      <w:r>
        <w:t>ound engineering practice. The m</w:t>
      </w:r>
      <w:r w:rsidR="00A9467F" w:rsidRPr="00EF13AE">
        <w:t xml:space="preserve">anufacturer </w:t>
      </w:r>
      <w:r w:rsidR="00C05DE1" w:rsidRPr="00EF13AE">
        <w:t>must</w:t>
      </w:r>
      <w:r w:rsidR="00A9467F" w:rsidRPr="00EF13AE">
        <w:t xml:space="preserve"> provide a written statement as to the feasibility of its heat exchanger being welded. If the heat exchanger is no longer in production, a master licensee </w:t>
      </w:r>
      <w:r w:rsidR="00C05DE1" w:rsidRPr="00EF13AE">
        <w:t>must</w:t>
      </w:r>
      <w:r w:rsidR="00A9467F" w:rsidRPr="00EF13AE">
        <w:t xml:space="preserve"> make a written request to the </w:t>
      </w:r>
      <w:r w:rsidR="00790A5D">
        <w:t>B</w:t>
      </w:r>
      <w:r w:rsidR="00B52456" w:rsidRPr="00EF13AE">
        <w:t xml:space="preserve">oard </w:t>
      </w:r>
      <w:r w:rsidR="00A9467F" w:rsidRPr="00EF13AE">
        <w:t xml:space="preserve">and obtain written approval from the </w:t>
      </w:r>
      <w:r w:rsidR="00790A5D">
        <w:t>B</w:t>
      </w:r>
      <w:r w:rsidR="00B52456" w:rsidRPr="00EF13AE">
        <w:t xml:space="preserve">oard </w:t>
      </w:r>
      <w:r w:rsidR="00A9467F" w:rsidRPr="00EF13AE">
        <w:t xml:space="preserve">before the repair is undertaken. </w:t>
      </w:r>
    </w:p>
    <w:p w14:paraId="6D2AA6A2" w14:textId="69E92F56" w:rsidR="00D3632D" w:rsidRPr="00EF13AE" w:rsidRDefault="00C14BA5" w:rsidP="0021293B">
      <w:pPr>
        <w:pStyle w:val="MFBSubsection"/>
      </w:pPr>
      <w:r w:rsidRPr="00EF13AE">
        <w:t>11.</w:t>
      </w:r>
      <w:r w:rsidR="0060267A" w:rsidRPr="00EF13AE">
        <w:t>1</w:t>
      </w:r>
      <w:r w:rsidR="0060267A">
        <w:t>5</w:t>
      </w:r>
      <w:r w:rsidRPr="00EF13AE">
        <w:t>.</w:t>
      </w:r>
      <w:r w:rsidR="008E348D">
        <w:t>3</w:t>
      </w:r>
      <w:r w:rsidR="0021293B">
        <w:tab/>
      </w:r>
      <w:r w:rsidR="00D3632D" w:rsidRPr="00762A87">
        <w:rPr>
          <w:b/>
        </w:rPr>
        <w:t>Master Licensee to Oversee Welding Repair</w:t>
      </w:r>
    </w:p>
    <w:p w14:paraId="18477BE1" w14:textId="77777777" w:rsidR="00A9467F" w:rsidRPr="00EF13AE" w:rsidRDefault="00A9467F" w:rsidP="00BA3529">
      <w:pPr>
        <w:pStyle w:val="MFBSubsectionText"/>
      </w:pPr>
      <w:r w:rsidRPr="00EF13AE">
        <w:t xml:space="preserve">The repair of a heat exchanger by welding </w:t>
      </w:r>
      <w:r w:rsidR="00C05DE1" w:rsidRPr="00EF13AE">
        <w:t>must</w:t>
      </w:r>
      <w:r w:rsidRPr="00EF13AE">
        <w:t xml:space="preserve"> be performed by a welder in a procedure suitable for the material. A master licensee </w:t>
      </w:r>
      <w:r w:rsidR="00C05DE1" w:rsidRPr="00EF13AE">
        <w:t>must</w:t>
      </w:r>
      <w:r w:rsidRPr="00EF13AE">
        <w:t xml:space="preserve"> oversee such repairs. The master licensee </w:t>
      </w:r>
      <w:r w:rsidR="00C05DE1" w:rsidRPr="00EF13AE">
        <w:t>must</w:t>
      </w:r>
      <w:r w:rsidRPr="00EF13AE">
        <w:t xml:space="preserve"> receive guidance from the welder as to the feasibility and acceptability of performing the welding procedure of the metals prior to the repair of any heat exchanger. After completion of said repairs or welding, the master licensee </w:t>
      </w:r>
      <w:r w:rsidR="00C05DE1" w:rsidRPr="00EF13AE">
        <w:t>must</w:t>
      </w:r>
      <w:r w:rsidRPr="00EF13AE">
        <w:t xml:space="preserve"> obtain a written statement from the welder documenting that the heat exchanger has been welded, tested and is acceptable for use without leakage of after-products. </w:t>
      </w:r>
    </w:p>
    <w:p w14:paraId="0968374A" w14:textId="31C9E536" w:rsidR="00D3632D" w:rsidRPr="00EF13AE" w:rsidRDefault="00C14BA5" w:rsidP="00BF6DB8">
      <w:pPr>
        <w:pStyle w:val="MFBSubsection"/>
      </w:pPr>
      <w:r w:rsidRPr="00EF13AE">
        <w:t>11.</w:t>
      </w:r>
      <w:r w:rsidR="0060267A" w:rsidRPr="00EF13AE">
        <w:t>1</w:t>
      </w:r>
      <w:r w:rsidR="0060267A">
        <w:t>5</w:t>
      </w:r>
      <w:r w:rsidRPr="00EF13AE">
        <w:t>.</w:t>
      </w:r>
      <w:r w:rsidR="008E348D">
        <w:t>4</w:t>
      </w:r>
      <w:r w:rsidR="00BF6DB8">
        <w:tab/>
      </w:r>
      <w:r w:rsidR="00D3632D" w:rsidRPr="00762A87">
        <w:rPr>
          <w:b/>
        </w:rPr>
        <w:t>Documentation of Repair to be Provided to Owner</w:t>
      </w:r>
    </w:p>
    <w:p w14:paraId="7E1DCF78" w14:textId="6E6CADA2" w:rsidR="00A9467F" w:rsidRPr="00EF13AE" w:rsidRDefault="00A9467F" w:rsidP="00BF6DB8">
      <w:pPr>
        <w:pStyle w:val="MFBSubsectionText"/>
      </w:pPr>
      <w:r w:rsidRPr="00EF13AE">
        <w:t xml:space="preserve">Written documentation of said repairs or welding </w:t>
      </w:r>
      <w:r w:rsidR="00B52456" w:rsidRPr="00EF13AE">
        <w:t xml:space="preserve">must </w:t>
      </w:r>
      <w:r w:rsidRPr="00EF13AE">
        <w:t xml:space="preserve">be provided to the owner. The original documentation </w:t>
      </w:r>
      <w:r w:rsidR="00B52456" w:rsidRPr="00EF13AE">
        <w:t xml:space="preserve">must </w:t>
      </w:r>
      <w:r w:rsidRPr="00EF13AE">
        <w:t xml:space="preserve">be kept on file by the master licensee who requested the welding. A copy of all the repair documents containing, at a minimum, the following information </w:t>
      </w:r>
      <w:r w:rsidR="00B52456" w:rsidRPr="00EF13AE">
        <w:t xml:space="preserve">must </w:t>
      </w:r>
      <w:r w:rsidRPr="00EF13AE">
        <w:t xml:space="preserve">be sent to the </w:t>
      </w:r>
      <w:r w:rsidR="00790A5D">
        <w:t>B</w:t>
      </w:r>
      <w:r w:rsidR="00B52456" w:rsidRPr="00EF13AE">
        <w:t>oard</w:t>
      </w:r>
      <w:r w:rsidRPr="00EF13AE">
        <w:t>:</w:t>
      </w:r>
    </w:p>
    <w:p w14:paraId="58AD3AA2" w14:textId="70DB89E4" w:rsidR="00A9467F" w:rsidRPr="00EF13AE" w:rsidRDefault="00045AA3" w:rsidP="00121476">
      <w:pPr>
        <w:pStyle w:val="MFBParagraphList"/>
      </w:pPr>
      <w:r>
        <w:t>1.</w:t>
      </w:r>
      <w:r w:rsidR="00BF6DB8">
        <w:tab/>
      </w:r>
      <w:r w:rsidR="00A9467F" w:rsidRPr="00EF13AE">
        <w:t>The name of the owner and location where the repairs were completed;</w:t>
      </w:r>
    </w:p>
    <w:p w14:paraId="08AF456D" w14:textId="70482B38" w:rsidR="00A9467F" w:rsidRPr="00EF13AE" w:rsidRDefault="00045AA3" w:rsidP="00121476">
      <w:pPr>
        <w:pStyle w:val="MFBParagraphList"/>
      </w:pPr>
      <w:r>
        <w:t>2.</w:t>
      </w:r>
      <w:r w:rsidR="00BF6DB8">
        <w:tab/>
      </w:r>
      <w:r w:rsidR="00A9467F" w:rsidRPr="00EF13AE">
        <w:t>The name and address of the welder;</w:t>
      </w:r>
    </w:p>
    <w:p w14:paraId="470721A4" w14:textId="3EFA0D03" w:rsidR="00A9467F" w:rsidRPr="00EF13AE" w:rsidRDefault="00045AA3" w:rsidP="00121476">
      <w:pPr>
        <w:pStyle w:val="MFBParagraphList"/>
      </w:pPr>
      <w:r>
        <w:t>3.</w:t>
      </w:r>
      <w:r w:rsidR="00BF6DB8">
        <w:tab/>
      </w:r>
      <w:r w:rsidR="00A9467F" w:rsidRPr="00EF13AE">
        <w:t xml:space="preserve">Specific area(s) or location(s) where the repair(s) or welding was performed; </w:t>
      </w:r>
    </w:p>
    <w:p w14:paraId="77A26F82" w14:textId="068DF90D" w:rsidR="00A9467F" w:rsidRPr="00EF13AE" w:rsidRDefault="00045AA3" w:rsidP="00121476">
      <w:pPr>
        <w:pStyle w:val="MFBParagraphList"/>
      </w:pPr>
      <w:r>
        <w:t>4.</w:t>
      </w:r>
      <w:r w:rsidR="00BF6DB8">
        <w:tab/>
      </w:r>
      <w:r w:rsidR="00A9467F" w:rsidRPr="00EF13AE">
        <w:t>Written a</w:t>
      </w:r>
      <w:r w:rsidR="00D95F4F">
        <w:t>pproval of the repair from the m</w:t>
      </w:r>
      <w:r w:rsidR="00A9467F" w:rsidRPr="00EF13AE">
        <w:t>anufacturer where applicable;</w:t>
      </w:r>
    </w:p>
    <w:p w14:paraId="2D9CD3C0" w14:textId="0F032F2F" w:rsidR="00A9467F" w:rsidRPr="00EF13AE" w:rsidRDefault="00045AA3" w:rsidP="00121476">
      <w:pPr>
        <w:pStyle w:val="MFBParagraphList"/>
      </w:pPr>
      <w:r>
        <w:t>5.</w:t>
      </w:r>
      <w:r w:rsidR="00BF6DB8">
        <w:tab/>
      </w:r>
      <w:r w:rsidR="00A9467F" w:rsidRPr="00EF13AE">
        <w:t>Equipment identification information, i.e., name, model numb</w:t>
      </w:r>
      <w:r w:rsidR="006B2F10" w:rsidRPr="00EF13AE">
        <w:t>er, serial number and gross Btu</w:t>
      </w:r>
      <w:r w:rsidR="00A9467F" w:rsidRPr="00EF13AE">
        <w:t xml:space="preserve"> rating; and</w:t>
      </w:r>
    </w:p>
    <w:p w14:paraId="74743A99" w14:textId="36E23E16" w:rsidR="00A9467F" w:rsidRPr="00EF13AE" w:rsidRDefault="00045AA3" w:rsidP="00121476">
      <w:pPr>
        <w:pStyle w:val="MFBParagraphList"/>
      </w:pPr>
      <w:r>
        <w:t>6.</w:t>
      </w:r>
      <w:r w:rsidR="00BF6DB8">
        <w:tab/>
      </w:r>
      <w:r w:rsidR="00A9467F" w:rsidRPr="00EF13AE">
        <w:t>The name, address, and license number of the master licensee who requested the</w:t>
      </w:r>
      <w:r w:rsidR="00A81CD2">
        <w:t> </w:t>
      </w:r>
      <w:r w:rsidR="00A9467F" w:rsidRPr="00EF13AE">
        <w:t>repair.</w:t>
      </w:r>
    </w:p>
    <w:p w14:paraId="29F8F539" w14:textId="0E241388" w:rsidR="00D3632D" w:rsidRPr="00EF13AE" w:rsidRDefault="00C14BA5" w:rsidP="00BF6DB8">
      <w:pPr>
        <w:pStyle w:val="MFBSubsection"/>
      </w:pPr>
      <w:r w:rsidRPr="00EF13AE">
        <w:t>11.</w:t>
      </w:r>
      <w:r w:rsidR="0060267A" w:rsidRPr="00EF13AE">
        <w:t>1</w:t>
      </w:r>
      <w:r w:rsidR="0060267A">
        <w:t>5</w:t>
      </w:r>
      <w:r w:rsidRPr="00EF13AE">
        <w:t>.</w:t>
      </w:r>
      <w:r w:rsidR="008E348D">
        <w:t>5</w:t>
      </w:r>
      <w:r w:rsidR="00BF6DB8">
        <w:tab/>
      </w:r>
      <w:r w:rsidR="00D3632D" w:rsidRPr="00762A87">
        <w:rPr>
          <w:b/>
        </w:rPr>
        <w:t>Limitation</w:t>
      </w:r>
    </w:p>
    <w:p w14:paraId="4EE44613" w14:textId="0A832579" w:rsidR="00A9467F" w:rsidRPr="00EF13AE" w:rsidRDefault="00A9467F" w:rsidP="00BF6DB8">
      <w:pPr>
        <w:pStyle w:val="MFBSubsectionText"/>
      </w:pPr>
      <w:r w:rsidRPr="00EF13AE">
        <w:t>Welding repair of a heat exchanger may be performed</w:t>
      </w:r>
      <w:r w:rsidRPr="00EF13AE">
        <w:rPr>
          <w:b/>
        </w:rPr>
        <w:t xml:space="preserve"> </w:t>
      </w:r>
      <w:r w:rsidRPr="00EF13AE">
        <w:t xml:space="preserve">only once. A subsequent welding repair may not be made to a heat exchanger unless a master licensee makes written request to the </w:t>
      </w:r>
      <w:r w:rsidR="00790A5D">
        <w:t>B</w:t>
      </w:r>
      <w:r w:rsidR="008445C3" w:rsidRPr="00EF13AE">
        <w:t xml:space="preserve">oard </w:t>
      </w:r>
      <w:r w:rsidRPr="00EF13AE">
        <w:t xml:space="preserve">and obtains written approval from the </w:t>
      </w:r>
      <w:r w:rsidR="00790A5D">
        <w:t>B</w:t>
      </w:r>
      <w:r w:rsidR="008445C3" w:rsidRPr="00EF13AE">
        <w:t xml:space="preserve">oard </w:t>
      </w:r>
      <w:r w:rsidRPr="00EF13AE">
        <w:t>before the repair is undertaken.</w:t>
      </w:r>
    </w:p>
    <w:p w14:paraId="266133DA" w14:textId="190E0D31" w:rsidR="00A9467F" w:rsidRPr="00D3312B" w:rsidRDefault="00C14BA5" w:rsidP="00BF6DB8">
      <w:pPr>
        <w:pStyle w:val="MFBSection"/>
        <w:rPr>
          <w:b/>
        </w:rPr>
      </w:pPr>
      <w:r w:rsidRPr="00D3312B">
        <w:rPr>
          <w:b/>
        </w:rPr>
        <w:t>11.</w:t>
      </w:r>
      <w:r w:rsidR="0060267A" w:rsidRPr="00D3312B">
        <w:rPr>
          <w:b/>
        </w:rPr>
        <w:t>16</w:t>
      </w:r>
      <w:r w:rsidRPr="00D3312B">
        <w:rPr>
          <w:b/>
        </w:rPr>
        <w:tab/>
      </w:r>
      <w:r w:rsidR="00A9467F" w:rsidRPr="00D3312B">
        <w:rPr>
          <w:b/>
        </w:rPr>
        <w:t>Type of Fuel</w:t>
      </w:r>
    </w:p>
    <w:p w14:paraId="7A0EE9B7" w14:textId="4B1CE0E6" w:rsidR="00D3632D" w:rsidRPr="00EF13AE" w:rsidRDefault="00C14BA5" w:rsidP="00BF6DB8">
      <w:pPr>
        <w:pStyle w:val="MFBSubsection"/>
      </w:pPr>
      <w:r w:rsidRPr="00EF13AE">
        <w:t>11.</w:t>
      </w:r>
      <w:r w:rsidR="0060267A" w:rsidRPr="00EF13AE">
        <w:t>1</w:t>
      </w:r>
      <w:r w:rsidR="0060267A">
        <w:t>6</w:t>
      </w:r>
      <w:r w:rsidRPr="00EF13AE">
        <w:t>.1</w:t>
      </w:r>
      <w:r w:rsidR="00BF6DB8">
        <w:tab/>
      </w:r>
      <w:r w:rsidR="00D3632D" w:rsidRPr="00762A87">
        <w:rPr>
          <w:b/>
        </w:rPr>
        <w:t xml:space="preserve">Permissible </w:t>
      </w:r>
      <w:r w:rsidR="00045AA3" w:rsidRPr="00762A87">
        <w:rPr>
          <w:b/>
        </w:rPr>
        <w:t>Fuels</w:t>
      </w:r>
    </w:p>
    <w:p w14:paraId="2929022D" w14:textId="77777777" w:rsidR="00A9467F" w:rsidRPr="00EF13AE" w:rsidRDefault="00A9467F" w:rsidP="00BF6DB8">
      <w:pPr>
        <w:pStyle w:val="MFBSubsectionText"/>
      </w:pPr>
      <w:r w:rsidRPr="00EF13AE">
        <w:t xml:space="preserve">Waste oil fuel tank(s) may contain: 1 and 2 fuel oils; crankcase oil up to 50 SAE; automatic transmission fluid; and hydraulic oils; and specified </w:t>
      </w:r>
      <w:r w:rsidR="00C7262A" w:rsidRPr="00EF13AE">
        <w:t xml:space="preserve">refined waste fuels only. </w:t>
      </w:r>
    </w:p>
    <w:p w14:paraId="25453305" w14:textId="2DECB810" w:rsidR="00D3632D" w:rsidRPr="00EF13AE" w:rsidRDefault="00C14BA5" w:rsidP="00BF6DB8">
      <w:pPr>
        <w:pStyle w:val="MFBSubsection"/>
      </w:pPr>
      <w:r w:rsidRPr="00EF13AE">
        <w:t>11.</w:t>
      </w:r>
      <w:r w:rsidR="0060267A" w:rsidRPr="00EF13AE">
        <w:t>1</w:t>
      </w:r>
      <w:r w:rsidR="0060267A">
        <w:t>6</w:t>
      </w:r>
      <w:r w:rsidRPr="00EF13AE">
        <w:t>.2</w:t>
      </w:r>
      <w:r w:rsidR="00BF6DB8">
        <w:tab/>
      </w:r>
      <w:r w:rsidR="00D3632D" w:rsidRPr="00762A87">
        <w:rPr>
          <w:b/>
        </w:rPr>
        <w:t xml:space="preserve">Prohibited </w:t>
      </w:r>
      <w:r w:rsidR="00045AA3" w:rsidRPr="00762A87">
        <w:rPr>
          <w:b/>
        </w:rPr>
        <w:t>Fuels</w:t>
      </w:r>
    </w:p>
    <w:p w14:paraId="6AC302E8" w14:textId="77777777" w:rsidR="00A9467F" w:rsidRPr="00EF13AE" w:rsidRDefault="00A9467F" w:rsidP="00BF6DB8">
      <w:pPr>
        <w:pStyle w:val="MFBSubsectionText"/>
      </w:pPr>
      <w:r w:rsidRPr="00EF13AE">
        <w:t xml:space="preserve">Other types of liquids such as anti-freeze, cleaners, thinners, solvents, gasoline or additives, and any other types of hazardous materials </w:t>
      </w:r>
      <w:r w:rsidR="008445C3" w:rsidRPr="00EF13AE">
        <w:t xml:space="preserve">shall </w:t>
      </w:r>
      <w:r w:rsidRPr="00EF13AE">
        <w:t>not be introduced into a waste oil supply tank.</w:t>
      </w:r>
    </w:p>
    <w:p w14:paraId="5653720B" w14:textId="6D5E15DA" w:rsidR="00A9467F" w:rsidRPr="00D3312B" w:rsidRDefault="00C14BA5" w:rsidP="00BF6DB8">
      <w:pPr>
        <w:pStyle w:val="MFBSection"/>
        <w:rPr>
          <w:b/>
        </w:rPr>
      </w:pPr>
      <w:r w:rsidRPr="00D3312B">
        <w:rPr>
          <w:b/>
        </w:rPr>
        <w:t>11.</w:t>
      </w:r>
      <w:r w:rsidR="0060267A" w:rsidRPr="00D3312B">
        <w:rPr>
          <w:b/>
        </w:rPr>
        <w:t>17</w:t>
      </w:r>
      <w:r w:rsidRPr="00D3312B">
        <w:rPr>
          <w:b/>
        </w:rPr>
        <w:tab/>
      </w:r>
      <w:r w:rsidR="00A9467F" w:rsidRPr="00D3312B">
        <w:rPr>
          <w:b/>
        </w:rPr>
        <w:t>Used Underground Oil Tanks</w:t>
      </w:r>
    </w:p>
    <w:p w14:paraId="5A4B022F" w14:textId="77777777" w:rsidR="008445C3" w:rsidRPr="00EF13AE" w:rsidRDefault="00A9467F" w:rsidP="00BF6DB8">
      <w:pPr>
        <w:pStyle w:val="MFBSectionText"/>
      </w:pPr>
      <w:r w:rsidRPr="00EF13AE">
        <w:t xml:space="preserve">Abandoned underground oil storage tanks </w:t>
      </w:r>
      <w:r w:rsidR="00773A65" w:rsidRPr="00EF13AE">
        <w:t>shall not be used</w:t>
      </w:r>
      <w:r w:rsidRPr="00EF13AE">
        <w:t xml:space="preserve"> for </w:t>
      </w:r>
      <w:r w:rsidR="008445C3" w:rsidRPr="00EF13AE">
        <w:t>aboveground</w:t>
      </w:r>
      <w:r w:rsidRPr="00EF13AE">
        <w:t xml:space="preserve"> storage of oil</w:t>
      </w:r>
      <w:r w:rsidR="008445C3" w:rsidRPr="00EF13AE">
        <w:t xml:space="preserve"> un</w:t>
      </w:r>
      <w:r w:rsidR="00C01A44" w:rsidRPr="00EF13AE">
        <w:t>less such use has been approved by:</w:t>
      </w:r>
    </w:p>
    <w:p w14:paraId="0A9FBE63" w14:textId="74AA2DF8" w:rsidR="008445C3" w:rsidRPr="00EF13AE" w:rsidRDefault="00045AA3" w:rsidP="00121476">
      <w:pPr>
        <w:pStyle w:val="MFBSubsectionList"/>
      </w:pPr>
      <w:r>
        <w:t>1.</w:t>
      </w:r>
      <w:r w:rsidR="00BF6DB8">
        <w:tab/>
      </w:r>
      <w:r w:rsidR="00C01A44" w:rsidRPr="00EF13AE">
        <w:t>The</w:t>
      </w:r>
      <w:r w:rsidR="00A9467F" w:rsidRPr="00EF13AE">
        <w:t xml:space="preserve"> Maine State Fire Marshal</w:t>
      </w:r>
      <w:r w:rsidR="008445C3" w:rsidRPr="00EF13AE">
        <w:t>;</w:t>
      </w:r>
      <w:r w:rsidR="00A9467F" w:rsidRPr="00EF13AE">
        <w:t xml:space="preserve"> or </w:t>
      </w:r>
    </w:p>
    <w:p w14:paraId="2D57925D" w14:textId="2B45AE82" w:rsidR="00A9467F" w:rsidRPr="00EF13AE" w:rsidRDefault="00045AA3" w:rsidP="00762A87">
      <w:pPr>
        <w:pStyle w:val="MFBSubsectionList"/>
        <w:ind w:right="180"/>
      </w:pPr>
      <w:r>
        <w:t>2.</w:t>
      </w:r>
      <w:r w:rsidR="00BF6DB8" w:rsidRPr="00BF6DB8">
        <w:tab/>
      </w:r>
      <w:r w:rsidR="008445C3" w:rsidRPr="00BF6DB8">
        <w:t xml:space="preserve">A </w:t>
      </w:r>
      <w:r w:rsidR="00A9467F" w:rsidRPr="00BF6DB8">
        <w:t xml:space="preserve">Maine </w:t>
      </w:r>
      <w:r w:rsidR="0095454A">
        <w:t>licensed professional</w:t>
      </w:r>
      <w:r w:rsidR="00A9467F" w:rsidRPr="00BF6DB8">
        <w:t xml:space="preserve"> engineer</w:t>
      </w:r>
      <w:r w:rsidR="008445C3" w:rsidRPr="00BF6DB8">
        <w:t>,</w:t>
      </w:r>
      <w:r w:rsidR="00A9467F" w:rsidRPr="00BF6DB8">
        <w:t xml:space="preserve"> or other person meeting the requirements of</w:t>
      </w:r>
      <w:r w:rsidR="00A9467F" w:rsidRPr="00EF13AE">
        <w:t xml:space="preserve"> </w:t>
      </w:r>
      <w:r w:rsidR="008445C3" w:rsidRPr="00EF13AE">
        <w:t>the statutes and rules</w:t>
      </w:r>
      <w:r w:rsidR="00A9467F" w:rsidRPr="00EF13AE">
        <w:t xml:space="preserve"> governing professional engineers practicing in Maine, certifies that the tank meets all applicable specifications and requirements of </w:t>
      </w:r>
      <w:r w:rsidR="00DF727E" w:rsidRPr="00EF13AE">
        <w:t xml:space="preserve">NFPA #31, Section </w:t>
      </w:r>
      <w:r>
        <w:t>7.2.1</w:t>
      </w:r>
      <w:r w:rsidR="00DF727E" w:rsidRPr="00EF13AE">
        <w:t xml:space="preserve"> (2011 edition)</w:t>
      </w:r>
      <w:r w:rsidR="00C01A44" w:rsidRPr="00EF13AE">
        <w:t xml:space="preserve">. </w:t>
      </w:r>
    </w:p>
    <w:p w14:paraId="1396CEAF" w14:textId="4D793671" w:rsidR="00A9467F" w:rsidRPr="00D3312B" w:rsidRDefault="00C14BA5" w:rsidP="00BF6DB8">
      <w:pPr>
        <w:pStyle w:val="MFBSection"/>
        <w:rPr>
          <w:b/>
        </w:rPr>
      </w:pPr>
      <w:r w:rsidRPr="00D3312B">
        <w:rPr>
          <w:b/>
        </w:rPr>
        <w:t>11.</w:t>
      </w:r>
      <w:r w:rsidR="0060267A" w:rsidRPr="00D3312B">
        <w:rPr>
          <w:b/>
        </w:rPr>
        <w:t>18</w:t>
      </w:r>
      <w:r w:rsidRPr="00D3312B">
        <w:rPr>
          <w:b/>
        </w:rPr>
        <w:tab/>
      </w:r>
      <w:r w:rsidR="00A9467F" w:rsidRPr="00D3312B">
        <w:rPr>
          <w:b/>
        </w:rPr>
        <w:t>Oil Supply Tank Arrangement</w:t>
      </w:r>
    </w:p>
    <w:p w14:paraId="1B83BB56" w14:textId="3E2A7C9F" w:rsidR="00D3632D" w:rsidRPr="00EF13AE" w:rsidRDefault="00C14BA5" w:rsidP="00BF6DB8">
      <w:pPr>
        <w:pStyle w:val="MFBSubsection"/>
      </w:pPr>
      <w:r w:rsidRPr="00EF13AE">
        <w:t>11.</w:t>
      </w:r>
      <w:r w:rsidR="0060267A" w:rsidRPr="00EF13AE">
        <w:t>1</w:t>
      </w:r>
      <w:r w:rsidR="0060267A">
        <w:t>8</w:t>
      </w:r>
      <w:r w:rsidRPr="00EF13AE">
        <w:t>.1</w:t>
      </w:r>
      <w:r w:rsidR="00BF6DB8">
        <w:tab/>
      </w:r>
      <w:r w:rsidR="00D3632D" w:rsidRPr="00762A87">
        <w:rPr>
          <w:b/>
        </w:rPr>
        <w:t>Code Compliance Required</w:t>
      </w:r>
    </w:p>
    <w:p w14:paraId="27B688B8" w14:textId="2E6B71EA" w:rsidR="00A9467F" w:rsidRPr="00EF13AE" w:rsidRDefault="00DF727E" w:rsidP="00BF6DB8">
      <w:pPr>
        <w:pStyle w:val="MFBSubsectionText"/>
      </w:pPr>
      <w:r w:rsidRPr="00EF13AE">
        <w:t>Except as set forth in Section 11.1</w:t>
      </w:r>
      <w:r w:rsidR="00863914">
        <w:t>8</w:t>
      </w:r>
      <w:r w:rsidRPr="00EF13AE">
        <w:t>.2 below, a</w:t>
      </w:r>
      <w:r w:rsidR="00A9467F" w:rsidRPr="00EF13AE">
        <w:t xml:space="preserve">ll tanks serving a waste oil appliance </w:t>
      </w:r>
      <w:r w:rsidR="00017133" w:rsidRPr="00EF13AE">
        <w:t xml:space="preserve">must </w:t>
      </w:r>
      <w:r w:rsidR="00A9467F" w:rsidRPr="00EF13AE">
        <w:t xml:space="preserve">conform to NFPA #31 </w:t>
      </w:r>
      <w:r w:rsidR="00426529" w:rsidRPr="00EF13AE">
        <w:t>(201</w:t>
      </w:r>
      <w:r w:rsidRPr="00EF13AE">
        <w:t>1</w:t>
      </w:r>
      <w:r w:rsidR="00123491" w:rsidRPr="00EF13AE">
        <w:t xml:space="preserve"> edition) </w:t>
      </w:r>
      <w:r w:rsidR="00A9467F" w:rsidRPr="00EF13AE">
        <w:t>and this Chapter.</w:t>
      </w:r>
    </w:p>
    <w:p w14:paraId="20A7B058" w14:textId="7EFBA4FE" w:rsidR="00CC568E" w:rsidRPr="00EF13AE" w:rsidRDefault="00C14BA5" w:rsidP="00BF6DB8">
      <w:pPr>
        <w:pStyle w:val="MFBSubsection"/>
      </w:pPr>
      <w:r w:rsidRPr="00EF13AE">
        <w:t>11.</w:t>
      </w:r>
      <w:r w:rsidR="0060267A" w:rsidRPr="00EF13AE">
        <w:t>1</w:t>
      </w:r>
      <w:r w:rsidR="0060267A">
        <w:t>8</w:t>
      </w:r>
      <w:r w:rsidRPr="00EF13AE">
        <w:t>.2</w:t>
      </w:r>
      <w:r w:rsidR="00BF6DB8">
        <w:tab/>
      </w:r>
      <w:r w:rsidR="007421F0" w:rsidRPr="00762A87">
        <w:rPr>
          <w:b/>
        </w:rPr>
        <w:t>Exception</w:t>
      </w:r>
    </w:p>
    <w:p w14:paraId="5C24EDF8" w14:textId="23EBA449" w:rsidR="00A9467F" w:rsidRPr="00EF13AE" w:rsidRDefault="005C5ED3" w:rsidP="00BF6DB8">
      <w:pPr>
        <w:pStyle w:val="MFBSubsectionText"/>
      </w:pPr>
      <w:r w:rsidRPr="00EF13AE">
        <w:t>A</w:t>
      </w:r>
      <w:r w:rsidR="00A9467F" w:rsidRPr="00EF13AE">
        <w:t xml:space="preserve"> waste oil supply tank of 660 gallons</w:t>
      </w:r>
      <w:r w:rsidR="00017133" w:rsidRPr="00EF13AE">
        <w:t>,</w:t>
      </w:r>
      <w:r w:rsidR="00A9467F" w:rsidRPr="00EF13AE">
        <w:t xml:space="preserve"> or two tanks of aggregate capacity, supplying a Waste Oil Appliance </w:t>
      </w:r>
      <w:r w:rsidR="00C05DE1" w:rsidRPr="00EF13AE">
        <w:t>must</w:t>
      </w:r>
      <w:r w:rsidR="00A9467F" w:rsidRPr="00EF13AE">
        <w:t xml:space="preserve"> be installed with a receptacle or funnel used specifically for introducing waste oils into a specifically marked waste oil supply tank when the tank and accessories have a 2</w:t>
      </w:r>
      <w:r w:rsidR="00017133" w:rsidRPr="00EF13AE">
        <w:t>″</w:t>
      </w:r>
      <w:r w:rsidR="00426529" w:rsidRPr="00EF13AE">
        <w:t xml:space="preserve"> </w:t>
      </w:r>
      <w:r w:rsidR="00A9467F" w:rsidRPr="00EF13AE">
        <w:t>diameter (nominal inside diameter) iron pipe vent to the outside of the building or structure</w:t>
      </w:r>
      <w:r w:rsidR="00DF727E" w:rsidRPr="00EF13AE">
        <w:t>.</w:t>
      </w:r>
    </w:p>
    <w:p w14:paraId="0FCA204F" w14:textId="16F59E2F" w:rsidR="00CC568E" w:rsidRPr="00EF13AE" w:rsidRDefault="00C14BA5" w:rsidP="00BF6DB8">
      <w:pPr>
        <w:pStyle w:val="MFBSubsection"/>
      </w:pPr>
      <w:r w:rsidRPr="00EF13AE">
        <w:t>11.</w:t>
      </w:r>
      <w:r w:rsidR="0060267A" w:rsidRPr="00EF13AE">
        <w:t>1</w:t>
      </w:r>
      <w:r w:rsidR="0060267A">
        <w:t>8</w:t>
      </w:r>
      <w:r w:rsidRPr="00EF13AE">
        <w:t>.3</w:t>
      </w:r>
      <w:r w:rsidR="00BF6DB8">
        <w:tab/>
      </w:r>
      <w:r w:rsidR="00CC568E" w:rsidRPr="00762A87">
        <w:rPr>
          <w:b/>
        </w:rPr>
        <w:t>Arrangement of Waste Oil Tank Recovery Receptacle</w:t>
      </w:r>
    </w:p>
    <w:p w14:paraId="584628AD" w14:textId="77777777" w:rsidR="00A9467F" w:rsidRPr="00EF13AE" w:rsidRDefault="00A9467F" w:rsidP="00762A87">
      <w:pPr>
        <w:pStyle w:val="MFBSubsectionText"/>
        <w:ind w:right="-360"/>
      </w:pPr>
      <w:r w:rsidRPr="00EF13AE">
        <w:t xml:space="preserve">The arrangement of the waste oil tank recovery receptacle </w:t>
      </w:r>
      <w:r w:rsidR="00017133" w:rsidRPr="00EF13AE">
        <w:t xml:space="preserve">must </w:t>
      </w:r>
      <w:r w:rsidRPr="00EF13AE">
        <w:t>comply with the following:</w:t>
      </w:r>
    </w:p>
    <w:p w14:paraId="1693549C" w14:textId="67C238EE" w:rsidR="00A9467F" w:rsidRPr="00EF13AE" w:rsidRDefault="00EC01F3" w:rsidP="00BF6DB8">
      <w:pPr>
        <w:pStyle w:val="MFBParagraph"/>
      </w:pPr>
      <w:r w:rsidRPr="00EF13AE">
        <w:t>11.</w:t>
      </w:r>
      <w:r w:rsidR="0060267A" w:rsidRPr="00EF13AE">
        <w:t>1</w:t>
      </w:r>
      <w:r w:rsidR="0060267A">
        <w:t>8</w:t>
      </w:r>
      <w:r w:rsidRPr="00EF13AE">
        <w:t>.3.1</w:t>
      </w:r>
      <w:r w:rsidR="00BF6DB8">
        <w:tab/>
      </w:r>
      <w:r w:rsidR="00A9467F" w:rsidRPr="00EF13AE">
        <w:t xml:space="preserve">The recovered waste oil </w:t>
      </w:r>
      <w:r w:rsidR="00017133" w:rsidRPr="00EF13AE">
        <w:t xml:space="preserve">must </w:t>
      </w:r>
      <w:r w:rsidR="00A9467F" w:rsidRPr="00EF13AE">
        <w:t xml:space="preserve">be introduced into the supply tank manually through a valved recovery pan or funnel for waste oils only and </w:t>
      </w:r>
      <w:r w:rsidR="00017133" w:rsidRPr="00EF13AE">
        <w:t xml:space="preserve">must </w:t>
      </w:r>
      <w:r w:rsidR="00A9467F" w:rsidRPr="00EF13AE">
        <w:t>be l</w:t>
      </w:r>
      <w:r w:rsidR="00C7262A" w:rsidRPr="00EF13AE">
        <w:t xml:space="preserve">ocated at the top of the tank. See Figure </w:t>
      </w:r>
      <w:r w:rsidR="00484AB5" w:rsidRPr="00EF13AE">
        <w:t>11-2</w:t>
      </w:r>
      <w:r w:rsidR="00C7262A" w:rsidRPr="00EF13AE">
        <w:t xml:space="preserve">. </w:t>
      </w:r>
      <w:r w:rsidR="00A9467F" w:rsidRPr="00EF13AE">
        <w:t>The receptacle to receive the oil</w:t>
      </w:r>
      <w:r w:rsidR="00121476">
        <w:t xml:space="preserve">s may be installed as follows: </w:t>
      </w:r>
    </w:p>
    <w:p w14:paraId="2D219D65" w14:textId="63003B96" w:rsidR="00A9467F" w:rsidRPr="00EF13AE" w:rsidRDefault="00045AA3" w:rsidP="00121476">
      <w:pPr>
        <w:pStyle w:val="MFBSubparagraphList"/>
      </w:pPr>
      <w:r>
        <w:t>1.</w:t>
      </w:r>
      <w:r w:rsidR="00BF6DB8">
        <w:tab/>
      </w:r>
      <w:r w:rsidR="00A9467F" w:rsidRPr="00EF13AE">
        <w:t>Install a close x 2</w:t>
      </w:r>
      <w:r w:rsidR="00017133" w:rsidRPr="00EF13AE">
        <w:t>″</w:t>
      </w:r>
      <w:r w:rsidR="00426529" w:rsidRPr="00EF13AE">
        <w:t xml:space="preserve"> </w:t>
      </w:r>
      <w:r w:rsidR="00A9467F" w:rsidRPr="00EF13AE">
        <w:t>threaded (NPT) metal nipple in the oil supply tank</w:t>
      </w:r>
      <w:r w:rsidR="00426529" w:rsidRPr="00EF13AE">
        <w:t>’s</w:t>
      </w:r>
      <w:r w:rsidR="00A9467F" w:rsidRPr="00EF13AE">
        <w:t xml:space="preserve"> 2</w:t>
      </w:r>
      <w:r w:rsidR="00017133" w:rsidRPr="00EF13AE">
        <w:t>″</w:t>
      </w:r>
      <w:r w:rsidR="00426529" w:rsidRPr="00EF13AE">
        <w:t xml:space="preserve"> </w:t>
      </w:r>
      <w:r w:rsidR="00A9467F" w:rsidRPr="00EF13AE">
        <w:t xml:space="preserve">access opening; </w:t>
      </w:r>
    </w:p>
    <w:p w14:paraId="7D9FF26C" w14:textId="0BBD1A15" w:rsidR="00A9467F" w:rsidRPr="00EF13AE" w:rsidRDefault="00045AA3" w:rsidP="00121476">
      <w:pPr>
        <w:pStyle w:val="MFBSubparagraphList"/>
      </w:pPr>
      <w:r>
        <w:t>2.</w:t>
      </w:r>
      <w:r w:rsidR="00BF6DB8">
        <w:tab/>
      </w:r>
      <w:r w:rsidR="00A9467F" w:rsidRPr="00EF13AE">
        <w:t>Install the receptacle (funnel, pan, catch basin, etc.) at the top of the valve;</w:t>
      </w:r>
      <w:r w:rsidR="003F3B28" w:rsidRPr="00EF13AE">
        <w:t xml:space="preserve"> or</w:t>
      </w:r>
    </w:p>
    <w:p w14:paraId="7C24050E" w14:textId="418E274A" w:rsidR="00A9467F" w:rsidRPr="00EF13AE" w:rsidRDefault="00045AA3" w:rsidP="00121476">
      <w:pPr>
        <w:pStyle w:val="MFBSubparagraphList"/>
      </w:pPr>
      <w:r>
        <w:t>3.</w:t>
      </w:r>
      <w:r w:rsidR="00BF6DB8">
        <w:tab/>
      </w:r>
      <w:r w:rsidR="00A9467F" w:rsidRPr="00EF13AE">
        <w:t>Install a gauge in the other available access opening of the tank;</w:t>
      </w:r>
    </w:p>
    <w:p w14:paraId="0CE2D29D" w14:textId="210EE3B8" w:rsidR="00A9467F" w:rsidRPr="00EF13AE" w:rsidRDefault="00EC01F3" w:rsidP="00BF6DB8">
      <w:pPr>
        <w:pStyle w:val="MFBParagraph"/>
      </w:pPr>
      <w:r w:rsidRPr="00EF13AE">
        <w:t>11.</w:t>
      </w:r>
      <w:r w:rsidR="0060267A" w:rsidRPr="00EF13AE">
        <w:t>1</w:t>
      </w:r>
      <w:r w:rsidR="0060267A">
        <w:t>8</w:t>
      </w:r>
      <w:r w:rsidRPr="00EF13AE">
        <w:t>.3.2</w:t>
      </w:r>
      <w:r w:rsidR="00BF6DB8">
        <w:tab/>
      </w:r>
      <w:r w:rsidR="00A9467F" w:rsidRPr="00EF13AE">
        <w:t xml:space="preserve">Spillage by individuals pouring recovered waste oil from a pan, catch basin, or other type of recovery container, must be minimized by metal steps, corresponding to the height of the tank, so </w:t>
      </w:r>
      <w:r w:rsidR="003F3B28" w:rsidRPr="00EF13AE">
        <w:t xml:space="preserve">that </w:t>
      </w:r>
      <w:r w:rsidR="00A9467F" w:rsidRPr="00EF13AE">
        <w:t>an individual does not have to reach beyond his or her shoulder level while transferring the fuel from the recovery container</w:t>
      </w:r>
      <w:r w:rsidR="00C7262A" w:rsidRPr="00EF13AE">
        <w:t xml:space="preserve"> to the oil supply receptacle. </w:t>
      </w:r>
      <w:r w:rsidR="00A9467F" w:rsidRPr="00EF13AE">
        <w:t xml:space="preserve">Steps provided </w:t>
      </w:r>
      <w:r w:rsidR="003F3B28" w:rsidRPr="00EF13AE">
        <w:t xml:space="preserve">must </w:t>
      </w:r>
      <w:r w:rsidR="00A9467F" w:rsidRPr="00EF13AE">
        <w:t>be a minimum of 3</w:t>
      </w:r>
      <w:r w:rsidR="003F3B28" w:rsidRPr="00EF13AE">
        <w:t>´</w:t>
      </w:r>
      <w:r w:rsidR="00426529" w:rsidRPr="00EF13AE">
        <w:t xml:space="preserve"> </w:t>
      </w:r>
      <w:r w:rsidR="00A9467F" w:rsidRPr="00EF13AE">
        <w:t>wide, with a tread height of not more than 8</w:t>
      </w:r>
      <w:r w:rsidR="003F3B28" w:rsidRPr="00EF13AE">
        <w:t>″</w:t>
      </w:r>
      <w:r w:rsidR="00426529" w:rsidRPr="00EF13AE">
        <w:t xml:space="preserve">. </w:t>
      </w:r>
      <w:r w:rsidR="00A9467F" w:rsidRPr="00EF13AE">
        <w:t>Ladders are not an acceptable alternative; and</w:t>
      </w:r>
    </w:p>
    <w:p w14:paraId="74B6937E" w14:textId="5342DAD7" w:rsidR="0083002D" w:rsidRPr="00EF13AE" w:rsidRDefault="00EC01F3" w:rsidP="00BF6DB8">
      <w:pPr>
        <w:pStyle w:val="MFBParagraph"/>
      </w:pPr>
      <w:r w:rsidRPr="00EF13AE">
        <w:t>11.</w:t>
      </w:r>
      <w:r w:rsidR="0060267A" w:rsidRPr="00EF13AE">
        <w:t>1</w:t>
      </w:r>
      <w:r w:rsidR="0060267A">
        <w:t>8</w:t>
      </w:r>
      <w:r w:rsidRPr="00EF13AE">
        <w:t>.3.3</w:t>
      </w:r>
      <w:r w:rsidR="00BF6DB8">
        <w:tab/>
      </w:r>
      <w:r w:rsidR="00A9467F" w:rsidRPr="00EF13AE">
        <w:t xml:space="preserve">Any spillage </w:t>
      </w:r>
      <w:r w:rsidR="003F3B28" w:rsidRPr="00EF13AE">
        <w:t xml:space="preserve">must </w:t>
      </w:r>
      <w:r w:rsidR="00A9467F" w:rsidRPr="00EF13AE">
        <w:t xml:space="preserve">be cleaned up immediately and reported to the Department of Environmental Protection. </w:t>
      </w:r>
    </w:p>
    <w:p w14:paraId="1B454D66" w14:textId="77777777" w:rsidR="0083002D" w:rsidRPr="00EF13AE" w:rsidRDefault="00484AB5" w:rsidP="00484AB5">
      <w:pPr>
        <w:pStyle w:val="SOSsubsectext"/>
        <w:ind w:left="1980"/>
        <w:rPr>
          <w:sz w:val="22"/>
          <w:szCs w:val="22"/>
        </w:rPr>
      </w:pPr>
      <w:r w:rsidRPr="00EF13AE">
        <w:rPr>
          <w:rFonts w:ascii="Arial" w:hAnsi="Arial" w:cs="Arial"/>
          <w:b/>
          <w:noProof/>
          <w:color w:val="FF0000"/>
          <w:sz w:val="22"/>
          <w:szCs w:val="22"/>
        </w:rPr>
        <w:drawing>
          <wp:inline distT="0" distB="0" distL="0" distR="0" wp14:anchorId="7D9AAD8F" wp14:editId="32013A1D">
            <wp:extent cx="4876800" cy="3038475"/>
            <wp:effectExtent l="0" t="0" r="0" b="9525"/>
            <wp:docPr id="293" name="Picture 293" descr="G:\GENERAL\Staffaty\Fuel\2012 Rulemaking\Revised Figures\11-2 Waste 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GENERAL\Staffaty\Fuel\2012 Rulemaking\Revised Figures\11-2 Waste Oil.JPG"/>
                    <pic:cNvPicPr>
                      <a:picLocks noChangeAspect="1" noChangeArrowheads="1"/>
                    </pic:cNvPicPr>
                  </pic:nvPicPr>
                  <pic:blipFill rotWithShape="1">
                    <a:blip r:embed="rId38">
                      <a:extLst>
                        <a:ext uri="{28A0092B-C50C-407E-A947-70E740481C1C}">
                          <a14:useLocalDpi xmlns:a14="http://schemas.microsoft.com/office/drawing/2010/main" val="0"/>
                        </a:ext>
                      </a:extLst>
                    </a:blip>
                    <a:srcRect b="9886"/>
                    <a:stretch/>
                  </pic:blipFill>
                  <pic:spPr bwMode="auto">
                    <a:xfrm>
                      <a:off x="0" y="0"/>
                      <a:ext cx="4876800" cy="3038475"/>
                    </a:xfrm>
                    <a:prstGeom prst="rect">
                      <a:avLst/>
                    </a:prstGeom>
                    <a:noFill/>
                    <a:ln>
                      <a:noFill/>
                    </a:ln>
                    <a:extLst>
                      <a:ext uri="{53640926-AAD7-44D8-BBD7-CCE9431645EC}">
                        <a14:shadowObscured xmlns:a14="http://schemas.microsoft.com/office/drawing/2010/main"/>
                      </a:ext>
                    </a:extLst>
                  </pic:spPr>
                </pic:pic>
              </a:graphicData>
            </a:graphic>
          </wp:inline>
        </w:drawing>
      </w:r>
    </w:p>
    <w:p w14:paraId="4CB70903" w14:textId="46D25182" w:rsidR="00CC568E" w:rsidRPr="00EF13AE" w:rsidRDefault="00B1442D" w:rsidP="00BF6DB8">
      <w:pPr>
        <w:pStyle w:val="MFBSubsection"/>
      </w:pPr>
      <w:r w:rsidRPr="00EF13AE">
        <w:t>11.</w:t>
      </w:r>
      <w:r w:rsidR="0060267A" w:rsidRPr="00EF13AE">
        <w:t>1</w:t>
      </w:r>
      <w:r w:rsidR="0060267A">
        <w:t>8</w:t>
      </w:r>
      <w:r w:rsidRPr="00EF13AE">
        <w:t>.4</w:t>
      </w:r>
      <w:r w:rsidR="00BF6DB8">
        <w:tab/>
      </w:r>
      <w:r w:rsidR="00CC568E" w:rsidRPr="00762A87">
        <w:rPr>
          <w:b/>
        </w:rPr>
        <w:t>Optional Tank Arrangement</w:t>
      </w:r>
    </w:p>
    <w:p w14:paraId="24E19275" w14:textId="293A329D" w:rsidR="00A9467F" w:rsidRPr="00EF13AE" w:rsidRDefault="00A9467F" w:rsidP="00762A87">
      <w:pPr>
        <w:pStyle w:val="MFBSubsectionText"/>
        <w:ind w:right="180"/>
      </w:pPr>
      <w:r w:rsidRPr="00EF13AE">
        <w:t xml:space="preserve">As an option to the tank arrangement in </w:t>
      </w:r>
      <w:r w:rsidR="00426529" w:rsidRPr="00EF13AE">
        <w:t xml:space="preserve">Chapter </w:t>
      </w:r>
      <w:r w:rsidR="00045AA3">
        <w:t>11</w:t>
      </w:r>
      <w:r w:rsidR="00426529" w:rsidRPr="00EF13AE">
        <w:t>, Section 1</w:t>
      </w:r>
      <w:r w:rsidR="00863914">
        <w:t>8</w:t>
      </w:r>
      <w:r w:rsidR="00426529" w:rsidRPr="00EF13AE">
        <w:t>(3)</w:t>
      </w:r>
      <w:r w:rsidRPr="00EF13AE">
        <w:t xml:space="preserve"> and Figure </w:t>
      </w:r>
      <w:r w:rsidR="00EC01F3" w:rsidRPr="00EF13AE">
        <w:t>11-</w:t>
      </w:r>
      <w:r w:rsidR="00ED3FB6" w:rsidRPr="00EF13AE">
        <w:t>2,</w:t>
      </w:r>
      <w:r w:rsidRPr="00EF13AE">
        <w:t xml:space="preserve"> the tank arrangement may be supplied with a funnel and a fill and vent pipe extending to the outside, </w:t>
      </w:r>
      <w:r w:rsidR="003F3B28" w:rsidRPr="00EF13AE">
        <w:t xml:space="preserve">provided that </w:t>
      </w:r>
      <w:r w:rsidRPr="00EF13AE">
        <w:t>the fill point is identified by a metal placard attac</w:t>
      </w:r>
      <w:r w:rsidR="00C7262A" w:rsidRPr="00EF13AE">
        <w:t>hed to the building stating: “</w:t>
      </w:r>
      <w:r w:rsidRPr="00EF13AE">
        <w:t xml:space="preserve">Waste oil tank, check for inside valve </w:t>
      </w:r>
      <w:r w:rsidR="00C7262A" w:rsidRPr="00EF13AE">
        <w:t xml:space="preserve">closure prior to filling.” </w:t>
      </w:r>
      <w:r w:rsidRPr="00EF13AE">
        <w:t xml:space="preserve">See Figure </w:t>
      </w:r>
      <w:r w:rsidR="00484AB5" w:rsidRPr="00EF13AE">
        <w:t>11-3</w:t>
      </w:r>
      <w:r w:rsidRPr="00EF13AE">
        <w:t xml:space="preserve">. </w:t>
      </w:r>
    </w:p>
    <w:p w14:paraId="7CBC4839" w14:textId="0D8DB52E" w:rsidR="00A9467F" w:rsidRPr="00EF13AE" w:rsidRDefault="00B1442D" w:rsidP="00BF6DB8">
      <w:pPr>
        <w:pStyle w:val="MFBParagraph"/>
      </w:pPr>
      <w:r w:rsidRPr="00EF13AE">
        <w:t>11.</w:t>
      </w:r>
      <w:r w:rsidR="0060267A" w:rsidRPr="00EF13AE">
        <w:t>1</w:t>
      </w:r>
      <w:r w:rsidR="0060267A">
        <w:t>8</w:t>
      </w:r>
      <w:r w:rsidRPr="00EF13AE">
        <w:t>.4.1</w:t>
      </w:r>
      <w:r w:rsidR="00BF6DB8">
        <w:tab/>
      </w:r>
      <w:r w:rsidR="00A9467F" w:rsidRPr="00EF13AE">
        <w:t>The wast</w:t>
      </w:r>
      <w:r w:rsidR="00484AB5" w:rsidRPr="00EF13AE">
        <w:t>e oil supply tank in Figure 11-3</w:t>
      </w:r>
      <w:r w:rsidR="00A9467F" w:rsidRPr="00EF13AE">
        <w:t xml:space="preserve"> must be provided with a combination oil gauge and vent alarm at the vent pipe due to the availability of only </w:t>
      </w:r>
      <w:r w:rsidR="003F3B28" w:rsidRPr="00EF13AE">
        <w:t xml:space="preserve">3 </w:t>
      </w:r>
      <w:r w:rsidR="00A9467F" w:rsidRPr="00EF13AE">
        <w:t xml:space="preserve">access openings in the tank. Waste oil tanks with 4 access openings may use a separate gauge and vent alarm. </w:t>
      </w:r>
    </w:p>
    <w:p w14:paraId="5E2BBBF9" w14:textId="11FB3667" w:rsidR="00A9467F" w:rsidRPr="00EF13AE" w:rsidRDefault="00B1442D" w:rsidP="00BF6DB8">
      <w:pPr>
        <w:pStyle w:val="MFBParagraph"/>
      </w:pPr>
      <w:r w:rsidRPr="00EF13AE">
        <w:t>11.</w:t>
      </w:r>
      <w:r w:rsidR="0060267A" w:rsidRPr="00EF13AE">
        <w:t>1</w:t>
      </w:r>
      <w:r w:rsidR="0060267A">
        <w:t>8</w:t>
      </w:r>
      <w:r w:rsidRPr="00EF13AE">
        <w:t>.4.2</w:t>
      </w:r>
      <w:r w:rsidR="00BF6DB8">
        <w:tab/>
      </w:r>
      <w:r w:rsidR="00A9467F" w:rsidRPr="00EF13AE">
        <w:t xml:space="preserve">Spillage due to pouring recovered waste oil from a pan, catch basin, or other type of recovery container must be minimized by metal steps, corresponding to the height of the tank, so </w:t>
      </w:r>
      <w:r w:rsidR="003F3B28" w:rsidRPr="00EF13AE">
        <w:t xml:space="preserve">that </w:t>
      </w:r>
      <w:r w:rsidR="00A9467F" w:rsidRPr="00EF13AE">
        <w:t>an individual does not have to reach beyond his or her shoulder level while transferring the fuel from the recovery container to the oil supply receptacle.</w:t>
      </w:r>
      <w:r w:rsidR="006455D6">
        <w:t xml:space="preserve"> </w:t>
      </w:r>
      <w:r w:rsidR="00A9467F" w:rsidRPr="00EF13AE">
        <w:t xml:space="preserve">Steps provided </w:t>
      </w:r>
      <w:r w:rsidR="00C05DE1" w:rsidRPr="00EF13AE">
        <w:t>must</w:t>
      </w:r>
      <w:r w:rsidR="00A9467F" w:rsidRPr="00EF13AE">
        <w:t xml:space="preserve"> be a minimum of 3</w:t>
      </w:r>
      <w:r w:rsidR="003F3B28" w:rsidRPr="00EF13AE">
        <w:t>´</w:t>
      </w:r>
      <w:r w:rsidR="00426529" w:rsidRPr="00EF13AE">
        <w:t xml:space="preserve"> </w:t>
      </w:r>
      <w:r w:rsidR="00A9467F" w:rsidRPr="00EF13AE">
        <w:t>wide, with a tread height of not more than 8</w:t>
      </w:r>
      <w:r w:rsidR="003F3B28" w:rsidRPr="00EF13AE">
        <w:t>″</w:t>
      </w:r>
      <w:r w:rsidR="00C7262A" w:rsidRPr="00EF13AE">
        <w:t xml:space="preserve">. </w:t>
      </w:r>
      <w:r w:rsidR="00A9467F" w:rsidRPr="00EF13AE">
        <w:t xml:space="preserve">Ladders are not an acceptable alternative. </w:t>
      </w:r>
    </w:p>
    <w:p w14:paraId="4ED736AB" w14:textId="2AC85407" w:rsidR="00A9467F" w:rsidRPr="00EF13AE" w:rsidRDefault="00B1442D" w:rsidP="00BF6DB8">
      <w:pPr>
        <w:pStyle w:val="MFBParagraph"/>
      </w:pPr>
      <w:r w:rsidRPr="00EF13AE">
        <w:t>11.</w:t>
      </w:r>
      <w:r w:rsidR="0060267A" w:rsidRPr="00EF13AE">
        <w:t>1</w:t>
      </w:r>
      <w:r w:rsidR="0060267A">
        <w:t>8</w:t>
      </w:r>
      <w:r w:rsidRPr="00EF13AE">
        <w:t>.4.3</w:t>
      </w:r>
      <w:r w:rsidR="00BF6DB8">
        <w:tab/>
      </w:r>
      <w:r w:rsidR="00A9467F" w:rsidRPr="00EF13AE">
        <w:t xml:space="preserve">Any spillage </w:t>
      </w:r>
      <w:r w:rsidR="003F3B28" w:rsidRPr="00EF13AE">
        <w:t xml:space="preserve">must </w:t>
      </w:r>
      <w:r w:rsidR="00A9467F" w:rsidRPr="00EF13AE">
        <w:t>be cleaned up immediately and reported to the Department of Environmental Protection.</w:t>
      </w:r>
    </w:p>
    <w:p w14:paraId="31591796" w14:textId="77777777" w:rsidR="00A9467F" w:rsidRPr="00EF13AE" w:rsidRDefault="00484AB5" w:rsidP="00C7262A">
      <w:pPr>
        <w:ind w:left="1620"/>
        <w:rPr>
          <w:rFonts w:ascii="Arial" w:hAnsi="Arial" w:cs="Arial"/>
          <w:color w:val="000000"/>
          <w:sz w:val="22"/>
          <w:szCs w:val="22"/>
        </w:rPr>
      </w:pPr>
      <w:r w:rsidRPr="00EF13AE">
        <w:rPr>
          <w:rFonts w:ascii="Arial" w:hAnsi="Arial" w:cs="Arial"/>
          <w:noProof/>
          <w:color w:val="000000"/>
          <w:sz w:val="22"/>
          <w:szCs w:val="22"/>
        </w:rPr>
        <w:drawing>
          <wp:inline distT="0" distB="0" distL="0" distR="0" wp14:anchorId="741F4B6A" wp14:editId="6F9D1C63">
            <wp:extent cx="4876800" cy="2095500"/>
            <wp:effectExtent l="0" t="0" r="0" b="0"/>
            <wp:docPr id="294" name="Picture 294" descr="G:\GENERAL\Staffaty\Fuel\2012 Rulemaking\Revised Figures\11-3 Waste 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GENERAL\Staffaty\Fuel\2012 Rulemaking\Revised Figures\11-3 Waste Oil.JPG"/>
                    <pic:cNvPicPr>
                      <a:picLocks noChangeAspect="1" noChangeArrowheads="1"/>
                    </pic:cNvPicPr>
                  </pic:nvPicPr>
                  <pic:blipFill rotWithShape="1">
                    <a:blip r:embed="rId39">
                      <a:extLst>
                        <a:ext uri="{28A0092B-C50C-407E-A947-70E740481C1C}">
                          <a14:useLocalDpi xmlns:a14="http://schemas.microsoft.com/office/drawing/2010/main" val="0"/>
                        </a:ext>
                      </a:extLst>
                    </a:blip>
                    <a:srcRect t="22034" b="15818"/>
                    <a:stretch/>
                  </pic:blipFill>
                  <pic:spPr bwMode="auto">
                    <a:xfrm>
                      <a:off x="0" y="0"/>
                      <a:ext cx="4876800" cy="2095500"/>
                    </a:xfrm>
                    <a:prstGeom prst="rect">
                      <a:avLst/>
                    </a:prstGeom>
                    <a:noFill/>
                    <a:ln>
                      <a:noFill/>
                    </a:ln>
                    <a:extLst>
                      <a:ext uri="{53640926-AAD7-44D8-BBD7-CCE9431645EC}">
                        <a14:shadowObscured xmlns:a14="http://schemas.microsoft.com/office/drawing/2010/main"/>
                      </a:ext>
                    </a:extLst>
                  </pic:spPr>
                </pic:pic>
              </a:graphicData>
            </a:graphic>
          </wp:inline>
        </w:drawing>
      </w:r>
    </w:p>
    <w:p w14:paraId="41EAAAB0" w14:textId="77777777" w:rsidR="00C7262A" w:rsidRPr="00EF13AE" w:rsidRDefault="00C7262A" w:rsidP="00C7262A">
      <w:pPr>
        <w:pBdr>
          <w:top w:val="single" w:sz="4" w:space="1" w:color="auto"/>
        </w:pBdr>
        <w:rPr>
          <w:sz w:val="22"/>
          <w:szCs w:val="22"/>
        </w:rPr>
      </w:pPr>
    </w:p>
    <w:p w14:paraId="62A2E991" w14:textId="77777777" w:rsidR="00C7262A" w:rsidRPr="00EF13AE" w:rsidRDefault="00C7262A" w:rsidP="00C7262A">
      <w:pPr>
        <w:pBdr>
          <w:top w:val="single" w:sz="4" w:space="1" w:color="auto"/>
        </w:pBdr>
        <w:rPr>
          <w:sz w:val="22"/>
          <w:szCs w:val="22"/>
        </w:rPr>
      </w:pPr>
    </w:p>
    <w:p w14:paraId="1EE75265" w14:textId="7E5941AD" w:rsidR="00A9467F" w:rsidRPr="00EF13AE" w:rsidRDefault="003F3B28" w:rsidP="00C7262A">
      <w:pPr>
        <w:rPr>
          <w:caps/>
          <w:sz w:val="22"/>
          <w:szCs w:val="22"/>
        </w:rPr>
      </w:pPr>
      <w:r w:rsidRPr="00EF13AE">
        <w:rPr>
          <w:caps/>
          <w:sz w:val="22"/>
          <w:szCs w:val="22"/>
        </w:rPr>
        <w:t xml:space="preserve">STATUTORY </w:t>
      </w:r>
      <w:r w:rsidR="00A9467F" w:rsidRPr="00EF13AE">
        <w:rPr>
          <w:caps/>
          <w:sz w:val="22"/>
          <w:szCs w:val="22"/>
        </w:rPr>
        <w:t xml:space="preserve">Authority: </w:t>
      </w:r>
      <w:r w:rsidR="00FC393D">
        <w:rPr>
          <w:color w:val="000000"/>
          <w:spacing w:val="-1"/>
          <w:sz w:val="22"/>
          <w:szCs w:val="22"/>
        </w:rPr>
        <w:t>32 MRSA §18123(2)</w:t>
      </w:r>
    </w:p>
    <w:p w14:paraId="2B50A3B1" w14:textId="77777777" w:rsidR="00A9467F" w:rsidRPr="00EF13AE" w:rsidRDefault="00A9467F" w:rsidP="00C7262A">
      <w:pPr>
        <w:rPr>
          <w:sz w:val="22"/>
          <w:szCs w:val="22"/>
        </w:rPr>
      </w:pPr>
    </w:p>
    <w:p w14:paraId="4FA47D37" w14:textId="708B32A1" w:rsidR="00A9467F" w:rsidRPr="00EF13AE" w:rsidRDefault="00A9467F" w:rsidP="00C7262A">
      <w:pPr>
        <w:rPr>
          <w:caps/>
          <w:sz w:val="22"/>
          <w:szCs w:val="22"/>
        </w:rPr>
      </w:pPr>
      <w:r w:rsidRPr="00EF13AE">
        <w:rPr>
          <w:caps/>
          <w:sz w:val="22"/>
          <w:szCs w:val="22"/>
        </w:rPr>
        <w:t xml:space="preserve">Effective Date: </w:t>
      </w:r>
      <w:bookmarkStart w:id="15" w:name="Section11"/>
      <w:bookmarkEnd w:id="15"/>
    </w:p>
    <w:p w14:paraId="74647E7E" w14:textId="16262E25" w:rsidR="009109DC" w:rsidRPr="00762A87" w:rsidRDefault="00762A87" w:rsidP="00A2086A">
      <w:pPr>
        <w:tabs>
          <w:tab w:val="left" w:pos="-720"/>
          <w:tab w:val="left" w:pos="720"/>
          <w:tab w:val="left" w:pos="2693"/>
        </w:tabs>
        <w:rPr>
          <w:sz w:val="22"/>
          <w:szCs w:val="22"/>
        </w:rPr>
      </w:pPr>
      <w:r>
        <w:rPr>
          <w:sz w:val="22"/>
          <w:szCs w:val="22"/>
        </w:rPr>
        <w:tab/>
        <w:t>September 27, 2014 – filing 2014-244</w:t>
      </w:r>
    </w:p>
    <w:p w14:paraId="3C40A5BC" w14:textId="77777777" w:rsidR="00762A87" w:rsidRPr="00762A87" w:rsidRDefault="00762A87" w:rsidP="00A2086A">
      <w:pPr>
        <w:tabs>
          <w:tab w:val="left" w:pos="-720"/>
          <w:tab w:val="left" w:pos="720"/>
          <w:tab w:val="left" w:pos="2693"/>
        </w:tabs>
        <w:rPr>
          <w:b/>
          <w:sz w:val="22"/>
          <w:szCs w:val="22"/>
        </w:rPr>
      </w:pPr>
    </w:p>
    <w:p w14:paraId="1722EED2" w14:textId="77777777" w:rsidR="00762A87" w:rsidRPr="00762A87" w:rsidRDefault="00762A87" w:rsidP="00A2086A">
      <w:pPr>
        <w:tabs>
          <w:tab w:val="left" w:pos="-720"/>
          <w:tab w:val="left" w:pos="720"/>
          <w:tab w:val="left" w:pos="2693"/>
        </w:tabs>
        <w:rPr>
          <w:b/>
          <w:sz w:val="22"/>
          <w:szCs w:val="22"/>
        </w:rPr>
      </w:pPr>
    </w:p>
    <w:p w14:paraId="02B1A0C8" w14:textId="77777777" w:rsidR="00762A87" w:rsidRPr="00762A87" w:rsidRDefault="00762A87" w:rsidP="00A2086A">
      <w:pPr>
        <w:tabs>
          <w:tab w:val="left" w:pos="-720"/>
          <w:tab w:val="left" w:pos="720"/>
          <w:tab w:val="left" w:pos="2693"/>
        </w:tabs>
        <w:rPr>
          <w:b/>
          <w:sz w:val="22"/>
          <w:szCs w:val="22"/>
        </w:rPr>
      </w:pPr>
    </w:p>
    <w:p w14:paraId="42396086" w14:textId="77777777" w:rsidR="00762A87" w:rsidRPr="00EF13AE" w:rsidRDefault="00762A87" w:rsidP="00A2086A">
      <w:pPr>
        <w:tabs>
          <w:tab w:val="left" w:pos="-720"/>
          <w:tab w:val="left" w:pos="720"/>
          <w:tab w:val="left" w:pos="2693"/>
        </w:tabs>
        <w:rPr>
          <w:rFonts w:ascii="Arial" w:hAnsi="Arial" w:cs="Arial"/>
          <w:b/>
          <w:sz w:val="22"/>
          <w:szCs w:val="22"/>
        </w:rPr>
        <w:sectPr w:rsidR="00762A87" w:rsidRPr="00EF13AE" w:rsidSect="00F31C46">
          <w:headerReference w:type="default" r:id="rId40"/>
          <w:footerReference w:type="default" r:id="rId41"/>
          <w:pgSz w:w="12240" w:h="15840" w:code="1"/>
          <w:pgMar w:top="1440" w:right="1440" w:bottom="1440" w:left="1440" w:header="0" w:footer="576" w:gutter="0"/>
          <w:cols w:space="720"/>
          <w:docGrid w:linePitch="326"/>
        </w:sectPr>
      </w:pPr>
    </w:p>
    <w:p w14:paraId="4E55ADF8" w14:textId="6FD3E8B8" w:rsidR="008F3583" w:rsidRPr="00E746F9" w:rsidRDefault="008F3583" w:rsidP="00367B57">
      <w:pPr>
        <w:rPr>
          <w:b/>
          <w:sz w:val="22"/>
          <w:szCs w:val="22"/>
        </w:rPr>
      </w:pPr>
      <w:r w:rsidRPr="00E746F9">
        <w:rPr>
          <w:b/>
          <w:sz w:val="22"/>
          <w:szCs w:val="22"/>
        </w:rPr>
        <w:t>02</w:t>
      </w:r>
      <w:r w:rsidRPr="00E746F9">
        <w:rPr>
          <w:b/>
          <w:sz w:val="22"/>
          <w:szCs w:val="22"/>
        </w:rPr>
        <w:tab/>
      </w:r>
      <w:r w:rsidR="00E746F9" w:rsidRPr="00E746F9">
        <w:rPr>
          <w:b/>
          <w:sz w:val="22"/>
          <w:szCs w:val="22"/>
        </w:rPr>
        <w:tab/>
      </w:r>
      <w:r w:rsidRPr="00E746F9">
        <w:rPr>
          <w:b/>
          <w:sz w:val="22"/>
          <w:szCs w:val="22"/>
        </w:rPr>
        <w:t>DEPARTMENT OF PROFESSIONAL AND FINANCIAL REGULATION</w:t>
      </w:r>
    </w:p>
    <w:p w14:paraId="47FFE939" w14:textId="77777777" w:rsidR="008F3583" w:rsidRPr="00E746F9" w:rsidRDefault="008F3583" w:rsidP="00367B57">
      <w:pPr>
        <w:rPr>
          <w:b/>
          <w:color w:val="000000"/>
          <w:spacing w:val="-1"/>
          <w:sz w:val="22"/>
          <w:szCs w:val="22"/>
        </w:rPr>
      </w:pPr>
    </w:p>
    <w:p w14:paraId="3FA2F949" w14:textId="2F93CEC2" w:rsidR="008F3583" w:rsidRPr="00E746F9" w:rsidRDefault="008F3583" w:rsidP="00367B57">
      <w:pPr>
        <w:rPr>
          <w:b/>
          <w:color w:val="000000"/>
          <w:spacing w:val="-1"/>
          <w:sz w:val="22"/>
          <w:szCs w:val="22"/>
        </w:rPr>
      </w:pPr>
      <w:r w:rsidRPr="00E746F9">
        <w:rPr>
          <w:b/>
          <w:color w:val="000000"/>
          <w:spacing w:val="-1"/>
          <w:sz w:val="22"/>
          <w:szCs w:val="22"/>
        </w:rPr>
        <w:t>658</w:t>
      </w:r>
      <w:r w:rsidRPr="00E746F9">
        <w:rPr>
          <w:b/>
          <w:color w:val="000000"/>
          <w:spacing w:val="-1"/>
          <w:sz w:val="22"/>
          <w:szCs w:val="22"/>
        </w:rPr>
        <w:tab/>
      </w:r>
      <w:r w:rsidR="00E746F9" w:rsidRPr="00E746F9">
        <w:rPr>
          <w:b/>
          <w:color w:val="000000"/>
          <w:spacing w:val="-1"/>
          <w:sz w:val="22"/>
          <w:szCs w:val="22"/>
        </w:rPr>
        <w:tab/>
      </w:r>
      <w:r w:rsidRPr="00E746F9">
        <w:rPr>
          <w:b/>
          <w:color w:val="000000"/>
          <w:spacing w:val="-1"/>
          <w:sz w:val="22"/>
          <w:szCs w:val="22"/>
        </w:rPr>
        <w:t>MAINE FUEL BOARD</w:t>
      </w:r>
    </w:p>
    <w:p w14:paraId="6A424D98" w14:textId="77777777" w:rsidR="008F3583" w:rsidRPr="00E746F9" w:rsidRDefault="008F3583" w:rsidP="00367B57">
      <w:pPr>
        <w:rPr>
          <w:b/>
          <w:sz w:val="22"/>
          <w:szCs w:val="22"/>
        </w:rPr>
      </w:pPr>
    </w:p>
    <w:p w14:paraId="0CA7A586" w14:textId="77777777" w:rsidR="008F3583" w:rsidRPr="00E746F9" w:rsidRDefault="008F3583" w:rsidP="00367B57">
      <w:pPr>
        <w:pStyle w:val="SOSChapNum"/>
        <w:rPr>
          <w:b/>
          <w:sz w:val="22"/>
          <w:szCs w:val="22"/>
        </w:rPr>
      </w:pPr>
      <w:r w:rsidRPr="00E746F9">
        <w:rPr>
          <w:b/>
          <w:sz w:val="22"/>
          <w:szCs w:val="22"/>
        </w:rPr>
        <w:t>PERMITS FOR ABOVEGROUND AND UNDERGROUND PROPANE AND NATURAL GAS STORAGE FACILITIES AND ROOFTOP INSTALLATIONS</w:t>
      </w:r>
    </w:p>
    <w:p w14:paraId="1685CF56" w14:textId="77777777" w:rsidR="00367B57" w:rsidRPr="00E746F9" w:rsidRDefault="00367B57" w:rsidP="00A2086A">
      <w:pPr>
        <w:tabs>
          <w:tab w:val="left" w:pos="720"/>
          <w:tab w:val="left" w:pos="1440"/>
          <w:tab w:val="left" w:pos="2160"/>
          <w:tab w:val="left" w:pos="2880"/>
          <w:tab w:val="left" w:pos="3600"/>
        </w:tabs>
        <w:rPr>
          <w:sz w:val="22"/>
          <w:szCs w:val="22"/>
        </w:rPr>
      </w:pPr>
    </w:p>
    <w:p w14:paraId="266FDEED" w14:textId="77777777" w:rsidR="00367B57" w:rsidRPr="00E746F9" w:rsidRDefault="00367B57" w:rsidP="00367B57">
      <w:pPr>
        <w:pBdr>
          <w:top w:val="single" w:sz="4" w:space="1" w:color="auto"/>
        </w:pBdr>
        <w:tabs>
          <w:tab w:val="left" w:pos="720"/>
          <w:tab w:val="left" w:pos="1440"/>
          <w:tab w:val="left" w:pos="2160"/>
          <w:tab w:val="left" w:pos="2880"/>
          <w:tab w:val="left" w:pos="3600"/>
        </w:tabs>
        <w:rPr>
          <w:sz w:val="22"/>
          <w:szCs w:val="22"/>
        </w:rPr>
      </w:pPr>
    </w:p>
    <w:p w14:paraId="2CC7E4EB" w14:textId="49357B5F" w:rsidR="008F3583" w:rsidRPr="00EF13AE" w:rsidRDefault="008F3583" w:rsidP="00367B57">
      <w:pPr>
        <w:rPr>
          <w:sz w:val="22"/>
          <w:szCs w:val="22"/>
        </w:rPr>
      </w:pPr>
      <w:r w:rsidRPr="00E746F9">
        <w:rPr>
          <w:b/>
          <w:sz w:val="22"/>
          <w:szCs w:val="22"/>
        </w:rPr>
        <w:t>Summary</w:t>
      </w:r>
      <w:r w:rsidRPr="00EF13AE">
        <w:rPr>
          <w:sz w:val="22"/>
          <w:szCs w:val="22"/>
        </w:rPr>
        <w:t xml:space="preserve">: This </w:t>
      </w:r>
      <w:r w:rsidR="005A4C8D">
        <w:rPr>
          <w:sz w:val="22"/>
          <w:szCs w:val="22"/>
        </w:rPr>
        <w:t>C</w:t>
      </w:r>
      <w:r w:rsidR="003F3B28" w:rsidRPr="00EF13AE">
        <w:rPr>
          <w:sz w:val="22"/>
          <w:szCs w:val="22"/>
        </w:rPr>
        <w:t xml:space="preserve">hapter </w:t>
      </w:r>
      <w:r w:rsidRPr="00EF13AE">
        <w:rPr>
          <w:sz w:val="22"/>
          <w:szCs w:val="22"/>
        </w:rPr>
        <w:t>sets forth requirements for permitting aboveground and underground propane and natural gas storage facilities and rooftop installations in Maine.</w:t>
      </w:r>
    </w:p>
    <w:p w14:paraId="0BA5D567" w14:textId="77777777" w:rsidR="008F3583" w:rsidRPr="00EF13AE" w:rsidRDefault="008F3583" w:rsidP="00367B57">
      <w:pPr>
        <w:pBdr>
          <w:bottom w:val="single" w:sz="4" w:space="1" w:color="auto"/>
        </w:pBdr>
        <w:rPr>
          <w:sz w:val="22"/>
          <w:szCs w:val="22"/>
        </w:rPr>
      </w:pPr>
    </w:p>
    <w:p w14:paraId="73F89593" w14:textId="77777777" w:rsidR="006B2F10" w:rsidRPr="00EF13AE" w:rsidRDefault="006B2F10" w:rsidP="00367B57">
      <w:pPr>
        <w:rPr>
          <w:sz w:val="22"/>
          <w:szCs w:val="22"/>
        </w:rPr>
      </w:pPr>
    </w:p>
    <w:p w14:paraId="228F1B58" w14:textId="77777777" w:rsidR="00367B57" w:rsidRPr="00EF13AE" w:rsidRDefault="00367B57" w:rsidP="00367B57">
      <w:pPr>
        <w:rPr>
          <w:sz w:val="22"/>
          <w:szCs w:val="22"/>
        </w:rPr>
      </w:pPr>
    </w:p>
    <w:p w14:paraId="6718CB05" w14:textId="19EA4462" w:rsidR="008F3583" w:rsidRPr="00D3312B" w:rsidRDefault="00786B74" w:rsidP="00AB71CF">
      <w:pPr>
        <w:pStyle w:val="MFBSection"/>
        <w:rPr>
          <w:b/>
        </w:rPr>
      </w:pPr>
      <w:r w:rsidRPr="00D3312B">
        <w:rPr>
          <w:b/>
        </w:rPr>
        <w:t>12.1</w:t>
      </w:r>
      <w:r w:rsidRPr="00D3312B">
        <w:rPr>
          <w:b/>
        </w:rPr>
        <w:tab/>
      </w:r>
      <w:r w:rsidR="00367B57" w:rsidRPr="00D3312B">
        <w:rPr>
          <w:b/>
        </w:rPr>
        <w:t>Installation</w:t>
      </w:r>
    </w:p>
    <w:p w14:paraId="3D3166AB" w14:textId="5E7E6F19" w:rsidR="00367B57" w:rsidRPr="00E746F9" w:rsidRDefault="00786B74" w:rsidP="00AB71CF">
      <w:pPr>
        <w:pStyle w:val="MFBSubsection"/>
        <w:rPr>
          <w:b/>
        </w:rPr>
      </w:pPr>
      <w:r w:rsidRPr="00EF13AE">
        <w:t>12.1.1</w:t>
      </w:r>
      <w:r w:rsidRPr="00EF13AE">
        <w:tab/>
      </w:r>
      <w:r w:rsidR="008F3583" w:rsidRPr="00E746F9">
        <w:rPr>
          <w:b/>
        </w:rPr>
        <w:t>Aboveground and underground propane</w:t>
      </w:r>
      <w:r w:rsidR="002C564E" w:rsidRPr="00E746F9">
        <w:rPr>
          <w:b/>
        </w:rPr>
        <w:t>, compressed natural gas and liquefied natural gas</w:t>
      </w:r>
      <w:r w:rsidR="00E746F9" w:rsidRPr="00E746F9">
        <w:rPr>
          <w:b/>
        </w:rPr>
        <w:t xml:space="preserve"> storage facilities</w:t>
      </w:r>
    </w:p>
    <w:p w14:paraId="2B3C7E85" w14:textId="372F4263" w:rsidR="008F3583" w:rsidRPr="00EF13AE" w:rsidRDefault="008F3583" w:rsidP="00AB71CF">
      <w:pPr>
        <w:pStyle w:val="MFBSubsectionText"/>
      </w:pPr>
      <w:r w:rsidRPr="00EF13AE">
        <w:t>Installations of aboveground and underground propane</w:t>
      </w:r>
      <w:r w:rsidR="002C564E" w:rsidRPr="00EF13AE">
        <w:t xml:space="preserve">, compressed natural gas and liquefied natural gas </w:t>
      </w:r>
      <w:r w:rsidRPr="00EF13AE">
        <w:t xml:space="preserve">storage facilities utilizing storage containers of over 2000 gallon individual water capacity, or with aggregate water capacity exceeding 4000 gallons, </w:t>
      </w:r>
      <w:r w:rsidR="001C0070" w:rsidRPr="00EF13AE">
        <w:t xml:space="preserve">must </w:t>
      </w:r>
      <w:r w:rsidRPr="00EF13AE">
        <w:t xml:space="preserve">be submitted to the </w:t>
      </w:r>
      <w:r w:rsidR="00790A5D">
        <w:t>B</w:t>
      </w:r>
      <w:r w:rsidR="001C0070" w:rsidRPr="00EF13AE">
        <w:t xml:space="preserve">oard </w:t>
      </w:r>
      <w:r w:rsidRPr="00EF13AE">
        <w:t>for approval and permitting</w:t>
      </w:r>
      <w:r w:rsidR="00876F85" w:rsidRPr="00EF13AE">
        <w:t xml:space="preserve"> prior to installation</w:t>
      </w:r>
      <w:r w:rsidRPr="00EF13AE">
        <w:t xml:space="preserve">. </w:t>
      </w:r>
    </w:p>
    <w:p w14:paraId="4ACE8A55" w14:textId="3F9455FE" w:rsidR="00123491" w:rsidRPr="00EF13AE" w:rsidRDefault="00851E4C" w:rsidP="00AB71CF">
      <w:pPr>
        <w:pStyle w:val="MFBSubsection"/>
      </w:pPr>
      <w:r w:rsidRPr="00EF13AE">
        <w:t>12.1.2</w:t>
      </w:r>
      <w:r w:rsidRPr="00EF13AE">
        <w:tab/>
      </w:r>
      <w:r w:rsidR="008F3583" w:rsidRPr="00E746F9">
        <w:rPr>
          <w:b/>
        </w:rPr>
        <w:t xml:space="preserve">Rooftop </w:t>
      </w:r>
      <w:r w:rsidR="002C564E" w:rsidRPr="00E746F9">
        <w:rPr>
          <w:b/>
        </w:rPr>
        <w:t>Propane I</w:t>
      </w:r>
      <w:r w:rsidR="00E746F9" w:rsidRPr="00E746F9">
        <w:rPr>
          <w:b/>
        </w:rPr>
        <w:t>nstallations</w:t>
      </w:r>
    </w:p>
    <w:p w14:paraId="709DCCCC" w14:textId="0212632A" w:rsidR="008F3583" w:rsidRPr="00EF13AE" w:rsidRDefault="002C564E" w:rsidP="00AB71CF">
      <w:pPr>
        <w:pStyle w:val="MFBSubsectionText"/>
      </w:pPr>
      <w:r w:rsidRPr="00EF13AE">
        <w:t>Installations of</w:t>
      </w:r>
      <w:r w:rsidR="008F3583" w:rsidRPr="00EF13AE">
        <w:t xml:space="preserve"> rooftop </w:t>
      </w:r>
      <w:r w:rsidRPr="00EF13AE">
        <w:t>propane containers</w:t>
      </w:r>
      <w:r w:rsidR="008F3583" w:rsidRPr="00EF13AE">
        <w:t xml:space="preserve"> </w:t>
      </w:r>
      <w:r w:rsidR="001C0070" w:rsidRPr="00EF13AE">
        <w:t xml:space="preserve">must </w:t>
      </w:r>
      <w:r w:rsidR="008F3583" w:rsidRPr="00EF13AE">
        <w:t xml:space="preserve">be installed in accordance with NFPA #58 </w:t>
      </w:r>
      <w:r w:rsidR="00123491" w:rsidRPr="00EF13AE">
        <w:t xml:space="preserve">(2011 edition) </w:t>
      </w:r>
      <w:r w:rsidR="008F3583" w:rsidRPr="00EF13AE">
        <w:t xml:space="preserve">and </w:t>
      </w:r>
      <w:r w:rsidR="001C0070" w:rsidRPr="00EF13AE">
        <w:t xml:space="preserve">must be </w:t>
      </w:r>
      <w:r w:rsidR="008F3583" w:rsidRPr="00EF13AE">
        <w:t xml:space="preserve">submitted to the </w:t>
      </w:r>
      <w:r w:rsidR="00790A5D">
        <w:t>B</w:t>
      </w:r>
      <w:r w:rsidR="001C0070" w:rsidRPr="00EF13AE">
        <w:t xml:space="preserve">oard </w:t>
      </w:r>
      <w:r w:rsidR="008F3583" w:rsidRPr="00EF13AE">
        <w:t>for approval and permitting</w:t>
      </w:r>
      <w:r w:rsidR="001C0070" w:rsidRPr="00EF13AE">
        <w:t xml:space="preserve"> prior to installation</w:t>
      </w:r>
      <w:r w:rsidR="008F3583" w:rsidRPr="00EF13AE">
        <w:t>.</w:t>
      </w:r>
    </w:p>
    <w:p w14:paraId="70C699DB" w14:textId="65921D0C" w:rsidR="002C564E" w:rsidRPr="00EF13AE" w:rsidRDefault="00851E4C" w:rsidP="00AB71CF">
      <w:pPr>
        <w:pStyle w:val="MFBSubsection"/>
      </w:pPr>
      <w:r w:rsidRPr="00EF13AE">
        <w:t>12.1.3</w:t>
      </w:r>
      <w:r w:rsidRPr="00EF13AE">
        <w:tab/>
      </w:r>
      <w:r w:rsidR="002C564E" w:rsidRPr="00E746F9">
        <w:rPr>
          <w:b/>
        </w:rPr>
        <w:t>Rooftop Compr</w:t>
      </w:r>
      <w:r w:rsidR="00E746F9" w:rsidRPr="00E746F9">
        <w:rPr>
          <w:b/>
        </w:rPr>
        <w:t>essed Natural Gas Installations</w:t>
      </w:r>
    </w:p>
    <w:p w14:paraId="0E094832" w14:textId="52C2E50C" w:rsidR="002C564E" w:rsidRPr="00EF13AE" w:rsidRDefault="002C564E" w:rsidP="00AB71CF">
      <w:pPr>
        <w:pStyle w:val="MFBSubsectionText"/>
      </w:pPr>
      <w:r w:rsidRPr="00EF13AE">
        <w:t xml:space="preserve">Installations of rooftop compressed natural gas containers </w:t>
      </w:r>
      <w:r w:rsidR="001C0070" w:rsidRPr="00EF13AE">
        <w:t xml:space="preserve">must </w:t>
      </w:r>
      <w:r w:rsidRPr="00EF13AE">
        <w:t xml:space="preserve">be installed in accordance with NFPA #55 </w:t>
      </w:r>
      <w:r w:rsidR="00123491" w:rsidRPr="00EF13AE">
        <w:t xml:space="preserve">(2010 edition) </w:t>
      </w:r>
      <w:r w:rsidRPr="00EF13AE">
        <w:t xml:space="preserve">and </w:t>
      </w:r>
      <w:r w:rsidR="001C0070" w:rsidRPr="00EF13AE">
        <w:t xml:space="preserve">must be </w:t>
      </w:r>
      <w:r w:rsidRPr="00EF13AE">
        <w:t xml:space="preserve">submitted to the </w:t>
      </w:r>
      <w:r w:rsidR="00790A5D">
        <w:t>B</w:t>
      </w:r>
      <w:r w:rsidR="001C0070" w:rsidRPr="00EF13AE">
        <w:t xml:space="preserve">oard </w:t>
      </w:r>
      <w:r w:rsidRPr="00EF13AE">
        <w:t>for approval and permitting</w:t>
      </w:r>
      <w:r w:rsidR="001C0070" w:rsidRPr="00EF13AE">
        <w:t xml:space="preserve"> prior to installation</w:t>
      </w:r>
      <w:r w:rsidRPr="00EF13AE">
        <w:t>.</w:t>
      </w:r>
    </w:p>
    <w:p w14:paraId="15234D5B" w14:textId="634B4E3A" w:rsidR="002C564E" w:rsidRPr="00EF13AE" w:rsidRDefault="00851E4C" w:rsidP="00AB71CF">
      <w:pPr>
        <w:pStyle w:val="MFBSubsection"/>
      </w:pPr>
      <w:r w:rsidRPr="00EF13AE">
        <w:t>12.1.4</w:t>
      </w:r>
      <w:r w:rsidRPr="00EF13AE">
        <w:tab/>
      </w:r>
      <w:r w:rsidR="002C564E" w:rsidRPr="00E746F9">
        <w:rPr>
          <w:b/>
        </w:rPr>
        <w:t>Rooftop Liqu</w:t>
      </w:r>
      <w:r w:rsidR="00E746F9" w:rsidRPr="00E746F9">
        <w:rPr>
          <w:b/>
        </w:rPr>
        <w:t>efied Natural Gas Installations</w:t>
      </w:r>
    </w:p>
    <w:p w14:paraId="065B4F77" w14:textId="58CAA70A" w:rsidR="001C0070" w:rsidRPr="00EF13AE" w:rsidRDefault="002C564E" w:rsidP="00AB71CF">
      <w:pPr>
        <w:pStyle w:val="MFBSubsectionText"/>
      </w:pPr>
      <w:r w:rsidRPr="00EF13AE">
        <w:t xml:space="preserve">Installations of rooftop </w:t>
      </w:r>
      <w:r w:rsidR="0089544B" w:rsidRPr="00EF13AE">
        <w:t>liquefied</w:t>
      </w:r>
      <w:r w:rsidRPr="00EF13AE">
        <w:t xml:space="preserve"> natural gas containers </w:t>
      </w:r>
      <w:r w:rsidR="001C0070" w:rsidRPr="00EF13AE">
        <w:t xml:space="preserve">must </w:t>
      </w:r>
      <w:r w:rsidRPr="00EF13AE">
        <w:t xml:space="preserve">be installed in accordance with NFPA #59A </w:t>
      </w:r>
      <w:r w:rsidR="004517C2">
        <w:t xml:space="preserve">(2009 edition) </w:t>
      </w:r>
      <w:r w:rsidRPr="00EF13AE">
        <w:t xml:space="preserve">and </w:t>
      </w:r>
      <w:r w:rsidR="001C0070" w:rsidRPr="00EF13AE">
        <w:t xml:space="preserve">must </w:t>
      </w:r>
      <w:r w:rsidR="00C05DE1" w:rsidRPr="00EF13AE">
        <w:t xml:space="preserve">be </w:t>
      </w:r>
      <w:r w:rsidRPr="00EF13AE">
        <w:t xml:space="preserve">submitted to the </w:t>
      </w:r>
      <w:r w:rsidR="00790A5D">
        <w:t>B</w:t>
      </w:r>
      <w:r w:rsidR="001C0070" w:rsidRPr="00EF13AE">
        <w:t xml:space="preserve">oard </w:t>
      </w:r>
      <w:r w:rsidRPr="00EF13AE">
        <w:t>for approval and permitting</w:t>
      </w:r>
      <w:r w:rsidR="001C0070" w:rsidRPr="00EF13AE">
        <w:t xml:space="preserve"> prior to installation</w:t>
      </w:r>
      <w:r w:rsidRPr="00EF13AE">
        <w:t>.</w:t>
      </w:r>
    </w:p>
    <w:p w14:paraId="78042C91" w14:textId="4B4E3340" w:rsidR="008F3583" w:rsidRPr="00D3312B" w:rsidRDefault="00786B74" w:rsidP="00AB71CF">
      <w:pPr>
        <w:pStyle w:val="MFBSection"/>
        <w:rPr>
          <w:b/>
        </w:rPr>
      </w:pPr>
      <w:r w:rsidRPr="00D3312B">
        <w:rPr>
          <w:b/>
        </w:rPr>
        <w:t>12.2</w:t>
      </w:r>
      <w:r w:rsidRPr="00D3312B">
        <w:rPr>
          <w:b/>
        </w:rPr>
        <w:tab/>
      </w:r>
      <w:r w:rsidR="00367B57" w:rsidRPr="00D3312B">
        <w:rPr>
          <w:b/>
        </w:rPr>
        <w:t>Application Procedure</w:t>
      </w:r>
    </w:p>
    <w:p w14:paraId="532EBA8C" w14:textId="1D7D3923" w:rsidR="006C61B7" w:rsidRPr="00E746F9" w:rsidRDefault="00851E4C" w:rsidP="00AB71CF">
      <w:pPr>
        <w:pStyle w:val="MFBSubsection"/>
        <w:rPr>
          <w:b/>
        </w:rPr>
      </w:pPr>
      <w:r w:rsidRPr="00EF13AE">
        <w:t>12.2.1</w:t>
      </w:r>
      <w:r w:rsidRPr="00EF13AE">
        <w:tab/>
      </w:r>
      <w:r w:rsidR="006C61B7" w:rsidRPr="00E746F9">
        <w:rPr>
          <w:b/>
        </w:rPr>
        <w:t>Generally</w:t>
      </w:r>
    </w:p>
    <w:p w14:paraId="42B78113" w14:textId="653ADC0E" w:rsidR="00367B57" w:rsidRPr="00EF13AE" w:rsidRDefault="001C0070" w:rsidP="00AB71CF">
      <w:pPr>
        <w:pStyle w:val="MFBSubsectionText"/>
      </w:pPr>
      <w:r w:rsidRPr="00EF13AE">
        <w:t>Application</w:t>
      </w:r>
      <w:r w:rsidR="008F3583" w:rsidRPr="00EF13AE">
        <w:t xml:space="preserve"> for a permit </w:t>
      </w:r>
      <w:r w:rsidR="00C05DE1" w:rsidRPr="00EF13AE">
        <w:t>must</w:t>
      </w:r>
      <w:r w:rsidR="008F3583" w:rsidRPr="00EF13AE">
        <w:t xml:space="preserve"> be made on a form supplied by the </w:t>
      </w:r>
      <w:r w:rsidR="00790A5D">
        <w:t>B</w:t>
      </w:r>
      <w:r w:rsidRPr="00EF13AE">
        <w:t>oard</w:t>
      </w:r>
      <w:r w:rsidR="008F3583" w:rsidRPr="00EF13AE">
        <w:t xml:space="preserve">. </w:t>
      </w:r>
      <w:r w:rsidRPr="00EF13AE">
        <w:t>The application must</w:t>
      </w:r>
      <w:r w:rsidR="008F3583" w:rsidRPr="00EF13AE">
        <w:t xml:space="preserve"> be accompanied by detailed plans</w:t>
      </w:r>
      <w:r w:rsidRPr="00EF13AE">
        <w:t>,</w:t>
      </w:r>
      <w:r w:rsidR="008F3583" w:rsidRPr="00EF13AE">
        <w:t xml:space="preserve"> including a cross-sectional view, front and side elevations, and plot plans</w:t>
      </w:r>
      <w:r w:rsidRPr="00EF13AE">
        <w:t>, and the fee set forth in Chapter 10, Section</w:t>
      </w:r>
      <w:r w:rsidR="00E746F9">
        <w:t> </w:t>
      </w:r>
      <w:r w:rsidRPr="00EF13AE">
        <w:t>5(17-A) of the rules of the Office of Professional and Occupational Regulation, entitled “Establishment of License Fees</w:t>
      </w:r>
      <w:r w:rsidR="008F3583" w:rsidRPr="00EF13AE">
        <w:t xml:space="preserve">. A permit must be obtained prior to commencement of </w:t>
      </w:r>
      <w:r w:rsidR="00367B57" w:rsidRPr="00EF13AE">
        <w:t>the installation or alteration.</w:t>
      </w:r>
    </w:p>
    <w:p w14:paraId="14DF852E" w14:textId="6805ABFC" w:rsidR="006C61B7" w:rsidRPr="00EF13AE" w:rsidRDefault="00851E4C" w:rsidP="00AB71CF">
      <w:pPr>
        <w:pStyle w:val="MFBSubsection"/>
      </w:pPr>
      <w:r w:rsidRPr="00EF13AE">
        <w:t>12.2.2</w:t>
      </w:r>
      <w:r w:rsidRPr="00EF13AE">
        <w:tab/>
      </w:r>
      <w:r w:rsidR="006C61B7" w:rsidRPr="00E746F9">
        <w:rPr>
          <w:b/>
        </w:rPr>
        <w:t>Change in Tank Capacity, Piping or Operation</w:t>
      </w:r>
    </w:p>
    <w:p w14:paraId="6B1344F1" w14:textId="35197143" w:rsidR="00045AA3" w:rsidRDefault="008F3583" w:rsidP="00AB71CF">
      <w:pPr>
        <w:pStyle w:val="MFBSubsectionText"/>
      </w:pPr>
      <w:r w:rsidRPr="00EF13AE">
        <w:t xml:space="preserve">Any physical change that would increase the tank capacity or alter the </w:t>
      </w:r>
      <w:r w:rsidR="00017C63" w:rsidRPr="00EF13AE">
        <w:t xml:space="preserve">piping or operation </w:t>
      </w:r>
      <w:r w:rsidRPr="00EF13AE">
        <w:t>of the facility requires that a new applica</w:t>
      </w:r>
      <w:r w:rsidR="00367B57" w:rsidRPr="00EF13AE">
        <w:t xml:space="preserve">tion be filed and </w:t>
      </w:r>
      <w:r w:rsidR="006C61B7" w:rsidRPr="00EF13AE">
        <w:t xml:space="preserve">a new </w:t>
      </w:r>
      <w:r w:rsidR="00367B57" w:rsidRPr="00EF13AE">
        <w:t xml:space="preserve">permit </w:t>
      </w:r>
      <w:r w:rsidR="006C61B7" w:rsidRPr="00EF13AE">
        <w:t>be</w:t>
      </w:r>
      <w:r w:rsidR="00A81CD2">
        <w:t> </w:t>
      </w:r>
      <w:r w:rsidR="00367B57" w:rsidRPr="00EF13AE">
        <w:t>issued</w:t>
      </w:r>
      <w:r w:rsidR="00876F85" w:rsidRPr="00EF13AE">
        <w:t>.</w:t>
      </w:r>
    </w:p>
    <w:p w14:paraId="5E04EFEE" w14:textId="21848926" w:rsidR="00017C63" w:rsidRPr="00EF13AE" w:rsidRDefault="00045AA3" w:rsidP="00045AA3">
      <w:pPr>
        <w:pStyle w:val="MFBParagraph"/>
      </w:pPr>
      <w:r>
        <w:t>12.2.2.1</w:t>
      </w:r>
      <w:r>
        <w:tab/>
      </w:r>
      <w:r w:rsidR="00017C63" w:rsidRPr="00EF13AE">
        <w:t>When any individual tank with a water capacity of 5000 gallons or more is replaced, the following must be done:</w:t>
      </w:r>
    </w:p>
    <w:p w14:paraId="7E755C77" w14:textId="4E85F64F" w:rsidR="00017C63" w:rsidRPr="00EF13AE" w:rsidRDefault="00045AA3" w:rsidP="00121476">
      <w:pPr>
        <w:pStyle w:val="MFBSubparagraphList"/>
      </w:pPr>
      <w:r>
        <w:t>1.</w:t>
      </w:r>
      <w:r w:rsidR="00AB71CF">
        <w:tab/>
      </w:r>
      <w:r w:rsidR="00017C63" w:rsidRPr="00EF13AE">
        <w:t>If the facility has not been previously permitted, a new permit must be applied for and granted before the tank is replaced.</w:t>
      </w:r>
    </w:p>
    <w:p w14:paraId="77694DB8" w14:textId="4574DEF9" w:rsidR="00017C63" w:rsidRPr="00EF13AE" w:rsidRDefault="00045AA3" w:rsidP="00121476">
      <w:pPr>
        <w:pStyle w:val="MFBSubparagraphList"/>
      </w:pPr>
      <w:r>
        <w:t>2.</w:t>
      </w:r>
      <w:r w:rsidR="00AB71CF">
        <w:tab/>
      </w:r>
      <w:r w:rsidR="00017C63" w:rsidRPr="00EF13AE">
        <w:t>If the facility has been permitted, the Board must be informed in writing at least 15 days before the tank is replaced.</w:t>
      </w:r>
    </w:p>
    <w:p w14:paraId="1DD77BDD" w14:textId="6A2F48E2" w:rsidR="008F3583" w:rsidRPr="00D3312B" w:rsidRDefault="00851E4C" w:rsidP="00AB71CF">
      <w:pPr>
        <w:pStyle w:val="MFBSection"/>
        <w:rPr>
          <w:b/>
        </w:rPr>
      </w:pPr>
      <w:r w:rsidRPr="00D3312B">
        <w:rPr>
          <w:b/>
        </w:rPr>
        <w:t>12.3</w:t>
      </w:r>
      <w:r w:rsidRPr="00D3312B">
        <w:rPr>
          <w:b/>
        </w:rPr>
        <w:tab/>
      </w:r>
      <w:r w:rsidR="00367B57" w:rsidRPr="00D3312B">
        <w:rPr>
          <w:b/>
        </w:rPr>
        <w:t>Inspection Required</w:t>
      </w:r>
      <w:r w:rsidR="00045AA3" w:rsidRPr="00D3312B">
        <w:rPr>
          <w:b/>
        </w:rPr>
        <w:t xml:space="preserve"> Prior to Placing in Operation</w:t>
      </w:r>
    </w:p>
    <w:p w14:paraId="6EB7960A" w14:textId="04F215CC" w:rsidR="008F3583" w:rsidRPr="00EF13AE" w:rsidRDefault="008F3583" w:rsidP="00AB71CF">
      <w:pPr>
        <w:pStyle w:val="MFBSectionText"/>
      </w:pPr>
      <w:r w:rsidRPr="00EF13AE">
        <w:t xml:space="preserve">When the installation or alteration is completed, the person making the installation or alteration </w:t>
      </w:r>
      <w:r w:rsidR="00C05DE1" w:rsidRPr="00EF13AE">
        <w:t>must</w:t>
      </w:r>
      <w:r w:rsidRPr="00EF13AE">
        <w:t xml:space="preserve"> notify </w:t>
      </w:r>
      <w:r w:rsidR="00790A5D">
        <w:t>the B</w:t>
      </w:r>
      <w:r w:rsidR="001C0070" w:rsidRPr="00EF13AE">
        <w:t>oard</w:t>
      </w:r>
      <w:r w:rsidRPr="00EF13AE">
        <w:t xml:space="preserve">. </w:t>
      </w:r>
      <w:r w:rsidR="000B00EC">
        <w:t>A</w:t>
      </w:r>
      <w:r w:rsidR="00AA31CC" w:rsidRPr="00EF13AE">
        <w:t xml:space="preserve"> </w:t>
      </w:r>
      <w:r w:rsidR="00790A5D">
        <w:t>B</w:t>
      </w:r>
      <w:r w:rsidR="00192DF8" w:rsidRPr="00EF13AE">
        <w:t>oard inspector</w:t>
      </w:r>
      <w:r w:rsidRPr="00EF13AE">
        <w:t xml:space="preserve"> shall inspect the installation within a reasonable time so as not to cause undue delay in the progress of the construction contract or installation. The inspector shall determine whether the installation complies with all applicable statutes and rules. If the inspector determines that the installation does not comply, the</w:t>
      </w:r>
      <w:r w:rsidR="002C564E" w:rsidRPr="00EF13AE">
        <w:t xml:space="preserve"> facility </w:t>
      </w:r>
      <w:r w:rsidR="001C0070" w:rsidRPr="00EF13AE">
        <w:t xml:space="preserve">must not </w:t>
      </w:r>
      <w:r w:rsidR="002C564E" w:rsidRPr="00EF13AE">
        <w:t>be placed into operation and the</w:t>
      </w:r>
      <w:r w:rsidRPr="00EF13AE">
        <w:t xml:space="preserve"> procedures set forth in 32 </w:t>
      </w:r>
      <w:r w:rsidR="00406550" w:rsidRPr="00EF13AE">
        <w:t>MRSA</w:t>
      </w:r>
      <w:r w:rsidR="006C61B7" w:rsidRPr="00EF13AE">
        <w:t xml:space="preserve"> §</w:t>
      </w:r>
      <w:r w:rsidR="001C0070" w:rsidRPr="00EF13AE">
        <w:t>18110</w:t>
      </w:r>
      <w:r w:rsidRPr="00EF13AE">
        <w:t xml:space="preserve"> apply.</w:t>
      </w:r>
    </w:p>
    <w:p w14:paraId="1403E5C9" w14:textId="77777777" w:rsidR="008F3583" w:rsidRPr="00EF13AE" w:rsidRDefault="008F3583" w:rsidP="00367B57">
      <w:pPr>
        <w:pBdr>
          <w:top w:val="single" w:sz="4" w:space="1" w:color="auto"/>
        </w:pBdr>
        <w:rPr>
          <w:sz w:val="22"/>
          <w:szCs w:val="22"/>
        </w:rPr>
      </w:pPr>
    </w:p>
    <w:p w14:paraId="74931613" w14:textId="77777777" w:rsidR="008F3583" w:rsidRPr="00EF13AE" w:rsidRDefault="008F3583" w:rsidP="00367B57">
      <w:pPr>
        <w:rPr>
          <w:color w:val="000000"/>
          <w:sz w:val="22"/>
          <w:szCs w:val="22"/>
        </w:rPr>
      </w:pPr>
    </w:p>
    <w:p w14:paraId="49C2D0BC" w14:textId="4139937E" w:rsidR="008F3583" w:rsidRPr="00EF13AE" w:rsidRDefault="001C0070" w:rsidP="00367B57">
      <w:pPr>
        <w:rPr>
          <w:color w:val="000000"/>
          <w:sz w:val="22"/>
          <w:szCs w:val="22"/>
        </w:rPr>
      </w:pPr>
      <w:r w:rsidRPr="00EF13AE">
        <w:rPr>
          <w:caps/>
          <w:color w:val="000000"/>
          <w:sz w:val="22"/>
          <w:szCs w:val="22"/>
        </w:rPr>
        <w:t xml:space="preserve">STATUTORY </w:t>
      </w:r>
      <w:r w:rsidR="008F3583" w:rsidRPr="00EF13AE">
        <w:rPr>
          <w:caps/>
          <w:color w:val="000000"/>
          <w:sz w:val="22"/>
          <w:szCs w:val="22"/>
        </w:rPr>
        <w:t>Authority</w:t>
      </w:r>
      <w:r w:rsidR="008F3583" w:rsidRPr="00EF13AE">
        <w:rPr>
          <w:color w:val="000000"/>
          <w:sz w:val="22"/>
          <w:szCs w:val="22"/>
        </w:rPr>
        <w:t xml:space="preserve">: </w:t>
      </w:r>
      <w:r w:rsidR="00FC393D">
        <w:rPr>
          <w:color w:val="000000"/>
          <w:spacing w:val="-1"/>
          <w:sz w:val="22"/>
          <w:szCs w:val="22"/>
        </w:rPr>
        <w:t>32 MRSA §18123(2)</w:t>
      </w:r>
    </w:p>
    <w:p w14:paraId="51CEA39F" w14:textId="77777777" w:rsidR="008F3583" w:rsidRPr="00EF13AE" w:rsidRDefault="008F3583" w:rsidP="00367B57">
      <w:pPr>
        <w:rPr>
          <w:color w:val="000000"/>
          <w:sz w:val="22"/>
          <w:szCs w:val="22"/>
        </w:rPr>
      </w:pPr>
    </w:p>
    <w:p w14:paraId="7F67F71B" w14:textId="69395E3D" w:rsidR="009109DC" w:rsidRDefault="008F3583" w:rsidP="00367B57">
      <w:pPr>
        <w:rPr>
          <w:color w:val="000000"/>
          <w:sz w:val="22"/>
          <w:szCs w:val="22"/>
        </w:rPr>
      </w:pPr>
      <w:r w:rsidRPr="00EF13AE">
        <w:rPr>
          <w:caps/>
          <w:color w:val="000000"/>
          <w:sz w:val="22"/>
          <w:szCs w:val="22"/>
        </w:rPr>
        <w:t>Effective date</w:t>
      </w:r>
      <w:r w:rsidRPr="00EF13AE">
        <w:rPr>
          <w:color w:val="000000"/>
          <w:sz w:val="22"/>
          <w:szCs w:val="22"/>
        </w:rPr>
        <w:t xml:space="preserve">: </w:t>
      </w:r>
      <w:bookmarkStart w:id="16" w:name="Section12"/>
      <w:bookmarkEnd w:id="16"/>
    </w:p>
    <w:p w14:paraId="1E18FC99" w14:textId="15A77A6F" w:rsidR="00E746F9" w:rsidRDefault="00E746F9" w:rsidP="00367B57">
      <w:pPr>
        <w:rPr>
          <w:color w:val="000000"/>
          <w:sz w:val="22"/>
          <w:szCs w:val="22"/>
        </w:rPr>
      </w:pPr>
      <w:r>
        <w:rPr>
          <w:color w:val="000000"/>
          <w:sz w:val="22"/>
          <w:szCs w:val="22"/>
        </w:rPr>
        <w:tab/>
        <w:t>September 27, 2014 – filing 2014-245</w:t>
      </w:r>
    </w:p>
    <w:p w14:paraId="2E5DE15E" w14:textId="77777777" w:rsidR="00E746F9" w:rsidRDefault="00E746F9" w:rsidP="00367B57">
      <w:pPr>
        <w:rPr>
          <w:color w:val="000000"/>
          <w:sz w:val="22"/>
          <w:szCs w:val="22"/>
        </w:rPr>
      </w:pPr>
    </w:p>
    <w:p w14:paraId="3C98A387" w14:textId="77777777" w:rsidR="00E746F9" w:rsidRDefault="00E746F9" w:rsidP="00367B57">
      <w:pPr>
        <w:rPr>
          <w:color w:val="000000"/>
          <w:sz w:val="22"/>
          <w:szCs w:val="22"/>
        </w:rPr>
      </w:pPr>
    </w:p>
    <w:p w14:paraId="71019748" w14:textId="77777777" w:rsidR="00E746F9" w:rsidRPr="00EF13AE" w:rsidRDefault="00E746F9" w:rsidP="00367B57">
      <w:pPr>
        <w:rPr>
          <w:color w:val="000000"/>
          <w:sz w:val="22"/>
          <w:szCs w:val="22"/>
        </w:rPr>
        <w:sectPr w:rsidR="00E746F9" w:rsidRPr="00EF13AE" w:rsidSect="00F31C46">
          <w:headerReference w:type="default" r:id="rId42"/>
          <w:footerReference w:type="default" r:id="rId43"/>
          <w:pgSz w:w="12240" w:h="15840" w:code="1"/>
          <w:pgMar w:top="1440" w:right="1440" w:bottom="1440" w:left="1440" w:header="0" w:footer="576" w:gutter="0"/>
          <w:cols w:space="720"/>
          <w:docGrid w:linePitch="326"/>
        </w:sectPr>
      </w:pPr>
    </w:p>
    <w:p w14:paraId="527FB9AC" w14:textId="126291F5" w:rsidR="00EE04A7" w:rsidRPr="004A7B00" w:rsidRDefault="00EE04A7" w:rsidP="002111CD">
      <w:pPr>
        <w:rPr>
          <w:b/>
          <w:sz w:val="22"/>
          <w:szCs w:val="22"/>
        </w:rPr>
      </w:pPr>
      <w:r w:rsidRPr="004A7B00">
        <w:rPr>
          <w:b/>
          <w:sz w:val="22"/>
          <w:szCs w:val="22"/>
        </w:rPr>
        <w:t>02</w:t>
      </w:r>
      <w:r w:rsidRPr="004A7B00">
        <w:rPr>
          <w:b/>
          <w:sz w:val="22"/>
          <w:szCs w:val="22"/>
        </w:rPr>
        <w:tab/>
      </w:r>
      <w:r w:rsidR="004A7B00">
        <w:rPr>
          <w:b/>
          <w:sz w:val="22"/>
          <w:szCs w:val="22"/>
        </w:rPr>
        <w:tab/>
      </w:r>
      <w:r w:rsidRPr="004A7B00">
        <w:rPr>
          <w:b/>
          <w:sz w:val="22"/>
          <w:szCs w:val="22"/>
        </w:rPr>
        <w:t>DEPARTMENT OF PROFESSIONAL AND FINANCIAL REGULATION</w:t>
      </w:r>
    </w:p>
    <w:p w14:paraId="0902E6DC" w14:textId="77777777" w:rsidR="00EE04A7" w:rsidRPr="004A7B00" w:rsidRDefault="00EE04A7" w:rsidP="002111CD">
      <w:pPr>
        <w:rPr>
          <w:b/>
          <w:color w:val="000000"/>
          <w:spacing w:val="-1"/>
          <w:sz w:val="22"/>
          <w:szCs w:val="22"/>
        </w:rPr>
      </w:pPr>
    </w:p>
    <w:p w14:paraId="4F5F4490" w14:textId="7E18A443" w:rsidR="00EE04A7" w:rsidRPr="004A7B00" w:rsidRDefault="00EE04A7" w:rsidP="002111CD">
      <w:pPr>
        <w:rPr>
          <w:b/>
          <w:color w:val="000000"/>
          <w:spacing w:val="-1"/>
          <w:sz w:val="22"/>
          <w:szCs w:val="22"/>
        </w:rPr>
      </w:pPr>
      <w:r w:rsidRPr="004A7B00">
        <w:rPr>
          <w:b/>
          <w:color w:val="000000"/>
          <w:spacing w:val="-1"/>
          <w:sz w:val="22"/>
          <w:szCs w:val="22"/>
        </w:rPr>
        <w:t>658</w:t>
      </w:r>
      <w:r w:rsidRPr="004A7B00">
        <w:rPr>
          <w:b/>
          <w:color w:val="000000"/>
          <w:spacing w:val="-1"/>
          <w:sz w:val="22"/>
          <w:szCs w:val="22"/>
        </w:rPr>
        <w:tab/>
      </w:r>
      <w:r w:rsidR="004A7B00">
        <w:rPr>
          <w:b/>
          <w:color w:val="000000"/>
          <w:spacing w:val="-1"/>
          <w:sz w:val="22"/>
          <w:szCs w:val="22"/>
        </w:rPr>
        <w:tab/>
      </w:r>
      <w:r w:rsidRPr="004A7B00">
        <w:rPr>
          <w:b/>
          <w:color w:val="000000"/>
          <w:spacing w:val="-1"/>
          <w:sz w:val="22"/>
          <w:szCs w:val="22"/>
        </w:rPr>
        <w:t>MAINE FUEL BOARD</w:t>
      </w:r>
    </w:p>
    <w:p w14:paraId="14D61C76" w14:textId="77777777" w:rsidR="00EE04A7" w:rsidRPr="004A7B00" w:rsidRDefault="00EE04A7" w:rsidP="002111CD">
      <w:pPr>
        <w:rPr>
          <w:b/>
          <w:sz w:val="22"/>
          <w:szCs w:val="22"/>
        </w:rPr>
      </w:pPr>
    </w:p>
    <w:p w14:paraId="750E8DAA" w14:textId="77777777" w:rsidR="00EE04A7" w:rsidRPr="004A7B00" w:rsidRDefault="00EE04A7" w:rsidP="002111CD">
      <w:pPr>
        <w:pStyle w:val="SOSChapNum"/>
        <w:rPr>
          <w:b/>
          <w:sz w:val="22"/>
          <w:szCs w:val="22"/>
        </w:rPr>
      </w:pPr>
      <w:r w:rsidRPr="004A7B00">
        <w:rPr>
          <w:b/>
          <w:sz w:val="22"/>
          <w:szCs w:val="22"/>
        </w:rPr>
        <w:t xml:space="preserve">INSTALLATION OF </w:t>
      </w:r>
      <w:r w:rsidR="00186095" w:rsidRPr="004A7B00">
        <w:rPr>
          <w:b/>
          <w:sz w:val="22"/>
          <w:szCs w:val="22"/>
        </w:rPr>
        <w:t>PROPANE AND NATURAL GAS BURNING</w:t>
      </w:r>
      <w:r w:rsidRPr="004A7B00">
        <w:rPr>
          <w:b/>
          <w:sz w:val="22"/>
          <w:szCs w:val="22"/>
        </w:rPr>
        <w:t xml:space="preserve"> EQUIPMENT</w:t>
      </w:r>
    </w:p>
    <w:p w14:paraId="4A5DB8CE" w14:textId="77777777" w:rsidR="00EE04A7" w:rsidRPr="00EF13AE" w:rsidRDefault="00EE04A7" w:rsidP="002111CD">
      <w:pPr>
        <w:rPr>
          <w:sz w:val="22"/>
          <w:szCs w:val="22"/>
        </w:rPr>
      </w:pPr>
    </w:p>
    <w:p w14:paraId="08878F08" w14:textId="77777777" w:rsidR="002111CD" w:rsidRPr="00EF13AE" w:rsidRDefault="002111CD" w:rsidP="002111CD">
      <w:pPr>
        <w:pBdr>
          <w:top w:val="single" w:sz="4" w:space="1" w:color="auto"/>
        </w:pBdr>
        <w:rPr>
          <w:sz w:val="22"/>
          <w:szCs w:val="22"/>
        </w:rPr>
      </w:pPr>
    </w:p>
    <w:p w14:paraId="5386D15D" w14:textId="33EDEBC9" w:rsidR="00EE04A7" w:rsidRPr="00EF13AE" w:rsidRDefault="002111CD" w:rsidP="002111CD">
      <w:pPr>
        <w:rPr>
          <w:sz w:val="22"/>
          <w:szCs w:val="22"/>
        </w:rPr>
      </w:pPr>
      <w:r w:rsidRPr="004A7B00">
        <w:rPr>
          <w:b/>
          <w:sz w:val="22"/>
          <w:szCs w:val="22"/>
        </w:rPr>
        <w:t>Summary</w:t>
      </w:r>
      <w:r w:rsidRPr="00EF13AE">
        <w:rPr>
          <w:sz w:val="22"/>
          <w:szCs w:val="22"/>
        </w:rPr>
        <w:t xml:space="preserve">: </w:t>
      </w:r>
      <w:r w:rsidR="00EE04A7" w:rsidRPr="00EF13AE">
        <w:rPr>
          <w:sz w:val="22"/>
          <w:szCs w:val="22"/>
        </w:rPr>
        <w:t xml:space="preserve">This </w:t>
      </w:r>
      <w:r w:rsidR="005A4C8D">
        <w:rPr>
          <w:sz w:val="22"/>
          <w:szCs w:val="22"/>
        </w:rPr>
        <w:t>C</w:t>
      </w:r>
      <w:r w:rsidR="00E6601A" w:rsidRPr="00EF13AE">
        <w:rPr>
          <w:sz w:val="22"/>
          <w:szCs w:val="22"/>
        </w:rPr>
        <w:t xml:space="preserve">hapter </w:t>
      </w:r>
      <w:r w:rsidR="00EE04A7" w:rsidRPr="00EF13AE">
        <w:rPr>
          <w:sz w:val="22"/>
          <w:szCs w:val="22"/>
        </w:rPr>
        <w:t xml:space="preserve">sets forth </w:t>
      </w:r>
      <w:r w:rsidR="00E6601A" w:rsidRPr="00EF13AE">
        <w:rPr>
          <w:sz w:val="22"/>
          <w:szCs w:val="22"/>
        </w:rPr>
        <w:t>requirements</w:t>
      </w:r>
      <w:r w:rsidR="00EE04A7" w:rsidRPr="00EF13AE">
        <w:rPr>
          <w:sz w:val="22"/>
          <w:szCs w:val="22"/>
        </w:rPr>
        <w:t xml:space="preserve"> for the installation of </w:t>
      </w:r>
      <w:r w:rsidR="00186095" w:rsidRPr="00EF13AE">
        <w:rPr>
          <w:sz w:val="22"/>
          <w:szCs w:val="22"/>
        </w:rPr>
        <w:t>propane and natural gas</w:t>
      </w:r>
      <w:r w:rsidR="00EE04A7" w:rsidRPr="00EF13AE">
        <w:rPr>
          <w:sz w:val="22"/>
          <w:szCs w:val="22"/>
        </w:rPr>
        <w:t xml:space="preserve"> burning equipment </w:t>
      </w:r>
      <w:r w:rsidR="0005345E" w:rsidRPr="00EF13AE">
        <w:rPr>
          <w:sz w:val="22"/>
          <w:szCs w:val="22"/>
        </w:rPr>
        <w:t xml:space="preserve">and describes the </w:t>
      </w:r>
      <w:r w:rsidR="00EE04A7" w:rsidRPr="00EF13AE">
        <w:rPr>
          <w:sz w:val="22"/>
          <w:szCs w:val="22"/>
        </w:rPr>
        <w:t xml:space="preserve">necessary safety controls, devices and standards for the reduction of fire hazards associated with </w:t>
      </w:r>
      <w:r w:rsidR="00186095" w:rsidRPr="00EF13AE">
        <w:rPr>
          <w:sz w:val="22"/>
          <w:szCs w:val="22"/>
        </w:rPr>
        <w:t>propane</w:t>
      </w:r>
      <w:r w:rsidR="0005345E" w:rsidRPr="00EF13AE">
        <w:rPr>
          <w:sz w:val="22"/>
          <w:szCs w:val="22"/>
        </w:rPr>
        <w:t>-</w:t>
      </w:r>
      <w:r w:rsidR="00186095" w:rsidRPr="00EF13AE">
        <w:rPr>
          <w:sz w:val="22"/>
          <w:szCs w:val="22"/>
        </w:rPr>
        <w:t xml:space="preserve"> and natural </w:t>
      </w:r>
      <w:r w:rsidR="0005345E" w:rsidRPr="00EF13AE">
        <w:rPr>
          <w:sz w:val="22"/>
          <w:szCs w:val="22"/>
        </w:rPr>
        <w:t>gas-</w:t>
      </w:r>
      <w:r w:rsidR="00EE04A7" w:rsidRPr="00EF13AE">
        <w:rPr>
          <w:sz w:val="22"/>
          <w:szCs w:val="22"/>
        </w:rPr>
        <w:t>fired equipment used in residential, commercial, and industrial applications.</w:t>
      </w:r>
    </w:p>
    <w:p w14:paraId="761AC41C" w14:textId="77777777" w:rsidR="002111CD" w:rsidRPr="00EF13AE" w:rsidRDefault="002111CD" w:rsidP="002111CD">
      <w:pPr>
        <w:pBdr>
          <w:bottom w:val="single" w:sz="4" w:space="1" w:color="auto"/>
        </w:pBdr>
        <w:rPr>
          <w:sz w:val="22"/>
          <w:szCs w:val="22"/>
        </w:rPr>
      </w:pPr>
    </w:p>
    <w:p w14:paraId="7BE25284" w14:textId="77777777" w:rsidR="00EE04A7" w:rsidRPr="00EF13AE" w:rsidRDefault="00EE04A7" w:rsidP="002111CD">
      <w:pPr>
        <w:rPr>
          <w:sz w:val="22"/>
          <w:szCs w:val="22"/>
        </w:rPr>
      </w:pPr>
    </w:p>
    <w:p w14:paraId="348484F8" w14:textId="77777777" w:rsidR="002C564E" w:rsidRPr="00EF13AE" w:rsidRDefault="002C564E" w:rsidP="002111CD">
      <w:pPr>
        <w:rPr>
          <w:sz w:val="22"/>
          <w:szCs w:val="22"/>
        </w:rPr>
      </w:pPr>
    </w:p>
    <w:p w14:paraId="5AEDF10A" w14:textId="44EF952C" w:rsidR="00DE1770" w:rsidRPr="00D3312B" w:rsidRDefault="00DD5669" w:rsidP="002C19A9">
      <w:pPr>
        <w:pStyle w:val="MFBSection"/>
        <w:rPr>
          <w:b/>
        </w:rPr>
      </w:pPr>
      <w:r w:rsidRPr="00D3312B">
        <w:rPr>
          <w:b/>
        </w:rPr>
        <w:t>13.1</w:t>
      </w:r>
      <w:r w:rsidRPr="00D3312B">
        <w:rPr>
          <w:b/>
        </w:rPr>
        <w:tab/>
      </w:r>
      <w:r w:rsidR="002111CD" w:rsidRPr="00D3312B">
        <w:rPr>
          <w:b/>
        </w:rPr>
        <w:t>Workmanship</w:t>
      </w:r>
    </w:p>
    <w:p w14:paraId="7544E964" w14:textId="77777777" w:rsidR="00DE1770" w:rsidRPr="00EF13AE" w:rsidRDefault="00DE1770" w:rsidP="002C19A9">
      <w:pPr>
        <w:pStyle w:val="MFBSectionText"/>
      </w:pPr>
      <w:r w:rsidRPr="00EF13AE">
        <w:t xml:space="preserve">All work </w:t>
      </w:r>
      <w:r w:rsidR="0005345E" w:rsidRPr="00EF13AE">
        <w:t xml:space="preserve">must </w:t>
      </w:r>
      <w:r w:rsidRPr="00EF13AE">
        <w:t>be conducted, installed, and completed in a neat and professional manner reflecting a minimum level of competent workmanship.</w:t>
      </w:r>
    </w:p>
    <w:p w14:paraId="6FBA9C95" w14:textId="363A97EB" w:rsidR="00DE1770" w:rsidRPr="00D3312B" w:rsidRDefault="00DD5669" w:rsidP="002C19A9">
      <w:pPr>
        <w:pStyle w:val="MFBSection"/>
        <w:rPr>
          <w:b/>
        </w:rPr>
      </w:pPr>
      <w:r w:rsidRPr="00D3312B">
        <w:rPr>
          <w:b/>
        </w:rPr>
        <w:t>13.2</w:t>
      </w:r>
      <w:r w:rsidRPr="00D3312B">
        <w:rPr>
          <w:b/>
        </w:rPr>
        <w:tab/>
      </w:r>
      <w:r w:rsidR="00D24CDE" w:rsidRPr="00D3312B">
        <w:rPr>
          <w:b/>
        </w:rPr>
        <w:t>Repair or Replacement</w:t>
      </w:r>
    </w:p>
    <w:p w14:paraId="6515F8B0" w14:textId="77777777" w:rsidR="00D24CDE" w:rsidRPr="00EF13AE" w:rsidRDefault="00D24CDE" w:rsidP="002C19A9">
      <w:pPr>
        <w:pStyle w:val="MFBSectionText"/>
      </w:pPr>
      <w:r w:rsidRPr="00EF13AE">
        <w:t>Repair of any system or replacement of parts may be made in the same manner as it was in the existing system provided that such repair or replacement is not hazardous. All material, equipment and devices must be constructed and installed in accordance with their specific purposes and listings.</w:t>
      </w:r>
    </w:p>
    <w:p w14:paraId="16F25BD2" w14:textId="00E2F189" w:rsidR="006C61B7" w:rsidRPr="00D3312B" w:rsidRDefault="00DD5669" w:rsidP="002C19A9">
      <w:pPr>
        <w:pStyle w:val="MFBSection"/>
        <w:rPr>
          <w:b/>
        </w:rPr>
      </w:pPr>
      <w:r w:rsidRPr="00D3312B">
        <w:rPr>
          <w:b/>
        </w:rPr>
        <w:t>13.3</w:t>
      </w:r>
      <w:r w:rsidRPr="00D3312B">
        <w:rPr>
          <w:b/>
        </w:rPr>
        <w:tab/>
      </w:r>
      <w:r w:rsidR="006C61B7" w:rsidRPr="00D3312B">
        <w:rPr>
          <w:b/>
        </w:rPr>
        <w:t>Maintenance</w:t>
      </w:r>
    </w:p>
    <w:p w14:paraId="6AB93FA2" w14:textId="7928926C" w:rsidR="006C61B7" w:rsidRPr="00EF13AE" w:rsidRDefault="00DD5669" w:rsidP="002C19A9">
      <w:pPr>
        <w:pStyle w:val="MFBSubsection"/>
      </w:pPr>
      <w:r w:rsidRPr="00EF13AE">
        <w:t>13.3.1</w:t>
      </w:r>
      <w:r w:rsidRPr="00EF13AE">
        <w:tab/>
      </w:r>
      <w:r w:rsidR="00045AA3" w:rsidRPr="004A7B00">
        <w:rPr>
          <w:b/>
        </w:rPr>
        <w:t>General</w:t>
      </w:r>
    </w:p>
    <w:p w14:paraId="5FCB1A78" w14:textId="77777777" w:rsidR="00DE1770" w:rsidRPr="00EF13AE" w:rsidRDefault="00DE1770" w:rsidP="002C19A9">
      <w:pPr>
        <w:pStyle w:val="MFBSubsectionText"/>
      </w:pPr>
      <w:r w:rsidRPr="00EF13AE">
        <w:t xml:space="preserve">All gas burning equipment and systems, both new and existing, and parts thereof </w:t>
      </w:r>
      <w:r w:rsidR="0005345E" w:rsidRPr="00EF13AE">
        <w:t xml:space="preserve">must </w:t>
      </w:r>
      <w:r w:rsidRPr="00EF13AE">
        <w:t>be maintained in a safe condition.</w:t>
      </w:r>
    </w:p>
    <w:p w14:paraId="0DC347A9" w14:textId="45D2528D" w:rsidR="006C61B7" w:rsidRPr="00EF13AE" w:rsidRDefault="00DD5669" w:rsidP="002C19A9">
      <w:pPr>
        <w:pStyle w:val="MFBSubsection"/>
      </w:pPr>
      <w:r w:rsidRPr="00EF13AE">
        <w:t>13.3.2</w:t>
      </w:r>
      <w:r w:rsidRPr="00EF13AE">
        <w:tab/>
      </w:r>
      <w:r w:rsidR="006C61B7" w:rsidRPr="004A7B00">
        <w:rPr>
          <w:b/>
        </w:rPr>
        <w:t>Notification to Homeowner of Code Violations</w:t>
      </w:r>
    </w:p>
    <w:p w14:paraId="17A0DE9C" w14:textId="77777777" w:rsidR="00DE1770" w:rsidRPr="00EF13AE" w:rsidRDefault="00DE1770" w:rsidP="002C19A9">
      <w:pPr>
        <w:pStyle w:val="MFBSubsectionText"/>
      </w:pPr>
      <w:r w:rsidRPr="00EF13AE">
        <w:t>When performing any service on a customer’s gas system, the licensee must notify the homeowner of any code violations and make recommendations to address them.</w:t>
      </w:r>
    </w:p>
    <w:p w14:paraId="1188D3B4" w14:textId="30B5D83F" w:rsidR="006C61B7" w:rsidRPr="00EF13AE" w:rsidRDefault="00DD5669" w:rsidP="002C19A9">
      <w:pPr>
        <w:pStyle w:val="MFBSubsection"/>
      </w:pPr>
      <w:r w:rsidRPr="00EF13AE">
        <w:t>13.3.3</w:t>
      </w:r>
      <w:r w:rsidRPr="00EF13AE">
        <w:tab/>
      </w:r>
      <w:r w:rsidR="006C61B7" w:rsidRPr="004A7B00">
        <w:rPr>
          <w:b/>
        </w:rPr>
        <w:t>Combustion Efficiency Test Required</w:t>
      </w:r>
    </w:p>
    <w:p w14:paraId="492E4960" w14:textId="315C2F89" w:rsidR="00DE1770" w:rsidRPr="00EF13AE" w:rsidRDefault="00DE1770" w:rsidP="002C19A9">
      <w:pPr>
        <w:pStyle w:val="MFBSubsectionText"/>
      </w:pPr>
      <w:r w:rsidRPr="00EF13AE">
        <w:t>When performing an annual tune-up on a gas</w:t>
      </w:r>
      <w:r w:rsidR="005E3267">
        <w:t>-fired central</w:t>
      </w:r>
      <w:r w:rsidRPr="00EF13AE">
        <w:t xml:space="preserve"> heating system, a combustion efficiency test must be conducted and a copy of the test </w:t>
      </w:r>
      <w:r w:rsidR="00934F31" w:rsidRPr="00EF13AE">
        <w:t xml:space="preserve">results </w:t>
      </w:r>
      <w:r w:rsidRPr="00EF13AE">
        <w:t>must be posted on-site.</w:t>
      </w:r>
      <w:r w:rsidR="00812D52" w:rsidRPr="00EF13AE">
        <w:rPr>
          <w:rStyle w:val="CommentReference"/>
          <w:sz w:val="22"/>
          <w:szCs w:val="22"/>
        </w:rPr>
        <w:t xml:space="preserve"> </w:t>
      </w:r>
    </w:p>
    <w:p w14:paraId="0FC1CF6E" w14:textId="1D58BC1C" w:rsidR="00DE1770" w:rsidRPr="00D3312B" w:rsidRDefault="00DD5669" w:rsidP="002C19A9">
      <w:pPr>
        <w:pStyle w:val="MFBSection"/>
        <w:rPr>
          <w:b/>
        </w:rPr>
      </w:pPr>
      <w:r w:rsidRPr="00D3312B">
        <w:rPr>
          <w:b/>
        </w:rPr>
        <w:t>13.4</w:t>
      </w:r>
      <w:r w:rsidRPr="00D3312B">
        <w:rPr>
          <w:b/>
        </w:rPr>
        <w:tab/>
      </w:r>
      <w:r w:rsidR="002404EC" w:rsidRPr="00D3312B">
        <w:rPr>
          <w:b/>
        </w:rPr>
        <w:t>Installations</w:t>
      </w:r>
    </w:p>
    <w:p w14:paraId="193F637D" w14:textId="4B35A760" w:rsidR="007421F0" w:rsidRPr="00EF13AE" w:rsidRDefault="00DD5669" w:rsidP="002C19A9">
      <w:pPr>
        <w:pStyle w:val="MFBSubsection"/>
      </w:pPr>
      <w:r w:rsidRPr="00EF13AE">
        <w:t>13.4.1</w:t>
      </w:r>
      <w:r w:rsidRPr="00EF13AE">
        <w:tab/>
      </w:r>
      <w:r w:rsidR="007421F0" w:rsidRPr="004A7B00">
        <w:rPr>
          <w:b/>
        </w:rPr>
        <w:t>Code Compliance Required Prior to Firing</w:t>
      </w:r>
    </w:p>
    <w:p w14:paraId="2FD8728D" w14:textId="36D20940" w:rsidR="00DE1770" w:rsidRPr="00EF13AE" w:rsidRDefault="0095454A" w:rsidP="004A7B00">
      <w:pPr>
        <w:pStyle w:val="MFBSubsectionText"/>
        <w:ind w:right="270"/>
      </w:pPr>
      <w:r>
        <w:t xml:space="preserve">Whenever a furnace, </w:t>
      </w:r>
      <w:r w:rsidR="00DE1770" w:rsidRPr="00EF13AE">
        <w:t xml:space="preserve">direct-fired hot water heater, or boiler is installed, </w:t>
      </w:r>
      <w:r w:rsidR="002404EC" w:rsidRPr="00EF13AE">
        <w:t>t</w:t>
      </w:r>
      <w:r w:rsidR="00DE1770" w:rsidRPr="00EF13AE">
        <w:t>he total installation must be brought into compliance with the requirements of NFPA #54</w:t>
      </w:r>
      <w:r w:rsidR="00123491" w:rsidRPr="00EF13AE">
        <w:t xml:space="preserve"> (2012</w:t>
      </w:r>
      <w:r w:rsidR="004A7B00">
        <w:t> </w:t>
      </w:r>
      <w:r w:rsidR="00123491" w:rsidRPr="00EF13AE">
        <w:t>edition)</w:t>
      </w:r>
      <w:r w:rsidR="00DE1770" w:rsidRPr="00EF13AE">
        <w:t>, NFPA</w:t>
      </w:r>
      <w:r w:rsidR="00123491" w:rsidRPr="00EF13AE">
        <w:t xml:space="preserve"> </w:t>
      </w:r>
      <w:r w:rsidR="00DE1770" w:rsidRPr="00EF13AE">
        <w:t xml:space="preserve">#58 </w:t>
      </w:r>
      <w:r w:rsidR="00123491" w:rsidRPr="00EF13AE">
        <w:t xml:space="preserve">(2011 edition) </w:t>
      </w:r>
      <w:r w:rsidR="00DE1770" w:rsidRPr="00EF13AE">
        <w:t xml:space="preserve">and all other </w:t>
      </w:r>
      <w:r w:rsidR="003A2D53">
        <w:t>rules of the B</w:t>
      </w:r>
      <w:r w:rsidR="0005345E" w:rsidRPr="00EF13AE">
        <w:t>oard</w:t>
      </w:r>
      <w:r w:rsidR="00DE1770" w:rsidRPr="00EF13AE">
        <w:t xml:space="preserve"> </w:t>
      </w:r>
      <w:r w:rsidR="00DE1770" w:rsidRPr="00EF13AE">
        <w:rPr>
          <w:b/>
          <w:bCs/>
        </w:rPr>
        <w:t>BEFORE</w:t>
      </w:r>
      <w:r w:rsidR="00DE1770" w:rsidRPr="00EF13AE">
        <w:t xml:space="preserve"> the furnace, direct-fired water heater, or boiler is fired. Prior to leaving the installation (whether installed inside or outside any structure) unsupervised, the licensed propane </w:t>
      </w:r>
      <w:r w:rsidR="0005345E" w:rsidRPr="00EF13AE">
        <w:t xml:space="preserve">and </w:t>
      </w:r>
      <w:r w:rsidR="00DE1770" w:rsidRPr="00EF13AE">
        <w:t xml:space="preserve">natural gas technician </w:t>
      </w:r>
      <w:r w:rsidR="00C05DE1" w:rsidRPr="00EF13AE">
        <w:t>must</w:t>
      </w:r>
      <w:r w:rsidR="00DE1770" w:rsidRPr="00EF13AE">
        <w:t xml:space="preserve"> observe, inspect, and test the equipment to ensure that the installation is operating safely and properly and meets all applicable </w:t>
      </w:r>
      <w:r w:rsidR="0005345E" w:rsidRPr="00EF13AE">
        <w:t xml:space="preserve">rules of the </w:t>
      </w:r>
      <w:r w:rsidR="003A2D53">
        <w:t>B</w:t>
      </w:r>
      <w:r w:rsidR="0005345E" w:rsidRPr="00EF13AE">
        <w:t>oard</w:t>
      </w:r>
      <w:r w:rsidR="00DE1770" w:rsidRPr="00EF13AE">
        <w:t>.</w:t>
      </w:r>
    </w:p>
    <w:p w14:paraId="1DAF5148" w14:textId="403F2AD1" w:rsidR="007421F0" w:rsidRPr="00EF13AE" w:rsidRDefault="00DD5669" w:rsidP="002C19A9">
      <w:pPr>
        <w:pStyle w:val="MFBSubsection"/>
      </w:pPr>
      <w:r w:rsidRPr="00EF13AE">
        <w:t>13.4.2</w:t>
      </w:r>
      <w:r w:rsidRPr="00EF13AE">
        <w:tab/>
      </w:r>
      <w:r w:rsidR="007421F0" w:rsidRPr="004A7B00">
        <w:rPr>
          <w:b/>
        </w:rPr>
        <w:t xml:space="preserve">Additional </w:t>
      </w:r>
      <w:r w:rsidR="00045AA3" w:rsidRPr="004A7B00">
        <w:rPr>
          <w:b/>
        </w:rPr>
        <w:t>Requirements</w:t>
      </w:r>
    </w:p>
    <w:p w14:paraId="69CE0AA0" w14:textId="77777777" w:rsidR="00DE1770" w:rsidRPr="00EF13AE" w:rsidRDefault="00DE1770" w:rsidP="002C19A9">
      <w:pPr>
        <w:pStyle w:val="MFBSubsectionText"/>
      </w:pPr>
      <w:r w:rsidRPr="00EF13AE">
        <w:t xml:space="preserve">When an appliance other than a furnace, </w:t>
      </w:r>
      <w:r w:rsidR="0005345E" w:rsidRPr="00EF13AE">
        <w:t>direct-</w:t>
      </w:r>
      <w:r w:rsidRPr="00EF13AE">
        <w:t>fired water heater</w:t>
      </w:r>
      <w:r w:rsidR="00D24CDE" w:rsidRPr="00EF13AE">
        <w:t>,</w:t>
      </w:r>
      <w:r w:rsidRPr="00EF13AE">
        <w:t xml:space="preserve"> or boiler is installed, the following must be done: </w:t>
      </w:r>
    </w:p>
    <w:p w14:paraId="207A834E" w14:textId="5F7FF421" w:rsidR="00DE1770" w:rsidRPr="00EF13AE" w:rsidRDefault="00045AA3" w:rsidP="00121476">
      <w:pPr>
        <w:pStyle w:val="MFBParagraphList"/>
      </w:pPr>
      <w:r>
        <w:t>1.</w:t>
      </w:r>
      <w:r w:rsidR="002C19A9">
        <w:tab/>
      </w:r>
      <w:r w:rsidR="00DE1770" w:rsidRPr="00EF13AE">
        <w:t xml:space="preserve">The entire gas piping system must be brought into compliance with the requirements of NFPA </w:t>
      </w:r>
      <w:r w:rsidR="0005345E" w:rsidRPr="00EF13AE">
        <w:t>#</w:t>
      </w:r>
      <w:r w:rsidR="00DE1770" w:rsidRPr="00EF13AE">
        <w:t xml:space="preserve">54 </w:t>
      </w:r>
      <w:r w:rsidR="00D24CDE" w:rsidRPr="00EF13AE">
        <w:t xml:space="preserve">(2012 edition) </w:t>
      </w:r>
      <w:r w:rsidR="00DE1770" w:rsidRPr="00EF13AE">
        <w:t xml:space="preserve">and all other rules </w:t>
      </w:r>
      <w:r w:rsidR="003A2D53">
        <w:t>of the B</w:t>
      </w:r>
      <w:r w:rsidR="0005345E" w:rsidRPr="00EF13AE">
        <w:t>oard;</w:t>
      </w:r>
    </w:p>
    <w:p w14:paraId="170BFF63" w14:textId="1B8015B1" w:rsidR="00DE1770" w:rsidRPr="00EF13AE" w:rsidRDefault="00045AA3" w:rsidP="00121476">
      <w:pPr>
        <w:pStyle w:val="MFBParagraphList"/>
      </w:pPr>
      <w:r>
        <w:t>2.</w:t>
      </w:r>
      <w:r w:rsidR="002C19A9">
        <w:tab/>
      </w:r>
      <w:r w:rsidR="00DE1770" w:rsidRPr="00EF13AE">
        <w:t xml:space="preserve">All appliances which are designed to be vented, including existing appliances, must be vented in accordance with NFPA </w:t>
      </w:r>
      <w:r w:rsidR="0005345E" w:rsidRPr="00EF13AE">
        <w:t>#</w:t>
      </w:r>
      <w:r w:rsidR="00DE1770" w:rsidRPr="00EF13AE">
        <w:t>54</w:t>
      </w:r>
      <w:r w:rsidR="00D24CDE" w:rsidRPr="00EF13AE">
        <w:t xml:space="preserve"> (2012 edition)</w:t>
      </w:r>
      <w:r w:rsidR="0005345E" w:rsidRPr="00EF13AE">
        <w:t xml:space="preserve">; </w:t>
      </w:r>
    </w:p>
    <w:p w14:paraId="42512758" w14:textId="130044C5" w:rsidR="00DE1770" w:rsidRPr="00EF13AE" w:rsidRDefault="00045AA3" w:rsidP="007F61C3">
      <w:pPr>
        <w:pStyle w:val="MFBParagraphList"/>
        <w:ind w:right="180"/>
      </w:pPr>
      <w:r>
        <w:t>3.</w:t>
      </w:r>
      <w:r w:rsidR="002C19A9">
        <w:tab/>
      </w:r>
      <w:r w:rsidR="00DE1770" w:rsidRPr="00EF13AE">
        <w:t>Any existing code violations must be reported to the owner in writing, a copy of which must be retained by the installer such</w:t>
      </w:r>
      <w:r w:rsidR="00DE1770" w:rsidRPr="00EF13AE">
        <w:rPr>
          <w:spacing w:val="1"/>
        </w:rPr>
        <w:t xml:space="preserve"> </w:t>
      </w:r>
      <w:r w:rsidR="00DE1770" w:rsidRPr="00EF13AE">
        <w:t>t</w:t>
      </w:r>
      <w:r w:rsidR="00DE1770" w:rsidRPr="00EF13AE">
        <w:rPr>
          <w:spacing w:val="-1"/>
        </w:rPr>
        <w:t>h</w:t>
      </w:r>
      <w:r w:rsidR="00DE1770" w:rsidRPr="00EF13AE">
        <w:t>at</w:t>
      </w:r>
      <w:r w:rsidR="00DE1770" w:rsidRPr="00EF13AE">
        <w:rPr>
          <w:spacing w:val="4"/>
        </w:rPr>
        <w:t xml:space="preserve"> </w:t>
      </w:r>
      <w:r w:rsidR="00DE1770" w:rsidRPr="00EF13AE">
        <w:t>it</w:t>
      </w:r>
      <w:r w:rsidR="00DE1770" w:rsidRPr="00EF13AE">
        <w:rPr>
          <w:spacing w:val="5"/>
        </w:rPr>
        <w:t xml:space="preserve"> </w:t>
      </w:r>
      <w:r w:rsidR="00DE1770" w:rsidRPr="00EF13AE">
        <w:t>may</w:t>
      </w:r>
      <w:r w:rsidR="00DE1770" w:rsidRPr="00EF13AE">
        <w:rPr>
          <w:spacing w:val="-3"/>
        </w:rPr>
        <w:t xml:space="preserve"> </w:t>
      </w:r>
      <w:r w:rsidR="00DE1770" w:rsidRPr="00EF13AE">
        <w:t>be produced</w:t>
      </w:r>
      <w:r w:rsidR="00DE1770" w:rsidRPr="00EF13AE">
        <w:rPr>
          <w:spacing w:val="-7"/>
        </w:rPr>
        <w:t xml:space="preserve"> </w:t>
      </w:r>
      <w:r w:rsidR="00DE1770" w:rsidRPr="00EF13AE">
        <w:rPr>
          <w:spacing w:val="-1"/>
        </w:rPr>
        <w:t>f</w:t>
      </w:r>
      <w:r w:rsidR="00DE1770" w:rsidRPr="00EF13AE">
        <w:rPr>
          <w:spacing w:val="1"/>
        </w:rPr>
        <w:t>o</w:t>
      </w:r>
      <w:r w:rsidR="00DE1770" w:rsidRPr="00EF13AE">
        <w:t>r inspection</w:t>
      </w:r>
      <w:r w:rsidR="00DE1770" w:rsidRPr="00EF13AE">
        <w:rPr>
          <w:spacing w:val="-9"/>
        </w:rPr>
        <w:t xml:space="preserve"> </w:t>
      </w:r>
      <w:r w:rsidR="00DE1770" w:rsidRPr="00EF13AE">
        <w:t>upon</w:t>
      </w:r>
      <w:r w:rsidR="00DE1770" w:rsidRPr="00EF13AE">
        <w:rPr>
          <w:spacing w:val="-4"/>
        </w:rPr>
        <w:t xml:space="preserve"> </w:t>
      </w:r>
      <w:r w:rsidR="00DE1770" w:rsidRPr="00EF13AE">
        <w:t>request</w:t>
      </w:r>
      <w:r w:rsidR="00DE1770" w:rsidRPr="00EF13AE">
        <w:rPr>
          <w:spacing w:val="-6"/>
        </w:rPr>
        <w:t xml:space="preserve"> </w:t>
      </w:r>
      <w:r w:rsidR="00DE1770" w:rsidRPr="00EF13AE">
        <w:t>of</w:t>
      </w:r>
      <w:r w:rsidR="00DE1770" w:rsidRPr="00EF13AE">
        <w:rPr>
          <w:spacing w:val="-2"/>
        </w:rPr>
        <w:t xml:space="preserve"> </w:t>
      </w:r>
      <w:r w:rsidR="0005345E" w:rsidRPr="00EF13AE">
        <w:t>a</w:t>
      </w:r>
      <w:r w:rsidR="0005345E" w:rsidRPr="00EF13AE">
        <w:rPr>
          <w:spacing w:val="-2"/>
        </w:rPr>
        <w:t xml:space="preserve"> </w:t>
      </w:r>
      <w:r w:rsidR="003A2D53">
        <w:t>B</w:t>
      </w:r>
      <w:r w:rsidR="00DE1770" w:rsidRPr="00EF13AE">
        <w:t>oard</w:t>
      </w:r>
      <w:r w:rsidR="00DE1770" w:rsidRPr="00EF13AE">
        <w:rPr>
          <w:spacing w:val="-5"/>
        </w:rPr>
        <w:t xml:space="preserve"> </w:t>
      </w:r>
      <w:r w:rsidR="0005345E" w:rsidRPr="00EF13AE">
        <w:rPr>
          <w:spacing w:val="-1"/>
        </w:rPr>
        <w:t>inspector</w:t>
      </w:r>
      <w:r w:rsidR="00863914">
        <w:rPr>
          <w:spacing w:val="-1"/>
        </w:rPr>
        <w:t>.</w:t>
      </w:r>
    </w:p>
    <w:p w14:paraId="67FABE07" w14:textId="3A8B487D" w:rsidR="007421F0" w:rsidRPr="00EF13AE" w:rsidRDefault="00DD5669" w:rsidP="002C19A9">
      <w:pPr>
        <w:pStyle w:val="MFBSubsection"/>
      </w:pPr>
      <w:r w:rsidRPr="00EF13AE">
        <w:t>13.4.3</w:t>
      </w:r>
      <w:r w:rsidRPr="00EF13AE">
        <w:tab/>
      </w:r>
      <w:r w:rsidR="007421F0" w:rsidRPr="004A7B00">
        <w:rPr>
          <w:b/>
        </w:rPr>
        <w:t xml:space="preserve">Vented </w:t>
      </w:r>
      <w:r w:rsidR="00067FAA" w:rsidRPr="004A7B00">
        <w:rPr>
          <w:b/>
        </w:rPr>
        <w:t xml:space="preserve">Central Heating </w:t>
      </w:r>
      <w:r w:rsidR="007421F0" w:rsidRPr="004A7B00">
        <w:rPr>
          <w:b/>
        </w:rPr>
        <w:t>Appliance Required</w:t>
      </w:r>
    </w:p>
    <w:p w14:paraId="19591406" w14:textId="3FCBD00C" w:rsidR="00DE1770" w:rsidRPr="00EF13AE" w:rsidRDefault="00DE1770" w:rsidP="004A7B00">
      <w:pPr>
        <w:pStyle w:val="SOSsubsectext"/>
        <w:ind w:left="1620"/>
        <w:rPr>
          <w:sz w:val="22"/>
          <w:szCs w:val="22"/>
        </w:rPr>
      </w:pPr>
      <w:r w:rsidRPr="00EF13AE">
        <w:rPr>
          <w:sz w:val="22"/>
          <w:szCs w:val="22"/>
        </w:rPr>
        <w:t>When</w:t>
      </w:r>
      <w:r w:rsidRPr="00EF13AE">
        <w:rPr>
          <w:spacing w:val="16"/>
          <w:sz w:val="22"/>
          <w:szCs w:val="22"/>
        </w:rPr>
        <w:t xml:space="preserve"> </w:t>
      </w:r>
      <w:r w:rsidR="000E1137" w:rsidRPr="00EF13AE">
        <w:rPr>
          <w:sz w:val="22"/>
          <w:szCs w:val="22"/>
        </w:rPr>
        <w:t>installing</w:t>
      </w:r>
      <w:r w:rsidRPr="00EF13AE">
        <w:rPr>
          <w:sz w:val="22"/>
          <w:szCs w:val="22"/>
        </w:rPr>
        <w:t xml:space="preserve"> a vented </w:t>
      </w:r>
      <w:r w:rsidR="00067FAA">
        <w:rPr>
          <w:sz w:val="22"/>
          <w:szCs w:val="22"/>
        </w:rPr>
        <w:t xml:space="preserve">central heating </w:t>
      </w:r>
      <w:r w:rsidRPr="00EF13AE">
        <w:rPr>
          <w:sz w:val="22"/>
          <w:szCs w:val="22"/>
        </w:rPr>
        <w:t>appliance,</w:t>
      </w:r>
      <w:r w:rsidRPr="00EF13AE">
        <w:rPr>
          <w:spacing w:val="12"/>
          <w:sz w:val="22"/>
          <w:szCs w:val="22"/>
        </w:rPr>
        <w:t xml:space="preserve"> </w:t>
      </w:r>
      <w:r w:rsidR="000E1137" w:rsidRPr="00EF13AE">
        <w:rPr>
          <w:sz w:val="22"/>
          <w:szCs w:val="22"/>
        </w:rPr>
        <w:t xml:space="preserve">the installer </w:t>
      </w:r>
      <w:r w:rsidR="00C05DE1" w:rsidRPr="00EF13AE">
        <w:rPr>
          <w:sz w:val="22"/>
          <w:szCs w:val="22"/>
        </w:rPr>
        <w:t>must</w:t>
      </w:r>
      <w:r w:rsidR="000E1137" w:rsidRPr="00EF13AE">
        <w:rPr>
          <w:sz w:val="22"/>
          <w:szCs w:val="22"/>
        </w:rPr>
        <w:t xml:space="preserve"> conduct </w:t>
      </w:r>
      <w:r w:rsidRPr="00EF13AE">
        <w:rPr>
          <w:sz w:val="22"/>
          <w:szCs w:val="22"/>
        </w:rPr>
        <w:t>a</w:t>
      </w:r>
      <w:r w:rsidRPr="00EF13AE">
        <w:rPr>
          <w:spacing w:val="21"/>
          <w:sz w:val="22"/>
          <w:szCs w:val="22"/>
        </w:rPr>
        <w:t xml:space="preserve"> </w:t>
      </w:r>
      <w:r w:rsidRPr="00EF13AE">
        <w:rPr>
          <w:sz w:val="22"/>
          <w:szCs w:val="22"/>
        </w:rPr>
        <w:t>co</w:t>
      </w:r>
      <w:r w:rsidRPr="00EF13AE">
        <w:rPr>
          <w:spacing w:val="-2"/>
          <w:sz w:val="22"/>
          <w:szCs w:val="22"/>
        </w:rPr>
        <w:t>m</w:t>
      </w:r>
      <w:r w:rsidRPr="00EF13AE">
        <w:rPr>
          <w:sz w:val="22"/>
          <w:szCs w:val="22"/>
        </w:rPr>
        <w:t>bu</w:t>
      </w:r>
      <w:r w:rsidRPr="00EF13AE">
        <w:rPr>
          <w:spacing w:val="-1"/>
          <w:sz w:val="22"/>
          <w:szCs w:val="22"/>
        </w:rPr>
        <w:t>s</w:t>
      </w:r>
      <w:r w:rsidRPr="00EF13AE">
        <w:rPr>
          <w:sz w:val="22"/>
          <w:szCs w:val="22"/>
        </w:rPr>
        <w:t>tion</w:t>
      </w:r>
      <w:r w:rsidRPr="00EF13AE">
        <w:rPr>
          <w:spacing w:val="19"/>
          <w:sz w:val="22"/>
          <w:szCs w:val="22"/>
        </w:rPr>
        <w:t xml:space="preserve"> </w:t>
      </w:r>
      <w:r w:rsidRPr="00EF13AE">
        <w:rPr>
          <w:sz w:val="22"/>
          <w:szCs w:val="22"/>
        </w:rPr>
        <w:t>efficiency</w:t>
      </w:r>
      <w:r w:rsidRPr="00EF13AE">
        <w:rPr>
          <w:spacing w:val="14"/>
          <w:sz w:val="22"/>
          <w:szCs w:val="22"/>
        </w:rPr>
        <w:t xml:space="preserve"> </w:t>
      </w:r>
      <w:r w:rsidR="00D95F4F">
        <w:rPr>
          <w:sz w:val="22"/>
          <w:szCs w:val="22"/>
        </w:rPr>
        <w:t>test, unless prohibited by the m</w:t>
      </w:r>
      <w:r w:rsidRPr="00EF13AE">
        <w:rPr>
          <w:sz w:val="22"/>
          <w:szCs w:val="22"/>
        </w:rPr>
        <w:t>anufacturer,</w:t>
      </w:r>
      <w:r w:rsidRPr="00EF13AE">
        <w:rPr>
          <w:spacing w:val="21"/>
          <w:sz w:val="22"/>
          <w:szCs w:val="22"/>
        </w:rPr>
        <w:t xml:space="preserve"> </w:t>
      </w:r>
      <w:r w:rsidR="000E1137" w:rsidRPr="00EF13AE">
        <w:rPr>
          <w:sz w:val="22"/>
          <w:szCs w:val="22"/>
        </w:rPr>
        <w:t xml:space="preserve">and </w:t>
      </w:r>
      <w:r w:rsidR="00C05DE1" w:rsidRPr="00EF13AE">
        <w:rPr>
          <w:sz w:val="22"/>
          <w:szCs w:val="22"/>
        </w:rPr>
        <w:t>must</w:t>
      </w:r>
      <w:r w:rsidR="000E1137" w:rsidRPr="00EF13AE">
        <w:rPr>
          <w:sz w:val="22"/>
          <w:szCs w:val="22"/>
        </w:rPr>
        <w:t xml:space="preserve"> post</w:t>
      </w:r>
      <w:r w:rsidRPr="00EF13AE">
        <w:rPr>
          <w:spacing w:val="19"/>
          <w:sz w:val="22"/>
          <w:szCs w:val="22"/>
        </w:rPr>
        <w:t xml:space="preserve"> </w:t>
      </w:r>
      <w:r w:rsidRPr="00EF13AE">
        <w:rPr>
          <w:sz w:val="22"/>
          <w:szCs w:val="22"/>
        </w:rPr>
        <w:t>a copy</w:t>
      </w:r>
      <w:r w:rsidRPr="00EF13AE">
        <w:rPr>
          <w:spacing w:val="-2"/>
          <w:sz w:val="22"/>
          <w:szCs w:val="22"/>
        </w:rPr>
        <w:t xml:space="preserve"> </w:t>
      </w:r>
      <w:r w:rsidRPr="00EF13AE">
        <w:rPr>
          <w:sz w:val="22"/>
          <w:szCs w:val="22"/>
        </w:rPr>
        <w:t>of the</w:t>
      </w:r>
      <w:r w:rsidRPr="00EF13AE">
        <w:rPr>
          <w:spacing w:val="-2"/>
          <w:sz w:val="22"/>
          <w:szCs w:val="22"/>
        </w:rPr>
        <w:t xml:space="preserve"> </w:t>
      </w:r>
      <w:r w:rsidRPr="00EF13AE">
        <w:rPr>
          <w:sz w:val="22"/>
          <w:szCs w:val="22"/>
        </w:rPr>
        <w:t>test results</w:t>
      </w:r>
      <w:r w:rsidRPr="00EF13AE">
        <w:rPr>
          <w:spacing w:val="-5"/>
          <w:sz w:val="22"/>
          <w:szCs w:val="22"/>
        </w:rPr>
        <w:t xml:space="preserve"> </w:t>
      </w:r>
      <w:r w:rsidRPr="00EF13AE">
        <w:rPr>
          <w:sz w:val="22"/>
          <w:szCs w:val="22"/>
        </w:rPr>
        <w:t>on-site.</w:t>
      </w:r>
    </w:p>
    <w:p w14:paraId="0961D8DD" w14:textId="031111C8" w:rsidR="00EE04A7" w:rsidRPr="00D3312B" w:rsidRDefault="00DD5669" w:rsidP="00DD5669">
      <w:pPr>
        <w:pStyle w:val="SOSsectext"/>
        <w:ind w:hanging="720"/>
        <w:rPr>
          <w:b/>
          <w:sz w:val="22"/>
          <w:szCs w:val="22"/>
        </w:rPr>
      </w:pPr>
      <w:r w:rsidRPr="00D3312B">
        <w:rPr>
          <w:b/>
          <w:sz w:val="22"/>
          <w:szCs w:val="22"/>
        </w:rPr>
        <w:t>13.5</w:t>
      </w:r>
      <w:r w:rsidRPr="00D3312B">
        <w:rPr>
          <w:b/>
          <w:sz w:val="22"/>
          <w:szCs w:val="22"/>
        </w:rPr>
        <w:tab/>
      </w:r>
      <w:r w:rsidR="001636C1" w:rsidRPr="00D3312B">
        <w:rPr>
          <w:b/>
          <w:sz w:val="22"/>
          <w:szCs w:val="22"/>
        </w:rPr>
        <w:t>Low Water Control for Boilers</w:t>
      </w:r>
    </w:p>
    <w:p w14:paraId="09C94FFC" w14:textId="51DAFF39" w:rsidR="007421F0" w:rsidRPr="00EF13AE" w:rsidRDefault="00DD5669" w:rsidP="002C19A9">
      <w:pPr>
        <w:pStyle w:val="MFBSubsection"/>
      </w:pPr>
      <w:r w:rsidRPr="00EF13AE">
        <w:t>13.5.1</w:t>
      </w:r>
      <w:r w:rsidRPr="00EF13AE">
        <w:tab/>
      </w:r>
      <w:r w:rsidR="007421F0" w:rsidRPr="004A7B00">
        <w:rPr>
          <w:b/>
        </w:rPr>
        <w:t>Low Water Control Required</w:t>
      </w:r>
    </w:p>
    <w:p w14:paraId="0B0E24C8" w14:textId="36122E4C" w:rsidR="004B61DA" w:rsidRPr="00EF13AE" w:rsidRDefault="00FD6E3D" w:rsidP="002C19A9">
      <w:pPr>
        <w:pStyle w:val="MFBSubsectionText"/>
      </w:pPr>
      <w:r w:rsidRPr="00EF13AE">
        <w:t xml:space="preserve">All gas-fired boilers </w:t>
      </w:r>
      <w:r w:rsidR="000E1137" w:rsidRPr="00EF13AE">
        <w:t xml:space="preserve">must </w:t>
      </w:r>
      <w:r w:rsidRPr="00EF13AE">
        <w:t>be provided with a properly installed and operating low</w:t>
      </w:r>
      <w:r w:rsidR="0095454A">
        <w:t xml:space="preserve"> </w:t>
      </w:r>
      <w:r w:rsidRPr="00EF13AE">
        <w:t xml:space="preserve">water </w:t>
      </w:r>
      <w:r w:rsidR="0095454A">
        <w:t>cut-off</w:t>
      </w:r>
      <w:r w:rsidRPr="00EF13AE">
        <w:t>.</w:t>
      </w:r>
    </w:p>
    <w:p w14:paraId="38A5C2E8" w14:textId="53C06E59" w:rsidR="007421F0" w:rsidRPr="004A7B00" w:rsidRDefault="00DD5669" w:rsidP="002C19A9">
      <w:pPr>
        <w:pStyle w:val="MFBSubsection"/>
        <w:rPr>
          <w:b/>
        </w:rPr>
      </w:pPr>
      <w:r w:rsidRPr="00EF13AE">
        <w:t>13.5.2</w:t>
      </w:r>
      <w:r w:rsidRPr="00EF13AE">
        <w:tab/>
      </w:r>
      <w:r w:rsidR="007421F0" w:rsidRPr="004A7B00">
        <w:rPr>
          <w:b/>
        </w:rPr>
        <w:t>Location</w:t>
      </w:r>
    </w:p>
    <w:p w14:paraId="4A33053D" w14:textId="0285EC3C" w:rsidR="00EE04A7" w:rsidRPr="00EF13AE" w:rsidRDefault="00EE04A7" w:rsidP="007F61C3">
      <w:pPr>
        <w:pStyle w:val="MFBSubsectionText"/>
        <w:ind w:right="-180"/>
      </w:pPr>
      <w:r w:rsidRPr="00EF13AE">
        <w:t>The low</w:t>
      </w:r>
      <w:r w:rsidR="0095454A">
        <w:t xml:space="preserve"> </w:t>
      </w:r>
      <w:r w:rsidRPr="00EF13AE">
        <w:t>water cut</w:t>
      </w:r>
      <w:r w:rsidR="0095454A">
        <w:t>-</w:t>
      </w:r>
      <w:r w:rsidRPr="00EF13AE">
        <w:t>off may be installed in or attached to the boiler at the l</w:t>
      </w:r>
      <w:r w:rsidR="00F32F96">
        <w:t>evel recommended by the boiler m</w:t>
      </w:r>
      <w:r w:rsidRPr="00EF13AE">
        <w:t>anufacturer, but in no case shall the low</w:t>
      </w:r>
      <w:r w:rsidR="0095454A">
        <w:t xml:space="preserve"> </w:t>
      </w:r>
      <w:r w:rsidRPr="00EF13AE">
        <w:t>water cut</w:t>
      </w:r>
      <w:r w:rsidR="00EC7ACE" w:rsidRPr="00EF13AE">
        <w:t>-</w:t>
      </w:r>
      <w:r w:rsidRPr="00EF13AE">
        <w:t>off</w:t>
      </w:r>
      <w:r w:rsidR="006455D6">
        <w:t xml:space="preserve"> </w:t>
      </w:r>
      <w:r w:rsidRPr="00EF13AE">
        <w:t>be installed below the crown sheet. The low</w:t>
      </w:r>
      <w:r w:rsidR="0095454A">
        <w:t xml:space="preserve"> </w:t>
      </w:r>
      <w:r w:rsidRPr="00EF13AE">
        <w:t>water cut</w:t>
      </w:r>
      <w:r w:rsidR="0095454A">
        <w:t>-</w:t>
      </w:r>
      <w:r w:rsidRPr="00EF13AE">
        <w:t>off, when not installed directly in the boiler, may be installed either in the main supply line (</w:t>
      </w:r>
      <w:r w:rsidR="000E1137" w:rsidRPr="00EF13AE">
        <w:t xml:space="preserve">vertical </w:t>
      </w:r>
      <w:r w:rsidRPr="00EF13AE">
        <w:t>riser) as close to the boiler as possible or in a water column of continuous piping attached directly to the boiler.</w:t>
      </w:r>
    </w:p>
    <w:p w14:paraId="225CCF87" w14:textId="18563409" w:rsidR="007421F0" w:rsidRPr="00EF13AE" w:rsidRDefault="00DD5669" w:rsidP="002C19A9">
      <w:pPr>
        <w:pStyle w:val="MFBSubsection"/>
      </w:pPr>
      <w:r w:rsidRPr="00EF13AE">
        <w:t>13.5.3</w:t>
      </w:r>
      <w:r w:rsidRPr="00EF13AE">
        <w:tab/>
      </w:r>
      <w:r w:rsidR="007421F0" w:rsidRPr="004A7B00">
        <w:rPr>
          <w:b/>
        </w:rPr>
        <w:t>Appropriate Design</w:t>
      </w:r>
    </w:p>
    <w:p w14:paraId="5D9223C4" w14:textId="2878231C" w:rsidR="00EE04A7" w:rsidRPr="00EF13AE" w:rsidRDefault="00EE04A7" w:rsidP="002C19A9">
      <w:pPr>
        <w:pStyle w:val="MFBSubsectionText"/>
      </w:pPr>
      <w:r w:rsidRPr="00EF13AE">
        <w:t>The low</w:t>
      </w:r>
      <w:r w:rsidR="0095454A">
        <w:t xml:space="preserve"> </w:t>
      </w:r>
      <w:r w:rsidRPr="00EF13AE">
        <w:t>water cut</w:t>
      </w:r>
      <w:r w:rsidR="0095454A">
        <w:t>-</w:t>
      </w:r>
      <w:r w:rsidRPr="00EF13AE">
        <w:t>off must be designed and approve</w:t>
      </w:r>
      <w:r w:rsidR="007F61C3">
        <w:t>d for the medium used (steam or </w:t>
      </w:r>
      <w:r w:rsidRPr="00EF13AE">
        <w:t>water).</w:t>
      </w:r>
    </w:p>
    <w:p w14:paraId="4A72F91C" w14:textId="3E16FFBB" w:rsidR="007421F0" w:rsidRPr="00EF13AE" w:rsidRDefault="00DD5669" w:rsidP="002C19A9">
      <w:pPr>
        <w:pStyle w:val="MFBSubsection"/>
      </w:pPr>
      <w:r w:rsidRPr="00EF13AE">
        <w:t>13.5.4</w:t>
      </w:r>
      <w:r w:rsidRPr="00EF13AE">
        <w:tab/>
      </w:r>
      <w:r w:rsidR="007421F0" w:rsidRPr="004A7B00">
        <w:rPr>
          <w:b/>
        </w:rPr>
        <w:t>No Obstructions</w:t>
      </w:r>
    </w:p>
    <w:p w14:paraId="37CB7805" w14:textId="77777777" w:rsidR="00EE04A7" w:rsidRPr="00EF13AE" w:rsidRDefault="00EE04A7" w:rsidP="004A7B00">
      <w:pPr>
        <w:pStyle w:val="MFBSubsectionText"/>
        <w:ind w:right="360"/>
      </w:pPr>
      <w:r w:rsidRPr="00EF13AE">
        <w:t>No valves or other obstructive devices shall be installed between the boiler and safety controls.</w:t>
      </w:r>
    </w:p>
    <w:p w14:paraId="0C5AF6C9" w14:textId="77777777" w:rsidR="00863914" w:rsidRDefault="00863914" w:rsidP="00C12D61">
      <w:pPr>
        <w:pStyle w:val="MFBSubsection"/>
      </w:pPr>
    </w:p>
    <w:p w14:paraId="13C83149" w14:textId="172AA6CB" w:rsidR="007421F0" w:rsidRPr="00EF13AE" w:rsidRDefault="00DD5669" w:rsidP="00C12D61">
      <w:pPr>
        <w:pStyle w:val="MFBSubsection"/>
      </w:pPr>
      <w:r w:rsidRPr="00EF13AE">
        <w:t>13.5.5</w:t>
      </w:r>
      <w:r w:rsidRPr="00EF13AE">
        <w:tab/>
      </w:r>
      <w:r w:rsidR="00045AA3" w:rsidRPr="004A7B00">
        <w:rPr>
          <w:b/>
        </w:rPr>
        <w:t>Acceptable Manufacturer’s Alternatives</w:t>
      </w:r>
    </w:p>
    <w:p w14:paraId="02176C5B" w14:textId="77777777" w:rsidR="00EE04A7" w:rsidRPr="00EF13AE" w:rsidRDefault="00EE04A7" w:rsidP="00C12D61">
      <w:pPr>
        <w:pStyle w:val="MFBSubsectionText"/>
      </w:pPr>
      <w:r w:rsidRPr="00EF13AE">
        <w:t xml:space="preserve">Installations meeting the criteria </w:t>
      </w:r>
      <w:r w:rsidR="002A5B6A" w:rsidRPr="00EF13AE">
        <w:t>of</w:t>
      </w:r>
      <w:r w:rsidRPr="00EF13AE">
        <w:t xml:space="preserve"> </w:t>
      </w:r>
      <w:r w:rsidR="00123491" w:rsidRPr="00EF13AE">
        <w:t xml:space="preserve">Chapter 10, Section 10.3.5 of </w:t>
      </w:r>
      <w:r w:rsidRPr="00EF13AE">
        <w:t xml:space="preserve">NFPA </w:t>
      </w:r>
      <w:r w:rsidR="000E1137" w:rsidRPr="00EF13AE">
        <w:t>#</w:t>
      </w:r>
      <w:r w:rsidRPr="00EF13AE">
        <w:t xml:space="preserve">54 (2012 edition) shall be accepted as meeting the provisions of this </w:t>
      </w:r>
      <w:r w:rsidR="002A5B6A" w:rsidRPr="00EF13AE">
        <w:t>Section.</w:t>
      </w:r>
    </w:p>
    <w:p w14:paraId="57A48053" w14:textId="21D2C634" w:rsidR="007421F0" w:rsidRPr="00EF13AE" w:rsidRDefault="00DD5669" w:rsidP="00C12D61">
      <w:pPr>
        <w:pStyle w:val="MFBSubsection"/>
      </w:pPr>
      <w:r w:rsidRPr="00EF13AE">
        <w:t>13.5.6</w:t>
      </w:r>
      <w:r w:rsidRPr="00EF13AE">
        <w:tab/>
      </w:r>
      <w:r w:rsidR="007421F0" w:rsidRPr="004A7B00">
        <w:rPr>
          <w:b/>
        </w:rPr>
        <w:t xml:space="preserve">Additional Acceptable </w:t>
      </w:r>
      <w:r w:rsidR="00045AA3" w:rsidRPr="004A7B00">
        <w:rPr>
          <w:b/>
        </w:rPr>
        <w:t>Manufacturer’s Alternatives</w:t>
      </w:r>
    </w:p>
    <w:p w14:paraId="5CDBE2DE" w14:textId="7A76F4C6" w:rsidR="00934F31" w:rsidRPr="00EF13AE" w:rsidRDefault="00934F31" w:rsidP="00C12D61">
      <w:pPr>
        <w:pStyle w:val="MFBSubsectionText"/>
      </w:pPr>
      <w:r w:rsidRPr="00EF13AE">
        <w:t>A pr</w:t>
      </w:r>
      <w:r w:rsidR="00F32F96">
        <w:t>essure switch installed by the m</w:t>
      </w:r>
      <w:r w:rsidRPr="00EF13AE">
        <w:t>anufactu</w:t>
      </w:r>
      <w:r w:rsidR="00F32F96">
        <w:t>rer and specified by the m</w:t>
      </w:r>
      <w:r w:rsidRPr="00EF13AE">
        <w:t xml:space="preserve">anufacturer as </w:t>
      </w:r>
      <w:r w:rsidR="000E1137" w:rsidRPr="00EF13AE">
        <w:t>low-water</w:t>
      </w:r>
      <w:r w:rsidRPr="00EF13AE">
        <w:t xml:space="preserve"> protection shall be </w:t>
      </w:r>
      <w:r w:rsidR="000E1137" w:rsidRPr="00EF13AE">
        <w:t>accepted as meeting the criteria of</w:t>
      </w:r>
      <w:r w:rsidR="002A5B6A" w:rsidRPr="00EF13AE">
        <w:t xml:space="preserve"> Chapter 10, Section 10.3.5 of</w:t>
      </w:r>
      <w:r w:rsidRPr="00EF13AE">
        <w:t xml:space="preserve"> NFPA </w:t>
      </w:r>
      <w:r w:rsidR="000E1137" w:rsidRPr="00EF13AE">
        <w:t>#</w:t>
      </w:r>
      <w:r w:rsidRPr="00EF13AE">
        <w:t>54</w:t>
      </w:r>
      <w:r w:rsidR="002A5B6A" w:rsidRPr="00EF13AE">
        <w:t xml:space="preserve"> (</w:t>
      </w:r>
      <w:r w:rsidRPr="00EF13AE">
        <w:t>2012 edition)</w:t>
      </w:r>
      <w:r w:rsidR="009109DC" w:rsidRPr="00EF13AE">
        <w:t>.</w:t>
      </w:r>
    </w:p>
    <w:p w14:paraId="7A9B5302" w14:textId="6DC0CFE2" w:rsidR="00FD6E3D" w:rsidRPr="00D3312B" w:rsidRDefault="00DD5669" w:rsidP="00DD5669">
      <w:pPr>
        <w:pStyle w:val="SOSsectext"/>
        <w:ind w:hanging="720"/>
        <w:rPr>
          <w:b/>
          <w:sz w:val="22"/>
          <w:szCs w:val="22"/>
        </w:rPr>
      </w:pPr>
      <w:r w:rsidRPr="00D3312B">
        <w:rPr>
          <w:b/>
          <w:sz w:val="22"/>
          <w:szCs w:val="22"/>
        </w:rPr>
        <w:t>13.6</w:t>
      </w:r>
      <w:r w:rsidRPr="00D3312B">
        <w:rPr>
          <w:b/>
          <w:sz w:val="22"/>
          <w:szCs w:val="22"/>
        </w:rPr>
        <w:tab/>
      </w:r>
      <w:r w:rsidR="001636C1" w:rsidRPr="00D3312B">
        <w:rPr>
          <w:b/>
          <w:sz w:val="22"/>
          <w:szCs w:val="22"/>
        </w:rPr>
        <w:t>Heat Loss Requirement</w:t>
      </w:r>
    </w:p>
    <w:p w14:paraId="33CC774D" w14:textId="65522CC8" w:rsidR="007421F0" w:rsidRPr="00EF13AE" w:rsidRDefault="00DD5669" w:rsidP="00C12D61">
      <w:pPr>
        <w:pStyle w:val="MFBSubsection"/>
      </w:pPr>
      <w:r w:rsidRPr="00EF13AE">
        <w:t>13.6.1</w:t>
      </w:r>
      <w:r w:rsidRPr="00EF13AE">
        <w:tab/>
      </w:r>
      <w:r w:rsidR="00FD6E3D" w:rsidRPr="004A7B00">
        <w:rPr>
          <w:b/>
        </w:rPr>
        <w:t>New</w:t>
      </w:r>
      <w:r w:rsidR="00FD6E3D" w:rsidRPr="004A7B00">
        <w:rPr>
          <w:b/>
          <w:spacing w:val="5"/>
        </w:rPr>
        <w:t xml:space="preserve"> </w:t>
      </w:r>
      <w:r w:rsidR="00FD6E3D" w:rsidRPr="004A7B00">
        <w:rPr>
          <w:b/>
        </w:rPr>
        <w:t>Installa</w:t>
      </w:r>
      <w:r w:rsidR="00FD6E3D" w:rsidRPr="004A7B00">
        <w:rPr>
          <w:b/>
          <w:spacing w:val="1"/>
        </w:rPr>
        <w:t>t</w:t>
      </w:r>
      <w:r w:rsidR="00FD6E3D" w:rsidRPr="004A7B00">
        <w:rPr>
          <w:b/>
        </w:rPr>
        <w:t>ions</w:t>
      </w:r>
      <w:r w:rsidR="00067FAA" w:rsidRPr="004A7B00">
        <w:rPr>
          <w:b/>
        </w:rPr>
        <w:t xml:space="preserve"> of Central Heating Systems</w:t>
      </w:r>
      <w:r w:rsidR="00FD6E3D" w:rsidRPr="00EF13AE">
        <w:t xml:space="preserve"> </w:t>
      </w:r>
    </w:p>
    <w:p w14:paraId="46099D50" w14:textId="19BA9B6F" w:rsidR="00FD6E3D" w:rsidRPr="00EF13AE" w:rsidRDefault="00FD6E3D" w:rsidP="00C12D61">
      <w:pPr>
        <w:pStyle w:val="MFBSubsectionText"/>
      </w:pPr>
      <w:r w:rsidRPr="00EF13AE">
        <w:t>Heat</w:t>
      </w:r>
      <w:r w:rsidRPr="00EF13AE">
        <w:rPr>
          <w:spacing w:val="5"/>
        </w:rPr>
        <w:t xml:space="preserve"> </w:t>
      </w:r>
      <w:r w:rsidRPr="00EF13AE">
        <w:t>loss</w:t>
      </w:r>
      <w:r w:rsidRPr="00EF13AE">
        <w:rPr>
          <w:spacing w:val="6"/>
        </w:rPr>
        <w:t xml:space="preserve"> </w:t>
      </w:r>
      <w:r w:rsidRPr="00EF13AE">
        <w:t>s</w:t>
      </w:r>
      <w:r w:rsidRPr="00EF13AE">
        <w:rPr>
          <w:spacing w:val="2"/>
        </w:rPr>
        <w:t>y</w:t>
      </w:r>
      <w:r w:rsidRPr="00EF13AE">
        <w:t>st</w:t>
      </w:r>
      <w:r w:rsidRPr="00EF13AE">
        <w:rPr>
          <w:spacing w:val="1"/>
        </w:rPr>
        <w:t>e</w:t>
      </w:r>
      <w:r w:rsidRPr="00EF13AE">
        <w:t>m</w:t>
      </w:r>
      <w:r w:rsidRPr="00EF13AE">
        <w:rPr>
          <w:spacing w:val="6"/>
        </w:rPr>
        <w:t xml:space="preserve"> </w:t>
      </w:r>
      <w:r w:rsidRPr="00EF13AE">
        <w:t>de</w:t>
      </w:r>
      <w:r w:rsidRPr="00EF13AE">
        <w:rPr>
          <w:spacing w:val="1"/>
        </w:rPr>
        <w:t>s</w:t>
      </w:r>
      <w:r w:rsidRPr="00EF13AE">
        <w:t>ign</w:t>
      </w:r>
      <w:r w:rsidRPr="00EF13AE">
        <w:rPr>
          <w:spacing w:val="5"/>
        </w:rPr>
        <w:t xml:space="preserve"> </w:t>
      </w:r>
      <w:r w:rsidRPr="00EF13AE">
        <w:t>and</w:t>
      </w:r>
      <w:r w:rsidRPr="00EF13AE">
        <w:rPr>
          <w:spacing w:val="6"/>
        </w:rPr>
        <w:t xml:space="preserve"> </w:t>
      </w:r>
      <w:r w:rsidRPr="00EF13AE">
        <w:rPr>
          <w:spacing w:val="-1"/>
        </w:rPr>
        <w:t>s</w:t>
      </w:r>
      <w:r w:rsidRPr="00EF13AE">
        <w:rPr>
          <w:spacing w:val="2"/>
        </w:rPr>
        <w:t>y</w:t>
      </w:r>
      <w:r w:rsidRPr="00EF13AE">
        <w:t>stem</w:t>
      </w:r>
      <w:r w:rsidRPr="00EF13AE">
        <w:rPr>
          <w:spacing w:val="6"/>
        </w:rPr>
        <w:t xml:space="preserve"> </w:t>
      </w:r>
      <w:r w:rsidRPr="00EF13AE">
        <w:t>load</w:t>
      </w:r>
      <w:r w:rsidRPr="00EF13AE">
        <w:rPr>
          <w:spacing w:val="6"/>
        </w:rPr>
        <w:t xml:space="preserve"> </w:t>
      </w:r>
      <w:r w:rsidRPr="00EF13AE">
        <w:t>ca</w:t>
      </w:r>
      <w:r w:rsidRPr="00EF13AE">
        <w:rPr>
          <w:spacing w:val="1"/>
        </w:rPr>
        <w:t>l</w:t>
      </w:r>
      <w:r w:rsidRPr="00EF13AE">
        <w:t>culations</w:t>
      </w:r>
      <w:r w:rsidRPr="00EF13AE">
        <w:rPr>
          <w:spacing w:val="-7"/>
        </w:rPr>
        <w:t xml:space="preserve"> </w:t>
      </w:r>
      <w:r w:rsidRPr="00EF13AE">
        <w:t>for</w:t>
      </w:r>
      <w:r w:rsidRPr="00EF13AE">
        <w:rPr>
          <w:spacing w:val="23"/>
        </w:rPr>
        <w:t xml:space="preserve"> </w:t>
      </w:r>
      <w:r w:rsidRPr="00EF13AE">
        <w:t>all</w:t>
      </w:r>
      <w:r w:rsidRPr="00EF13AE">
        <w:rPr>
          <w:spacing w:val="23"/>
        </w:rPr>
        <w:t xml:space="preserve"> </w:t>
      </w:r>
      <w:r w:rsidRPr="00EF13AE">
        <w:t>new</w:t>
      </w:r>
      <w:r w:rsidRPr="00EF13AE">
        <w:rPr>
          <w:spacing w:val="20"/>
        </w:rPr>
        <w:t xml:space="preserve"> </w:t>
      </w:r>
      <w:r w:rsidRPr="00EF13AE">
        <w:rPr>
          <w:spacing w:val="1"/>
        </w:rPr>
        <w:t>in</w:t>
      </w:r>
      <w:r w:rsidRPr="00EF13AE">
        <w:t>stallations</w:t>
      </w:r>
      <w:r w:rsidR="00067FAA">
        <w:t xml:space="preserve"> of a central heating system</w:t>
      </w:r>
      <w:r w:rsidRPr="00EF13AE">
        <w:rPr>
          <w:spacing w:val="22"/>
        </w:rPr>
        <w:t xml:space="preserve"> </w:t>
      </w:r>
      <w:r w:rsidR="00447775" w:rsidRPr="00EF13AE">
        <w:rPr>
          <w:spacing w:val="1"/>
        </w:rPr>
        <w:t>must</w:t>
      </w:r>
      <w:r w:rsidR="00447775" w:rsidRPr="00EF13AE">
        <w:rPr>
          <w:spacing w:val="22"/>
        </w:rPr>
        <w:t xml:space="preserve"> </w:t>
      </w:r>
      <w:r w:rsidRPr="00EF13AE">
        <w:t>be</w:t>
      </w:r>
      <w:r w:rsidRPr="00EF13AE">
        <w:rPr>
          <w:spacing w:val="21"/>
        </w:rPr>
        <w:t xml:space="preserve"> </w:t>
      </w:r>
      <w:r w:rsidRPr="00EF13AE">
        <w:t>perfo</w:t>
      </w:r>
      <w:r w:rsidRPr="00EF13AE">
        <w:rPr>
          <w:spacing w:val="1"/>
        </w:rPr>
        <w:t>r</w:t>
      </w:r>
      <w:r w:rsidRPr="00EF13AE">
        <w:rPr>
          <w:spacing w:val="-2"/>
        </w:rPr>
        <w:t>m</w:t>
      </w:r>
      <w:r w:rsidRPr="00EF13AE">
        <w:t>ed</w:t>
      </w:r>
      <w:r w:rsidRPr="00EF13AE">
        <w:rPr>
          <w:spacing w:val="19"/>
        </w:rPr>
        <w:t xml:space="preserve"> </w:t>
      </w:r>
      <w:r w:rsidRPr="00EF13AE">
        <w:t>prior</w:t>
      </w:r>
      <w:r w:rsidRPr="00EF13AE">
        <w:rPr>
          <w:spacing w:val="19"/>
        </w:rPr>
        <w:t xml:space="preserve"> </w:t>
      </w:r>
      <w:r w:rsidRPr="00EF13AE">
        <w:t>to</w:t>
      </w:r>
      <w:r w:rsidRPr="00EF13AE">
        <w:rPr>
          <w:spacing w:val="21"/>
        </w:rPr>
        <w:t xml:space="preserve"> </w:t>
      </w:r>
      <w:r w:rsidRPr="00EF13AE">
        <w:t>installat</w:t>
      </w:r>
      <w:r w:rsidRPr="00EF13AE">
        <w:rPr>
          <w:spacing w:val="1"/>
        </w:rPr>
        <w:t>i</w:t>
      </w:r>
      <w:r w:rsidRPr="00EF13AE">
        <w:t>on. The</w:t>
      </w:r>
      <w:r w:rsidRPr="00EF13AE">
        <w:rPr>
          <w:spacing w:val="20"/>
        </w:rPr>
        <w:t xml:space="preserve"> </w:t>
      </w:r>
      <w:r w:rsidRPr="00EF13AE">
        <w:t>licensee</w:t>
      </w:r>
      <w:r w:rsidRPr="00EF13AE">
        <w:rPr>
          <w:spacing w:val="24"/>
        </w:rPr>
        <w:t xml:space="preserve"> </w:t>
      </w:r>
      <w:r w:rsidRPr="00EF13AE">
        <w:rPr>
          <w:spacing w:val="-2"/>
        </w:rPr>
        <w:t>m</w:t>
      </w:r>
      <w:r w:rsidRPr="00EF13AE">
        <w:rPr>
          <w:spacing w:val="2"/>
        </w:rPr>
        <w:t>u</w:t>
      </w:r>
      <w:r w:rsidRPr="00EF13AE">
        <w:t>st</w:t>
      </w:r>
      <w:r w:rsidRPr="00EF13AE">
        <w:rPr>
          <w:spacing w:val="-2"/>
        </w:rPr>
        <w:t xml:space="preserve"> </w:t>
      </w:r>
      <w:r w:rsidRPr="00EF13AE">
        <w:t>retain</w:t>
      </w:r>
      <w:r w:rsidRPr="00EF13AE">
        <w:rPr>
          <w:spacing w:val="5"/>
        </w:rPr>
        <w:t xml:space="preserve"> </w:t>
      </w:r>
      <w:r w:rsidRPr="00EF13AE">
        <w:t>a</w:t>
      </w:r>
      <w:r w:rsidRPr="00EF13AE">
        <w:rPr>
          <w:spacing w:val="5"/>
        </w:rPr>
        <w:t xml:space="preserve"> </w:t>
      </w:r>
      <w:r w:rsidRPr="00EF13AE">
        <w:t>copy of</w:t>
      </w:r>
      <w:r w:rsidRPr="00EF13AE">
        <w:rPr>
          <w:spacing w:val="5"/>
        </w:rPr>
        <w:t xml:space="preserve"> </w:t>
      </w:r>
      <w:r w:rsidRPr="00EF13AE">
        <w:t>the</w:t>
      </w:r>
      <w:r w:rsidRPr="00EF13AE">
        <w:rPr>
          <w:spacing w:val="3"/>
        </w:rPr>
        <w:t xml:space="preserve"> </w:t>
      </w:r>
      <w:r w:rsidRPr="00EF13AE">
        <w:t>heat</w:t>
      </w:r>
      <w:r w:rsidRPr="00EF13AE">
        <w:rPr>
          <w:spacing w:val="2"/>
        </w:rPr>
        <w:t xml:space="preserve"> </w:t>
      </w:r>
      <w:r w:rsidRPr="00EF13AE">
        <w:t>l</w:t>
      </w:r>
      <w:r w:rsidRPr="00EF13AE">
        <w:rPr>
          <w:spacing w:val="-1"/>
        </w:rPr>
        <w:t>o</w:t>
      </w:r>
      <w:r w:rsidRPr="00EF13AE">
        <w:t>ss</w:t>
      </w:r>
      <w:r w:rsidRPr="00EF13AE">
        <w:rPr>
          <w:spacing w:val="4"/>
        </w:rPr>
        <w:t xml:space="preserve"> </w:t>
      </w:r>
      <w:r w:rsidRPr="00EF13AE">
        <w:t>s</w:t>
      </w:r>
      <w:r w:rsidRPr="00EF13AE">
        <w:rPr>
          <w:spacing w:val="2"/>
        </w:rPr>
        <w:t>y</w:t>
      </w:r>
      <w:r w:rsidRPr="00EF13AE">
        <w:t>stem</w:t>
      </w:r>
      <w:r w:rsidRPr="00EF13AE">
        <w:rPr>
          <w:spacing w:val="2"/>
        </w:rPr>
        <w:t xml:space="preserve"> </w:t>
      </w:r>
      <w:r w:rsidRPr="00EF13AE">
        <w:t>design a</w:t>
      </w:r>
      <w:r w:rsidRPr="00EF13AE">
        <w:rPr>
          <w:spacing w:val="1"/>
        </w:rPr>
        <w:t>n</w:t>
      </w:r>
      <w:r w:rsidRPr="00EF13AE">
        <w:t>d</w:t>
      </w:r>
      <w:r w:rsidRPr="00EF13AE">
        <w:rPr>
          <w:spacing w:val="3"/>
        </w:rPr>
        <w:t xml:space="preserve"> </w:t>
      </w:r>
      <w:r w:rsidRPr="00EF13AE">
        <w:rPr>
          <w:spacing w:val="-1"/>
        </w:rPr>
        <w:t>s</w:t>
      </w:r>
      <w:r w:rsidRPr="00EF13AE">
        <w:rPr>
          <w:spacing w:val="2"/>
        </w:rPr>
        <w:t>y</w:t>
      </w:r>
      <w:r w:rsidRPr="00EF13AE">
        <w:t>stem</w:t>
      </w:r>
      <w:r w:rsidRPr="00EF13AE">
        <w:rPr>
          <w:spacing w:val="2"/>
        </w:rPr>
        <w:t xml:space="preserve"> </w:t>
      </w:r>
      <w:r w:rsidRPr="00EF13AE">
        <w:t>load</w:t>
      </w:r>
      <w:r w:rsidRPr="00EF13AE">
        <w:rPr>
          <w:spacing w:val="2"/>
        </w:rPr>
        <w:t xml:space="preserve"> </w:t>
      </w:r>
      <w:r w:rsidRPr="00EF13AE">
        <w:t>calculations</w:t>
      </w:r>
      <w:r w:rsidRPr="00EF13AE">
        <w:rPr>
          <w:spacing w:val="-5"/>
        </w:rPr>
        <w:t xml:space="preserve"> </w:t>
      </w:r>
      <w:r w:rsidRPr="00EF13AE">
        <w:t>such</w:t>
      </w:r>
      <w:r w:rsidRPr="00EF13AE">
        <w:rPr>
          <w:spacing w:val="1"/>
        </w:rPr>
        <w:t xml:space="preserve"> </w:t>
      </w:r>
      <w:r w:rsidRPr="00EF13AE">
        <w:t>t</w:t>
      </w:r>
      <w:r w:rsidRPr="00EF13AE">
        <w:rPr>
          <w:spacing w:val="-1"/>
        </w:rPr>
        <w:t>h</w:t>
      </w:r>
      <w:r w:rsidRPr="00EF13AE">
        <w:t>at</w:t>
      </w:r>
      <w:r w:rsidRPr="00EF13AE">
        <w:rPr>
          <w:spacing w:val="4"/>
        </w:rPr>
        <w:t xml:space="preserve"> </w:t>
      </w:r>
      <w:r w:rsidRPr="00EF13AE">
        <w:t>it</w:t>
      </w:r>
      <w:r w:rsidRPr="00EF13AE">
        <w:rPr>
          <w:spacing w:val="5"/>
        </w:rPr>
        <w:t xml:space="preserve"> </w:t>
      </w:r>
      <w:r w:rsidRPr="00EF13AE">
        <w:t>may</w:t>
      </w:r>
      <w:r w:rsidRPr="00EF13AE">
        <w:rPr>
          <w:spacing w:val="-3"/>
        </w:rPr>
        <w:t xml:space="preserve"> </w:t>
      </w:r>
      <w:r w:rsidRPr="00EF13AE">
        <w:t>be produced</w:t>
      </w:r>
      <w:r w:rsidRPr="00EF13AE">
        <w:rPr>
          <w:spacing w:val="-7"/>
        </w:rPr>
        <w:t xml:space="preserve"> </w:t>
      </w:r>
      <w:r w:rsidRPr="00EF13AE">
        <w:rPr>
          <w:spacing w:val="-1"/>
        </w:rPr>
        <w:t>f</w:t>
      </w:r>
      <w:r w:rsidRPr="00EF13AE">
        <w:rPr>
          <w:spacing w:val="1"/>
        </w:rPr>
        <w:t>o</w:t>
      </w:r>
      <w:r w:rsidRPr="00EF13AE">
        <w:t>r inspection</w:t>
      </w:r>
      <w:r w:rsidRPr="00EF13AE">
        <w:rPr>
          <w:spacing w:val="-9"/>
        </w:rPr>
        <w:t xml:space="preserve"> </w:t>
      </w:r>
      <w:r w:rsidRPr="00EF13AE">
        <w:t>upon</w:t>
      </w:r>
      <w:r w:rsidRPr="00EF13AE">
        <w:rPr>
          <w:spacing w:val="-4"/>
        </w:rPr>
        <w:t xml:space="preserve"> </w:t>
      </w:r>
      <w:r w:rsidRPr="00EF13AE">
        <w:t>request</w:t>
      </w:r>
      <w:r w:rsidRPr="00EF13AE">
        <w:rPr>
          <w:spacing w:val="-6"/>
        </w:rPr>
        <w:t xml:space="preserve"> </w:t>
      </w:r>
      <w:r w:rsidRPr="00EF13AE">
        <w:t>of</w:t>
      </w:r>
      <w:r w:rsidRPr="00EF13AE">
        <w:rPr>
          <w:spacing w:val="-2"/>
        </w:rPr>
        <w:t xml:space="preserve"> </w:t>
      </w:r>
      <w:r w:rsidR="00447775" w:rsidRPr="00EF13AE">
        <w:t>a</w:t>
      </w:r>
      <w:r w:rsidR="00447775" w:rsidRPr="00EF13AE">
        <w:rPr>
          <w:spacing w:val="-2"/>
        </w:rPr>
        <w:t xml:space="preserve"> </w:t>
      </w:r>
      <w:r w:rsidR="003A2D53">
        <w:t>B</w:t>
      </w:r>
      <w:r w:rsidRPr="00EF13AE">
        <w:t xml:space="preserve">oard </w:t>
      </w:r>
      <w:r w:rsidR="00447775" w:rsidRPr="00EF13AE">
        <w:t>inspector</w:t>
      </w:r>
      <w:r w:rsidRPr="00EF13AE">
        <w:t>.</w:t>
      </w:r>
      <w:r w:rsidR="006455D6">
        <w:rPr>
          <w:rStyle w:val="CommentReference"/>
          <w:sz w:val="22"/>
          <w:szCs w:val="22"/>
        </w:rPr>
        <w:t xml:space="preserve"> </w:t>
      </w:r>
    </w:p>
    <w:p w14:paraId="79E4E5D1" w14:textId="63FCABBA" w:rsidR="007421F0" w:rsidRPr="00EF13AE" w:rsidRDefault="00DD5669" w:rsidP="00C12D61">
      <w:pPr>
        <w:pStyle w:val="MFBSubsection"/>
      </w:pPr>
      <w:r w:rsidRPr="00EF13AE">
        <w:t>13.6.2</w:t>
      </w:r>
      <w:r w:rsidRPr="00EF13AE">
        <w:tab/>
      </w:r>
      <w:r w:rsidR="00FD6E3D" w:rsidRPr="004A7B00">
        <w:rPr>
          <w:b/>
        </w:rPr>
        <w:t>Replac</w:t>
      </w:r>
      <w:r w:rsidR="00FD6E3D" w:rsidRPr="004A7B00">
        <w:rPr>
          <w:b/>
          <w:spacing w:val="1"/>
        </w:rPr>
        <w:t>e</w:t>
      </w:r>
      <w:r w:rsidR="00FD6E3D" w:rsidRPr="004A7B00">
        <w:rPr>
          <w:b/>
        </w:rPr>
        <w:t xml:space="preserve">ment </w:t>
      </w:r>
      <w:r w:rsidR="00067FAA" w:rsidRPr="004A7B00">
        <w:rPr>
          <w:b/>
        </w:rPr>
        <w:t xml:space="preserve">of Central Heating </w:t>
      </w:r>
      <w:r w:rsidR="00FD6E3D" w:rsidRPr="004A7B00">
        <w:rPr>
          <w:b/>
        </w:rPr>
        <w:t>S</w:t>
      </w:r>
      <w:r w:rsidR="00FD6E3D" w:rsidRPr="004A7B00">
        <w:rPr>
          <w:b/>
          <w:spacing w:val="2"/>
        </w:rPr>
        <w:t>y</w:t>
      </w:r>
      <w:r w:rsidR="00FD6E3D" w:rsidRPr="004A7B00">
        <w:rPr>
          <w:b/>
        </w:rPr>
        <w:t>stems</w:t>
      </w:r>
      <w:r w:rsidR="00FD6E3D" w:rsidRPr="00EF13AE">
        <w:t xml:space="preserve"> </w:t>
      </w:r>
    </w:p>
    <w:p w14:paraId="5D51885F" w14:textId="17D55461" w:rsidR="00FD6E3D" w:rsidRPr="00EF13AE" w:rsidRDefault="00FD6E3D" w:rsidP="00C12D61">
      <w:pPr>
        <w:pStyle w:val="MFBSubsectionText"/>
      </w:pPr>
      <w:r w:rsidRPr="00EF13AE">
        <w:t>A heat loss and/or</w:t>
      </w:r>
      <w:r w:rsidRPr="00EF13AE">
        <w:rPr>
          <w:spacing w:val="50"/>
        </w:rPr>
        <w:t xml:space="preserve"> </w:t>
      </w:r>
      <w:r w:rsidRPr="00EF13AE">
        <w:t xml:space="preserve">load calculation </w:t>
      </w:r>
      <w:r w:rsidR="00447775" w:rsidRPr="00EF13AE">
        <w:t xml:space="preserve">must </w:t>
      </w:r>
      <w:r w:rsidRPr="00EF13AE">
        <w:t>be conducted</w:t>
      </w:r>
      <w:r w:rsidRPr="00EF13AE">
        <w:rPr>
          <w:spacing w:val="20"/>
        </w:rPr>
        <w:t xml:space="preserve"> </w:t>
      </w:r>
      <w:r w:rsidRPr="00EF13AE">
        <w:t>before</w:t>
      </w:r>
      <w:r w:rsidRPr="00EF13AE">
        <w:rPr>
          <w:spacing w:val="15"/>
        </w:rPr>
        <w:t xml:space="preserve"> </w:t>
      </w:r>
      <w:r w:rsidRPr="00EF13AE">
        <w:t>replacement</w:t>
      </w:r>
      <w:r w:rsidR="00067FAA">
        <w:t xml:space="preserve"> of a central heating system</w:t>
      </w:r>
      <w:r w:rsidRPr="00EF13AE">
        <w:t>. The</w:t>
      </w:r>
      <w:r w:rsidRPr="00EF13AE">
        <w:rPr>
          <w:spacing w:val="17"/>
        </w:rPr>
        <w:t xml:space="preserve"> </w:t>
      </w:r>
      <w:r w:rsidRPr="00EF13AE">
        <w:t>licensee</w:t>
      </w:r>
      <w:r w:rsidRPr="00EF13AE">
        <w:rPr>
          <w:spacing w:val="21"/>
        </w:rPr>
        <w:t xml:space="preserve"> </w:t>
      </w:r>
      <w:r w:rsidRPr="00EF13AE">
        <w:rPr>
          <w:spacing w:val="-2"/>
        </w:rPr>
        <w:t>m</w:t>
      </w:r>
      <w:r w:rsidRPr="00EF13AE">
        <w:rPr>
          <w:spacing w:val="-1"/>
        </w:rPr>
        <w:t>u</w:t>
      </w:r>
      <w:r w:rsidRPr="00EF13AE">
        <w:t>st</w:t>
      </w:r>
      <w:r w:rsidRPr="00EF13AE">
        <w:rPr>
          <w:spacing w:val="19"/>
        </w:rPr>
        <w:t xml:space="preserve"> </w:t>
      </w:r>
      <w:r w:rsidRPr="00EF13AE">
        <w:t>retain</w:t>
      </w:r>
      <w:r w:rsidRPr="00EF13AE">
        <w:rPr>
          <w:spacing w:val="15"/>
        </w:rPr>
        <w:t xml:space="preserve"> </w:t>
      </w:r>
      <w:r w:rsidRPr="00EF13AE">
        <w:t>a</w:t>
      </w:r>
      <w:r w:rsidRPr="00EF13AE">
        <w:rPr>
          <w:spacing w:val="21"/>
        </w:rPr>
        <w:t xml:space="preserve"> </w:t>
      </w:r>
      <w:r w:rsidRPr="00EF13AE">
        <w:t>copy</w:t>
      </w:r>
      <w:r w:rsidRPr="00EF13AE">
        <w:rPr>
          <w:spacing w:val="16"/>
        </w:rPr>
        <w:t xml:space="preserve"> </w:t>
      </w:r>
      <w:r w:rsidRPr="00EF13AE">
        <w:t>of</w:t>
      </w:r>
      <w:r w:rsidRPr="00EF13AE">
        <w:rPr>
          <w:spacing w:val="18"/>
        </w:rPr>
        <w:t xml:space="preserve"> </w:t>
      </w:r>
      <w:r w:rsidRPr="00EF13AE">
        <w:t>the</w:t>
      </w:r>
      <w:r w:rsidRPr="00EF13AE">
        <w:rPr>
          <w:spacing w:val="18"/>
        </w:rPr>
        <w:t xml:space="preserve"> </w:t>
      </w:r>
      <w:r w:rsidRPr="00EF13AE">
        <w:t>heat</w:t>
      </w:r>
      <w:r w:rsidRPr="00EF13AE">
        <w:rPr>
          <w:spacing w:val="17"/>
        </w:rPr>
        <w:t xml:space="preserve"> </w:t>
      </w:r>
      <w:r w:rsidRPr="00EF13AE">
        <w:t>loss</w:t>
      </w:r>
      <w:r w:rsidRPr="00EF13AE">
        <w:rPr>
          <w:spacing w:val="17"/>
        </w:rPr>
        <w:t xml:space="preserve"> </w:t>
      </w:r>
      <w:r w:rsidRPr="00EF13AE">
        <w:t>s</w:t>
      </w:r>
      <w:r w:rsidRPr="00EF13AE">
        <w:rPr>
          <w:spacing w:val="2"/>
        </w:rPr>
        <w:t>y</w:t>
      </w:r>
      <w:r w:rsidRPr="00EF13AE">
        <w:t>stem</w:t>
      </w:r>
      <w:r w:rsidRPr="00EF13AE">
        <w:rPr>
          <w:spacing w:val="-1"/>
        </w:rPr>
        <w:t xml:space="preserve"> </w:t>
      </w:r>
      <w:r w:rsidRPr="00EF13AE">
        <w:t>design</w:t>
      </w:r>
      <w:r w:rsidRPr="00EF13AE">
        <w:rPr>
          <w:spacing w:val="22"/>
        </w:rPr>
        <w:t xml:space="preserve"> </w:t>
      </w:r>
      <w:r w:rsidRPr="00EF13AE">
        <w:rPr>
          <w:w w:val="99"/>
        </w:rPr>
        <w:t>or</w:t>
      </w:r>
      <w:r w:rsidRPr="00EF13AE">
        <w:rPr>
          <w:spacing w:val="22"/>
        </w:rPr>
        <w:t xml:space="preserve"> </w:t>
      </w:r>
      <w:r w:rsidRPr="00EF13AE">
        <w:rPr>
          <w:spacing w:val="-1"/>
        </w:rPr>
        <w:t>s</w:t>
      </w:r>
      <w:r w:rsidRPr="00EF13AE">
        <w:rPr>
          <w:spacing w:val="2"/>
        </w:rPr>
        <w:t>y</w:t>
      </w:r>
      <w:r w:rsidRPr="00EF13AE">
        <w:rPr>
          <w:spacing w:val="-1"/>
        </w:rPr>
        <w:t>s</w:t>
      </w:r>
      <w:r w:rsidRPr="00EF13AE">
        <w:t>t</w:t>
      </w:r>
      <w:r w:rsidRPr="00EF13AE">
        <w:rPr>
          <w:spacing w:val="1"/>
        </w:rPr>
        <w:t>e</w:t>
      </w:r>
      <w:r w:rsidRPr="00EF13AE">
        <w:t>m</w:t>
      </w:r>
      <w:r w:rsidRPr="00EF13AE">
        <w:rPr>
          <w:spacing w:val="18"/>
        </w:rPr>
        <w:t xml:space="preserve"> </w:t>
      </w:r>
      <w:r w:rsidRPr="00EF13AE">
        <w:t>load</w:t>
      </w:r>
      <w:r w:rsidRPr="00EF13AE">
        <w:rPr>
          <w:spacing w:val="19"/>
        </w:rPr>
        <w:t xml:space="preserve"> </w:t>
      </w:r>
      <w:r w:rsidRPr="00EF13AE">
        <w:t>cal</w:t>
      </w:r>
      <w:r w:rsidRPr="00EF13AE">
        <w:rPr>
          <w:spacing w:val="1"/>
        </w:rPr>
        <w:t>cu</w:t>
      </w:r>
      <w:r w:rsidRPr="00EF13AE">
        <w:t>lations,</w:t>
      </w:r>
      <w:r w:rsidRPr="00EF13AE">
        <w:rPr>
          <w:spacing w:val="21"/>
        </w:rPr>
        <w:t xml:space="preserve"> </w:t>
      </w:r>
      <w:r w:rsidRPr="00EF13AE">
        <w:t>or</w:t>
      </w:r>
      <w:r w:rsidRPr="00EF13AE">
        <w:rPr>
          <w:spacing w:val="20"/>
        </w:rPr>
        <w:t xml:space="preserve"> </w:t>
      </w:r>
      <w:r w:rsidRPr="00EF13AE">
        <w:t>the</w:t>
      </w:r>
      <w:r w:rsidRPr="00EF13AE">
        <w:rPr>
          <w:spacing w:val="20"/>
        </w:rPr>
        <w:t xml:space="preserve"> </w:t>
      </w:r>
      <w:r w:rsidRPr="00EF13AE">
        <w:t>st</w:t>
      </w:r>
      <w:r w:rsidRPr="00EF13AE">
        <w:rPr>
          <w:spacing w:val="1"/>
        </w:rPr>
        <w:t>a</w:t>
      </w:r>
      <w:r w:rsidRPr="00EF13AE">
        <w:rPr>
          <w:spacing w:val="-2"/>
        </w:rPr>
        <w:t>m</w:t>
      </w:r>
      <w:r w:rsidRPr="00EF13AE">
        <w:t>ped</w:t>
      </w:r>
      <w:r w:rsidRPr="00EF13AE">
        <w:rPr>
          <w:spacing w:val="19"/>
        </w:rPr>
        <w:t xml:space="preserve"> </w:t>
      </w:r>
      <w:r w:rsidRPr="00EF13AE">
        <w:t>plans</w:t>
      </w:r>
      <w:r w:rsidRPr="00EF13AE">
        <w:rPr>
          <w:spacing w:val="18"/>
        </w:rPr>
        <w:t xml:space="preserve"> </w:t>
      </w:r>
      <w:r w:rsidRPr="00EF13AE">
        <w:t>of</w:t>
      </w:r>
      <w:r w:rsidRPr="00EF13AE">
        <w:rPr>
          <w:spacing w:val="20"/>
        </w:rPr>
        <w:t xml:space="preserve"> </w:t>
      </w:r>
      <w:r w:rsidRPr="00EF13AE">
        <w:t>an</w:t>
      </w:r>
      <w:r w:rsidRPr="00EF13AE">
        <w:rPr>
          <w:spacing w:val="20"/>
        </w:rPr>
        <w:t xml:space="preserve"> </w:t>
      </w:r>
      <w:r w:rsidRPr="00EF13AE">
        <w:t>engineered</w:t>
      </w:r>
      <w:r w:rsidRPr="00EF13AE">
        <w:rPr>
          <w:spacing w:val="13"/>
        </w:rPr>
        <w:t xml:space="preserve"> </w:t>
      </w:r>
      <w:r w:rsidRPr="00EF13AE">
        <w:t>s</w:t>
      </w:r>
      <w:r w:rsidRPr="00EF13AE">
        <w:rPr>
          <w:spacing w:val="2"/>
        </w:rPr>
        <w:t>y</w:t>
      </w:r>
      <w:r w:rsidRPr="00EF13AE">
        <w:t>st</w:t>
      </w:r>
      <w:r w:rsidRPr="00EF13AE">
        <w:rPr>
          <w:spacing w:val="1"/>
        </w:rPr>
        <w:t>e</w:t>
      </w:r>
      <w:r w:rsidRPr="00EF13AE">
        <w:rPr>
          <w:spacing w:val="-2"/>
        </w:rPr>
        <w:t>m</w:t>
      </w:r>
      <w:r w:rsidRPr="00EF13AE">
        <w:t>,</w:t>
      </w:r>
      <w:r w:rsidRPr="00EF13AE">
        <w:rPr>
          <w:spacing w:val="21"/>
        </w:rPr>
        <w:t xml:space="preserve"> </w:t>
      </w:r>
      <w:r w:rsidRPr="00EF13AE">
        <w:t>such</w:t>
      </w:r>
      <w:r w:rsidRPr="00EF13AE">
        <w:rPr>
          <w:spacing w:val="-4"/>
        </w:rPr>
        <w:t xml:space="preserve"> </w:t>
      </w:r>
      <w:r w:rsidRPr="00EF13AE">
        <w:t>that th</w:t>
      </w:r>
      <w:r w:rsidRPr="00EF13AE">
        <w:rPr>
          <w:spacing w:val="-1"/>
        </w:rPr>
        <w:t>e</w:t>
      </w:r>
      <w:r w:rsidRPr="00EF13AE">
        <w:t xml:space="preserve">y </w:t>
      </w:r>
      <w:r w:rsidRPr="00EF13AE">
        <w:rPr>
          <w:spacing w:val="-2"/>
          <w:w w:val="99"/>
        </w:rPr>
        <w:t>m</w:t>
      </w:r>
      <w:r w:rsidRPr="00EF13AE">
        <w:t>a</w:t>
      </w:r>
      <w:r w:rsidRPr="00EF13AE">
        <w:rPr>
          <w:w w:val="99"/>
        </w:rPr>
        <w:t>y</w:t>
      </w:r>
      <w:r w:rsidRPr="00EF13AE">
        <w:rPr>
          <w:spacing w:val="2"/>
        </w:rPr>
        <w:t xml:space="preserve"> </w:t>
      </w:r>
      <w:r w:rsidRPr="00EF13AE">
        <w:rPr>
          <w:w w:val="99"/>
        </w:rPr>
        <w:t>be</w:t>
      </w:r>
      <w:r w:rsidRPr="00EF13AE">
        <w:t xml:space="preserve"> pro</w:t>
      </w:r>
      <w:r w:rsidRPr="00EF13AE">
        <w:rPr>
          <w:spacing w:val="-1"/>
        </w:rPr>
        <w:t>d</w:t>
      </w:r>
      <w:r w:rsidRPr="00EF13AE">
        <w:t>uced</w:t>
      </w:r>
      <w:r w:rsidRPr="00EF13AE">
        <w:rPr>
          <w:spacing w:val="-3"/>
        </w:rPr>
        <w:t xml:space="preserve"> </w:t>
      </w:r>
      <w:r w:rsidRPr="00EF13AE">
        <w:t>for</w:t>
      </w:r>
      <w:r w:rsidRPr="00EF13AE">
        <w:rPr>
          <w:spacing w:val="-2"/>
        </w:rPr>
        <w:t xml:space="preserve"> </w:t>
      </w:r>
      <w:r w:rsidRPr="00EF13AE">
        <w:t>inspection</w:t>
      </w:r>
      <w:r w:rsidRPr="00EF13AE">
        <w:rPr>
          <w:spacing w:val="-8"/>
        </w:rPr>
        <w:t xml:space="preserve"> </w:t>
      </w:r>
      <w:r w:rsidRPr="00EF13AE">
        <w:t>up</w:t>
      </w:r>
      <w:r w:rsidRPr="00EF13AE">
        <w:rPr>
          <w:spacing w:val="-2"/>
        </w:rPr>
        <w:t>o</w:t>
      </w:r>
      <w:r w:rsidRPr="00EF13AE">
        <w:t>n</w:t>
      </w:r>
      <w:r w:rsidRPr="00EF13AE">
        <w:rPr>
          <w:spacing w:val="-2"/>
        </w:rPr>
        <w:t xml:space="preserve"> </w:t>
      </w:r>
      <w:r w:rsidRPr="00EF13AE">
        <w:t>request</w:t>
      </w:r>
      <w:r w:rsidRPr="00EF13AE">
        <w:rPr>
          <w:spacing w:val="-6"/>
        </w:rPr>
        <w:t xml:space="preserve"> </w:t>
      </w:r>
      <w:r w:rsidRPr="00EF13AE">
        <w:t>of</w:t>
      </w:r>
      <w:r w:rsidRPr="00EF13AE">
        <w:rPr>
          <w:spacing w:val="-2"/>
        </w:rPr>
        <w:t xml:space="preserve"> </w:t>
      </w:r>
      <w:r w:rsidR="00447775" w:rsidRPr="00EF13AE">
        <w:t>a</w:t>
      </w:r>
      <w:r w:rsidR="00447775" w:rsidRPr="00EF13AE">
        <w:rPr>
          <w:spacing w:val="-2"/>
        </w:rPr>
        <w:t xml:space="preserve"> </w:t>
      </w:r>
      <w:r w:rsidR="003A2D53">
        <w:t>B</w:t>
      </w:r>
      <w:r w:rsidRPr="00EF13AE">
        <w:t xml:space="preserve">oard </w:t>
      </w:r>
      <w:r w:rsidR="00447775" w:rsidRPr="00EF13AE">
        <w:t>inspector</w:t>
      </w:r>
      <w:r w:rsidRPr="00EF13AE">
        <w:t>.</w:t>
      </w:r>
    </w:p>
    <w:p w14:paraId="7EEA0242" w14:textId="77777777" w:rsidR="001A1E5E" w:rsidRPr="00102144" w:rsidRDefault="001A1E5E" w:rsidP="001A1E5E">
      <w:pPr>
        <w:pStyle w:val="SOSsectext"/>
        <w:ind w:hanging="720"/>
        <w:rPr>
          <w:b/>
          <w:sz w:val="22"/>
          <w:szCs w:val="22"/>
        </w:rPr>
      </w:pPr>
      <w:r w:rsidRPr="00D3312B">
        <w:rPr>
          <w:b/>
          <w:sz w:val="22"/>
          <w:szCs w:val="22"/>
        </w:rPr>
        <w:t>13.7</w:t>
      </w:r>
      <w:r w:rsidRPr="00D3312B">
        <w:rPr>
          <w:b/>
          <w:sz w:val="22"/>
          <w:szCs w:val="22"/>
        </w:rPr>
        <w:tab/>
      </w:r>
      <w:r w:rsidRPr="00717DC0">
        <w:rPr>
          <w:b/>
          <w:sz w:val="22"/>
          <w:szCs w:val="22"/>
        </w:rPr>
        <w:t>Conversion Burners</w:t>
      </w:r>
    </w:p>
    <w:p w14:paraId="726595C9" w14:textId="77777777" w:rsidR="001A1E5E" w:rsidRPr="00717DC0" w:rsidRDefault="001A1E5E" w:rsidP="001A1E5E">
      <w:pPr>
        <w:pStyle w:val="MFBSubsection"/>
      </w:pPr>
      <w:r w:rsidRPr="00EF13AE">
        <w:t>13.7.1</w:t>
      </w:r>
      <w:r w:rsidRPr="00EF13AE">
        <w:tab/>
      </w:r>
      <w:r w:rsidRPr="00717DC0">
        <w:rPr>
          <w:b/>
        </w:rPr>
        <w:t>400,000 btu or less</w:t>
      </w:r>
    </w:p>
    <w:p w14:paraId="3E302AF1" w14:textId="77777777" w:rsidR="001A1E5E" w:rsidRPr="00717DC0" w:rsidRDefault="001A1E5E" w:rsidP="001A1E5E">
      <w:pPr>
        <w:pStyle w:val="MFBSubsectionText"/>
        <w:ind w:left="1627"/>
        <w:contextualSpacing/>
      </w:pPr>
      <w:r w:rsidRPr="00717DC0">
        <w:t>When converting to propane or natural gas from another fuel source of which the input of the burner is 400,000 btu or less, the following requirements must be met:</w:t>
      </w:r>
    </w:p>
    <w:p w14:paraId="58EC412E" w14:textId="77777777" w:rsidR="001A1E5E" w:rsidRPr="00717DC0" w:rsidRDefault="001A1E5E" w:rsidP="001A1E5E">
      <w:pPr>
        <w:pStyle w:val="MFBParagraphList"/>
        <w:rPr>
          <w:spacing w:val="2"/>
        </w:rPr>
      </w:pPr>
      <w:r w:rsidRPr="00717DC0">
        <w:t>1.</w:t>
      </w:r>
      <w:r w:rsidRPr="00717DC0">
        <w:tab/>
      </w:r>
      <w:r w:rsidRPr="00717DC0">
        <w:rPr>
          <w:rFonts w:cstheme="minorBidi"/>
          <w:spacing w:val="2"/>
        </w:rPr>
        <w:t>The conve</w:t>
      </w:r>
      <w:r w:rsidRPr="00717DC0">
        <w:rPr>
          <w:spacing w:val="2"/>
        </w:rPr>
        <w:t>rsion burner must be a listed conversion burner.</w:t>
      </w:r>
    </w:p>
    <w:p w14:paraId="7A8D758C" w14:textId="77777777" w:rsidR="001A1E5E" w:rsidRPr="00717DC0" w:rsidRDefault="001A1E5E" w:rsidP="001A1E5E">
      <w:pPr>
        <w:pStyle w:val="MFBParagraphList"/>
      </w:pPr>
      <w:r w:rsidRPr="00717DC0">
        <w:rPr>
          <w:spacing w:val="2"/>
        </w:rPr>
        <w:t>2.</w:t>
      </w:r>
      <w:r w:rsidRPr="00717DC0">
        <w:rPr>
          <w:spacing w:val="2"/>
        </w:rPr>
        <w:tab/>
      </w:r>
      <w:r w:rsidRPr="00717DC0">
        <w:t xml:space="preserve">The installer must obtain written verification from the manufacturer of the appliance to be converted </w:t>
      </w:r>
      <w:r w:rsidRPr="00717DC0">
        <w:rPr>
          <w:spacing w:val="2"/>
        </w:rPr>
        <w:t xml:space="preserve">or the burner manufacturer </w:t>
      </w:r>
      <w:r w:rsidRPr="00717DC0">
        <w:t>that the appliance is capable of being used with gas as a fuel source.</w:t>
      </w:r>
    </w:p>
    <w:p w14:paraId="1FE37505" w14:textId="77777777" w:rsidR="001A1E5E" w:rsidRPr="00717DC0" w:rsidRDefault="001A1E5E" w:rsidP="001A1E5E">
      <w:pPr>
        <w:pStyle w:val="MFBParagraphList"/>
      </w:pPr>
      <w:r w:rsidRPr="00717DC0">
        <w:t>3.</w:t>
      </w:r>
      <w:r w:rsidRPr="00717DC0">
        <w:tab/>
        <w:t>The burner selection criteria included in ANSI Z21.8, and the appliance and/or burner manufacturer’s combustion setup instructions must be used.</w:t>
      </w:r>
    </w:p>
    <w:p w14:paraId="740D0FB7" w14:textId="77777777" w:rsidR="001A1E5E" w:rsidRPr="00717DC0" w:rsidRDefault="001A1E5E" w:rsidP="00E1746D">
      <w:pPr>
        <w:pStyle w:val="MFBParagraphList"/>
        <w:ind w:right="-270"/>
      </w:pPr>
      <w:r w:rsidRPr="00717DC0">
        <w:t>4.</w:t>
      </w:r>
      <w:r w:rsidRPr="00717DC0">
        <w:tab/>
        <w:t>If the appliance being converted is designed to operate with a positive chamber pressure, the appliance manufacturer or the conversion burner manufacturer must provide installation and setup instructions specific to the appliance being converted.</w:t>
      </w:r>
    </w:p>
    <w:p w14:paraId="3420C396" w14:textId="77777777" w:rsidR="001A1E5E" w:rsidRPr="00717DC0" w:rsidRDefault="001A1E5E" w:rsidP="001A1E5E">
      <w:pPr>
        <w:pStyle w:val="MFBParagraphList"/>
      </w:pPr>
      <w:r w:rsidRPr="00717DC0">
        <w:t>5.</w:t>
      </w:r>
      <w:r w:rsidRPr="00717DC0">
        <w:tab/>
        <w:t>The installation must conform to NFPA #54 (2012) and ANSI Z21.8, as incorporated by reference into NFPA #54 (2012).</w:t>
      </w:r>
    </w:p>
    <w:p w14:paraId="4E344347" w14:textId="77777777" w:rsidR="001A1E5E" w:rsidRPr="00717DC0" w:rsidRDefault="001A1E5E" w:rsidP="00E1746D">
      <w:pPr>
        <w:pStyle w:val="MFBSubsection"/>
        <w:keepNext/>
        <w:keepLines/>
        <w:rPr>
          <w:b/>
        </w:rPr>
      </w:pPr>
      <w:r w:rsidRPr="00EF13AE">
        <w:t>13.7.2</w:t>
      </w:r>
      <w:r w:rsidRPr="00EF13AE">
        <w:tab/>
      </w:r>
      <w:r w:rsidRPr="00717DC0">
        <w:rPr>
          <w:b/>
        </w:rPr>
        <w:t>Greater than 400,000 btu</w:t>
      </w:r>
    </w:p>
    <w:p w14:paraId="4605D5FB" w14:textId="77777777" w:rsidR="001A1E5E" w:rsidRPr="00717DC0" w:rsidRDefault="001A1E5E" w:rsidP="00E1746D">
      <w:pPr>
        <w:pStyle w:val="MFBSubsectionText"/>
        <w:keepNext/>
        <w:keepLines/>
        <w:ind w:left="1627"/>
        <w:contextualSpacing/>
      </w:pPr>
      <w:r w:rsidRPr="00717DC0">
        <w:t>When converting to propane and natural gas from another fuel source of which the input of the burner is over 400,000 btu, the burner must be listed by Underwriters’ Laboratory or by an independent nationally recognized testing laboratory and the following requirements must be met:</w:t>
      </w:r>
    </w:p>
    <w:p w14:paraId="68EEDA32" w14:textId="77777777" w:rsidR="001A1E5E" w:rsidRPr="00717DC0" w:rsidRDefault="001A1E5E" w:rsidP="001A1E5E">
      <w:pPr>
        <w:pStyle w:val="MFBParagraphList"/>
      </w:pPr>
      <w:r w:rsidRPr="00717DC0">
        <w:t>1.</w:t>
      </w:r>
      <w:r w:rsidRPr="00717DC0">
        <w:tab/>
        <w:t>The installer must obtain written verification from the manufacturer of the appliance to be converted or the burner manufacturer that the appliance is capable of being used with gas as a fuel.</w:t>
      </w:r>
    </w:p>
    <w:p w14:paraId="2E358C1A" w14:textId="77777777" w:rsidR="001A1E5E" w:rsidRPr="00717DC0" w:rsidRDefault="001A1E5E" w:rsidP="001A1E5E">
      <w:pPr>
        <w:pStyle w:val="MFBParagraphList"/>
      </w:pPr>
      <w:r w:rsidRPr="00717DC0">
        <w:t xml:space="preserve">2. </w:t>
      </w:r>
      <w:r w:rsidRPr="00717DC0">
        <w:tab/>
        <w:t>The burner must be selected for use in the make and model of appliance in which it is intended to be installed and must meet one of the following conditions:</w:t>
      </w:r>
    </w:p>
    <w:p w14:paraId="574C966A" w14:textId="77777777" w:rsidR="001A1E5E" w:rsidRPr="00717DC0" w:rsidRDefault="001A1E5E" w:rsidP="001A1E5E">
      <w:pPr>
        <w:pStyle w:val="MFBParagraphList"/>
        <w:ind w:left="2880" w:hanging="720"/>
      </w:pPr>
      <w:r w:rsidRPr="00717DC0">
        <w:t>A.</w:t>
      </w:r>
      <w:r w:rsidRPr="00717DC0">
        <w:tab/>
        <w:t>The burner manufacturer must provide written documentation that the burner has been approved by the burner manufacturer for use in the appliance intended to be converted;</w:t>
      </w:r>
    </w:p>
    <w:p w14:paraId="30333999" w14:textId="77777777" w:rsidR="001A1E5E" w:rsidRPr="00717DC0" w:rsidRDefault="001A1E5E" w:rsidP="001A1E5E">
      <w:pPr>
        <w:pStyle w:val="MFBParagraphList"/>
        <w:ind w:left="2880" w:hanging="720"/>
      </w:pPr>
      <w:r w:rsidRPr="00717DC0">
        <w:t>B.</w:t>
      </w:r>
      <w:r w:rsidRPr="00717DC0">
        <w:tab/>
        <w:t>The burner has been tested by an independent testing laboratory in the make and model of appliance in which it is intended to be installed and has been certified for use in such appliance by the nationally recognized independent testing laboratory;</w:t>
      </w:r>
    </w:p>
    <w:p w14:paraId="38357B4C" w14:textId="77777777" w:rsidR="001A1E5E" w:rsidRPr="00717DC0" w:rsidRDefault="001A1E5E" w:rsidP="001A1E5E">
      <w:pPr>
        <w:pStyle w:val="MFBParagraphList"/>
        <w:ind w:left="2880" w:hanging="720"/>
      </w:pPr>
      <w:r w:rsidRPr="00717DC0">
        <w:t>C.</w:t>
      </w:r>
      <w:r w:rsidRPr="00717DC0">
        <w:tab/>
        <w:t>The burner has been tested by the appliance manufacturer in the make and model appliance in which it is intended to be installed and has been approved for use in such appliance by the appliance manufacturer.</w:t>
      </w:r>
    </w:p>
    <w:p w14:paraId="76C7EED8" w14:textId="77777777" w:rsidR="001A1E5E" w:rsidRPr="00717DC0" w:rsidRDefault="001A1E5E" w:rsidP="001A1E5E">
      <w:pPr>
        <w:pStyle w:val="MFBParagraphList"/>
        <w:ind w:hanging="720"/>
      </w:pPr>
      <w:r w:rsidRPr="00717DC0">
        <w:tab/>
        <w:t>[NOTE: The appliance and/or burner manufacturer must provide installation and combustion set-up instructions for the appliance being converted.]</w:t>
      </w:r>
    </w:p>
    <w:p w14:paraId="6F22C54F" w14:textId="77777777" w:rsidR="001A1E5E" w:rsidRPr="00717DC0" w:rsidRDefault="001A1E5E" w:rsidP="001A1E5E">
      <w:pPr>
        <w:pStyle w:val="MFBParagraphList"/>
      </w:pPr>
      <w:r w:rsidRPr="00717DC0">
        <w:t xml:space="preserve">3. </w:t>
      </w:r>
      <w:r w:rsidRPr="00717DC0">
        <w:tab/>
        <w:t>The installation must conform to the requirements of NFPA #54 and NFPA #211 for the installation of a gas appliance.</w:t>
      </w:r>
    </w:p>
    <w:p w14:paraId="23F856D2" w14:textId="77777777" w:rsidR="001A1E5E" w:rsidRPr="00717DC0" w:rsidRDefault="001A1E5E" w:rsidP="001A1E5E">
      <w:pPr>
        <w:pStyle w:val="MFBParagraphList"/>
      </w:pPr>
      <w:r w:rsidRPr="00717DC0">
        <w:t xml:space="preserve">4. </w:t>
      </w:r>
      <w:r w:rsidRPr="00717DC0">
        <w:tab/>
        <w:t>For installations 1,000,000 btu or greater, the installation must conform to ASME CSD-1 (2012 edition) and NFPA # 85 (edition 2015), as applicable.</w:t>
      </w:r>
    </w:p>
    <w:p w14:paraId="09277828" w14:textId="77777777" w:rsidR="001A1E5E" w:rsidRPr="005E4AFE" w:rsidRDefault="001A1E5E" w:rsidP="001A1E5E">
      <w:pPr>
        <w:pStyle w:val="MFBSubsection"/>
      </w:pPr>
      <w:r w:rsidRPr="00EF13AE">
        <w:t>13.7.3</w:t>
      </w:r>
      <w:r w:rsidRPr="00EF13AE">
        <w:tab/>
      </w:r>
      <w:r w:rsidRPr="005E4AFE">
        <w:rPr>
          <w:b/>
        </w:rPr>
        <w:t>Oil Tank Requirements Upon Conversion to an Alternative Fuel</w:t>
      </w:r>
    </w:p>
    <w:p w14:paraId="4A393D0B" w14:textId="77777777" w:rsidR="001A1E5E" w:rsidRPr="005E4AFE" w:rsidRDefault="001A1E5E" w:rsidP="001A1E5E">
      <w:pPr>
        <w:pStyle w:val="MFBSubsectionText"/>
        <w:ind w:left="1627"/>
        <w:contextualSpacing/>
      </w:pPr>
      <w:r w:rsidRPr="005E4AFE">
        <w:t>If an oil burning appliance is converted to an alternative fuel, but the tank is left in place so that it can be returned to service at some future date, the following requirements must be met before the alternative fuel is used:</w:t>
      </w:r>
    </w:p>
    <w:p w14:paraId="10E7B6C6" w14:textId="77777777" w:rsidR="001A1E5E" w:rsidRPr="005E4AFE" w:rsidRDefault="001A1E5E" w:rsidP="001A1E5E">
      <w:pPr>
        <w:pStyle w:val="MFBParagraphList"/>
      </w:pPr>
      <w:r w:rsidRPr="005E4AFE">
        <w:t>1.</w:t>
      </w:r>
      <w:r w:rsidRPr="005E4AFE">
        <w:tab/>
        <w:t xml:space="preserve">The vent piping must remain intact and open to the outside of the building; </w:t>
      </w:r>
    </w:p>
    <w:p w14:paraId="245B935D" w14:textId="77777777" w:rsidR="001A1E5E" w:rsidRPr="005E4AFE" w:rsidRDefault="001A1E5E" w:rsidP="001A1E5E">
      <w:pPr>
        <w:pStyle w:val="MFBParagraphList"/>
      </w:pPr>
      <w:r w:rsidRPr="005E4AFE">
        <w:t>2.</w:t>
      </w:r>
      <w:r w:rsidRPr="005E4AFE">
        <w:tab/>
        <w:t>The fill pipe must be removed completely and the tank must be plugged with a threaded black iron plug;</w:t>
      </w:r>
    </w:p>
    <w:p w14:paraId="68310A8F" w14:textId="77777777" w:rsidR="001A1E5E" w:rsidRPr="005E4AFE" w:rsidRDefault="001A1E5E" w:rsidP="001A1E5E">
      <w:pPr>
        <w:pStyle w:val="MFBParagraphList"/>
      </w:pPr>
      <w:r w:rsidRPr="005E4AFE">
        <w:t>3.</w:t>
      </w:r>
      <w:r w:rsidRPr="005E4AFE">
        <w:tab/>
        <w:t>The burner supply line must be removed and the valves on both the tank and burner must be capped or plugged; and</w:t>
      </w:r>
    </w:p>
    <w:p w14:paraId="3C6EFD7F" w14:textId="77777777" w:rsidR="001A1E5E" w:rsidRPr="005E4AFE" w:rsidRDefault="001A1E5E" w:rsidP="001A1E5E">
      <w:pPr>
        <w:pStyle w:val="MFBParagraphList"/>
      </w:pPr>
      <w:r w:rsidRPr="005E4AFE">
        <w:t>4.</w:t>
      </w:r>
      <w:r w:rsidRPr="005E4AFE">
        <w:tab/>
        <w:t>The requirements of this Section must be performed by a master or journeyman Oil Burner Technician.</w:t>
      </w:r>
    </w:p>
    <w:p w14:paraId="76D45449" w14:textId="5818F5ED" w:rsidR="00DE1770" w:rsidRPr="00D3312B" w:rsidRDefault="000D1A26" w:rsidP="00C12D61">
      <w:pPr>
        <w:pStyle w:val="MFBSection"/>
        <w:rPr>
          <w:b/>
        </w:rPr>
      </w:pPr>
      <w:r w:rsidRPr="00D3312B">
        <w:rPr>
          <w:b/>
        </w:rPr>
        <w:t>13.8</w:t>
      </w:r>
      <w:r w:rsidRPr="00D3312B">
        <w:rPr>
          <w:b/>
        </w:rPr>
        <w:tab/>
      </w:r>
      <w:r w:rsidR="00DE1770" w:rsidRPr="00D3312B">
        <w:rPr>
          <w:b/>
        </w:rPr>
        <w:t>Electrical Wiring and Equipment</w:t>
      </w:r>
    </w:p>
    <w:p w14:paraId="4AB26D14" w14:textId="43FE5C66" w:rsidR="005371A6" w:rsidRPr="00EF13AE" w:rsidRDefault="00025A27" w:rsidP="00C12D61">
      <w:pPr>
        <w:pStyle w:val="MFBSubsection"/>
      </w:pPr>
      <w:r w:rsidRPr="00EF13AE">
        <w:t>13.8.1</w:t>
      </w:r>
      <w:r w:rsidRPr="00EF13AE">
        <w:tab/>
      </w:r>
      <w:r w:rsidR="005371A6" w:rsidRPr="00A81CD2">
        <w:rPr>
          <w:b/>
        </w:rPr>
        <w:t>Code Compliance; General Requirements</w:t>
      </w:r>
    </w:p>
    <w:p w14:paraId="3A0F7C25" w14:textId="77777777" w:rsidR="00DE1770" w:rsidRPr="00EF13AE" w:rsidRDefault="00DE1770" w:rsidP="00C12D61">
      <w:pPr>
        <w:pStyle w:val="MFBSubsectionText"/>
      </w:pPr>
      <w:r w:rsidRPr="00EF13AE">
        <w:t xml:space="preserve">The following </w:t>
      </w:r>
      <w:r w:rsidR="00447775" w:rsidRPr="00EF13AE">
        <w:t xml:space="preserve">requirements </w:t>
      </w:r>
      <w:r w:rsidRPr="00EF13AE">
        <w:t xml:space="preserve">must be met </w:t>
      </w:r>
      <w:r w:rsidR="00447775" w:rsidRPr="00EF13AE">
        <w:t xml:space="preserve">with respect to </w:t>
      </w:r>
      <w:r w:rsidRPr="00EF13AE">
        <w:t>the electrical wiring and equipment used in connection with propane or natural gas burning equipment:</w:t>
      </w:r>
    </w:p>
    <w:p w14:paraId="7F1A7626" w14:textId="240214E8" w:rsidR="00DE1770" w:rsidRDefault="003C156B" w:rsidP="00121476">
      <w:pPr>
        <w:pStyle w:val="MFBParagraphList"/>
      </w:pPr>
      <w:r>
        <w:t>1.</w:t>
      </w:r>
      <w:r w:rsidR="00C12D61">
        <w:tab/>
      </w:r>
      <w:r w:rsidR="00DE1770" w:rsidRPr="00EF13AE">
        <w:t xml:space="preserve">The electrical wiring and equipment used </w:t>
      </w:r>
      <w:r w:rsidR="00447775" w:rsidRPr="00EF13AE">
        <w:t xml:space="preserve">must </w:t>
      </w:r>
      <w:r w:rsidR="00DE1770" w:rsidRPr="00EF13AE">
        <w:t>be install</w:t>
      </w:r>
      <w:r w:rsidR="0012657F" w:rsidRPr="00EF13AE">
        <w:t xml:space="preserve">ed in accordance with NFPA #70, </w:t>
      </w:r>
      <w:r w:rsidR="00DE1770" w:rsidRPr="00B91940">
        <w:rPr>
          <w:i/>
        </w:rPr>
        <w:t>National Electrical Code</w:t>
      </w:r>
      <w:r w:rsidR="00447775" w:rsidRPr="00EF13AE">
        <w:t xml:space="preserve"> </w:t>
      </w:r>
      <w:r w:rsidR="0012657F" w:rsidRPr="00EF13AE">
        <w:t>(2011 edition);</w:t>
      </w:r>
    </w:p>
    <w:p w14:paraId="3533806C" w14:textId="67AE839B" w:rsidR="00DE1770" w:rsidRPr="00EF13AE" w:rsidRDefault="003C156B" w:rsidP="00121476">
      <w:pPr>
        <w:pStyle w:val="MFBParagraphList"/>
      </w:pPr>
      <w:r>
        <w:t>2.</w:t>
      </w:r>
      <w:r w:rsidR="00C12D61">
        <w:tab/>
      </w:r>
      <w:r w:rsidR="00DE1770" w:rsidRPr="00EF13AE">
        <w:t xml:space="preserve">Safety control circuits </w:t>
      </w:r>
      <w:r w:rsidR="00447775" w:rsidRPr="00EF13AE">
        <w:t xml:space="preserve">must </w:t>
      </w:r>
      <w:r w:rsidR="00DE1770" w:rsidRPr="00EF13AE">
        <w:t xml:space="preserve">be two-wire, one side grounded, having a nominal voltage not exceeding 150 Volts. A safety control or protective device </w:t>
      </w:r>
      <w:r w:rsidR="00447775" w:rsidRPr="00EF13AE">
        <w:t xml:space="preserve">must </w:t>
      </w:r>
      <w:r w:rsidR="00DE1770" w:rsidRPr="00EF13AE">
        <w:t>be connected so as to interrupt the ungrounded conductor; and</w:t>
      </w:r>
    </w:p>
    <w:p w14:paraId="13D28960" w14:textId="4FEFAACF" w:rsidR="00DE1770" w:rsidRPr="00EF13AE" w:rsidRDefault="00025A27" w:rsidP="00121476">
      <w:pPr>
        <w:pStyle w:val="MFBParagraphList"/>
      </w:pPr>
      <w:r w:rsidRPr="00EF13AE">
        <w:t>3</w:t>
      </w:r>
      <w:r w:rsidR="003C156B">
        <w:t>.</w:t>
      </w:r>
      <w:r w:rsidR="00C12D61">
        <w:tab/>
      </w:r>
      <w:r w:rsidR="00DE1770" w:rsidRPr="00EF13AE">
        <w:t xml:space="preserve">The control circuit </w:t>
      </w:r>
      <w:r w:rsidR="00447775" w:rsidRPr="00EF13AE">
        <w:t xml:space="preserve">must </w:t>
      </w:r>
      <w:r w:rsidR="00DE1770" w:rsidRPr="00EF13AE">
        <w:t>be connected to a power supply branch circuit fused at not more than the value appropriate for the rating of any control or device included in the circuit.</w:t>
      </w:r>
    </w:p>
    <w:p w14:paraId="0EECEF0F" w14:textId="102B9950" w:rsidR="00DE1770" w:rsidRPr="00EF13AE" w:rsidRDefault="00025A27" w:rsidP="00C12D61">
      <w:pPr>
        <w:pStyle w:val="MFBSubsection"/>
      </w:pPr>
      <w:r w:rsidRPr="00EF13AE">
        <w:t>13.8.2</w:t>
      </w:r>
      <w:r w:rsidRPr="00EF13AE">
        <w:tab/>
      </w:r>
      <w:r w:rsidR="00DE1770" w:rsidRPr="00B91940">
        <w:rPr>
          <w:b/>
        </w:rPr>
        <w:t>E</w:t>
      </w:r>
      <w:r w:rsidR="00DE1770" w:rsidRPr="00B91940">
        <w:rPr>
          <w:b/>
          <w:spacing w:val="-2"/>
        </w:rPr>
        <w:t>m</w:t>
      </w:r>
      <w:r w:rsidR="00DE1770" w:rsidRPr="00B91940">
        <w:rPr>
          <w:b/>
        </w:rPr>
        <w:t>ergency</w:t>
      </w:r>
      <w:r w:rsidR="00DE1770" w:rsidRPr="00B91940">
        <w:rPr>
          <w:b/>
          <w:spacing w:val="1"/>
        </w:rPr>
        <w:t xml:space="preserve"> </w:t>
      </w:r>
      <w:r w:rsidR="00562B5F" w:rsidRPr="00B91940">
        <w:rPr>
          <w:b/>
        </w:rPr>
        <w:t>Switch</w:t>
      </w:r>
    </w:p>
    <w:p w14:paraId="329BDB5B" w14:textId="30695198" w:rsidR="00DE1770" w:rsidRPr="00EF13AE" w:rsidRDefault="00025A27" w:rsidP="00C12D61">
      <w:pPr>
        <w:pStyle w:val="MFBParagraph"/>
      </w:pPr>
      <w:r w:rsidRPr="00EF13AE">
        <w:t>13.8.2.1</w:t>
      </w:r>
      <w:r w:rsidR="00C12D61">
        <w:tab/>
      </w:r>
      <w:r w:rsidR="00DE1770" w:rsidRPr="00EF13AE">
        <w:t xml:space="preserve">For central heating equipment and water heating appliances where the interruption of an electrical circuit will arrest the combustion process, an identified emergency shutdown switch </w:t>
      </w:r>
      <w:r w:rsidR="00447775" w:rsidRPr="00EF13AE">
        <w:t xml:space="preserve">must </w:t>
      </w:r>
      <w:r w:rsidR="00DE1770" w:rsidRPr="00EF13AE">
        <w:t>be placed outside of and adjacent to the entrance of the room where the appliance is located.</w:t>
      </w:r>
    </w:p>
    <w:p w14:paraId="203B01C9" w14:textId="536C0A03" w:rsidR="00DE1770" w:rsidRPr="00EF13AE" w:rsidRDefault="00025A27" w:rsidP="00C12D61">
      <w:pPr>
        <w:pStyle w:val="MFBParagraph"/>
      </w:pPr>
      <w:r w:rsidRPr="00EF13AE">
        <w:t>13.8.2.2</w:t>
      </w:r>
      <w:r w:rsidR="00C12D61">
        <w:tab/>
      </w:r>
      <w:r w:rsidR="00DE1770" w:rsidRPr="00EF13AE">
        <w:t>An</w:t>
      </w:r>
      <w:r w:rsidR="00DE1770" w:rsidRPr="00EF13AE">
        <w:rPr>
          <w:spacing w:val="40"/>
        </w:rPr>
        <w:t xml:space="preserve"> </w:t>
      </w:r>
      <w:r w:rsidR="00DE1770" w:rsidRPr="00EF13AE">
        <w:t>e</w:t>
      </w:r>
      <w:r w:rsidR="00DE1770" w:rsidRPr="00EF13AE">
        <w:rPr>
          <w:spacing w:val="-2"/>
        </w:rPr>
        <w:t>m</w:t>
      </w:r>
      <w:r w:rsidR="00DE1770" w:rsidRPr="00EF13AE">
        <w:t>erge</w:t>
      </w:r>
      <w:r w:rsidR="00DE1770" w:rsidRPr="00EF13AE">
        <w:rPr>
          <w:spacing w:val="2"/>
        </w:rPr>
        <w:t>n</w:t>
      </w:r>
      <w:r w:rsidR="00DE1770" w:rsidRPr="00EF13AE">
        <w:rPr>
          <w:spacing w:val="1"/>
        </w:rPr>
        <w:t>c</w:t>
      </w:r>
      <w:r w:rsidR="00DE1770" w:rsidRPr="00EF13AE">
        <w:t>y</w:t>
      </w:r>
      <w:r w:rsidR="00DE1770" w:rsidRPr="00EF13AE">
        <w:rPr>
          <w:spacing w:val="42"/>
        </w:rPr>
        <w:t xml:space="preserve"> </w:t>
      </w:r>
      <w:r w:rsidR="00DE1770" w:rsidRPr="00EF13AE">
        <w:t>switch</w:t>
      </w:r>
      <w:r w:rsidR="00DE1770" w:rsidRPr="00EF13AE">
        <w:rPr>
          <w:spacing w:val="37"/>
        </w:rPr>
        <w:t xml:space="preserve"> </w:t>
      </w:r>
      <w:r w:rsidR="00DE1770" w:rsidRPr="00EF13AE">
        <w:t>shall</w:t>
      </w:r>
      <w:r w:rsidR="00DE1770" w:rsidRPr="00EF13AE">
        <w:rPr>
          <w:spacing w:val="38"/>
        </w:rPr>
        <w:t xml:space="preserve"> </w:t>
      </w:r>
      <w:r w:rsidR="00DE1770" w:rsidRPr="00EF13AE">
        <w:t>not</w:t>
      </w:r>
      <w:r w:rsidR="00DE1770" w:rsidRPr="00EF13AE">
        <w:rPr>
          <w:spacing w:val="39"/>
        </w:rPr>
        <w:t xml:space="preserve"> </w:t>
      </w:r>
      <w:r w:rsidR="00DE1770" w:rsidRPr="00EF13AE">
        <w:t>be</w:t>
      </w:r>
      <w:r w:rsidR="00DE1770" w:rsidRPr="00EF13AE">
        <w:rPr>
          <w:spacing w:val="40"/>
        </w:rPr>
        <w:t xml:space="preserve"> </w:t>
      </w:r>
      <w:r w:rsidR="00DE1770" w:rsidRPr="00EF13AE">
        <w:t>pl</w:t>
      </w:r>
      <w:r w:rsidR="00DE1770" w:rsidRPr="00EF13AE">
        <w:rPr>
          <w:spacing w:val="-1"/>
        </w:rPr>
        <w:t>a</w:t>
      </w:r>
      <w:r w:rsidR="00DE1770" w:rsidRPr="00EF13AE">
        <w:t>ced</w:t>
      </w:r>
      <w:r w:rsidR="00DE1770" w:rsidRPr="00EF13AE">
        <w:rPr>
          <w:spacing w:val="40"/>
        </w:rPr>
        <w:t xml:space="preserve"> </w:t>
      </w:r>
      <w:r w:rsidR="00DE1770" w:rsidRPr="00EF13AE">
        <w:t>outside</w:t>
      </w:r>
      <w:r w:rsidR="00DE1770" w:rsidRPr="00EF13AE">
        <w:rPr>
          <w:spacing w:val="36"/>
        </w:rPr>
        <w:t xml:space="preserve"> </w:t>
      </w:r>
      <w:r w:rsidR="00DE1770" w:rsidRPr="00EF13AE">
        <w:t>of</w:t>
      </w:r>
      <w:r w:rsidR="00DE1770" w:rsidRPr="00EF13AE">
        <w:rPr>
          <w:spacing w:val="40"/>
        </w:rPr>
        <w:t xml:space="preserve"> </w:t>
      </w:r>
      <w:r w:rsidR="00DE1770" w:rsidRPr="00EF13AE">
        <w:t>a</w:t>
      </w:r>
      <w:r w:rsidR="00DE1770" w:rsidRPr="00EF13AE">
        <w:rPr>
          <w:spacing w:val="-1"/>
        </w:rPr>
        <w:t>n</w:t>
      </w:r>
      <w:r w:rsidR="00DE1770" w:rsidRPr="00EF13AE">
        <w:t>y</w:t>
      </w:r>
      <w:r w:rsidR="00DE1770" w:rsidRPr="00EF13AE">
        <w:rPr>
          <w:spacing w:val="43"/>
        </w:rPr>
        <w:t xml:space="preserve"> </w:t>
      </w:r>
      <w:r w:rsidR="00DE1770" w:rsidRPr="00EF13AE">
        <w:t>bui</w:t>
      </w:r>
      <w:r w:rsidR="00DE1770" w:rsidRPr="00EF13AE">
        <w:rPr>
          <w:spacing w:val="-1"/>
        </w:rPr>
        <w:t>l</w:t>
      </w:r>
      <w:r w:rsidR="00DE1770" w:rsidRPr="00EF13AE">
        <w:rPr>
          <w:spacing w:val="1"/>
        </w:rPr>
        <w:t>d</w:t>
      </w:r>
      <w:r w:rsidR="00DE1770" w:rsidRPr="00EF13AE">
        <w:rPr>
          <w:spacing w:val="-1"/>
        </w:rPr>
        <w:t>i</w:t>
      </w:r>
      <w:r w:rsidR="00DE1770" w:rsidRPr="00EF13AE">
        <w:t>ng.</w:t>
      </w:r>
      <w:r w:rsidR="00DE1770" w:rsidRPr="00EF13AE">
        <w:rPr>
          <w:spacing w:val="37"/>
        </w:rPr>
        <w:t xml:space="preserve"> </w:t>
      </w:r>
    </w:p>
    <w:p w14:paraId="12C039B0" w14:textId="72C8EE1A" w:rsidR="00DE1770" w:rsidRPr="00EF13AE" w:rsidRDefault="00025A27" w:rsidP="00C12D61">
      <w:pPr>
        <w:pStyle w:val="MFBParagraph"/>
      </w:pPr>
      <w:r w:rsidRPr="00EF13AE">
        <w:t>13.8.2.3</w:t>
      </w:r>
      <w:r w:rsidR="00C12D61">
        <w:tab/>
      </w:r>
      <w:r w:rsidR="00DE1770" w:rsidRPr="00EF13AE">
        <w:t>If</w:t>
      </w:r>
      <w:r w:rsidR="00DE1770" w:rsidRPr="00EF13AE">
        <w:rPr>
          <w:spacing w:val="7"/>
        </w:rPr>
        <w:t xml:space="preserve"> </w:t>
      </w:r>
      <w:r w:rsidR="00DE1770" w:rsidRPr="00EF13AE">
        <w:t>the</w:t>
      </w:r>
      <w:r w:rsidR="00DE1770" w:rsidRPr="00EF13AE">
        <w:rPr>
          <w:spacing w:val="6"/>
        </w:rPr>
        <w:t xml:space="preserve"> </w:t>
      </w:r>
      <w:r w:rsidR="00DE1770" w:rsidRPr="00EF13AE">
        <w:t>entran</w:t>
      </w:r>
      <w:r w:rsidR="00DE1770" w:rsidRPr="00EF13AE">
        <w:rPr>
          <w:spacing w:val="1"/>
        </w:rPr>
        <w:t>c</w:t>
      </w:r>
      <w:r w:rsidR="00DE1770" w:rsidRPr="00EF13AE">
        <w:t>e</w:t>
      </w:r>
      <w:r w:rsidR="00DE1770" w:rsidRPr="00EF13AE">
        <w:rPr>
          <w:spacing w:val="2"/>
        </w:rPr>
        <w:t xml:space="preserve"> </w:t>
      </w:r>
      <w:r w:rsidR="00DE1770" w:rsidRPr="00EF13AE">
        <w:t>to</w:t>
      </w:r>
      <w:r w:rsidR="00DE1770" w:rsidRPr="00EF13AE">
        <w:rPr>
          <w:spacing w:val="6"/>
        </w:rPr>
        <w:t xml:space="preserve"> </w:t>
      </w:r>
      <w:r w:rsidR="00DE1770" w:rsidRPr="00EF13AE">
        <w:t>the</w:t>
      </w:r>
      <w:r w:rsidR="00DE1770" w:rsidRPr="00EF13AE">
        <w:rPr>
          <w:spacing w:val="6"/>
        </w:rPr>
        <w:t xml:space="preserve"> </w:t>
      </w:r>
      <w:r w:rsidR="00DE1770" w:rsidRPr="00EF13AE">
        <w:t>boil</w:t>
      </w:r>
      <w:r w:rsidR="00DE1770" w:rsidRPr="00EF13AE">
        <w:rPr>
          <w:spacing w:val="1"/>
        </w:rPr>
        <w:t>e</w:t>
      </w:r>
      <w:r w:rsidR="00DE1770" w:rsidRPr="00EF13AE">
        <w:t>r</w:t>
      </w:r>
      <w:r w:rsidR="00DE1770" w:rsidRPr="00EF13AE">
        <w:rPr>
          <w:spacing w:val="5"/>
        </w:rPr>
        <w:t xml:space="preserve"> </w:t>
      </w:r>
      <w:r w:rsidR="00DE1770" w:rsidRPr="00EF13AE">
        <w:t>room</w:t>
      </w:r>
      <w:r w:rsidR="00DE1770" w:rsidRPr="00EF13AE">
        <w:rPr>
          <w:spacing w:val="4"/>
        </w:rPr>
        <w:t xml:space="preserve"> </w:t>
      </w:r>
      <w:r w:rsidR="00DE1770" w:rsidRPr="00EF13AE">
        <w:t>is</w:t>
      </w:r>
      <w:r w:rsidR="00DE1770" w:rsidRPr="00EF13AE">
        <w:rPr>
          <w:spacing w:val="7"/>
        </w:rPr>
        <w:t xml:space="preserve"> </w:t>
      </w:r>
      <w:r w:rsidR="00DE1770" w:rsidRPr="00EF13AE">
        <w:t>on</w:t>
      </w:r>
      <w:r w:rsidR="00DE1770" w:rsidRPr="00EF13AE">
        <w:rPr>
          <w:spacing w:val="1"/>
        </w:rPr>
        <w:t>l</w:t>
      </w:r>
      <w:r w:rsidR="00DE1770" w:rsidRPr="00EF13AE">
        <w:t>y</w:t>
      </w:r>
      <w:r w:rsidR="00DE1770" w:rsidRPr="00EF13AE">
        <w:rPr>
          <w:spacing w:val="7"/>
        </w:rPr>
        <w:t xml:space="preserve"> </w:t>
      </w:r>
      <w:r w:rsidR="00DE1770" w:rsidRPr="00EF13AE">
        <w:t>accessible</w:t>
      </w:r>
      <w:r w:rsidR="00DE1770" w:rsidRPr="00EF13AE">
        <w:rPr>
          <w:spacing w:val="1"/>
        </w:rPr>
        <w:t xml:space="preserve"> f</w:t>
      </w:r>
      <w:r w:rsidR="00DE1770" w:rsidRPr="00EF13AE">
        <w:t>rom</w:t>
      </w:r>
      <w:r w:rsidR="00DE1770" w:rsidRPr="00EF13AE">
        <w:rPr>
          <w:spacing w:val="7"/>
        </w:rPr>
        <w:t xml:space="preserve"> </w:t>
      </w:r>
      <w:r w:rsidR="00DE1770" w:rsidRPr="00EF13AE">
        <w:t>the</w:t>
      </w:r>
      <w:r w:rsidR="00DE1770" w:rsidRPr="00EF13AE">
        <w:rPr>
          <w:spacing w:val="6"/>
        </w:rPr>
        <w:t xml:space="preserve"> </w:t>
      </w:r>
      <w:r w:rsidR="00DE1770" w:rsidRPr="00EF13AE">
        <w:t>outs</w:t>
      </w:r>
      <w:r w:rsidR="00DE1770" w:rsidRPr="00EF13AE">
        <w:rPr>
          <w:spacing w:val="1"/>
        </w:rPr>
        <w:t>i</w:t>
      </w:r>
      <w:r w:rsidR="00DE1770" w:rsidRPr="00EF13AE">
        <w:t>de,</w:t>
      </w:r>
      <w:r w:rsidR="00DE1770" w:rsidRPr="00EF13AE">
        <w:rPr>
          <w:spacing w:val="5"/>
        </w:rPr>
        <w:t xml:space="preserve"> </w:t>
      </w:r>
      <w:r w:rsidR="00DE1770" w:rsidRPr="00EF13AE">
        <w:t>the e</w:t>
      </w:r>
      <w:r w:rsidR="00DE1770" w:rsidRPr="00EF13AE">
        <w:rPr>
          <w:spacing w:val="-2"/>
        </w:rPr>
        <w:t>m</w:t>
      </w:r>
      <w:r w:rsidR="00DE1770" w:rsidRPr="00EF13AE">
        <w:t>ergency</w:t>
      </w:r>
      <w:r w:rsidR="00DE1770" w:rsidRPr="00EF13AE">
        <w:rPr>
          <w:spacing w:val="25"/>
        </w:rPr>
        <w:t xml:space="preserve"> </w:t>
      </w:r>
      <w:r w:rsidR="00DE1770" w:rsidRPr="00EF13AE">
        <w:t>switch</w:t>
      </w:r>
      <w:r w:rsidR="00DE1770" w:rsidRPr="00EF13AE">
        <w:rPr>
          <w:spacing w:val="19"/>
        </w:rPr>
        <w:t xml:space="preserve"> </w:t>
      </w:r>
      <w:r w:rsidR="00DE1770" w:rsidRPr="00EF13AE">
        <w:rPr>
          <w:spacing w:val="-2"/>
        </w:rPr>
        <w:t>m</w:t>
      </w:r>
      <w:r w:rsidR="00DE1770" w:rsidRPr="00EF13AE">
        <w:t>ay</w:t>
      </w:r>
      <w:r w:rsidR="00DE1770" w:rsidRPr="00EF13AE">
        <w:rPr>
          <w:spacing w:val="22"/>
        </w:rPr>
        <w:t xml:space="preserve"> </w:t>
      </w:r>
      <w:r w:rsidR="00DE1770" w:rsidRPr="00EF13AE">
        <w:t>be</w:t>
      </w:r>
      <w:r w:rsidR="00DE1770" w:rsidRPr="00EF13AE">
        <w:rPr>
          <w:spacing w:val="21"/>
        </w:rPr>
        <w:t xml:space="preserve"> </w:t>
      </w:r>
      <w:r w:rsidR="00DE1770" w:rsidRPr="00EF13AE">
        <w:t>placed</w:t>
      </w:r>
      <w:r w:rsidR="00DE1770" w:rsidRPr="00EF13AE">
        <w:rPr>
          <w:spacing w:val="18"/>
        </w:rPr>
        <w:t xml:space="preserve"> </w:t>
      </w:r>
      <w:r w:rsidR="00DE1770" w:rsidRPr="00EF13AE">
        <w:t>at</w:t>
      </w:r>
      <w:r w:rsidR="00DE1770" w:rsidRPr="00EF13AE">
        <w:rPr>
          <w:spacing w:val="23"/>
        </w:rPr>
        <w:t xml:space="preserve"> </w:t>
      </w:r>
      <w:r w:rsidR="00DE1770" w:rsidRPr="00EF13AE">
        <w:t>the</w:t>
      </w:r>
      <w:r w:rsidR="00DE1770" w:rsidRPr="00EF13AE">
        <w:rPr>
          <w:spacing w:val="21"/>
        </w:rPr>
        <w:t xml:space="preserve"> </w:t>
      </w:r>
      <w:r w:rsidR="00DE1770" w:rsidRPr="00EF13AE">
        <w:t>inside</w:t>
      </w:r>
      <w:r w:rsidR="00DE1770" w:rsidRPr="00EF13AE">
        <w:rPr>
          <w:spacing w:val="16"/>
        </w:rPr>
        <w:t xml:space="preserve"> </w:t>
      </w:r>
      <w:r w:rsidR="00DE1770" w:rsidRPr="00EF13AE">
        <w:t>not</w:t>
      </w:r>
      <w:r w:rsidR="00DE1770" w:rsidRPr="00EF13AE">
        <w:rPr>
          <w:spacing w:val="19"/>
        </w:rPr>
        <w:t xml:space="preserve"> </w:t>
      </w:r>
      <w:r w:rsidR="00DE1770" w:rsidRPr="00EF13AE">
        <w:rPr>
          <w:spacing w:val="-2"/>
        </w:rPr>
        <w:t>m</w:t>
      </w:r>
      <w:r w:rsidR="00DE1770" w:rsidRPr="00EF13AE">
        <w:rPr>
          <w:spacing w:val="1"/>
        </w:rPr>
        <w:t>o</w:t>
      </w:r>
      <w:r w:rsidR="00DE1770" w:rsidRPr="00EF13AE">
        <w:t>re</w:t>
      </w:r>
      <w:r w:rsidR="00DE1770" w:rsidRPr="00EF13AE">
        <w:rPr>
          <w:spacing w:val="21"/>
        </w:rPr>
        <w:t xml:space="preserve"> </w:t>
      </w:r>
      <w:r w:rsidR="00DE1770" w:rsidRPr="00EF13AE">
        <w:t>than</w:t>
      </w:r>
      <w:r w:rsidR="00DE1770" w:rsidRPr="00EF13AE">
        <w:rPr>
          <w:spacing w:val="20"/>
        </w:rPr>
        <w:t xml:space="preserve"> </w:t>
      </w:r>
      <w:r w:rsidR="00DE1770" w:rsidRPr="00EF13AE">
        <w:t>one</w:t>
      </w:r>
      <w:r w:rsidR="00DE1770" w:rsidRPr="00EF13AE">
        <w:rPr>
          <w:spacing w:val="20"/>
        </w:rPr>
        <w:t xml:space="preserve"> </w:t>
      </w:r>
      <w:r w:rsidR="00DE1770" w:rsidRPr="00EF13AE">
        <w:t>foot</w:t>
      </w:r>
      <w:r w:rsidR="00DE1770" w:rsidRPr="00EF13AE">
        <w:rPr>
          <w:spacing w:val="19"/>
        </w:rPr>
        <w:t xml:space="preserve"> </w:t>
      </w:r>
      <w:r w:rsidR="00DE1770" w:rsidRPr="00EF13AE">
        <w:t>b</w:t>
      </w:r>
      <w:r w:rsidR="00DE1770" w:rsidRPr="00EF13AE">
        <w:rPr>
          <w:spacing w:val="-1"/>
        </w:rPr>
        <w:t>e</w:t>
      </w:r>
      <w:r w:rsidR="00DE1770" w:rsidRPr="00EF13AE">
        <w:rPr>
          <w:spacing w:val="2"/>
        </w:rPr>
        <w:t>y</w:t>
      </w:r>
      <w:r w:rsidR="00DE1770" w:rsidRPr="00EF13AE">
        <w:rPr>
          <w:spacing w:val="-1"/>
        </w:rPr>
        <w:t>o</w:t>
      </w:r>
      <w:r w:rsidR="00DE1770" w:rsidRPr="00EF13AE">
        <w:t>nd</w:t>
      </w:r>
      <w:r w:rsidR="00DE1770" w:rsidRPr="00EF13AE">
        <w:rPr>
          <w:spacing w:val="22"/>
        </w:rPr>
        <w:t xml:space="preserve"> </w:t>
      </w:r>
      <w:r w:rsidR="00DE1770" w:rsidRPr="00EF13AE">
        <w:t>the</w:t>
      </w:r>
      <w:r w:rsidR="00DE1770" w:rsidRPr="00EF13AE">
        <w:rPr>
          <w:spacing w:val="20"/>
        </w:rPr>
        <w:t xml:space="preserve"> </w:t>
      </w:r>
      <w:r w:rsidR="00DE1770" w:rsidRPr="00EF13AE">
        <w:t>door</w:t>
      </w:r>
      <w:r w:rsidR="00DE1770" w:rsidRPr="00EF13AE">
        <w:rPr>
          <w:spacing w:val="-4"/>
        </w:rPr>
        <w:t xml:space="preserve"> </w:t>
      </w:r>
      <w:r w:rsidR="00DE1770" w:rsidRPr="00EF13AE">
        <w:t>openin</w:t>
      </w:r>
      <w:r w:rsidR="00DE1770" w:rsidRPr="00EF13AE">
        <w:rPr>
          <w:spacing w:val="-1"/>
        </w:rPr>
        <w:t>g</w:t>
      </w:r>
      <w:r w:rsidR="00DE1770" w:rsidRPr="00EF13AE">
        <w:t>.</w:t>
      </w:r>
    </w:p>
    <w:p w14:paraId="7371DB38" w14:textId="2163538F" w:rsidR="00DE1770" w:rsidRPr="00EF13AE" w:rsidRDefault="00025A27" w:rsidP="00C12D61">
      <w:pPr>
        <w:pStyle w:val="MFBParagraph"/>
      </w:pPr>
      <w:r w:rsidRPr="00EF13AE">
        <w:t>13.8.2.4</w:t>
      </w:r>
      <w:r w:rsidR="00C12D61">
        <w:tab/>
      </w:r>
      <w:r w:rsidR="00DE1770" w:rsidRPr="00EF13AE">
        <w:t>On</w:t>
      </w:r>
      <w:r w:rsidR="00DE1770" w:rsidRPr="00EF13AE">
        <w:rPr>
          <w:spacing w:val="10"/>
        </w:rPr>
        <w:t xml:space="preserve"> </w:t>
      </w:r>
      <w:r w:rsidR="00447775" w:rsidRPr="00EF13AE">
        <w:t>multi-unit installations of</w:t>
      </w:r>
      <w:r w:rsidR="00447775" w:rsidRPr="00EF13AE">
        <w:rPr>
          <w:spacing w:val="10"/>
        </w:rPr>
        <w:t xml:space="preserve"> </w:t>
      </w:r>
      <w:r w:rsidR="00DE1770" w:rsidRPr="00EF13AE">
        <w:t>c</w:t>
      </w:r>
      <w:r w:rsidR="00DE1770" w:rsidRPr="00EF13AE">
        <w:rPr>
          <w:spacing w:val="2"/>
        </w:rPr>
        <w:t>o</w:t>
      </w:r>
      <w:r w:rsidR="00DE1770" w:rsidRPr="00EF13AE">
        <w:t>mmercial</w:t>
      </w:r>
      <w:r w:rsidR="00DE1770" w:rsidRPr="00EF13AE">
        <w:rPr>
          <w:spacing w:val="11"/>
        </w:rPr>
        <w:t xml:space="preserve"> </w:t>
      </w:r>
      <w:r w:rsidR="00DE1770" w:rsidRPr="00EF13AE">
        <w:t>and</w:t>
      </w:r>
      <w:r w:rsidR="00DE1770" w:rsidRPr="00EF13AE">
        <w:rPr>
          <w:spacing w:val="9"/>
        </w:rPr>
        <w:t xml:space="preserve"> </w:t>
      </w:r>
      <w:r w:rsidR="00DE1770" w:rsidRPr="00EF13AE">
        <w:t>industrial</w:t>
      </w:r>
      <w:r w:rsidR="00DE1770" w:rsidRPr="00EF13AE">
        <w:rPr>
          <w:spacing w:val="4"/>
        </w:rPr>
        <w:t xml:space="preserve"> </w:t>
      </w:r>
      <w:r w:rsidR="00DE1770" w:rsidRPr="00EF13AE">
        <w:t>equi</w:t>
      </w:r>
      <w:r w:rsidR="00DE1770" w:rsidRPr="00EF13AE">
        <w:rPr>
          <w:spacing w:val="2"/>
        </w:rPr>
        <w:t>p</w:t>
      </w:r>
      <w:r w:rsidR="00DE1770" w:rsidRPr="00EF13AE">
        <w:rPr>
          <w:spacing w:val="-2"/>
        </w:rPr>
        <w:t>m</w:t>
      </w:r>
      <w:r w:rsidR="00DE1770" w:rsidRPr="00EF13AE">
        <w:t>ent,</w:t>
      </w:r>
      <w:r w:rsidR="00DE1770" w:rsidRPr="00EF13AE">
        <w:rPr>
          <w:spacing w:val="9"/>
        </w:rPr>
        <w:t xml:space="preserve"> </w:t>
      </w:r>
      <w:r w:rsidR="00DE1770" w:rsidRPr="00EF13AE">
        <w:t>the</w:t>
      </w:r>
      <w:r w:rsidR="00DE1770" w:rsidRPr="00EF13AE">
        <w:rPr>
          <w:spacing w:val="10"/>
        </w:rPr>
        <w:t xml:space="preserve"> </w:t>
      </w:r>
      <w:r w:rsidR="00DE1770" w:rsidRPr="00EF13AE">
        <w:t>emerge</w:t>
      </w:r>
      <w:r w:rsidR="00DE1770" w:rsidRPr="00EF13AE">
        <w:rPr>
          <w:spacing w:val="2"/>
        </w:rPr>
        <w:t>n</w:t>
      </w:r>
      <w:r w:rsidR="00DE1770" w:rsidRPr="00EF13AE">
        <w:t>cy</w:t>
      </w:r>
      <w:r w:rsidR="00DE1770" w:rsidRPr="00EF13AE">
        <w:rPr>
          <w:spacing w:val="7"/>
        </w:rPr>
        <w:t xml:space="preserve"> </w:t>
      </w:r>
      <w:r w:rsidR="00DE1770" w:rsidRPr="00EF13AE">
        <w:t>switch</w:t>
      </w:r>
      <w:r w:rsidR="00DE1770" w:rsidRPr="00EF13AE">
        <w:rPr>
          <w:spacing w:val="7"/>
        </w:rPr>
        <w:t xml:space="preserve"> </w:t>
      </w:r>
      <w:r w:rsidR="00447775" w:rsidRPr="00EF13AE">
        <w:t>must</w:t>
      </w:r>
      <w:r w:rsidR="00447775" w:rsidRPr="00EF13AE">
        <w:rPr>
          <w:spacing w:val="8"/>
        </w:rPr>
        <w:t xml:space="preserve"> </w:t>
      </w:r>
      <w:r w:rsidR="00DE1770" w:rsidRPr="00EF13AE">
        <w:t>be installed</w:t>
      </w:r>
      <w:r w:rsidR="00DE1770" w:rsidRPr="00EF13AE">
        <w:rPr>
          <w:spacing w:val="3"/>
        </w:rPr>
        <w:t xml:space="preserve"> </w:t>
      </w:r>
      <w:r w:rsidR="00DE1770" w:rsidRPr="00EF13AE">
        <w:t>in</w:t>
      </w:r>
      <w:r w:rsidR="00DE1770" w:rsidRPr="00EF13AE">
        <w:rPr>
          <w:spacing w:val="1"/>
        </w:rPr>
        <w:t xml:space="preserve"> </w:t>
      </w:r>
      <w:r w:rsidR="00DE1770" w:rsidRPr="00EF13AE">
        <w:t>accordance</w:t>
      </w:r>
      <w:r w:rsidR="00DE1770" w:rsidRPr="00EF13AE">
        <w:rPr>
          <w:spacing w:val="-6"/>
        </w:rPr>
        <w:t xml:space="preserve"> </w:t>
      </w:r>
      <w:r w:rsidR="00DE1770" w:rsidRPr="00EF13AE">
        <w:t>wi</w:t>
      </w:r>
      <w:r w:rsidR="00DE1770" w:rsidRPr="00EF13AE">
        <w:rPr>
          <w:spacing w:val="1"/>
        </w:rPr>
        <w:t>t</w:t>
      </w:r>
      <w:r w:rsidR="00DE1770" w:rsidRPr="00EF13AE">
        <w:t>h</w:t>
      </w:r>
      <w:r w:rsidR="00DE1770" w:rsidRPr="00EF13AE">
        <w:rPr>
          <w:spacing w:val="1"/>
        </w:rPr>
        <w:t xml:space="preserve"> </w:t>
      </w:r>
      <w:r w:rsidR="00DE1770" w:rsidRPr="00EF13AE">
        <w:t>Figure</w:t>
      </w:r>
      <w:r w:rsidR="00DE1770" w:rsidRPr="00EF13AE">
        <w:rPr>
          <w:spacing w:val="-2"/>
        </w:rPr>
        <w:t xml:space="preserve"> </w:t>
      </w:r>
      <w:r w:rsidR="00B908BF" w:rsidRPr="00EF13AE">
        <w:t>13-1</w:t>
      </w:r>
      <w:r w:rsidR="00DE1770" w:rsidRPr="00EF13AE">
        <w:t>.</w:t>
      </w:r>
      <w:r w:rsidR="00DE1770" w:rsidRPr="00EF13AE">
        <w:rPr>
          <w:spacing w:val="45"/>
        </w:rPr>
        <w:t xml:space="preserve"> </w:t>
      </w:r>
    </w:p>
    <w:p w14:paraId="71F3DBB7" w14:textId="447C7906" w:rsidR="00DE1770" w:rsidRPr="00EF13AE" w:rsidRDefault="00025A27" w:rsidP="00C12D61">
      <w:pPr>
        <w:pStyle w:val="MFBParagraph"/>
      </w:pPr>
      <w:r w:rsidRPr="00EF13AE">
        <w:t>13.8.2.5</w:t>
      </w:r>
      <w:r w:rsidR="00C12D61">
        <w:tab/>
      </w:r>
      <w:r w:rsidR="00DE1770" w:rsidRPr="00EF13AE">
        <w:t>On multi-unit installations</w:t>
      </w:r>
      <w:r w:rsidR="00CB6B77" w:rsidRPr="00EF13AE">
        <w:t xml:space="preserve"> in other than one</w:t>
      </w:r>
      <w:r w:rsidR="00447775" w:rsidRPr="00EF13AE">
        <w:t>-</w:t>
      </w:r>
      <w:r w:rsidR="00CB6B77" w:rsidRPr="00EF13AE">
        <w:t xml:space="preserve"> and </w:t>
      </w:r>
      <w:r w:rsidR="00447775" w:rsidRPr="00EF13AE">
        <w:t>two-</w:t>
      </w:r>
      <w:r w:rsidR="00CB6B77" w:rsidRPr="00EF13AE">
        <w:t>family residences</w:t>
      </w:r>
      <w:r w:rsidR="00DE1770" w:rsidRPr="00EF13AE">
        <w:t xml:space="preserve">, the emergency shut-off switch </w:t>
      </w:r>
      <w:r w:rsidR="00447775" w:rsidRPr="00EF13AE">
        <w:t xml:space="preserve">must </w:t>
      </w:r>
      <w:r w:rsidR="00DE1770" w:rsidRPr="00EF13AE">
        <w:t xml:space="preserve">be placed at the outside entrance of the room containing the appliances. The </w:t>
      </w:r>
      <w:r w:rsidR="002E359C" w:rsidRPr="00EF13AE">
        <w:t>emergency switches</w:t>
      </w:r>
      <w:r w:rsidR="00DE1770" w:rsidRPr="00EF13AE">
        <w:t xml:space="preserve"> and the thermal cut-off switches </w:t>
      </w:r>
      <w:r w:rsidR="00447775" w:rsidRPr="00EF13AE">
        <w:t xml:space="preserve">must </w:t>
      </w:r>
      <w:r w:rsidR="00DE1770" w:rsidRPr="00EF13AE">
        <w:t xml:space="preserve">be wired in series through individual unit relays so that, if the emergency switch is opened, all heating equipment in the room and any electrically operated gas valves </w:t>
      </w:r>
      <w:r w:rsidR="00562B5F" w:rsidRPr="00EF13AE">
        <w:t xml:space="preserve">will </w:t>
      </w:r>
      <w:r w:rsidR="00DE1770" w:rsidRPr="00EF13AE">
        <w:t xml:space="preserve">be rendered inoperable. This application </w:t>
      </w:r>
      <w:r w:rsidR="001C21AB" w:rsidRPr="00EF13AE">
        <w:t>also applies</w:t>
      </w:r>
      <w:r w:rsidR="00DE1770" w:rsidRPr="00EF13AE">
        <w:t xml:space="preserve"> if there are two or more appliance rooms in the same building </w:t>
      </w:r>
      <w:r w:rsidR="001C21AB" w:rsidRPr="00EF13AE">
        <w:t xml:space="preserve">that are </w:t>
      </w:r>
      <w:r w:rsidR="00DE1770" w:rsidRPr="00EF13AE">
        <w:t>connected to a common fuel supply system.</w:t>
      </w:r>
    </w:p>
    <w:p w14:paraId="3340FCBC" w14:textId="77777777" w:rsidR="00DE1770" w:rsidRPr="00EF13AE" w:rsidRDefault="001A16BC" w:rsidP="00C12D61">
      <w:pPr>
        <w:pStyle w:val="DefaultText"/>
        <w:ind w:left="1620"/>
        <w:rPr>
          <w:rFonts w:cs="Arial"/>
          <w:sz w:val="22"/>
          <w:szCs w:val="22"/>
        </w:rPr>
      </w:pPr>
      <w:r w:rsidRPr="00EF13AE">
        <w:rPr>
          <w:rFonts w:cs="Arial"/>
          <w:noProof/>
          <w:sz w:val="22"/>
          <w:szCs w:val="22"/>
        </w:rPr>
        <w:drawing>
          <wp:inline distT="0" distB="0" distL="0" distR="0" wp14:anchorId="7956FDF8" wp14:editId="195A049D">
            <wp:extent cx="5943600" cy="4105275"/>
            <wp:effectExtent l="0" t="0" r="0" b="9525"/>
            <wp:docPr id="295" name="Picture 295" descr="G:\GENERAL\Staffaty\Fuel\2012 Rulemaking\Revised Figures\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GENERAL\Staffaty\Fuel\2012 Rulemaking\Revised Figures\13-1.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4105275"/>
                    </a:xfrm>
                    <a:prstGeom prst="rect">
                      <a:avLst/>
                    </a:prstGeom>
                    <a:noFill/>
                    <a:ln>
                      <a:noFill/>
                    </a:ln>
                  </pic:spPr>
                </pic:pic>
              </a:graphicData>
            </a:graphic>
          </wp:inline>
        </w:drawing>
      </w:r>
    </w:p>
    <w:p w14:paraId="5F2C7882" w14:textId="442B066C" w:rsidR="00DE1770" w:rsidRPr="00EF13AE" w:rsidRDefault="002319D5" w:rsidP="00C12D61">
      <w:pPr>
        <w:pStyle w:val="MFBSubsection"/>
      </w:pPr>
      <w:r w:rsidRPr="00EF13AE">
        <w:t>13.8.3</w:t>
      </w:r>
      <w:r w:rsidRPr="00EF13AE">
        <w:tab/>
      </w:r>
      <w:r w:rsidR="00DE1770" w:rsidRPr="00B91940">
        <w:rPr>
          <w:b/>
        </w:rPr>
        <w:t>Service</w:t>
      </w:r>
      <w:r w:rsidR="00DE1770" w:rsidRPr="00B91940">
        <w:rPr>
          <w:b/>
          <w:spacing w:val="-6"/>
        </w:rPr>
        <w:t xml:space="preserve"> </w:t>
      </w:r>
      <w:r w:rsidR="00DE1770" w:rsidRPr="00B91940">
        <w:rPr>
          <w:b/>
        </w:rPr>
        <w:t>Switch</w:t>
      </w:r>
    </w:p>
    <w:p w14:paraId="4818069E" w14:textId="77777777" w:rsidR="00DE1770" w:rsidRPr="00EF13AE" w:rsidRDefault="00DE1770" w:rsidP="00C12D61">
      <w:pPr>
        <w:pStyle w:val="MFBSubsectionText"/>
      </w:pPr>
      <w:r w:rsidRPr="00EF13AE">
        <w:t>For central heating equipment and water heating appliances where the interruption of an electrical circuit will arrest the combustion process</w:t>
      </w:r>
      <w:r w:rsidR="001C21AB" w:rsidRPr="00EF13AE">
        <w:t>,</w:t>
      </w:r>
      <w:r w:rsidRPr="00EF13AE">
        <w:t xml:space="preserve"> a</w:t>
      </w:r>
      <w:r w:rsidRPr="00EF13AE">
        <w:rPr>
          <w:spacing w:val="3"/>
        </w:rPr>
        <w:t xml:space="preserve"> </w:t>
      </w:r>
      <w:r w:rsidRPr="00EF13AE">
        <w:t>service</w:t>
      </w:r>
      <w:r w:rsidRPr="00EF13AE">
        <w:rPr>
          <w:spacing w:val="-2"/>
        </w:rPr>
        <w:t xml:space="preserve"> </w:t>
      </w:r>
      <w:r w:rsidRPr="00EF13AE">
        <w:t>disconnect</w:t>
      </w:r>
      <w:r w:rsidRPr="00EF13AE">
        <w:rPr>
          <w:spacing w:val="-5"/>
        </w:rPr>
        <w:t xml:space="preserve"> </w:t>
      </w:r>
      <w:r w:rsidRPr="00EF13AE">
        <w:t>switch</w:t>
      </w:r>
      <w:r w:rsidRPr="00EF13AE">
        <w:rPr>
          <w:spacing w:val="-1"/>
        </w:rPr>
        <w:t xml:space="preserve"> </w:t>
      </w:r>
      <w:r w:rsidRPr="00EF13AE">
        <w:t>for</w:t>
      </w:r>
      <w:r w:rsidRPr="00EF13AE">
        <w:rPr>
          <w:spacing w:val="2"/>
        </w:rPr>
        <w:t xml:space="preserve"> </w:t>
      </w:r>
      <w:r w:rsidRPr="00EF13AE">
        <w:t>control</w:t>
      </w:r>
      <w:r w:rsidRPr="00EF13AE">
        <w:rPr>
          <w:spacing w:val="-2"/>
        </w:rPr>
        <w:t xml:space="preserve"> </w:t>
      </w:r>
      <w:r w:rsidRPr="00EF13AE">
        <w:t>of</w:t>
      </w:r>
      <w:r w:rsidRPr="00EF13AE">
        <w:rPr>
          <w:spacing w:val="2"/>
        </w:rPr>
        <w:t xml:space="preserve"> </w:t>
      </w:r>
      <w:r w:rsidRPr="00EF13AE">
        <w:t>the</w:t>
      </w:r>
      <w:r w:rsidRPr="00EF13AE">
        <w:rPr>
          <w:spacing w:val="2"/>
        </w:rPr>
        <w:t xml:space="preserve"> </w:t>
      </w:r>
      <w:r w:rsidRPr="00EF13AE">
        <w:t>burner</w:t>
      </w:r>
      <w:r w:rsidRPr="00EF13AE">
        <w:rPr>
          <w:spacing w:val="-1"/>
        </w:rPr>
        <w:t xml:space="preserve"> </w:t>
      </w:r>
      <w:r w:rsidRPr="00EF13AE">
        <w:t>while observing</w:t>
      </w:r>
      <w:r w:rsidRPr="00EF13AE">
        <w:rPr>
          <w:spacing w:val="-4"/>
        </w:rPr>
        <w:t xml:space="preserve"> </w:t>
      </w:r>
      <w:r w:rsidRPr="00EF13AE">
        <w:t>the</w:t>
      </w:r>
      <w:r w:rsidRPr="00EF13AE">
        <w:rPr>
          <w:spacing w:val="-2"/>
        </w:rPr>
        <w:t xml:space="preserve"> </w:t>
      </w:r>
      <w:r w:rsidRPr="00EF13AE">
        <w:t>fl</w:t>
      </w:r>
      <w:r w:rsidRPr="00EF13AE">
        <w:rPr>
          <w:spacing w:val="1"/>
        </w:rPr>
        <w:t>a</w:t>
      </w:r>
      <w:r w:rsidRPr="00EF13AE">
        <w:rPr>
          <w:spacing w:val="-2"/>
        </w:rPr>
        <w:t>m</w:t>
      </w:r>
      <w:r w:rsidRPr="00EF13AE">
        <w:t xml:space="preserve">e </w:t>
      </w:r>
      <w:r w:rsidR="001C21AB" w:rsidRPr="00EF13AE">
        <w:t>must</w:t>
      </w:r>
      <w:r w:rsidR="001C21AB" w:rsidRPr="00EF13AE">
        <w:rPr>
          <w:spacing w:val="-1"/>
        </w:rPr>
        <w:t xml:space="preserve"> </w:t>
      </w:r>
      <w:r w:rsidRPr="00EF13AE">
        <w:t>be</w:t>
      </w:r>
      <w:r w:rsidRPr="00EF13AE">
        <w:rPr>
          <w:spacing w:val="-2"/>
        </w:rPr>
        <w:t xml:space="preserve"> </w:t>
      </w:r>
      <w:r w:rsidRPr="00EF13AE">
        <w:t>placed</w:t>
      </w:r>
      <w:r w:rsidRPr="00EF13AE">
        <w:rPr>
          <w:spacing w:val="-5"/>
        </w:rPr>
        <w:t xml:space="preserve"> </w:t>
      </w:r>
      <w:r w:rsidRPr="00EF13AE">
        <w:t>at the</w:t>
      </w:r>
      <w:r w:rsidRPr="00EF13AE">
        <w:rPr>
          <w:spacing w:val="-2"/>
        </w:rPr>
        <w:t xml:space="preserve"> </w:t>
      </w:r>
      <w:r w:rsidRPr="00EF13AE">
        <w:t>unit,</w:t>
      </w:r>
      <w:r w:rsidRPr="00EF13AE">
        <w:rPr>
          <w:spacing w:val="-4"/>
        </w:rPr>
        <w:t xml:space="preserve"> </w:t>
      </w:r>
      <w:r w:rsidRPr="00EF13AE">
        <w:t>within</w:t>
      </w:r>
      <w:r w:rsidRPr="00EF13AE">
        <w:rPr>
          <w:spacing w:val="-6"/>
        </w:rPr>
        <w:t xml:space="preserve"> </w:t>
      </w:r>
      <w:r w:rsidRPr="00EF13AE">
        <w:t>3</w:t>
      </w:r>
      <w:r w:rsidR="001C21AB" w:rsidRPr="00EF13AE">
        <w:t>´</w:t>
      </w:r>
      <w:r w:rsidR="0012657F" w:rsidRPr="00EF13AE">
        <w:t xml:space="preserve"> </w:t>
      </w:r>
      <w:r w:rsidRPr="00EF13AE">
        <w:t>of the burner.</w:t>
      </w:r>
    </w:p>
    <w:p w14:paraId="5CC2AABF" w14:textId="6061473F" w:rsidR="00DE1770" w:rsidRPr="00EF13AE" w:rsidRDefault="002319D5" w:rsidP="00C12D61">
      <w:pPr>
        <w:pStyle w:val="MFBSubsection"/>
      </w:pPr>
      <w:r w:rsidRPr="00EF13AE">
        <w:t>13.8.4</w:t>
      </w:r>
      <w:r w:rsidRPr="00EF13AE">
        <w:tab/>
      </w:r>
      <w:r w:rsidR="00DE1770" w:rsidRPr="00B91940">
        <w:rPr>
          <w:b/>
        </w:rPr>
        <w:t>Ther</w:t>
      </w:r>
      <w:r w:rsidR="00DE1770" w:rsidRPr="00B91940">
        <w:rPr>
          <w:b/>
          <w:spacing w:val="-2"/>
        </w:rPr>
        <w:t>m</w:t>
      </w:r>
      <w:r w:rsidR="00DE1770" w:rsidRPr="00B91940">
        <w:rPr>
          <w:b/>
        </w:rPr>
        <w:t>al</w:t>
      </w:r>
      <w:r w:rsidR="00DE1770" w:rsidRPr="00B91940">
        <w:rPr>
          <w:b/>
          <w:spacing w:val="38"/>
        </w:rPr>
        <w:t xml:space="preserve"> </w:t>
      </w:r>
      <w:r w:rsidR="003C156B" w:rsidRPr="00B91940">
        <w:rPr>
          <w:b/>
        </w:rPr>
        <w:t>Cut-Off</w:t>
      </w:r>
      <w:r w:rsidR="00DE1770" w:rsidRPr="00B91940">
        <w:rPr>
          <w:b/>
          <w:spacing w:val="42"/>
        </w:rPr>
        <w:t xml:space="preserve"> </w:t>
      </w:r>
      <w:r w:rsidR="00DE1770" w:rsidRPr="00B91940">
        <w:rPr>
          <w:b/>
        </w:rPr>
        <w:t>Switches</w:t>
      </w:r>
    </w:p>
    <w:p w14:paraId="331D48F0" w14:textId="0683327B" w:rsidR="00DE1770" w:rsidRPr="00EF13AE" w:rsidRDefault="002319D5" w:rsidP="00A81CD2">
      <w:pPr>
        <w:pStyle w:val="MFBParagraph"/>
        <w:ind w:right="180"/>
      </w:pPr>
      <w:r w:rsidRPr="00EF13AE">
        <w:t>13.8.4.1</w:t>
      </w:r>
      <w:r w:rsidR="00C12D61">
        <w:tab/>
      </w:r>
      <w:r w:rsidR="00DE1770" w:rsidRPr="00EF13AE">
        <w:t>For central heating equipment and water heating appliances where the interruption of an electrical circuit will arrest the combustion process</w:t>
      </w:r>
      <w:r w:rsidR="001805A1" w:rsidRPr="00EF13AE">
        <w:t>,</w:t>
      </w:r>
      <w:r w:rsidR="00DE1770" w:rsidRPr="00EF13AE">
        <w:t xml:space="preserve"> a</w:t>
      </w:r>
      <w:r w:rsidR="00DE1770" w:rsidRPr="00EF13AE">
        <w:rPr>
          <w:spacing w:val="41"/>
        </w:rPr>
        <w:t xml:space="preserve"> </w:t>
      </w:r>
      <w:r w:rsidR="00DE1770" w:rsidRPr="00EF13AE">
        <w:t>the</w:t>
      </w:r>
      <w:r w:rsidR="00DE1770" w:rsidRPr="00EF13AE">
        <w:rPr>
          <w:spacing w:val="1"/>
        </w:rPr>
        <w:t>r</w:t>
      </w:r>
      <w:r w:rsidR="00DE1770" w:rsidRPr="00EF13AE">
        <w:t>m</w:t>
      </w:r>
      <w:r w:rsidR="00DE1770" w:rsidRPr="00EF13AE">
        <w:rPr>
          <w:spacing w:val="1"/>
        </w:rPr>
        <w:t>a</w:t>
      </w:r>
      <w:r w:rsidR="00DE1770" w:rsidRPr="00EF13AE">
        <w:t>l</w:t>
      </w:r>
      <w:r w:rsidR="00DE1770" w:rsidRPr="00EF13AE">
        <w:rPr>
          <w:spacing w:val="40"/>
        </w:rPr>
        <w:t xml:space="preserve"> </w:t>
      </w:r>
      <w:r w:rsidR="00DE1770" w:rsidRPr="00EF13AE">
        <w:t>cut-off</w:t>
      </w:r>
      <w:r w:rsidR="00DE1770" w:rsidRPr="00EF13AE">
        <w:rPr>
          <w:spacing w:val="37"/>
        </w:rPr>
        <w:t xml:space="preserve"> </w:t>
      </w:r>
      <w:r w:rsidR="00DE1770" w:rsidRPr="00EF13AE">
        <w:t>sw</w:t>
      </w:r>
      <w:r w:rsidR="00DE1770" w:rsidRPr="00EF13AE">
        <w:rPr>
          <w:spacing w:val="1"/>
        </w:rPr>
        <w:t>i</w:t>
      </w:r>
      <w:r w:rsidR="00DE1770" w:rsidRPr="00EF13AE">
        <w:t>tch</w:t>
      </w:r>
      <w:r w:rsidR="00DE1770" w:rsidRPr="00EF13AE">
        <w:rPr>
          <w:spacing w:val="38"/>
        </w:rPr>
        <w:t xml:space="preserve"> </w:t>
      </w:r>
      <w:r w:rsidR="001805A1" w:rsidRPr="00EF13AE">
        <w:t>must</w:t>
      </w:r>
      <w:r w:rsidR="001805A1" w:rsidRPr="00EF13AE">
        <w:rPr>
          <w:spacing w:val="41"/>
        </w:rPr>
        <w:t xml:space="preserve"> </w:t>
      </w:r>
      <w:r w:rsidR="00DE1770" w:rsidRPr="00EF13AE">
        <w:t>be</w:t>
      </w:r>
      <w:r w:rsidR="00DE1770" w:rsidRPr="00EF13AE">
        <w:rPr>
          <w:spacing w:val="41"/>
        </w:rPr>
        <w:t xml:space="preserve"> </w:t>
      </w:r>
      <w:r w:rsidR="00DE1770" w:rsidRPr="00EF13AE">
        <w:t>wired</w:t>
      </w:r>
      <w:r w:rsidR="00DE1770" w:rsidRPr="00EF13AE">
        <w:rPr>
          <w:spacing w:val="37"/>
        </w:rPr>
        <w:t xml:space="preserve"> </w:t>
      </w:r>
      <w:r w:rsidR="00DE1770" w:rsidRPr="00EF13AE">
        <w:t>into</w:t>
      </w:r>
      <w:r w:rsidR="00DE1770" w:rsidRPr="00EF13AE">
        <w:rPr>
          <w:spacing w:val="39"/>
        </w:rPr>
        <w:t xml:space="preserve"> </w:t>
      </w:r>
      <w:r w:rsidR="00DE1770" w:rsidRPr="00EF13AE">
        <w:t>the</w:t>
      </w:r>
      <w:r w:rsidR="00DE1770" w:rsidRPr="00EF13AE">
        <w:rPr>
          <w:spacing w:val="40"/>
        </w:rPr>
        <w:t xml:space="preserve"> </w:t>
      </w:r>
      <w:r w:rsidR="00DE1770" w:rsidRPr="00EF13AE">
        <w:t>burner</w:t>
      </w:r>
      <w:r w:rsidR="00DE1770" w:rsidRPr="00EF13AE">
        <w:rPr>
          <w:spacing w:val="-5"/>
        </w:rPr>
        <w:t xml:space="preserve"> </w:t>
      </w:r>
      <w:r w:rsidR="00DE1770" w:rsidRPr="00EF13AE">
        <w:t>circuit</w:t>
      </w:r>
      <w:r w:rsidR="00DE1770" w:rsidRPr="00EF13AE">
        <w:rPr>
          <w:spacing w:val="17"/>
        </w:rPr>
        <w:t xml:space="preserve"> </w:t>
      </w:r>
      <w:r w:rsidR="00DE1770" w:rsidRPr="00EF13AE">
        <w:t>to</w:t>
      </w:r>
      <w:r w:rsidR="00DE1770" w:rsidRPr="00EF13AE">
        <w:rPr>
          <w:spacing w:val="15"/>
        </w:rPr>
        <w:t xml:space="preserve"> </w:t>
      </w:r>
      <w:r w:rsidR="00DE1770" w:rsidRPr="00EF13AE">
        <w:t>shut</w:t>
      </w:r>
      <w:r w:rsidR="00DE1770" w:rsidRPr="00EF13AE">
        <w:rPr>
          <w:spacing w:val="14"/>
        </w:rPr>
        <w:t xml:space="preserve"> </w:t>
      </w:r>
      <w:r w:rsidR="00DE1770" w:rsidRPr="00EF13AE">
        <w:t>off</w:t>
      </w:r>
      <w:r w:rsidR="00DE1770" w:rsidRPr="00EF13AE">
        <w:rPr>
          <w:spacing w:val="15"/>
        </w:rPr>
        <w:t xml:space="preserve"> </w:t>
      </w:r>
      <w:r w:rsidR="00DE1770" w:rsidRPr="00EF13AE">
        <w:t>the</w:t>
      </w:r>
      <w:r w:rsidR="00DE1770" w:rsidRPr="00EF13AE">
        <w:rPr>
          <w:spacing w:val="15"/>
        </w:rPr>
        <w:t xml:space="preserve"> </w:t>
      </w:r>
      <w:r w:rsidR="00DE1770" w:rsidRPr="00EF13AE">
        <w:t>burner</w:t>
      </w:r>
      <w:r w:rsidR="00DE1770" w:rsidRPr="00EF13AE">
        <w:rPr>
          <w:spacing w:val="12"/>
        </w:rPr>
        <w:t xml:space="preserve"> </w:t>
      </w:r>
      <w:r w:rsidR="00DE1770" w:rsidRPr="00EF13AE">
        <w:t>in</w:t>
      </w:r>
      <w:r w:rsidR="00DE1770" w:rsidRPr="00EF13AE">
        <w:rPr>
          <w:spacing w:val="15"/>
        </w:rPr>
        <w:t xml:space="preserve"> </w:t>
      </w:r>
      <w:r w:rsidR="00DE1770" w:rsidRPr="00EF13AE">
        <w:t>the</w:t>
      </w:r>
      <w:r w:rsidR="00DE1770" w:rsidRPr="00EF13AE">
        <w:rPr>
          <w:spacing w:val="15"/>
        </w:rPr>
        <w:t xml:space="preserve"> </w:t>
      </w:r>
      <w:r w:rsidR="00DE1770" w:rsidRPr="00EF13AE">
        <w:t>ev</w:t>
      </w:r>
      <w:r w:rsidR="00DE1770" w:rsidRPr="00EF13AE">
        <w:rPr>
          <w:spacing w:val="-1"/>
        </w:rPr>
        <w:t>e</w:t>
      </w:r>
      <w:r w:rsidR="00DE1770" w:rsidRPr="00EF13AE">
        <w:rPr>
          <w:spacing w:val="1"/>
        </w:rPr>
        <w:t>n</w:t>
      </w:r>
      <w:r w:rsidR="00DE1770" w:rsidRPr="00EF13AE">
        <w:t>t</w:t>
      </w:r>
      <w:r w:rsidR="00DE1770" w:rsidRPr="00EF13AE">
        <w:rPr>
          <w:spacing w:val="15"/>
        </w:rPr>
        <w:t xml:space="preserve"> </w:t>
      </w:r>
      <w:r w:rsidR="00DE1770" w:rsidRPr="00EF13AE">
        <w:t>of</w:t>
      </w:r>
      <w:r w:rsidR="00DE1770" w:rsidRPr="00EF13AE">
        <w:rPr>
          <w:spacing w:val="15"/>
        </w:rPr>
        <w:t xml:space="preserve"> </w:t>
      </w:r>
      <w:r w:rsidR="00DE1770" w:rsidRPr="00EF13AE">
        <w:t>a</w:t>
      </w:r>
      <w:r w:rsidR="00DE1770" w:rsidRPr="00EF13AE">
        <w:rPr>
          <w:spacing w:val="17"/>
        </w:rPr>
        <w:t xml:space="preserve"> </w:t>
      </w:r>
      <w:r w:rsidR="00DE1770" w:rsidRPr="00EF13AE">
        <w:t>fire</w:t>
      </w:r>
      <w:r w:rsidR="00DE1770" w:rsidRPr="00EF13AE">
        <w:rPr>
          <w:spacing w:val="14"/>
        </w:rPr>
        <w:t xml:space="preserve"> </w:t>
      </w:r>
      <w:r w:rsidR="00DE1770" w:rsidRPr="00EF13AE">
        <w:t>at</w:t>
      </w:r>
      <w:r w:rsidR="00DE1770" w:rsidRPr="00EF13AE">
        <w:rPr>
          <w:spacing w:val="17"/>
        </w:rPr>
        <w:t xml:space="preserve"> </w:t>
      </w:r>
      <w:r w:rsidR="00DE1770" w:rsidRPr="00EF13AE">
        <w:t>the</w:t>
      </w:r>
      <w:r w:rsidR="00DE1770" w:rsidRPr="00EF13AE">
        <w:rPr>
          <w:spacing w:val="15"/>
        </w:rPr>
        <w:t xml:space="preserve"> </w:t>
      </w:r>
      <w:r w:rsidR="00DE1770" w:rsidRPr="00EF13AE">
        <w:t>unit. The</w:t>
      </w:r>
      <w:r w:rsidR="00DE1770" w:rsidRPr="00EF13AE">
        <w:rPr>
          <w:spacing w:val="14"/>
        </w:rPr>
        <w:t xml:space="preserve"> </w:t>
      </w:r>
      <w:r w:rsidR="00DE1770" w:rsidRPr="00EF13AE">
        <w:t>switch</w:t>
      </w:r>
      <w:r w:rsidR="00DE1770" w:rsidRPr="00EF13AE">
        <w:rPr>
          <w:spacing w:val="12"/>
        </w:rPr>
        <w:t xml:space="preserve"> </w:t>
      </w:r>
      <w:r w:rsidR="001805A1" w:rsidRPr="00EF13AE">
        <w:t>must</w:t>
      </w:r>
      <w:r w:rsidR="001805A1" w:rsidRPr="00EF13AE">
        <w:rPr>
          <w:spacing w:val="13"/>
        </w:rPr>
        <w:t xml:space="preserve"> </w:t>
      </w:r>
      <w:r w:rsidR="00DE1770" w:rsidRPr="00EF13AE">
        <w:t>be</w:t>
      </w:r>
      <w:r w:rsidR="00DE1770" w:rsidRPr="00EF13AE">
        <w:rPr>
          <w:spacing w:val="15"/>
        </w:rPr>
        <w:t xml:space="preserve"> </w:t>
      </w:r>
      <w:r w:rsidR="00DE1770" w:rsidRPr="00EF13AE">
        <w:t>placed</w:t>
      </w:r>
      <w:r w:rsidR="00DE1770" w:rsidRPr="00EF13AE">
        <w:rPr>
          <w:spacing w:val="12"/>
        </w:rPr>
        <w:t xml:space="preserve"> </w:t>
      </w:r>
      <w:r w:rsidR="00DE1770" w:rsidRPr="00EF13AE">
        <w:t>at</w:t>
      </w:r>
      <w:r w:rsidR="00DE1770" w:rsidRPr="00EF13AE">
        <w:rPr>
          <w:spacing w:val="17"/>
        </w:rPr>
        <w:t xml:space="preserve"> </w:t>
      </w:r>
      <w:r w:rsidR="00DE1770" w:rsidRPr="00EF13AE">
        <w:t>the</w:t>
      </w:r>
      <w:r w:rsidR="00DE1770" w:rsidRPr="00EF13AE">
        <w:rPr>
          <w:spacing w:val="-2"/>
        </w:rPr>
        <w:t xml:space="preserve"> </w:t>
      </w:r>
      <w:r w:rsidR="00DE1770" w:rsidRPr="00EF13AE">
        <w:t>highest</w:t>
      </w:r>
      <w:r w:rsidR="00DE1770" w:rsidRPr="00EF13AE">
        <w:rPr>
          <w:spacing w:val="8"/>
        </w:rPr>
        <w:t xml:space="preserve"> </w:t>
      </w:r>
      <w:r w:rsidR="00DE1770" w:rsidRPr="00EF13AE">
        <w:t>point</w:t>
      </w:r>
      <w:r w:rsidR="00DE1770" w:rsidRPr="00EF13AE">
        <w:rPr>
          <w:spacing w:val="6"/>
        </w:rPr>
        <w:t xml:space="preserve"> </w:t>
      </w:r>
      <w:r w:rsidR="00DE1770" w:rsidRPr="00EF13AE">
        <w:t>directly</w:t>
      </w:r>
      <w:r w:rsidR="00DE1770" w:rsidRPr="00EF13AE">
        <w:rPr>
          <w:spacing w:val="3"/>
        </w:rPr>
        <w:t xml:space="preserve"> </w:t>
      </w:r>
      <w:r w:rsidR="00DE1770" w:rsidRPr="00EF13AE">
        <w:t>above</w:t>
      </w:r>
      <w:r w:rsidR="00DE1770" w:rsidRPr="00EF13AE">
        <w:rPr>
          <w:spacing w:val="3"/>
        </w:rPr>
        <w:t xml:space="preserve"> </w:t>
      </w:r>
      <w:r w:rsidR="00DE1770" w:rsidRPr="00EF13AE">
        <w:t>the</w:t>
      </w:r>
      <w:r w:rsidR="00DE1770" w:rsidRPr="00EF13AE">
        <w:rPr>
          <w:spacing w:val="6"/>
        </w:rPr>
        <w:t xml:space="preserve"> </w:t>
      </w:r>
      <w:r w:rsidR="00DE1770" w:rsidRPr="00EF13AE">
        <w:t>unit</w:t>
      </w:r>
      <w:r w:rsidR="00DE1770" w:rsidRPr="00EF13AE">
        <w:rPr>
          <w:spacing w:val="3"/>
        </w:rPr>
        <w:t xml:space="preserve"> </w:t>
      </w:r>
      <w:r w:rsidR="00DE1770" w:rsidRPr="00EF13AE">
        <w:t>to</w:t>
      </w:r>
      <w:r w:rsidR="00DE1770" w:rsidRPr="00EF13AE">
        <w:rPr>
          <w:spacing w:val="4"/>
        </w:rPr>
        <w:t xml:space="preserve"> </w:t>
      </w:r>
      <w:r w:rsidR="00DE1770" w:rsidRPr="00EF13AE">
        <w:t>be</w:t>
      </w:r>
      <w:r w:rsidR="00DE1770" w:rsidRPr="00EF13AE">
        <w:rPr>
          <w:spacing w:val="6"/>
        </w:rPr>
        <w:t xml:space="preserve"> </w:t>
      </w:r>
      <w:r w:rsidR="00DE1770" w:rsidRPr="00EF13AE">
        <w:t>fired</w:t>
      </w:r>
      <w:r w:rsidR="00DE1770" w:rsidRPr="00EF13AE">
        <w:rPr>
          <w:spacing w:val="4"/>
        </w:rPr>
        <w:t xml:space="preserve"> </w:t>
      </w:r>
      <w:r w:rsidR="00DE1770" w:rsidRPr="00EF13AE">
        <w:t>with</w:t>
      </w:r>
      <w:r w:rsidR="00DE1770" w:rsidRPr="00EF13AE">
        <w:rPr>
          <w:spacing w:val="2"/>
        </w:rPr>
        <w:t xml:space="preserve"> </w:t>
      </w:r>
      <w:r w:rsidR="00DE1770" w:rsidRPr="00EF13AE">
        <w:t>the</w:t>
      </w:r>
      <w:r w:rsidR="00DE1770" w:rsidRPr="00EF13AE">
        <w:rPr>
          <w:spacing w:val="6"/>
        </w:rPr>
        <w:t xml:space="preserve"> </w:t>
      </w:r>
      <w:r w:rsidR="00DE1770" w:rsidRPr="00EF13AE">
        <w:t>thermal</w:t>
      </w:r>
      <w:r w:rsidR="00DE1770" w:rsidRPr="00EF13AE">
        <w:rPr>
          <w:spacing w:val="2"/>
        </w:rPr>
        <w:t xml:space="preserve"> </w:t>
      </w:r>
      <w:r w:rsidR="00DE1770" w:rsidRPr="00EF13AE">
        <w:t>ele</w:t>
      </w:r>
      <w:r w:rsidR="00DE1770" w:rsidRPr="00EF13AE">
        <w:rPr>
          <w:spacing w:val="-2"/>
        </w:rPr>
        <w:t>m</w:t>
      </w:r>
      <w:r w:rsidR="00DE1770" w:rsidRPr="00EF13AE">
        <w:t>ent</w:t>
      </w:r>
      <w:r w:rsidR="00DE1770" w:rsidRPr="00EF13AE">
        <w:rPr>
          <w:spacing w:val="6"/>
        </w:rPr>
        <w:t xml:space="preserve"> </w:t>
      </w:r>
      <w:r w:rsidR="00DE1770" w:rsidRPr="00EF13AE">
        <w:t>pointed</w:t>
      </w:r>
      <w:r w:rsidR="00DE1770" w:rsidRPr="00EF13AE">
        <w:rPr>
          <w:spacing w:val="2"/>
        </w:rPr>
        <w:t xml:space="preserve"> </w:t>
      </w:r>
      <w:r w:rsidR="00DE1770" w:rsidRPr="00EF13AE">
        <w:t>downwards</w:t>
      </w:r>
      <w:r w:rsidR="001805A1" w:rsidRPr="00EF13AE">
        <w:t>,</w:t>
      </w:r>
      <w:r w:rsidR="00DE1770" w:rsidRPr="00EF13AE">
        <w:rPr>
          <w:spacing w:val="-1"/>
        </w:rPr>
        <w:t xml:space="preserve"> </w:t>
      </w:r>
      <w:r w:rsidR="00DE1770" w:rsidRPr="00EF13AE">
        <w:t>a</w:t>
      </w:r>
      <w:r w:rsidR="00DE1770" w:rsidRPr="00EF13AE">
        <w:rPr>
          <w:spacing w:val="-1"/>
        </w:rPr>
        <w:t>n</w:t>
      </w:r>
      <w:r w:rsidR="00DE1770" w:rsidRPr="00EF13AE">
        <w:t>d</w:t>
      </w:r>
      <w:r w:rsidR="00DE1770" w:rsidRPr="00EF13AE">
        <w:rPr>
          <w:spacing w:val="-1"/>
        </w:rPr>
        <w:t xml:space="preserve"> </w:t>
      </w:r>
      <w:r w:rsidR="001805A1" w:rsidRPr="00EF13AE">
        <w:t>must</w:t>
      </w:r>
      <w:r w:rsidR="001805A1" w:rsidRPr="00EF13AE">
        <w:rPr>
          <w:spacing w:val="5"/>
        </w:rPr>
        <w:t xml:space="preserve"> </w:t>
      </w:r>
      <w:r w:rsidR="00DE1770" w:rsidRPr="00EF13AE">
        <w:t>be</w:t>
      </w:r>
      <w:r w:rsidR="00DE1770" w:rsidRPr="00EF13AE">
        <w:rPr>
          <w:spacing w:val="3"/>
        </w:rPr>
        <w:t xml:space="preserve"> </w:t>
      </w:r>
      <w:r w:rsidR="00DE1770" w:rsidRPr="00EF13AE">
        <w:t>plac</w:t>
      </w:r>
      <w:r w:rsidR="00DE1770" w:rsidRPr="00EF13AE">
        <w:rPr>
          <w:spacing w:val="1"/>
        </w:rPr>
        <w:t>e</w:t>
      </w:r>
      <w:r w:rsidR="00DE1770" w:rsidRPr="00EF13AE">
        <w:t>d</w:t>
      </w:r>
      <w:r w:rsidR="00DE1770" w:rsidRPr="00EF13AE">
        <w:rPr>
          <w:spacing w:val="4"/>
        </w:rPr>
        <w:t xml:space="preserve"> </w:t>
      </w:r>
      <w:r w:rsidR="00DE1770" w:rsidRPr="00EF13AE">
        <w:t>on</w:t>
      </w:r>
      <w:r w:rsidR="00DE1770" w:rsidRPr="00EF13AE">
        <w:rPr>
          <w:spacing w:val="3"/>
        </w:rPr>
        <w:t xml:space="preserve"> </w:t>
      </w:r>
      <w:r w:rsidR="00DE1770" w:rsidRPr="00EF13AE">
        <w:t>the</w:t>
      </w:r>
      <w:r w:rsidR="00DE1770" w:rsidRPr="00EF13AE">
        <w:rPr>
          <w:spacing w:val="5"/>
        </w:rPr>
        <w:t xml:space="preserve"> </w:t>
      </w:r>
      <w:r w:rsidR="00DE1770" w:rsidRPr="00EF13AE">
        <w:t>bottom</w:t>
      </w:r>
      <w:r w:rsidR="00DE1770" w:rsidRPr="00EF13AE">
        <w:rPr>
          <w:spacing w:val="-3"/>
        </w:rPr>
        <w:t xml:space="preserve"> </w:t>
      </w:r>
      <w:r w:rsidR="00DE1770" w:rsidRPr="00EF13AE">
        <w:t>of</w:t>
      </w:r>
      <w:r w:rsidR="00DE1770" w:rsidRPr="00EF13AE">
        <w:rPr>
          <w:spacing w:val="3"/>
        </w:rPr>
        <w:t xml:space="preserve"> </w:t>
      </w:r>
      <w:r w:rsidR="00DE1770" w:rsidRPr="00EF13AE">
        <w:t>the</w:t>
      </w:r>
      <w:r w:rsidR="00DE1770" w:rsidRPr="00EF13AE">
        <w:rPr>
          <w:spacing w:val="3"/>
        </w:rPr>
        <w:t xml:space="preserve"> </w:t>
      </w:r>
      <w:r w:rsidR="00DE1770" w:rsidRPr="00EF13AE">
        <w:t>floor</w:t>
      </w:r>
      <w:r w:rsidR="00DE1770" w:rsidRPr="00EF13AE">
        <w:rPr>
          <w:spacing w:val="1"/>
        </w:rPr>
        <w:t xml:space="preserve"> </w:t>
      </w:r>
      <w:r w:rsidR="00DE1770" w:rsidRPr="00EF13AE">
        <w:t>joist</w:t>
      </w:r>
      <w:r w:rsidR="00DE1770" w:rsidRPr="00EF13AE">
        <w:rPr>
          <w:spacing w:val="2"/>
        </w:rPr>
        <w:t xml:space="preserve"> </w:t>
      </w:r>
      <w:r w:rsidR="00DE1770" w:rsidRPr="00EF13AE">
        <w:t>or</w:t>
      </w:r>
      <w:r w:rsidR="00DE1770" w:rsidRPr="00EF13AE">
        <w:rPr>
          <w:spacing w:val="3"/>
        </w:rPr>
        <w:t xml:space="preserve"> </w:t>
      </w:r>
      <w:r w:rsidR="00DE1770" w:rsidRPr="00EF13AE">
        <w:t>s</w:t>
      </w:r>
      <w:r w:rsidR="00DE1770" w:rsidRPr="00EF13AE">
        <w:rPr>
          <w:spacing w:val="1"/>
        </w:rPr>
        <w:t>t</w:t>
      </w:r>
      <w:r w:rsidR="00DE1770" w:rsidRPr="00EF13AE">
        <w:t>ringer</w:t>
      </w:r>
      <w:r w:rsidR="00DE1770" w:rsidRPr="00EF13AE">
        <w:rPr>
          <w:spacing w:val="4"/>
        </w:rPr>
        <w:t xml:space="preserve"> </w:t>
      </w:r>
      <w:r w:rsidR="00DE1770" w:rsidRPr="00EF13AE">
        <w:t>at</w:t>
      </w:r>
      <w:r w:rsidR="00DE1770" w:rsidRPr="00EF13AE">
        <w:rPr>
          <w:spacing w:val="5"/>
        </w:rPr>
        <w:t xml:space="preserve"> </w:t>
      </w:r>
      <w:r w:rsidR="00DE1770" w:rsidRPr="00EF13AE">
        <w:t>the</w:t>
      </w:r>
      <w:r w:rsidR="00DE1770" w:rsidRPr="00EF13AE">
        <w:rPr>
          <w:spacing w:val="3"/>
        </w:rPr>
        <w:t xml:space="preserve"> </w:t>
      </w:r>
      <w:r w:rsidR="00DE1770" w:rsidRPr="00EF13AE">
        <w:t>front</w:t>
      </w:r>
      <w:r w:rsidR="00DE1770" w:rsidRPr="00EF13AE">
        <w:rPr>
          <w:spacing w:val="1"/>
        </w:rPr>
        <w:t xml:space="preserve"> </w:t>
      </w:r>
      <w:r w:rsidR="00DE1770" w:rsidRPr="00EF13AE">
        <w:t>of</w:t>
      </w:r>
      <w:r w:rsidR="00DE1770" w:rsidRPr="00EF13AE">
        <w:rPr>
          <w:spacing w:val="3"/>
        </w:rPr>
        <w:t xml:space="preserve"> </w:t>
      </w:r>
      <w:r w:rsidR="00DE1770" w:rsidRPr="00EF13AE">
        <w:t>the</w:t>
      </w:r>
      <w:r w:rsidR="00DE1770" w:rsidRPr="00EF13AE">
        <w:rPr>
          <w:spacing w:val="3"/>
        </w:rPr>
        <w:t xml:space="preserve"> </w:t>
      </w:r>
      <w:r w:rsidR="00DE1770" w:rsidRPr="00EF13AE">
        <w:t>unit. In</w:t>
      </w:r>
      <w:r w:rsidR="00DE1770" w:rsidRPr="00EF13AE">
        <w:rPr>
          <w:spacing w:val="3"/>
        </w:rPr>
        <w:t xml:space="preserve"> </w:t>
      </w:r>
      <w:r w:rsidR="00DE1770" w:rsidRPr="00EF13AE">
        <w:t>no</w:t>
      </w:r>
      <w:r w:rsidR="00DE1770" w:rsidRPr="00EF13AE">
        <w:rPr>
          <w:spacing w:val="3"/>
        </w:rPr>
        <w:t xml:space="preserve"> </w:t>
      </w:r>
      <w:r w:rsidR="00DE1770" w:rsidRPr="00EF13AE">
        <w:t>case</w:t>
      </w:r>
      <w:r w:rsidR="00DE1770" w:rsidRPr="00EF13AE">
        <w:rPr>
          <w:spacing w:val="2"/>
        </w:rPr>
        <w:t xml:space="preserve"> </w:t>
      </w:r>
      <w:r w:rsidR="00DE1770" w:rsidRPr="00EF13AE">
        <w:t>shall</w:t>
      </w:r>
      <w:r w:rsidR="00DE1770" w:rsidRPr="00EF13AE">
        <w:rPr>
          <w:spacing w:val="-4"/>
        </w:rPr>
        <w:t xml:space="preserve"> </w:t>
      </w:r>
      <w:r w:rsidR="00DE1770" w:rsidRPr="00EF13AE">
        <w:t>it</w:t>
      </w:r>
      <w:r w:rsidR="00DE1770" w:rsidRPr="00EF13AE">
        <w:rPr>
          <w:spacing w:val="6"/>
        </w:rPr>
        <w:t xml:space="preserve"> </w:t>
      </w:r>
      <w:r w:rsidR="00DE1770" w:rsidRPr="00EF13AE">
        <w:t>be</w:t>
      </w:r>
      <w:r w:rsidR="00DE1770" w:rsidRPr="00EF13AE">
        <w:rPr>
          <w:spacing w:val="4"/>
        </w:rPr>
        <w:t xml:space="preserve"> </w:t>
      </w:r>
      <w:r w:rsidR="00DE1770" w:rsidRPr="00EF13AE">
        <w:t>lower</w:t>
      </w:r>
      <w:r w:rsidR="00DE1770" w:rsidRPr="00EF13AE">
        <w:rPr>
          <w:spacing w:val="1"/>
        </w:rPr>
        <w:t xml:space="preserve"> </w:t>
      </w:r>
      <w:r w:rsidR="00DE1770" w:rsidRPr="00EF13AE">
        <w:t>t</w:t>
      </w:r>
      <w:r w:rsidR="00DE1770" w:rsidRPr="00EF13AE">
        <w:rPr>
          <w:spacing w:val="2"/>
        </w:rPr>
        <w:t>h</w:t>
      </w:r>
      <w:r w:rsidR="00DE1770" w:rsidRPr="00EF13AE">
        <w:t>an</w:t>
      </w:r>
      <w:r w:rsidR="00DE1770" w:rsidRPr="00EF13AE">
        <w:rPr>
          <w:spacing w:val="5"/>
        </w:rPr>
        <w:t xml:space="preserve"> </w:t>
      </w:r>
      <w:r w:rsidR="00DE1770" w:rsidRPr="00EF13AE">
        <w:t>the</w:t>
      </w:r>
      <w:r w:rsidR="00DE1770" w:rsidRPr="00EF13AE">
        <w:rPr>
          <w:spacing w:val="4"/>
        </w:rPr>
        <w:t xml:space="preserve"> </w:t>
      </w:r>
      <w:r w:rsidR="00DE1770" w:rsidRPr="00EF13AE">
        <w:t>point</w:t>
      </w:r>
      <w:r w:rsidR="00DE1770" w:rsidRPr="00EF13AE">
        <w:rPr>
          <w:spacing w:val="2"/>
        </w:rPr>
        <w:t xml:space="preserve"> </w:t>
      </w:r>
      <w:r w:rsidR="00DE1770" w:rsidRPr="00EF13AE">
        <w:t>where</w:t>
      </w:r>
      <w:r w:rsidR="00DE1770" w:rsidRPr="00EF13AE">
        <w:rPr>
          <w:spacing w:val="6"/>
        </w:rPr>
        <w:t xml:space="preserve"> </w:t>
      </w:r>
      <w:r w:rsidR="00DE1770" w:rsidRPr="00EF13AE">
        <w:t>the</w:t>
      </w:r>
      <w:r w:rsidR="00DE1770" w:rsidRPr="00EF13AE">
        <w:rPr>
          <w:spacing w:val="4"/>
        </w:rPr>
        <w:t xml:space="preserve"> </w:t>
      </w:r>
      <w:r w:rsidR="00DE1770" w:rsidRPr="00EF13AE">
        <w:t>fl</w:t>
      </w:r>
      <w:r w:rsidR="00DE1770" w:rsidRPr="00EF13AE">
        <w:rPr>
          <w:spacing w:val="2"/>
        </w:rPr>
        <w:t>u</w:t>
      </w:r>
      <w:r w:rsidR="00DE1770" w:rsidRPr="00EF13AE">
        <w:t>e</w:t>
      </w:r>
      <w:r w:rsidR="00DE1770" w:rsidRPr="00EF13AE">
        <w:rPr>
          <w:spacing w:val="5"/>
        </w:rPr>
        <w:t xml:space="preserve"> </w:t>
      </w:r>
      <w:r w:rsidR="00DE1770" w:rsidRPr="00EF13AE">
        <w:t>connector</w:t>
      </w:r>
      <w:r w:rsidR="00DE1770" w:rsidRPr="00EF13AE">
        <w:rPr>
          <w:spacing w:val="-1"/>
        </w:rPr>
        <w:t xml:space="preserve"> </w:t>
      </w:r>
      <w:r w:rsidR="00DE1770" w:rsidRPr="00EF13AE">
        <w:rPr>
          <w:spacing w:val="1"/>
        </w:rPr>
        <w:t>en</w:t>
      </w:r>
      <w:r w:rsidR="00DE1770" w:rsidRPr="00EF13AE">
        <w:t>ters</w:t>
      </w:r>
      <w:r w:rsidR="00DE1770" w:rsidRPr="00EF13AE">
        <w:rPr>
          <w:spacing w:val="5"/>
        </w:rPr>
        <w:t xml:space="preserve"> </w:t>
      </w:r>
      <w:r w:rsidR="00DE1770" w:rsidRPr="00EF13AE">
        <w:t>the</w:t>
      </w:r>
      <w:r w:rsidR="00DE1770" w:rsidRPr="00EF13AE">
        <w:rPr>
          <w:spacing w:val="4"/>
        </w:rPr>
        <w:t xml:space="preserve"> </w:t>
      </w:r>
      <w:r w:rsidR="00DE1770" w:rsidRPr="00EF13AE">
        <w:t>ch</w:t>
      </w:r>
      <w:r w:rsidR="00DE1770" w:rsidRPr="00EF13AE">
        <w:rPr>
          <w:spacing w:val="1"/>
        </w:rPr>
        <w:t>i</w:t>
      </w:r>
      <w:r w:rsidR="00DE1770" w:rsidRPr="00EF13AE">
        <w:rPr>
          <w:spacing w:val="-2"/>
        </w:rPr>
        <w:t>m</w:t>
      </w:r>
      <w:r w:rsidR="00DE1770" w:rsidRPr="00EF13AE">
        <w:rPr>
          <w:spacing w:val="2"/>
        </w:rPr>
        <w:t>n</w:t>
      </w:r>
      <w:r w:rsidR="00DE1770" w:rsidRPr="00EF13AE">
        <w:t>e</w:t>
      </w:r>
      <w:r w:rsidR="00DE1770" w:rsidRPr="00EF13AE">
        <w:rPr>
          <w:spacing w:val="2"/>
        </w:rPr>
        <w:t>y</w:t>
      </w:r>
      <w:r w:rsidR="00DE1770" w:rsidRPr="00EF13AE">
        <w:t>.</w:t>
      </w:r>
      <w:r w:rsidR="00DE1770" w:rsidRPr="00EF13AE">
        <w:rPr>
          <w:spacing w:val="4"/>
        </w:rPr>
        <w:t xml:space="preserve"> </w:t>
      </w:r>
      <w:r w:rsidR="00DE1770" w:rsidRPr="00EF13AE">
        <w:t>The</w:t>
      </w:r>
      <w:r w:rsidR="00DE1770" w:rsidRPr="00EF13AE">
        <w:rPr>
          <w:spacing w:val="3"/>
        </w:rPr>
        <w:t xml:space="preserve"> </w:t>
      </w:r>
      <w:r w:rsidR="00DE1770" w:rsidRPr="00EF13AE">
        <w:t>switch</w:t>
      </w:r>
      <w:r w:rsidR="00DE1770" w:rsidRPr="00EF13AE">
        <w:rPr>
          <w:spacing w:val="1"/>
        </w:rPr>
        <w:t xml:space="preserve"> </w:t>
      </w:r>
      <w:r w:rsidR="001805A1" w:rsidRPr="00EF13AE">
        <w:t>must</w:t>
      </w:r>
      <w:r w:rsidR="001805A1" w:rsidRPr="00EF13AE">
        <w:rPr>
          <w:spacing w:val="2"/>
        </w:rPr>
        <w:t xml:space="preserve"> </w:t>
      </w:r>
      <w:r w:rsidR="00DE1770" w:rsidRPr="00EF13AE">
        <w:rPr>
          <w:spacing w:val="2"/>
        </w:rPr>
        <w:t>b</w:t>
      </w:r>
      <w:r w:rsidR="00DE1770" w:rsidRPr="00EF13AE">
        <w:t>e</w:t>
      </w:r>
      <w:r w:rsidR="00DE1770" w:rsidRPr="00EF13AE">
        <w:rPr>
          <w:spacing w:val="5"/>
        </w:rPr>
        <w:t xml:space="preserve"> </w:t>
      </w:r>
      <w:r w:rsidR="00DE1770" w:rsidRPr="00EF13AE">
        <w:t>wired</w:t>
      </w:r>
      <w:r w:rsidR="00DE1770" w:rsidRPr="00EF13AE">
        <w:rPr>
          <w:spacing w:val="-5"/>
        </w:rPr>
        <w:t xml:space="preserve"> </w:t>
      </w:r>
      <w:r w:rsidR="00DE1770" w:rsidRPr="00EF13AE">
        <w:t>to</w:t>
      </w:r>
      <w:r w:rsidR="00DE1770" w:rsidRPr="00EF13AE">
        <w:rPr>
          <w:spacing w:val="4"/>
        </w:rPr>
        <w:t xml:space="preserve"> </w:t>
      </w:r>
      <w:r w:rsidR="00DE1770" w:rsidRPr="00EF13AE">
        <w:t>shut</w:t>
      </w:r>
      <w:r w:rsidR="00562B5F" w:rsidRPr="00EF13AE">
        <w:t xml:space="preserve"> </w:t>
      </w:r>
      <w:r w:rsidR="00DE1770" w:rsidRPr="00EF13AE">
        <w:t>off</w:t>
      </w:r>
      <w:r w:rsidR="00DE1770" w:rsidRPr="00EF13AE">
        <w:rPr>
          <w:spacing w:val="-2"/>
        </w:rPr>
        <w:t xml:space="preserve"> </w:t>
      </w:r>
      <w:r w:rsidR="00DE1770" w:rsidRPr="00EF13AE">
        <w:t>t</w:t>
      </w:r>
      <w:r w:rsidR="00DE1770" w:rsidRPr="00EF13AE">
        <w:rPr>
          <w:spacing w:val="-1"/>
        </w:rPr>
        <w:t>h</w:t>
      </w:r>
      <w:r w:rsidR="00DE1770" w:rsidRPr="00EF13AE">
        <w:t>e</w:t>
      </w:r>
      <w:r w:rsidR="00DE1770" w:rsidRPr="00EF13AE">
        <w:rPr>
          <w:spacing w:val="3"/>
        </w:rPr>
        <w:t xml:space="preserve"> </w:t>
      </w:r>
      <w:r w:rsidR="00DE1770" w:rsidRPr="00EF13AE">
        <w:t>burner,</w:t>
      </w:r>
      <w:r w:rsidR="00DE1770" w:rsidRPr="00EF13AE">
        <w:rPr>
          <w:spacing w:val="-2"/>
        </w:rPr>
        <w:t xml:space="preserve"> </w:t>
      </w:r>
      <w:r w:rsidR="00DE1770" w:rsidRPr="00EF13AE">
        <w:t>circulating</w:t>
      </w:r>
      <w:r w:rsidR="00DE1770" w:rsidRPr="00EF13AE">
        <w:rPr>
          <w:spacing w:val="-5"/>
        </w:rPr>
        <w:t xml:space="preserve"> </w:t>
      </w:r>
      <w:r w:rsidR="00DE1770" w:rsidRPr="00EF13AE">
        <w:t>fan,</w:t>
      </w:r>
      <w:r w:rsidR="00DE1770" w:rsidRPr="00EF13AE">
        <w:rPr>
          <w:spacing w:val="4"/>
        </w:rPr>
        <w:t xml:space="preserve"> </w:t>
      </w:r>
      <w:r w:rsidR="00DE1770" w:rsidRPr="00EF13AE">
        <w:t>forced</w:t>
      </w:r>
      <w:r w:rsidR="00DE1770" w:rsidRPr="00EF13AE">
        <w:rPr>
          <w:spacing w:val="-1"/>
        </w:rPr>
        <w:t xml:space="preserve"> </w:t>
      </w:r>
      <w:r w:rsidR="00DE1770" w:rsidRPr="00EF13AE">
        <w:t>or</w:t>
      </w:r>
      <w:r w:rsidR="00DE1770" w:rsidRPr="00EF13AE">
        <w:rPr>
          <w:spacing w:val="2"/>
        </w:rPr>
        <w:t xml:space="preserve"> </w:t>
      </w:r>
      <w:r w:rsidR="00DE1770" w:rsidRPr="00EF13AE">
        <w:t>ind</w:t>
      </w:r>
      <w:r w:rsidR="00DE1770" w:rsidRPr="00EF13AE">
        <w:rPr>
          <w:spacing w:val="-1"/>
        </w:rPr>
        <w:t>u</w:t>
      </w:r>
      <w:r w:rsidR="00DE1770" w:rsidRPr="00EF13AE">
        <w:t>ced</w:t>
      </w:r>
      <w:r w:rsidR="00DE1770" w:rsidRPr="00EF13AE">
        <w:rPr>
          <w:spacing w:val="1"/>
        </w:rPr>
        <w:t xml:space="preserve"> </w:t>
      </w:r>
      <w:r w:rsidR="00DE1770" w:rsidRPr="00EF13AE">
        <w:t xml:space="preserve">draft fan and any </w:t>
      </w:r>
      <w:r w:rsidR="001805A1" w:rsidRPr="00EF13AE">
        <w:t>electrically-</w:t>
      </w:r>
      <w:r w:rsidR="00DE1770" w:rsidRPr="00EF13AE">
        <w:t>operated gas valves.</w:t>
      </w:r>
      <w:r w:rsidR="00DE1770" w:rsidRPr="00EF13AE">
        <w:rPr>
          <w:spacing w:val="2"/>
        </w:rPr>
        <w:t xml:space="preserve"> </w:t>
      </w:r>
      <w:r w:rsidR="00DE1770" w:rsidRPr="00EF13AE">
        <w:t>A</w:t>
      </w:r>
      <w:r w:rsidR="00DE1770" w:rsidRPr="00EF13AE">
        <w:rPr>
          <w:spacing w:val="7"/>
        </w:rPr>
        <w:t xml:space="preserve"> </w:t>
      </w:r>
      <w:r w:rsidR="00DE1770" w:rsidRPr="00EF13AE">
        <w:t>the</w:t>
      </w:r>
      <w:r w:rsidR="00DE1770" w:rsidRPr="00EF13AE">
        <w:rPr>
          <w:spacing w:val="1"/>
        </w:rPr>
        <w:t>r</w:t>
      </w:r>
      <w:r w:rsidR="00DE1770" w:rsidRPr="00EF13AE">
        <w:t>mal</w:t>
      </w:r>
      <w:r w:rsidR="00DE1770" w:rsidRPr="00EF13AE">
        <w:rPr>
          <w:spacing w:val="9"/>
        </w:rPr>
        <w:t xml:space="preserve"> </w:t>
      </w:r>
      <w:r w:rsidR="00DE1770" w:rsidRPr="00EF13AE">
        <w:t>electr</w:t>
      </w:r>
      <w:r w:rsidR="00DE1770" w:rsidRPr="00EF13AE">
        <w:rPr>
          <w:spacing w:val="1"/>
        </w:rPr>
        <w:t>i</w:t>
      </w:r>
      <w:r w:rsidR="00DE1770" w:rsidRPr="00EF13AE">
        <w:t>c</w:t>
      </w:r>
      <w:r w:rsidR="00DE1770" w:rsidRPr="00EF13AE">
        <w:rPr>
          <w:spacing w:val="7"/>
        </w:rPr>
        <w:t xml:space="preserve"> </w:t>
      </w:r>
      <w:r w:rsidR="00DE1770" w:rsidRPr="00EF13AE">
        <w:t>switch</w:t>
      </w:r>
      <w:r w:rsidR="00DE1770" w:rsidRPr="00EF13AE">
        <w:rPr>
          <w:spacing w:val="3"/>
        </w:rPr>
        <w:t xml:space="preserve"> </w:t>
      </w:r>
      <w:r w:rsidR="00DE1770" w:rsidRPr="00EF13AE">
        <w:t>is</w:t>
      </w:r>
      <w:r w:rsidR="00DE1770" w:rsidRPr="00EF13AE">
        <w:rPr>
          <w:spacing w:val="7"/>
        </w:rPr>
        <w:t xml:space="preserve"> </w:t>
      </w:r>
      <w:r w:rsidR="00DE1770" w:rsidRPr="00EF13AE">
        <w:rPr>
          <w:spacing w:val="1"/>
        </w:rPr>
        <w:t>r</w:t>
      </w:r>
      <w:r w:rsidR="00DE1770" w:rsidRPr="00EF13AE">
        <w:t>equired</w:t>
      </w:r>
      <w:r w:rsidR="00DE1770" w:rsidRPr="00EF13AE">
        <w:rPr>
          <w:spacing w:val="2"/>
        </w:rPr>
        <w:t xml:space="preserve"> </w:t>
      </w:r>
      <w:r w:rsidR="00DE1770" w:rsidRPr="00EF13AE">
        <w:t>for</w:t>
      </w:r>
      <w:r w:rsidR="00DE1770" w:rsidRPr="00EF13AE">
        <w:rPr>
          <w:spacing w:val="6"/>
        </w:rPr>
        <w:t xml:space="preserve"> </w:t>
      </w:r>
      <w:r w:rsidR="00DE1770" w:rsidRPr="00EF13AE">
        <w:t>each</w:t>
      </w:r>
      <w:r w:rsidR="00DE1770" w:rsidRPr="00EF13AE">
        <w:rPr>
          <w:spacing w:val="5"/>
        </w:rPr>
        <w:t xml:space="preserve"> </w:t>
      </w:r>
      <w:r w:rsidR="001805A1" w:rsidRPr="00EF13AE">
        <w:rPr>
          <w:spacing w:val="5"/>
        </w:rPr>
        <w:t>electrically-</w:t>
      </w:r>
      <w:r w:rsidR="00DE1770" w:rsidRPr="00EF13AE">
        <w:rPr>
          <w:spacing w:val="5"/>
        </w:rPr>
        <w:t>powered</w:t>
      </w:r>
      <w:r w:rsidR="00562B5F" w:rsidRPr="00EF13AE">
        <w:rPr>
          <w:spacing w:val="5"/>
        </w:rPr>
        <w:t xml:space="preserve"> </w:t>
      </w:r>
      <w:r w:rsidR="00DE1770" w:rsidRPr="00EF13AE">
        <w:t>gas-fired</w:t>
      </w:r>
      <w:r w:rsidR="00DE1770" w:rsidRPr="00EF13AE">
        <w:rPr>
          <w:spacing w:val="1"/>
        </w:rPr>
        <w:t xml:space="preserve"> </w:t>
      </w:r>
      <w:r w:rsidR="00DE1770" w:rsidRPr="00EF13AE">
        <w:t>unit</w:t>
      </w:r>
      <w:r w:rsidR="00DE1770" w:rsidRPr="00EF13AE">
        <w:rPr>
          <w:spacing w:val="5"/>
        </w:rPr>
        <w:t xml:space="preserve"> </w:t>
      </w:r>
      <w:r w:rsidR="00DE1770" w:rsidRPr="00EF13AE">
        <w:t>in</w:t>
      </w:r>
      <w:r w:rsidR="00DE1770" w:rsidRPr="00EF13AE">
        <w:rPr>
          <w:spacing w:val="6"/>
        </w:rPr>
        <w:t xml:space="preserve"> </w:t>
      </w:r>
      <w:r w:rsidR="00DE1770" w:rsidRPr="00EF13AE">
        <w:t xml:space="preserve">a </w:t>
      </w:r>
      <w:r w:rsidR="00DE1770" w:rsidRPr="00EF13AE">
        <w:rPr>
          <w:spacing w:val="-2"/>
        </w:rPr>
        <w:t>m</w:t>
      </w:r>
      <w:r w:rsidR="00DE1770" w:rsidRPr="00EF13AE">
        <w:rPr>
          <w:spacing w:val="1"/>
        </w:rPr>
        <w:t>u</w:t>
      </w:r>
      <w:r w:rsidR="00DE1770" w:rsidRPr="00EF13AE">
        <w:t>lti-applia</w:t>
      </w:r>
      <w:r w:rsidR="00DE1770" w:rsidRPr="00EF13AE">
        <w:rPr>
          <w:spacing w:val="2"/>
        </w:rPr>
        <w:t>n</w:t>
      </w:r>
      <w:r w:rsidR="00DE1770" w:rsidRPr="00EF13AE">
        <w:t>ce</w:t>
      </w:r>
      <w:r w:rsidR="00DE1770" w:rsidRPr="00EF13AE">
        <w:rPr>
          <w:spacing w:val="-2"/>
        </w:rPr>
        <w:t xml:space="preserve"> </w:t>
      </w:r>
      <w:r w:rsidR="00DE1770" w:rsidRPr="00EF13AE">
        <w:t>installation.</w:t>
      </w:r>
    </w:p>
    <w:p w14:paraId="0583FA14" w14:textId="72345A3E" w:rsidR="00DE1770" w:rsidRPr="00EF13AE" w:rsidRDefault="002319D5" w:rsidP="00C12D61">
      <w:pPr>
        <w:pStyle w:val="MFBParagraph"/>
      </w:pPr>
      <w:r w:rsidRPr="00EF13AE">
        <w:t>13.8.4.2</w:t>
      </w:r>
      <w:r w:rsidR="00C12D61">
        <w:tab/>
      </w:r>
      <w:r w:rsidR="00DE1770" w:rsidRPr="00EF13AE">
        <w:t>On</w:t>
      </w:r>
      <w:r w:rsidR="00DE1770" w:rsidRPr="00EF13AE">
        <w:rPr>
          <w:spacing w:val="4"/>
        </w:rPr>
        <w:t xml:space="preserve"> </w:t>
      </w:r>
      <w:r w:rsidR="00DE1770" w:rsidRPr="00EF13AE">
        <w:rPr>
          <w:spacing w:val="-2"/>
        </w:rPr>
        <w:t>m</w:t>
      </w:r>
      <w:r w:rsidR="00DE1770" w:rsidRPr="00EF13AE">
        <w:rPr>
          <w:spacing w:val="1"/>
        </w:rPr>
        <w:t>u</w:t>
      </w:r>
      <w:r w:rsidR="00DE1770" w:rsidRPr="00EF13AE">
        <w:t>lti-unit</w:t>
      </w:r>
      <w:r w:rsidR="00DE1770" w:rsidRPr="00EF13AE">
        <w:rPr>
          <w:spacing w:val="2"/>
        </w:rPr>
        <w:t xml:space="preserve"> </w:t>
      </w:r>
      <w:r w:rsidR="00DE1770" w:rsidRPr="00EF13AE">
        <w:t>installations</w:t>
      </w:r>
      <w:r w:rsidR="00CB6B77" w:rsidRPr="00EF13AE">
        <w:t xml:space="preserve"> other than one</w:t>
      </w:r>
      <w:r w:rsidR="001805A1" w:rsidRPr="00EF13AE">
        <w:t>-</w:t>
      </w:r>
      <w:r w:rsidR="00CB6B77" w:rsidRPr="00EF13AE">
        <w:t xml:space="preserve"> and </w:t>
      </w:r>
      <w:r w:rsidR="001805A1" w:rsidRPr="00EF13AE">
        <w:t>two-</w:t>
      </w:r>
      <w:r w:rsidR="00CB6B77" w:rsidRPr="00EF13AE">
        <w:t xml:space="preserve">family residences </w:t>
      </w:r>
      <w:r w:rsidR="00DE1770" w:rsidRPr="00EF13AE">
        <w:t>the</w:t>
      </w:r>
      <w:r w:rsidR="00DE1770" w:rsidRPr="00EF13AE">
        <w:rPr>
          <w:spacing w:val="3"/>
        </w:rPr>
        <w:t xml:space="preserve"> </w:t>
      </w:r>
      <w:r w:rsidR="00DE1770" w:rsidRPr="00EF13AE">
        <w:t>e</w:t>
      </w:r>
      <w:r w:rsidR="00DE1770" w:rsidRPr="00EF13AE">
        <w:rPr>
          <w:spacing w:val="-2"/>
        </w:rPr>
        <w:t>m</w:t>
      </w:r>
      <w:r w:rsidR="00DE1770" w:rsidRPr="00EF13AE">
        <w:t>erge</w:t>
      </w:r>
      <w:r w:rsidR="00DE1770" w:rsidRPr="00EF13AE">
        <w:rPr>
          <w:spacing w:val="2"/>
        </w:rPr>
        <w:t>n</w:t>
      </w:r>
      <w:r w:rsidR="00DE1770" w:rsidRPr="00EF13AE">
        <w:rPr>
          <w:spacing w:val="1"/>
        </w:rPr>
        <w:t>c</w:t>
      </w:r>
      <w:r w:rsidR="00DE1770" w:rsidRPr="00EF13AE">
        <w:t>y</w:t>
      </w:r>
      <w:r w:rsidR="00DE1770" w:rsidRPr="00EF13AE">
        <w:rPr>
          <w:spacing w:val="5"/>
        </w:rPr>
        <w:t xml:space="preserve"> </w:t>
      </w:r>
      <w:r w:rsidR="00DE1770" w:rsidRPr="00EF13AE">
        <w:t>and</w:t>
      </w:r>
      <w:r w:rsidR="00DE1770" w:rsidRPr="00EF13AE">
        <w:rPr>
          <w:spacing w:val="2"/>
        </w:rPr>
        <w:t xml:space="preserve"> </w:t>
      </w:r>
      <w:r w:rsidR="00DE1770" w:rsidRPr="00EF13AE">
        <w:t>thermal</w:t>
      </w:r>
      <w:r w:rsidR="00DE1770" w:rsidRPr="00EF13AE">
        <w:rPr>
          <w:spacing w:val="-1"/>
        </w:rPr>
        <w:t xml:space="preserve"> </w:t>
      </w:r>
      <w:r w:rsidR="00DE1770" w:rsidRPr="00EF13AE">
        <w:t>electrical</w:t>
      </w:r>
      <w:r w:rsidR="00DE1770" w:rsidRPr="00EF13AE">
        <w:rPr>
          <w:spacing w:val="5"/>
        </w:rPr>
        <w:t xml:space="preserve"> </w:t>
      </w:r>
      <w:r w:rsidR="00DE1770" w:rsidRPr="00EF13AE">
        <w:t>switches</w:t>
      </w:r>
      <w:r w:rsidR="00DE1770" w:rsidRPr="00EF13AE">
        <w:rPr>
          <w:spacing w:val="-7"/>
        </w:rPr>
        <w:t xml:space="preserve"> </w:t>
      </w:r>
      <w:r w:rsidR="001805A1" w:rsidRPr="00EF13AE">
        <w:t>must</w:t>
      </w:r>
      <w:r w:rsidR="001805A1" w:rsidRPr="00EF13AE">
        <w:rPr>
          <w:spacing w:val="9"/>
        </w:rPr>
        <w:t xml:space="preserve"> </w:t>
      </w:r>
      <w:r w:rsidR="00DE1770" w:rsidRPr="00EF13AE">
        <w:rPr>
          <w:w w:val="99"/>
        </w:rPr>
        <w:t>be</w:t>
      </w:r>
      <w:r w:rsidR="00DE1770" w:rsidRPr="00EF13AE">
        <w:rPr>
          <w:spacing w:val="9"/>
        </w:rPr>
        <w:t xml:space="preserve"> </w:t>
      </w:r>
      <w:r w:rsidR="00DE1770" w:rsidRPr="00EF13AE">
        <w:t>wired</w:t>
      </w:r>
      <w:r w:rsidR="00DE1770" w:rsidRPr="00EF13AE">
        <w:rPr>
          <w:spacing w:val="4"/>
        </w:rPr>
        <w:t xml:space="preserve"> </w:t>
      </w:r>
      <w:r w:rsidR="00DE1770" w:rsidRPr="00EF13AE">
        <w:t>in</w:t>
      </w:r>
      <w:r w:rsidR="00DE1770" w:rsidRPr="00EF13AE">
        <w:rPr>
          <w:spacing w:val="7"/>
        </w:rPr>
        <w:t xml:space="preserve"> </w:t>
      </w:r>
      <w:r w:rsidR="00DE1770" w:rsidRPr="00EF13AE">
        <w:t>series</w:t>
      </w:r>
      <w:r w:rsidR="00DE1770" w:rsidRPr="00EF13AE">
        <w:rPr>
          <w:spacing w:val="4"/>
        </w:rPr>
        <w:t xml:space="preserve"> </w:t>
      </w:r>
      <w:r w:rsidR="00DE1770" w:rsidRPr="00EF13AE">
        <w:t>through</w:t>
      </w:r>
      <w:r w:rsidR="00DE1770" w:rsidRPr="00EF13AE">
        <w:rPr>
          <w:spacing w:val="3"/>
        </w:rPr>
        <w:t xml:space="preserve"> </w:t>
      </w:r>
      <w:r w:rsidR="00DE1770" w:rsidRPr="00EF13AE">
        <w:rPr>
          <w:spacing w:val="-1"/>
        </w:rPr>
        <w:t>i</w:t>
      </w:r>
      <w:r w:rsidR="00DE1770" w:rsidRPr="00EF13AE">
        <w:t>nd</w:t>
      </w:r>
      <w:r w:rsidR="00DE1770" w:rsidRPr="00EF13AE">
        <w:rPr>
          <w:spacing w:val="-1"/>
        </w:rPr>
        <w:t>i</w:t>
      </w:r>
      <w:r w:rsidR="00DE1770" w:rsidRPr="00EF13AE">
        <w:t>vi</w:t>
      </w:r>
      <w:r w:rsidR="00DE1770" w:rsidRPr="00EF13AE">
        <w:rPr>
          <w:spacing w:val="-1"/>
        </w:rPr>
        <w:t>d</w:t>
      </w:r>
      <w:r w:rsidR="00DE1770" w:rsidRPr="00EF13AE">
        <w:rPr>
          <w:spacing w:val="1"/>
        </w:rPr>
        <w:t>u</w:t>
      </w:r>
      <w:r w:rsidR="00DE1770" w:rsidRPr="00EF13AE">
        <w:t>al</w:t>
      </w:r>
      <w:r w:rsidR="00DE1770" w:rsidRPr="00EF13AE">
        <w:rPr>
          <w:spacing w:val="7"/>
        </w:rPr>
        <w:t xml:space="preserve"> </w:t>
      </w:r>
      <w:r w:rsidR="00DE1770" w:rsidRPr="00EF13AE">
        <w:t>unit</w:t>
      </w:r>
      <w:r w:rsidR="00DE1770" w:rsidRPr="00EF13AE">
        <w:rPr>
          <w:spacing w:val="5"/>
        </w:rPr>
        <w:t xml:space="preserve"> </w:t>
      </w:r>
      <w:r w:rsidR="00DE1770" w:rsidRPr="00EF13AE">
        <w:t>rel</w:t>
      </w:r>
      <w:r w:rsidR="00DE1770" w:rsidRPr="00EF13AE">
        <w:rPr>
          <w:spacing w:val="-1"/>
        </w:rPr>
        <w:t>a</w:t>
      </w:r>
      <w:r w:rsidR="00DE1770" w:rsidRPr="00EF13AE">
        <w:t>ys</w:t>
      </w:r>
      <w:r w:rsidR="00DE1770" w:rsidRPr="00EF13AE">
        <w:rPr>
          <w:spacing w:val="7"/>
        </w:rPr>
        <w:t xml:space="preserve"> </w:t>
      </w:r>
      <w:r w:rsidR="00DE1770" w:rsidRPr="00EF13AE">
        <w:t>so</w:t>
      </w:r>
      <w:r w:rsidR="00DE1770" w:rsidRPr="00EF13AE">
        <w:rPr>
          <w:spacing w:val="7"/>
        </w:rPr>
        <w:t xml:space="preserve"> </w:t>
      </w:r>
      <w:r w:rsidR="00DE1770" w:rsidRPr="00EF13AE">
        <w:t>that,</w:t>
      </w:r>
      <w:r w:rsidR="00DE1770" w:rsidRPr="00EF13AE">
        <w:rPr>
          <w:spacing w:val="5"/>
        </w:rPr>
        <w:t xml:space="preserve"> </w:t>
      </w:r>
      <w:r w:rsidR="00DE1770" w:rsidRPr="00EF13AE">
        <w:t>if</w:t>
      </w:r>
      <w:r w:rsidR="00DE1770" w:rsidRPr="00EF13AE">
        <w:rPr>
          <w:spacing w:val="8"/>
        </w:rPr>
        <w:t xml:space="preserve"> </w:t>
      </w:r>
      <w:r w:rsidR="00DE1770" w:rsidRPr="00EF13AE">
        <w:rPr>
          <w:spacing w:val="-1"/>
        </w:rPr>
        <w:t>o</w:t>
      </w:r>
      <w:r w:rsidR="00DE1770" w:rsidRPr="00EF13AE">
        <w:rPr>
          <w:spacing w:val="1"/>
        </w:rPr>
        <w:t>n</w:t>
      </w:r>
      <w:r w:rsidR="00DE1770" w:rsidRPr="00EF13AE">
        <w:t>e</w:t>
      </w:r>
      <w:r w:rsidR="00DE1770" w:rsidRPr="00EF13AE">
        <w:rPr>
          <w:spacing w:val="8"/>
        </w:rPr>
        <w:t xml:space="preserve"> </w:t>
      </w:r>
      <w:r w:rsidR="00DE1770" w:rsidRPr="00EF13AE">
        <w:t>switch</w:t>
      </w:r>
      <w:r w:rsidR="00DE1770" w:rsidRPr="00EF13AE">
        <w:rPr>
          <w:spacing w:val="4"/>
        </w:rPr>
        <w:t xml:space="preserve"> </w:t>
      </w:r>
      <w:r w:rsidR="00DE1770" w:rsidRPr="00EF13AE">
        <w:t>is</w:t>
      </w:r>
      <w:r w:rsidR="00DE1770" w:rsidRPr="00EF13AE">
        <w:rPr>
          <w:spacing w:val="9"/>
        </w:rPr>
        <w:t xml:space="preserve"> </w:t>
      </w:r>
      <w:r w:rsidR="00DE1770" w:rsidRPr="00EF13AE">
        <w:t>opened,</w:t>
      </w:r>
      <w:r w:rsidR="00DE1770" w:rsidRPr="00EF13AE">
        <w:rPr>
          <w:spacing w:val="3"/>
        </w:rPr>
        <w:t xml:space="preserve"> </w:t>
      </w:r>
      <w:r w:rsidR="00DE1770" w:rsidRPr="00EF13AE">
        <w:t xml:space="preserve">all </w:t>
      </w:r>
      <w:r w:rsidR="00DE1770" w:rsidRPr="00EF13AE">
        <w:rPr>
          <w:w w:val="99"/>
        </w:rPr>
        <w:t>equip</w:t>
      </w:r>
      <w:r w:rsidR="00DE1770" w:rsidRPr="00EF13AE">
        <w:rPr>
          <w:spacing w:val="-2"/>
          <w:w w:val="99"/>
        </w:rPr>
        <w:t>m</w:t>
      </w:r>
      <w:r w:rsidR="00DE1770" w:rsidRPr="00EF13AE">
        <w:rPr>
          <w:w w:val="99"/>
        </w:rPr>
        <w:t>ent</w:t>
      </w:r>
      <w:r w:rsidR="00DE1770" w:rsidRPr="00EF13AE">
        <w:t xml:space="preserve"> will be</w:t>
      </w:r>
      <w:r w:rsidR="00DE1770" w:rsidRPr="00EF13AE">
        <w:rPr>
          <w:spacing w:val="-2"/>
        </w:rPr>
        <w:t xml:space="preserve"> </w:t>
      </w:r>
      <w:r w:rsidR="00DE1770" w:rsidRPr="00EF13AE">
        <w:t>rendered</w:t>
      </w:r>
      <w:r w:rsidR="00DE1770" w:rsidRPr="00EF13AE">
        <w:rPr>
          <w:spacing w:val="-7"/>
        </w:rPr>
        <w:t xml:space="preserve"> </w:t>
      </w:r>
      <w:r w:rsidR="00DE1770" w:rsidRPr="00EF13AE">
        <w:t>inoperable</w:t>
      </w:r>
      <w:r w:rsidR="00DE1770" w:rsidRPr="00EF13AE">
        <w:rPr>
          <w:spacing w:val="-8"/>
        </w:rPr>
        <w:t xml:space="preserve"> </w:t>
      </w:r>
      <w:r w:rsidR="00DE1770" w:rsidRPr="00EF13AE">
        <w:t>whenever</w:t>
      </w:r>
      <w:r w:rsidR="00DE1770" w:rsidRPr="00EF13AE">
        <w:rPr>
          <w:spacing w:val="-8"/>
        </w:rPr>
        <w:t xml:space="preserve"> </w:t>
      </w:r>
      <w:r w:rsidR="00DE1770" w:rsidRPr="00EF13AE">
        <w:t>the</w:t>
      </w:r>
      <w:r w:rsidR="00DE1770" w:rsidRPr="00EF13AE">
        <w:rPr>
          <w:spacing w:val="-2"/>
        </w:rPr>
        <w:t xml:space="preserve"> </w:t>
      </w:r>
      <w:r w:rsidR="00DE1770" w:rsidRPr="00EF13AE">
        <w:t>"EMERGENCY"</w:t>
      </w:r>
      <w:r w:rsidR="00DE1770" w:rsidRPr="00EF13AE">
        <w:rPr>
          <w:spacing w:val="-14"/>
        </w:rPr>
        <w:t xml:space="preserve"> </w:t>
      </w:r>
      <w:r w:rsidR="00DE1770" w:rsidRPr="00EF13AE">
        <w:t>switch</w:t>
      </w:r>
      <w:r w:rsidR="00DE1770" w:rsidRPr="00EF13AE">
        <w:rPr>
          <w:spacing w:val="-5"/>
        </w:rPr>
        <w:t xml:space="preserve"> </w:t>
      </w:r>
      <w:r w:rsidR="00DE1770" w:rsidRPr="00EF13AE">
        <w:t>is</w:t>
      </w:r>
      <w:r w:rsidR="00DE1770" w:rsidRPr="00EF13AE">
        <w:rPr>
          <w:spacing w:val="1"/>
        </w:rPr>
        <w:t xml:space="preserve"> </w:t>
      </w:r>
      <w:r w:rsidR="00DE1770" w:rsidRPr="00EF13AE">
        <w:t>opened.</w:t>
      </w:r>
    </w:p>
    <w:p w14:paraId="331D9168" w14:textId="6775F3E4" w:rsidR="00DE1770" w:rsidRPr="00EF13AE" w:rsidRDefault="002319D5" w:rsidP="00C12D61">
      <w:pPr>
        <w:pStyle w:val="MFBSubsection"/>
      </w:pPr>
      <w:r w:rsidRPr="00EF13AE">
        <w:t>13.8.5</w:t>
      </w:r>
      <w:r w:rsidRPr="00EF13AE">
        <w:tab/>
      </w:r>
      <w:r w:rsidR="00DE1770" w:rsidRPr="00B91940">
        <w:rPr>
          <w:b/>
        </w:rPr>
        <w:t>Controls Co</w:t>
      </w:r>
      <w:r w:rsidR="00DE1770" w:rsidRPr="00B91940">
        <w:rPr>
          <w:b/>
          <w:spacing w:val="-1"/>
        </w:rPr>
        <w:t>n</w:t>
      </w:r>
      <w:r w:rsidR="00DE1770" w:rsidRPr="00B91940">
        <w:rPr>
          <w:b/>
        </w:rPr>
        <w:t>taining</w:t>
      </w:r>
      <w:r w:rsidR="00DE1770" w:rsidRPr="00B91940">
        <w:rPr>
          <w:b/>
          <w:spacing w:val="-7"/>
        </w:rPr>
        <w:t xml:space="preserve"> </w:t>
      </w:r>
      <w:r w:rsidR="00DE1770" w:rsidRPr="00B91940">
        <w:rPr>
          <w:b/>
        </w:rPr>
        <w:t>Mercu</w:t>
      </w:r>
      <w:r w:rsidR="00DE1770" w:rsidRPr="00B91940">
        <w:rPr>
          <w:b/>
          <w:spacing w:val="-1"/>
        </w:rPr>
        <w:t>r</w:t>
      </w:r>
      <w:r w:rsidR="00DE1770" w:rsidRPr="00B91940">
        <w:rPr>
          <w:b/>
          <w:spacing w:val="2"/>
        </w:rPr>
        <w:t>y</w:t>
      </w:r>
    </w:p>
    <w:p w14:paraId="106008D8" w14:textId="2CBE67F4" w:rsidR="00DE1770" w:rsidRPr="00EF13AE" w:rsidRDefault="00DE1770" w:rsidP="00B91940">
      <w:pPr>
        <w:pStyle w:val="SOSsubsectext"/>
        <w:ind w:left="1620"/>
        <w:rPr>
          <w:sz w:val="22"/>
          <w:szCs w:val="22"/>
        </w:rPr>
      </w:pPr>
      <w:r w:rsidRPr="00EF13AE">
        <w:rPr>
          <w:sz w:val="22"/>
          <w:szCs w:val="22"/>
        </w:rPr>
        <w:t xml:space="preserve">Thermostats containing mercury must be disposed of according to all </w:t>
      </w:r>
      <w:r w:rsidR="001805A1" w:rsidRPr="00EF13AE">
        <w:rPr>
          <w:sz w:val="22"/>
          <w:szCs w:val="22"/>
        </w:rPr>
        <w:t xml:space="preserve">federal </w:t>
      </w:r>
      <w:r w:rsidRPr="00EF13AE">
        <w:rPr>
          <w:sz w:val="22"/>
          <w:szCs w:val="22"/>
        </w:rPr>
        <w:t xml:space="preserve">and </w:t>
      </w:r>
      <w:r w:rsidR="00DD7BD9">
        <w:rPr>
          <w:sz w:val="22"/>
          <w:szCs w:val="22"/>
        </w:rPr>
        <w:t>s</w:t>
      </w:r>
      <w:r w:rsidRPr="00EF13AE">
        <w:rPr>
          <w:sz w:val="22"/>
          <w:szCs w:val="22"/>
        </w:rPr>
        <w:t xml:space="preserve">tate </w:t>
      </w:r>
      <w:r w:rsidR="00DD7BD9">
        <w:rPr>
          <w:sz w:val="22"/>
          <w:szCs w:val="22"/>
        </w:rPr>
        <w:t>r</w:t>
      </w:r>
      <w:r w:rsidRPr="00EF13AE">
        <w:rPr>
          <w:sz w:val="22"/>
          <w:szCs w:val="22"/>
        </w:rPr>
        <w:t xml:space="preserve">egulations. (Refer to </w:t>
      </w:r>
      <w:r w:rsidR="0012657F" w:rsidRPr="00EF13AE">
        <w:rPr>
          <w:sz w:val="22"/>
          <w:szCs w:val="22"/>
        </w:rPr>
        <w:t>38 MRSA</w:t>
      </w:r>
      <w:r w:rsidRPr="00EF13AE">
        <w:rPr>
          <w:sz w:val="22"/>
          <w:szCs w:val="22"/>
        </w:rPr>
        <w:t xml:space="preserve"> </w:t>
      </w:r>
      <w:r w:rsidR="0012657F" w:rsidRPr="00EF13AE">
        <w:rPr>
          <w:sz w:val="22"/>
          <w:szCs w:val="22"/>
        </w:rPr>
        <w:t>§</w:t>
      </w:r>
      <w:r w:rsidRPr="00EF13AE">
        <w:rPr>
          <w:sz w:val="22"/>
          <w:szCs w:val="22"/>
        </w:rPr>
        <w:t>1663 and check with your local supplier</w:t>
      </w:r>
      <w:r w:rsidR="0012657F" w:rsidRPr="00EF13AE">
        <w:rPr>
          <w:sz w:val="22"/>
          <w:szCs w:val="22"/>
        </w:rPr>
        <w:t>.</w:t>
      </w:r>
      <w:r w:rsidRPr="00EF13AE">
        <w:rPr>
          <w:sz w:val="22"/>
          <w:szCs w:val="22"/>
        </w:rPr>
        <w:t>)</w:t>
      </w:r>
    </w:p>
    <w:p w14:paraId="62C44D2C" w14:textId="7B4E2E74" w:rsidR="00DE1770" w:rsidRPr="00D3312B" w:rsidRDefault="002319D5" w:rsidP="00C12D61">
      <w:pPr>
        <w:pStyle w:val="MFBSection"/>
        <w:rPr>
          <w:b/>
        </w:rPr>
      </w:pPr>
      <w:r w:rsidRPr="00D3312B">
        <w:rPr>
          <w:b/>
        </w:rPr>
        <w:t>13.9</w:t>
      </w:r>
      <w:r w:rsidRPr="00D3312B">
        <w:rPr>
          <w:b/>
        </w:rPr>
        <w:tab/>
      </w:r>
      <w:r w:rsidR="00562B5F" w:rsidRPr="00D3312B">
        <w:rPr>
          <w:b/>
        </w:rPr>
        <w:t>Steam Boilers</w:t>
      </w:r>
    </w:p>
    <w:p w14:paraId="1FD18C18" w14:textId="5BDA7E10" w:rsidR="00DE1770" w:rsidRPr="00EF13AE" w:rsidRDefault="00DE1770" w:rsidP="00C12D61">
      <w:pPr>
        <w:pStyle w:val="MFBSectionText"/>
      </w:pPr>
      <w:r w:rsidRPr="00EF13AE">
        <w:t>Ste</w:t>
      </w:r>
      <w:r w:rsidRPr="00EF13AE">
        <w:rPr>
          <w:spacing w:val="1"/>
        </w:rPr>
        <w:t>a</w:t>
      </w:r>
      <w:r w:rsidRPr="00EF13AE">
        <w:t>m</w:t>
      </w:r>
      <w:r w:rsidRPr="00EF13AE">
        <w:rPr>
          <w:spacing w:val="-4"/>
        </w:rPr>
        <w:t xml:space="preserve"> </w:t>
      </w:r>
      <w:r w:rsidRPr="00EF13AE">
        <w:t>boilers</w:t>
      </w:r>
      <w:r w:rsidRPr="00EF13AE">
        <w:rPr>
          <w:spacing w:val="-4"/>
        </w:rPr>
        <w:t xml:space="preserve"> </w:t>
      </w:r>
      <w:r w:rsidRPr="00EF13AE">
        <w:rPr>
          <w:spacing w:val="-2"/>
        </w:rPr>
        <w:t>m</w:t>
      </w:r>
      <w:r w:rsidRPr="00EF13AE">
        <w:rPr>
          <w:spacing w:val="1"/>
        </w:rPr>
        <w:t>u</w:t>
      </w:r>
      <w:r w:rsidRPr="00EF13AE">
        <w:t>st</w:t>
      </w:r>
      <w:r w:rsidRPr="00EF13AE">
        <w:rPr>
          <w:spacing w:val="-2"/>
        </w:rPr>
        <w:t xml:space="preserve"> </w:t>
      </w:r>
      <w:r w:rsidRPr="00EF13AE">
        <w:t>be</w:t>
      </w:r>
      <w:r w:rsidRPr="00EF13AE">
        <w:rPr>
          <w:spacing w:val="-2"/>
        </w:rPr>
        <w:t xml:space="preserve"> </w:t>
      </w:r>
      <w:r w:rsidRPr="00EF13AE">
        <w:t>inst</w:t>
      </w:r>
      <w:r w:rsidRPr="00EF13AE">
        <w:rPr>
          <w:spacing w:val="1"/>
        </w:rPr>
        <w:t>a</w:t>
      </w:r>
      <w:r w:rsidRPr="00EF13AE">
        <w:t>lled</w:t>
      </w:r>
      <w:r w:rsidRPr="00EF13AE">
        <w:rPr>
          <w:spacing w:val="-3"/>
        </w:rPr>
        <w:t xml:space="preserve"> </w:t>
      </w:r>
      <w:r w:rsidRPr="00EF13AE">
        <w:t>according</w:t>
      </w:r>
      <w:r w:rsidRPr="00EF13AE">
        <w:rPr>
          <w:spacing w:val="-8"/>
        </w:rPr>
        <w:t xml:space="preserve"> </w:t>
      </w:r>
      <w:r w:rsidRPr="00EF13AE">
        <w:t>to</w:t>
      </w:r>
      <w:r w:rsidRPr="00EF13AE">
        <w:rPr>
          <w:spacing w:val="-2"/>
        </w:rPr>
        <w:t xml:space="preserve"> </w:t>
      </w:r>
      <w:r w:rsidR="00DD7BD9">
        <w:t>m</w:t>
      </w:r>
      <w:r w:rsidR="00F32F96">
        <w:t>anufacturer’s i</w:t>
      </w:r>
      <w:r w:rsidR="001805A1" w:rsidRPr="00EF13AE">
        <w:t>nstructions</w:t>
      </w:r>
      <w:r w:rsidRPr="00EF13AE">
        <w:t>.</w:t>
      </w:r>
    </w:p>
    <w:p w14:paraId="44F838E7" w14:textId="01591E6B" w:rsidR="00DE1770" w:rsidRPr="00D3312B" w:rsidRDefault="002319D5" w:rsidP="00C12D61">
      <w:pPr>
        <w:pStyle w:val="MFBSection"/>
        <w:rPr>
          <w:b/>
        </w:rPr>
      </w:pPr>
      <w:r w:rsidRPr="00D3312B">
        <w:rPr>
          <w:b/>
        </w:rPr>
        <w:t>13.10</w:t>
      </w:r>
      <w:r w:rsidRPr="00D3312B">
        <w:rPr>
          <w:b/>
        </w:rPr>
        <w:tab/>
      </w:r>
      <w:r w:rsidR="0006291B" w:rsidRPr="00D3312B">
        <w:rPr>
          <w:b/>
        </w:rPr>
        <w:t>Safety and Pressure Relief Valves</w:t>
      </w:r>
    </w:p>
    <w:p w14:paraId="01ABDB00" w14:textId="5D76FA40" w:rsidR="005371A6" w:rsidRPr="00EF13AE" w:rsidRDefault="002319D5" w:rsidP="00C12D61">
      <w:pPr>
        <w:pStyle w:val="MFBSubsection"/>
      </w:pPr>
      <w:r w:rsidRPr="00EF13AE">
        <w:t>13.10.1</w:t>
      </w:r>
      <w:r w:rsidR="00C12D61">
        <w:tab/>
      </w:r>
      <w:r w:rsidR="005371A6" w:rsidRPr="00B91940">
        <w:rPr>
          <w:b/>
        </w:rPr>
        <w:t>Approved Safety or Pressure Relief Valve Required</w:t>
      </w:r>
    </w:p>
    <w:p w14:paraId="38FD43C0" w14:textId="77777777" w:rsidR="00DE1770" w:rsidRPr="00EF13AE" w:rsidRDefault="00DE1770" w:rsidP="00C12D61">
      <w:pPr>
        <w:pStyle w:val="MFBSubsectionText"/>
      </w:pPr>
      <w:r w:rsidRPr="00EF13AE">
        <w:t xml:space="preserve">Steam and hot water boilers </w:t>
      </w:r>
      <w:r w:rsidR="001805A1" w:rsidRPr="00EF13AE">
        <w:t xml:space="preserve">must </w:t>
      </w:r>
      <w:r w:rsidRPr="00EF13AE">
        <w:t xml:space="preserve">be equipped with listed or approved steam safety or pressure relief valves that conform to ASME requirements. A shut-off valve </w:t>
      </w:r>
      <w:r w:rsidR="001805A1" w:rsidRPr="00EF13AE">
        <w:t xml:space="preserve">shall </w:t>
      </w:r>
      <w:r w:rsidRPr="00EF13AE">
        <w:t>not be placed between the relief valve and the boiler or on discharge pipes between such valves and the atmosphere.</w:t>
      </w:r>
    </w:p>
    <w:p w14:paraId="671CF1CB" w14:textId="386B61A9" w:rsidR="005371A6" w:rsidRPr="00EF13AE" w:rsidRDefault="002319D5" w:rsidP="00C12D61">
      <w:pPr>
        <w:pStyle w:val="MFBSubsection"/>
      </w:pPr>
      <w:r w:rsidRPr="00EF13AE">
        <w:t>13.10.2</w:t>
      </w:r>
      <w:r w:rsidR="00C12D61">
        <w:tab/>
      </w:r>
      <w:r w:rsidR="005371A6" w:rsidRPr="00B91940">
        <w:rPr>
          <w:b/>
        </w:rPr>
        <w:t>Proper Termination Required</w:t>
      </w:r>
    </w:p>
    <w:p w14:paraId="5C74EFCE" w14:textId="77777777" w:rsidR="00DE1770" w:rsidRPr="00EF13AE" w:rsidRDefault="00DE1770" w:rsidP="00C12D61">
      <w:pPr>
        <w:pStyle w:val="MFBSubsectionText"/>
        <w:rPr>
          <w:color w:val="000000"/>
        </w:rPr>
      </w:pPr>
      <w:r w:rsidRPr="00EF13AE">
        <w:rPr>
          <w:color w:val="000000"/>
        </w:rPr>
        <w:t xml:space="preserve">All </w:t>
      </w:r>
      <w:r w:rsidRPr="00EF13AE">
        <w:t>steam</w:t>
      </w:r>
      <w:r w:rsidRPr="00EF13AE">
        <w:rPr>
          <w:color w:val="000000"/>
        </w:rPr>
        <w:t xml:space="preserve"> safety or pressure relief valves </w:t>
      </w:r>
      <w:r w:rsidR="001805A1" w:rsidRPr="00EF13AE">
        <w:rPr>
          <w:color w:val="000000"/>
        </w:rPr>
        <w:t xml:space="preserve">must </w:t>
      </w:r>
      <w:r w:rsidRPr="00EF13AE">
        <w:rPr>
          <w:color w:val="000000"/>
        </w:rPr>
        <w:t xml:space="preserve">terminate in a manner </w:t>
      </w:r>
      <w:r w:rsidRPr="00EF13AE">
        <w:t>which precludes the possibility of accidental scalding in accordance with ASME.</w:t>
      </w:r>
    </w:p>
    <w:p w14:paraId="0D20A3BB" w14:textId="0A8E6644" w:rsidR="005371A6" w:rsidRPr="00EF13AE" w:rsidRDefault="002319D5" w:rsidP="00C12D61">
      <w:pPr>
        <w:pStyle w:val="MFBSubsection"/>
      </w:pPr>
      <w:r w:rsidRPr="00EF13AE">
        <w:t>13.10.3</w:t>
      </w:r>
      <w:r w:rsidR="00C12D61">
        <w:tab/>
      </w:r>
      <w:r w:rsidR="005371A6" w:rsidRPr="00B91940">
        <w:rPr>
          <w:b/>
        </w:rPr>
        <w:t>Location</w:t>
      </w:r>
    </w:p>
    <w:p w14:paraId="3835F402" w14:textId="3B81E6A5" w:rsidR="00DE1770" w:rsidRPr="00EF13AE" w:rsidRDefault="00067FAA" w:rsidP="00C12D61">
      <w:pPr>
        <w:pStyle w:val="MFBSubsectionText"/>
      </w:pPr>
      <w:r>
        <w:t>Steam safety relief valves over 2</w:t>
      </w:r>
      <w:r w:rsidR="00DE3D7F">
        <w:t xml:space="preserve"> inches</w:t>
      </w:r>
      <w:r>
        <w:t xml:space="preserve"> in diameter must terminate outside of the structure in a safe location. </w:t>
      </w:r>
      <w:r w:rsidR="00DE1770" w:rsidRPr="00EF13AE">
        <w:t xml:space="preserve">Steam safety or pressure relief valves which terminate in the structure </w:t>
      </w:r>
      <w:r w:rsidR="001805A1" w:rsidRPr="00EF13AE">
        <w:t xml:space="preserve">must </w:t>
      </w:r>
      <w:r w:rsidR="00DE1770" w:rsidRPr="00EF13AE">
        <w:t>terminate 6</w:t>
      </w:r>
      <w:r w:rsidR="00DD7BD9">
        <w:t xml:space="preserve"> inches</w:t>
      </w:r>
      <w:r w:rsidR="00DE1770" w:rsidRPr="00EF13AE">
        <w:t xml:space="preserve"> to 12</w:t>
      </w:r>
      <w:r w:rsidR="00DD7BD9">
        <w:t xml:space="preserve"> inches</w:t>
      </w:r>
      <w:r w:rsidR="00DE1770" w:rsidRPr="00EF13AE">
        <w:t xml:space="preserve"> above the floor.</w:t>
      </w:r>
    </w:p>
    <w:p w14:paraId="08DEB79D" w14:textId="13F5F853" w:rsidR="005371A6" w:rsidRPr="00EF13AE" w:rsidRDefault="002319D5" w:rsidP="00C12D61">
      <w:pPr>
        <w:pStyle w:val="MFBSubsection"/>
      </w:pPr>
      <w:r w:rsidRPr="00EF13AE">
        <w:t>13.10.4</w:t>
      </w:r>
      <w:r w:rsidR="00C12D61">
        <w:tab/>
      </w:r>
      <w:r w:rsidR="005371A6" w:rsidRPr="00B91940">
        <w:rPr>
          <w:b/>
        </w:rPr>
        <w:t>Installation in Upright Vertical Position</w:t>
      </w:r>
    </w:p>
    <w:p w14:paraId="6336AF11" w14:textId="0EF72311" w:rsidR="00DE1770" w:rsidRPr="00EF13AE" w:rsidRDefault="00DE1770" w:rsidP="00C12D61">
      <w:pPr>
        <w:pStyle w:val="MFBSubsectionText"/>
      </w:pPr>
      <w:r w:rsidRPr="00EF13AE">
        <w:t xml:space="preserve">Steam safety and pressure relief valves on boilers </w:t>
      </w:r>
      <w:r w:rsidR="00AA555C" w:rsidRPr="00EF13AE">
        <w:t xml:space="preserve">must </w:t>
      </w:r>
      <w:r w:rsidRPr="00EF13AE">
        <w:t xml:space="preserve">be installed </w:t>
      </w:r>
      <w:r w:rsidR="003C156B">
        <w:t xml:space="preserve">with the spindle </w:t>
      </w:r>
      <w:r w:rsidRPr="00EF13AE">
        <w:t>in the upright vertical position.</w:t>
      </w:r>
    </w:p>
    <w:p w14:paraId="43E6FF62" w14:textId="52F08F2A" w:rsidR="00DE1770" w:rsidRPr="00D3312B" w:rsidRDefault="002319D5" w:rsidP="00C12D61">
      <w:pPr>
        <w:pStyle w:val="MFBSection"/>
        <w:rPr>
          <w:b/>
        </w:rPr>
      </w:pPr>
      <w:r w:rsidRPr="00D3312B">
        <w:rPr>
          <w:b/>
        </w:rPr>
        <w:t>13.11</w:t>
      </w:r>
      <w:r w:rsidRPr="00D3312B">
        <w:rPr>
          <w:b/>
        </w:rPr>
        <w:tab/>
      </w:r>
      <w:r w:rsidR="00996388" w:rsidRPr="00D3312B">
        <w:rPr>
          <w:b/>
        </w:rPr>
        <w:t>Water and Steam Boiler Pipe Supports</w:t>
      </w:r>
    </w:p>
    <w:p w14:paraId="0FE03523" w14:textId="38F553D3" w:rsidR="005371A6" w:rsidRPr="00EF13AE" w:rsidRDefault="002319D5" w:rsidP="00761F12">
      <w:pPr>
        <w:pStyle w:val="MFBSubsection"/>
      </w:pPr>
      <w:r w:rsidRPr="00EF13AE">
        <w:t>13.11.1</w:t>
      </w:r>
      <w:r w:rsidR="00761F12">
        <w:tab/>
      </w:r>
      <w:r w:rsidR="005371A6" w:rsidRPr="00B91940">
        <w:rPr>
          <w:b/>
        </w:rPr>
        <w:t>Generally</w:t>
      </w:r>
    </w:p>
    <w:p w14:paraId="27632DB9" w14:textId="77777777" w:rsidR="00DE1770" w:rsidRPr="00EF13AE" w:rsidRDefault="00DE1770" w:rsidP="00761F12">
      <w:pPr>
        <w:pStyle w:val="MFBSubsectionText"/>
      </w:pPr>
      <w:r w:rsidRPr="00EF13AE">
        <w:t>Piping</w:t>
      </w:r>
      <w:r w:rsidRPr="00EF13AE">
        <w:rPr>
          <w:spacing w:val="5"/>
        </w:rPr>
        <w:t xml:space="preserve"> </w:t>
      </w:r>
      <w:r w:rsidR="00AA555C" w:rsidRPr="00EF13AE">
        <w:t>must</w:t>
      </w:r>
      <w:r w:rsidR="00AA555C" w:rsidRPr="00EF13AE">
        <w:rPr>
          <w:spacing w:val="5"/>
        </w:rPr>
        <w:t xml:space="preserve"> </w:t>
      </w:r>
      <w:r w:rsidRPr="00EF13AE">
        <w:t>be</w:t>
      </w:r>
      <w:r w:rsidRPr="00EF13AE">
        <w:rPr>
          <w:spacing w:val="8"/>
        </w:rPr>
        <w:t xml:space="preserve"> </w:t>
      </w:r>
      <w:r w:rsidRPr="00EF13AE">
        <w:t>supported</w:t>
      </w:r>
      <w:r w:rsidRPr="00EF13AE">
        <w:rPr>
          <w:spacing w:val="1"/>
        </w:rPr>
        <w:t xml:space="preserve"> </w:t>
      </w:r>
      <w:r w:rsidRPr="00EF13AE">
        <w:rPr>
          <w:spacing w:val="-1"/>
        </w:rPr>
        <w:t>w</w:t>
      </w:r>
      <w:r w:rsidRPr="00EF13AE">
        <w:t>ith</w:t>
      </w:r>
      <w:r w:rsidRPr="00EF13AE">
        <w:rPr>
          <w:spacing w:val="9"/>
        </w:rPr>
        <w:t xml:space="preserve"> </w:t>
      </w:r>
      <w:r w:rsidRPr="00EF13AE">
        <w:t>pipe</w:t>
      </w:r>
      <w:r w:rsidRPr="00EF13AE">
        <w:rPr>
          <w:spacing w:val="7"/>
        </w:rPr>
        <w:t xml:space="preserve"> </w:t>
      </w:r>
      <w:r w:rsidRPr="00EF13AE">
        <w:t>h</w:t>
      </w:r>
      <w:r w:rsidRPr="00EF13AE">
        <w:rPr>
          <w:spacing w:val="-1"/>
        </w:rPr>
        <w:t>o</w:t>
      </w:r>
      <w:r w:rsidRPr="00EF13AE">
        <w:t>oks,</w:t>
      </w:r>
      <w:r w:rsidRPr="00EF13AE">
        <w:rPr>
          <w:spacing w:val="9"/>
        </w:rPr>
        <w:t xml:space="preserve"> </w:t>
      </w:r>
      <w:r w:rsidRPr="00EF13AE">
        <w:t>metal</w:t>
      </w:r>
      <w:r w:rsidRPr="00EF13AE">
        <w:rPr>
          <w:spacing w:val="10"/>
        </w:rPr>
        <w:t xml:space="preserve"> </w:t>
      </w:r>
      <w:r w:rsidRPr="00EF13AE">
        <w:t>pipe</w:t>
      </w:r>
      <w:r w:rsidRPr="00EF13AE">
        <w:rPr>
          <w:spacing w:val="7"/>
        </w:rPr>
        <w:t xml:space="preserve"> </w:t>
      </w:r>
      <w:r w:rsidRPr="00EF13AE">
        <w:t>strap</w:t>
      </w:r>
      <w:r w:rsidRPr="00EF13AE">
        <w:rPr>
          <w:spacing w:val="-1"/>
        </w:rPr>
        <w:t>s</w:t>
      </w:r>
      <w:r w:rsidRPr="00EF13AE">
        <w:t>,</w:t>
      </w:r>
      <w:r w:rsidRPr="00EF13AE">
        <w:rPr>
          <w:spacing w:val="6"/>
        </w:rPr>
        <w:t xml:space="preserve"> </w:t>
      </w:r>
      <w:r w:rsidRPr="00EF13AE">
        <w:t>ba</w:t>
      </w:r>
      <w:r w:rsidRPr="00EF13AE">
        <w:rPr>
          <w:spacing w:val="2"/>
        </w:rPr>
        <w:t>n</w:t>
      </w:r>
      <w:r w:rsidRPr="00EF13AE">
        <w:rPr>
          <w:spacing w:val="1"/>
        </w:rPr>
        <w:t>d</w:t>
      </w:r>
      <w:r w:rsidRPr="00EF13AE">
        <w:t>s,</w:t>
      </w:r>
      <w:r w:rsidRPr="00EF13AE">
        <w:rPr>
          <w:spacing w:val="8"/>
        </w:rPr>
        <w:t xml:space="preserve"> </w:t>
      </w:r>
      <w:r w:rsidRPr="00EF13AE">
        <w:t>brackets</w:t>
      </w:r>
      <w:r w:rsidRPr="00EF13AE">
        <w:rPr>
          <w:spacing w:val="4"/>
        </w:rPr>
        <w:t xml:space="preserve"> </w:t>
      </w:r>
      <w:r w:rsidRPr="00EF13AE">
        <w:t>or</w:t>
      </w:r>
      <w:r w:rsidRPr="00EF13AE">
        <w:rPr>
          <w:spacing w:val="8"/>
        </w:rPr>
        <w:t xml:space="preserve"> </w:t>
      </w:r>
      <w:r w:rsidRPr="00EF13AE">
        <w:t>hangers suitable</w:t>
      </w:r>
      <w:r w:rsidRPr="00EF13AE">
        <w:rPr>
          <w:spacing w:val="-26"/>
        </w:rPr>
        <w:t xml:space="preserve"> </w:t>
      </w:r>
      <w:r w:rsidRPr="00EF13AE">
        <w:t>for</w:t>
      </w:r>
      <w:r w:rsidRPr="00EF13AE">
        <w:rPr>
          <w:spacing w:val="22"/>
        </w:rPr>
        <w:t xml:space="preserve"> </w:t>
      </w:r>
      <w:r w:rsidRPr="00EF13AE">
        <w:rPr>
          <w:spacing w:val="-1"/>
        </w:rPr>
        <w:t>t</w:t>
      </w:r>
      <w:r w:rsidRPr="00EF13AE">
        <w:rPr>
          <w:spacing w:val="1"/>
        </w:rPr>
        <w:t>h</w:t>
      </w:r>
      <w:r w:rsidRPr="00EF13AE">
        <w:t>e</w:t>
      </w:r>
      <w:r w:rsidRPr="00EF13AE">
        <w:rPr>
          <w:spacing w:val="23"/>
        </w:rPr>
        <w:t xml:space="preserve"> </w:t>
      </w:r>
      <w:r w:rsidRPr="00EF13AE">
        <w:t>size</w:t>
      </w:r>
      <w:r w:rsidRPr="00EF13AE">
        <w:rPr>
          <w:spacing w:val="24"/>
        </w:rPr>
        <w:t xml:space="preserve"> </w:t>
      </w:r>
      <w:r w:rsidRPr="00EF13AE">
        <w:t>of</w:t>
      </w:r>
      <w:r w:rsidRPr="00EF13AE">
        <w:rPr>
          <w:spacing w:val="22"/>
        </w:rPr>
        <w:t xml:space="preserve"> </w:t>
      </w:r>
      <w:r w:rsidRPr="00EF13AE">
        <w:t>the</w:t>
      </w:r>
      <w:r w:rsidRPr="00EF13AE">
        <w:rPr>
          <w:spacing w:val="22"/>
        </w:rPr>
        <w:t xml:space="preserve"> </w:t>
      </w:r>
      <w:r w:rsidRPr="00EF13AE">
        <w:t>piping and</w:t>
      </w:r>
      <w:r w:rsidRPr="00EF13AE">
        <w:rPr>
          <w:spacing w:val="20"/>
        </w:rPr>
        <w:t xml:space="preserve"> </w:t>
      </w:r>
      <w:r w:rsidR="00AA555C" w:rsidRPr="00EF13AE">
        <w:t>must</w:t>
      </w:r>
      <w:r w:rsidR="00AA555C" w:rsidRPr="00EF13AE">
        <w:rPr>
          <w:spacing w:val="20"/>
        </w:rPr>
        <w:t xml:space="preserve"> </w:t>
      </w:r>
      <w:r w:rsidRPr="00EF13AE">
        <w:t>be</w:t>
      </w:r>
      <w:r w:rsidRPr="00EF13AE">
        <w:rPr>
          <w:spacing w:val="23"/>
        </w:rPr>
        <w:t xml:space="preserve"> </w:t>
      </w:r>
      <w:r w:rsidRPr="00EF13AE">
        <w:t>of</w:t>
      </w:r>
      <w:r w:rsidRPr="00EF13AE">
        <w:rPr>
          <w:spacing w:val="22"/>
        </w:rPr>
        <w:t xml:space="preserve"> </w:t>
      </w:r>
      <w:r w:rsidRPr="00EF13AE">
        <w:rPr>
          <w:spacing w:val="-1"/>
        </w:rPr>
        <w:t>a</w:t>
      </w:r>
      <w:r w:rsidRPr="00EF13AE">
        <w:rPr>
          <w:spacing w:val="1"/>
        </w:rPr>
        <w:t>d</w:t>
      </w:r>
      <w:r w:rsidRPr="00EF13AE">
        <w:t>equate</w:t>
      </w:r>
      <w:r w:rsidRPr="00EF13AE">
        <w:rPr>
          <w:spacing w:val="23"/>
        </w:rPr>
        <w:t xml:space="preserve"> </w:t>
      </w:r>
      <w:r w:rsidRPr="00EF13AE">
        <w:t>strength</w:t>
      </w:r>
      <w:r w:rsidRPr="00EF13AE">
        <w:rPr>
          <w:spacing w:val="18"/>
        </w:rPr>
        <w:t xml:space="preserve"> </w:t>
      </w:r>
      <w:r w:rsidRPr="00EF13AE">
        <w:t>and</w:t>
      </w:r>
      <w:r w:rsidRPr="00EF13AE">
        <w:rPr>
          <w:spacing w:val="21"/>
        </w:rPr>
        <w:t xml:space="preserve"> </w:t>
      </w:r>
      <w:r w:rsidRPr="00EF13AE">
        <w:t>quality</w:t>
      </w:r>
      <w:r w:rsidRPr="00EF13AE">
        <w:rPr>
          <w:spacing w:val="18"/>
        </w:rPr>
        <w:t xml:space="preserve"> </w:t>
      </w:r>
      <w:r w:rsidRPr="00EF13AE">
        <w:t>and</w:t>
      </w:r>
      <w:r w:rsidRPr="00EF13AE">
        <w:rPr>
          <w:spacing w:val="21"/>
        </w:rPr>
        <w:t xml:space="preserve"> </w:t>
      </w:r>
      <w:r w:rsidRPr="00EF13AE">
        <w:t>located</w:t>
      </w:r>
      <w:r w:rsidRPr="00EF13AE">
        <w:rPr>
          <w:spacing w:val="18"/>
        </w:rPr>
        <w:t xml:space="preserve"> </w:t>
      </w:r>
      <w:r w:rsidRPr="00EF13AE">
        <w:t>at intervals</w:t>
      </w:r>
      <w:r w:rsidRPr="00EF13AE">
        <w:rPr>
          <w:spacing w:val="-7"/>
        </w:rPr>
        <w:t xml:space="preserve"> </w:t>
      </w:r>
      <w:r w:rsidRPr="00EF13AE">
        <w:t>so</w:t>
      </w:r>
      <w:r w:rsidRPr="00EF13AE">
        <w:rPr>
          <w:spacing w:val="-2"/>
        </w:rPr>
        <w:t xml:space="preserve"> </w:t>
      </w:r>
      <w:r w:rsidRPr="00EF13AE">
        <w:t>as</w:t>
      </w:r>
      <w:r w:rsidRPr="00EF13AE">
        <w:rPr>
          <w:spacing w:val="-2"/>
        </w:rPr>
        <w:t xml:space="preserve"> </w:t>
      </w:r>
      <w:r w:rsidRPr="00EF13AE">
        <w:t>to prevent</w:t>
      </w:r>
      <w:r w:rsidRPr="00EF13AE">
        <w:rPr>
          <w:spacing w:val="-6"/>
        </w:rPr>
        <w:t xml:space="preserve"> </w:t>
      </w:r>
      <w:r w:rsidRPr="00EF13AE">
        <w:t>or</w:t>
      </w:r>
      <w:r w:rsidRPr="00EF13AE">
        <w:rPr>
          <w:spacing w:val="-2"/>
        </w:rPr>
        <w:t xml:space="preserve"> </w:t>
      </w:r>
      <w:r w:rsidRPr="00EF13AE">
        <w:t>d</w:t>
      </w:r>
      <w:r w:rsidRPr="00EF13AE">
        <w:rPr>
          <w:spacing w:val="1"/>
        </w:rPr>
        <w:t>a</w:t>
      </w:r>
      <w:r w:rsidRPr="00EF13AE">
        <w:rPr>
          <w:spacing w:val="-2"/>
        </w:rPr>
        <w:t>m</w:t>
      </w:r>
      <w:r w:rsidRPr="00EF13AE">
        <w:t>p out</w:t>
      </w:r>
      <w:r w:rsidRPr="00EF13AE">
        <w:rPr>
          <w:spacing w:val="-3"/>
        </w:rPr>
        <w:t xml:space="preserve"> </w:t>
      </w:r>
      <w:r w:rsidRPr="00EF13AE">
        <w:t>excessive</w:t>
      </w:r>
      <w:r w:rsidRPr="00EF13AE">
        <w:rPr>
          <w:spacing w:val="-8"/>
        </w:rPr>
        <w:t xml:space="preserve"> </w:t>
      </w:r>
      <w:r w:rsidRPr="00EF13AE">
        <w:t>vibra</w:t>
      </w:r>
      <w:r w:rsidRPr="00EF13AE">
        <w:rPr>
          <w:spacing w:val="1"/>
        </w:rPr>
        <w:t>t</w:t>
      </w:r>
      <w:r w:rsidRPr="00EF13AE">
        <w:t>ion.</w:t>
      </w:r>
    </w:p>
    <w:p w14:paraId="22DDD9EA" w14:textId="369D9CB8" w:rsidR="005371A6" w:rsidRPr="00EF13AE" w:rsidRDefault="002319D5" w:rsidP="00761F12">
      <w:pPr>
        <w:pStyle w:val="MFBSubsection"/>
      </w:pPr>
      <w:r w:rsidRPr="00EF13AE">
        <w:t>13.11.2</w:t>
      </w:r>
      <w:r w:rsidR="00761F12">
        <w:tab/>
      </w:r>
      <w:r w:rsidR="005371A6" w:rsidRPr="00B91940">
        <w:rPr>
          <w:b/>
        </w:rPr>
        <w:t>Spacing</w:t>
      </w:r>
    </w:p>
    <w:p w14:paraId="33FDB954" w14:textId="77777777" w:rsidR="00DE1770" w:rsidRPr="00EF13AE" w:rsidRDefault="00DE1770" w:rsidP="00761F12">
      <w:pPr>
        <w:pStyle w:val="MFBSubsectionText"/>
      </w:pPr>
      <w:r w:rsidRPr="00EF13AE">
        <w:t>Spacing</w:t>
      </w:r>
      <w:r w:rsidRPr="00EF13AE">
        <w:rPr>
          <w:spacing w:val="-6"/>
        </w:rPr>
        <w:t xml:space="preserve"> </w:t>
      </w:r>
      <w:r w:rsidRPr="00EF13AE">
        <w:t>of</w:t>
      </w:r>
      <w:r w:rsidRPr="00EF13AE">
        <w:rPr>
          <w:spacing w:val="-2"/>
        </w:rPr>
        <w:t xml:space="preserve"> </w:t>
      </w:r>
      <w:r w:rsidRPr="00EF13AE">
        <w:t>s</w:t>
      </w:r>
      <w:r w:rsidRPr="00EF13AE">
        <w:rPr>
          <w:spacing w:val="-1"/>
        </w:rPr>
        <w:t>u</w:t>
      </w:r>
      <w:r w:rsidRPr="00EF13AE">
        <w:t>pports</w:t>
      </w:r>
      <w:r w:rsidRPr="00EF13AE">
        <w:rPr>
          <w:spacing w:val="-1"/>
        </w:rPr>
        <w:t xml:space="preserve"> </w:t>
      </w:r>
      <w:r w:rsidRPr="00EF13AE">
        <w:t>shall</w:t>
      </w:r>
      <w:r w:rsidRPr="00EF13AE">
        <w:rPr>
          <w:spacing w:val="-4"/>
        </w:rPr>
        <w:t xml:space="preserve"> </w:t>
      </w:r>
      <w:r w:rsidRPr="00EF13AE">
        <w:rPr>
          <w:spacing w:val="-1"/>
        </w:rPr>
        <w:t>n</w:t>
      </w:r>
      <w:r w:rsidRPr="00EF13AE">
        <w:rPr>
          <w:spacing w:val="1"/>
        </w:rPr>
        <w:t>o</w:t>
      </w:r>
      <w:r w:rsidRPr="00EF13AE">
        <w:t>t</w:t>
      </w:r>
      <w:r w:rsidRPr="00EF13AE">
        <w:rPr>
          <w:spacing w:val="-1"/>
        </w:rPr>
        <w:t xml:space="preserve"> </w:t>
      </w:r>
      <w:r w:rsidRPr="00EF13AE">
        <w:t>be</w:t>
      </w:r>
      <w:r w:rsidRPr="00EF13AE">
        <w:rPr>
          <w:spacing w:val="-2"/>
        </w:rPr>
        <w:t xml:space="preserve"> </w:t>
      </w:r>
      <w:r w:rsidRPr="00EF13AE">
        <w:t>greater</w:t>
      </w:r>
      <w:r w:rsidRPr="00EF13AE">
        <w:rPr>
          <w:spacing w:val="-6"/>
        </w:rPr>
        <w:t xml:space="preserve"> </w:t>
      </w:r>
      <w:r w:rsidRPr="00EF13AE">
        <w:t>than</w:t>
      </w:r>
      <w:r w:rsidRPr="00EF13AE">
        <w:rPr>
          <w:spacing w:val="-3"/>
        </w:rPr>
        <w:t xml:space="preserve"> </w:t>
      </w:r>
      <w:r w:rsidR="00AA555C" w:rsidRPr="00EF13AE">
        <w:rPr>
          <w:spacing w:val="-3"/>
        </w:rPr>
        <w:t xml:space="preserve">as </w:t>
      </w:r>
      <w:r w:rsidRPr="00EF13AE">
        <w:t>shown in</w:t>
      </w:r>
      <w:r w:rsidRPr="00EF13AE">
        <w:rPr>
          <w:spacing w:val="-2"/>
        </w:rPr>
        <w:t xml:space="preserve"> </w:t>
      </w:r>
      <w:r w:rsidRPr="00EF13AE">
        <w:t>Table</w:t>
      </w:r>
      <w:r w:rsidRPr="00EF13AE">
        <w:rPr>
          <w:spacing w:val="-5"/>
        </w:rPr>
        <w:t xml:space="preserve"> </w:t>
      </w:r>
      <w:r w:rsidR="0012657F" w:rsidRPr="00EF13AE">
        <w:t>13-1</w:t>
      </w:r>
      <w:r w:rsidRPr="00EF13AE">
        <w:t>.</w:t>
      </w:r>
    </w:p>
    <w:p w14:paraId="27BBA4C2" w14:textId="57921B3B" w:rsidR="005371A6" w:rsidRPr="00EF13AE" w:rsidRDefault="002319D5" w:rsidP="00761F12">
      <w:pPr>
        <w:pStyle w:val="MFBSubsection"/>
      </w:pPr>
      <w:r w:rsidRPr="00EF13AE">
        <w:t>13.11.3</w:t>
      </w:r>
      <w:r w:rsidR="00761F12">
        <w:tab/>
      </w:r>
      <w:r w:rsidR="005371A6" w:rsidRPr="00B91940">
        <w:rPr>
          <w:b/>
        </w:rPr>
        <w:t>Allowance for Expansion and Contraction</w:t>
      </w:r>
    </w:p>
    <w:p w14:paraId="64AC66C3" w14:textId="77777777" w:rsidR="00DE1770" w:rsidRPr="00EF13AE" w:rsidRDefault="00DE1770" w:rsidP="00761F12">
      <w:pPr>
        <w:pStyle w:val="MFBSubsectionText"/>
      </w:pPr>
      <w:r w:rsidRPr="00EF13AE">
        <w:t xml:space="preserve">Supports, hangers, and anchors </w:t>
      </w:r>
      <w:r w:rsidR="00AA555C" w:rsidRPr="00EF13AE">
        <w:t xml:space="preserve">must </w:t>
      </w:r>
      <w:r w:rsidRPr="00EF13AE">
        <w:t xml:space="preserve">be installed so as to not interfere with the free expansion and contraction of the piping between anchors. All parts of the supporting equipment </w:t>
      </w:r>
      <w:r w:rsidR="00AA555C" w:rsidRPr="00EF13AE">
        <w:t xml:space="preserve">must </w:t>
      </w:r>
      <w:r w:rsidRPr="00EF13AE">
        <w:t>be designed and installed so that they will not be disengaged by movement of the supporting piping.</w:t>
      </w:r>
    </w:p>
    <w:p w14:paraId="44EF4133" w14:textId="77777777" w:rsidR="00DE1770" w:rsidRPr="00EF13AE" w:rsidRDefault="00DE1770" w:rsidP="00761F12">
      <w:pPr>
        <w:ind w:left="720"/>
        <w:jc w:val="center"/>
        <w:rPr>
          <w:b/>
          <w:sz w:val="22"/>
          <w:szCs w:val="22"/>
        </w:rPr>
      </w:pPr>
      <w:r w:rsidRPr="00EF13AE">
        <w:rPr>
          <w:b/>
          <w:sz w:val="22"/>
          <w:szCs w:val="22"/>
        </w:rPr>
        <w:t>Table</w:t>
      </w:r>
      <w:r w:rsidRPr="00EF13AE">
        <w:rPr>
          <w:b/>
          <w:spacing w:val="-11"/>
          <w:sz w:val="22"/>
          <w:szCs w:val="22"/>
        </w:rPr>
        <w:t xml:space="preserve"> </w:t>
      </w:r>
      <w:r w:rsidR="0012657F" w:rsidRPr="00EF13AE">
        <w:rPr>
          <w:b/>
          <w:sz w:val="22"/>
          <w:szCs w:val="22"/>
        </w:rPr>
        <w:t>13-1</w:t>
      </w:r>
    </w:p>
    <w:p w14:paraId="29A50CC2" w14:textId="77777777" w:rsidR="00DE1770" w:rsidRPr="00EF13AE" w:rsidRDefault="00DE1770" w:rsidP="00761F12">
      <w:pPr>
        <w:ind w:left="720"/>
        <w:jc w:val="center"/>
        <w:rPr>
          <w:b/>
          <w:position w:val="-1"/>
          <w:sz w:val="22"/>
          <w:szCs w:val="22"/>
        </w:rPr>
      </w:pPr>
      <w:r w:rsidRPr="00EF13AE">
        <w:rPr>
          <w:b/>
          <w:position w:val="-1"/>
          <w:sz w:val="22"/>
          <w:szCs w:val="22"/>
        </w:rPr>
        <w:t>Support</w:t>
      </w:r>
      <w:r w:rsidRPr="00EF13AE">
        <w:rPr>
          <w:b/>
          <w:spacing w:val="-11"/>
          <w:position w:val="-1"/>
          <w:sz w:val="22"/>
          <w:szCs w:val="22"/>
        </w:rPr>
        <w:t xml:space="preserve"> </w:t>
      </w:r>
      <w:r w:rsidRPr="00EF13AE">
        <w:rPr>
          <w:b/>
          <w:position w:val="-1"/>
          <w:sz w:val="22"/>
          <w:szCs w:val="22"/>
        </w:rPr>
        <w:t>of Piping</w:t>
      </w:r>
    </w:p>
    <w:p w14:paraId="3BE7300A" w14:textId="77777777" w:rsidR="00996388" w:rsidRPr="00EF13AE" w:rsidRDefault="00996388" w:rsidP="00436FAB">
      <w:pPr>
        <w:ind w:left="1080"/>
        <w:jc w:val="center"/>
        <w:rPr>
          <w:sz w:val="22"/>
          <w:szCs w:val="22"/>
        </w:rPr>
      </w:pPr>
    </w:p>
    <w:p w14:paraId="2F2AC700" w14:textId="77777777" w:rsidR="00DE1770" w:rsidRPr="00EF13AE" w:rsidRDefault="00DE1770" w:rsidP="00DE1770">
      <w:pPr>
        <w:widowControl w:val="0"/>
        <w:autoSpaceDE w:val="0"/>
        <w:autoSpaceDN w:val="0"/>
        <w:adjustRightInd w:val="0"/>
        <w:spacing w:before="5" w:line="10" w:lineRule="exact"/>
        <w:rPr>
          <w:rFonts w:ascii="Arial" w:hAnsi="Arial" w:cs="Arial"/>
          <w:sz w:val="22"/>
          <w:szCs w:val="22"/>
        </w:rPr>
      </w:pPr>
    </w:p>
    <w:tbl>
      <w:tblPr>
        <w:tblW w:w="0" w:type="auto"/>
        <w:tblInd w:w="1650" w:type="dxa"/>
        <w:tblLayout w:type="fixed"/>
        <w:tblCellMar>
          <w:left w:w="120" w:type="dxa"/>
          <w:right w:w="120" w:type="dxa"/>
        </w:tblCellMar>
        <w:tblLook w:val="0000" w:firstRow="0" w:lastRow="0" w:firstColumn="0" w:lastColumn="0" w:noHBand="0" w:noVBand="0"/>
      </w:tblPr>
      <w:tblGrid>
        <w:gridCol w:w="1788"/>
        <w:gridCol w:w="1788"/>
        <w:gridCol w:w="1788"/>
        <w:gridCol w:w="1654"/>
      </w:tblGrid>
      <w:tr w:rsidR="008E2E2D" w:rsidRPr="00EF13AE" w14:paraId="71E01E04" w14:textId="77777777" w:rsidTr="00B91940">
        <w:tc>
          <w:tcPr>
            <w:tcW w:w="1788" w:type="dxa"/>
            <w:tcBorders>
              <w:top w:val="double" w:sz="6" w:space="0" w:color="auto"/>
              <w:left w:val="double" w:sz="6" w:space="0" w:color="auto"/>
              <w:bottom w:val="single" w:sz="6" w:space="0" w:color="auto"/>
              <w:right w:val="single" w:sz="6" w:space="0" w:color="auto"/>
            </w:tcBorders>
            <w:vAlign w:val="center"/>
          </w:tcPr>
          <w:p w14:paraId="17211CE6" w14:textId="77777777" w:rsidR="008E2E2D" w:rsidRPr="00B91940" w:rsidRDefault="008E2E2D" w:rsidP="00B91940">
            <w:pPr>
              <w:keepNext/>
              <w:tabs>
                <w:tab w:val="left" w:pos="0"/>
              </w:tabs>
              <w:spacing w:before="90"/>
              <w:jc w:val="center"/>
              <w:rPr>
                <w:b/>
                <w:color w:val="000000"/>
                <w:sz w:val="22"/>
                <w:szCs w:val="22"/>
              </w:rPr>
            </w:pPr>
            <w:r w:rsidRPr="00B91940">
              <w:rPr>
                <w:b/>
                <w:color w:val="000000"/>
                <w:sz w:val="22"/>
                <w:szCs w:val="22"/>
              </w:rPr>
              <w:t>Steel Pipe, Nominal Size of Pipe</w:t>
            </w:r>
          </w:p>
          <w:p w14:paraId="6C5E6B7C" w14:textId="77777777" w:rsidR="008E2E2D" w:rsidRPr="00B91940" w:rsidRDefault="008E2E2D" w:rsidP="00B91940">
            <w:pPr>
              <w:keepNext/>
              <w:tabs>
                <w:tab w:val="left" w:pos="0"/>
              </w:tabs>
              <w:spacing w:after="54"/>
              <w:jc w:val="center"/>
              <w:rPr>
                <w:b/>
                <w:color w:val="000000"/>
                <w:sz w:val="22"/>
                <w:szCs w:val="22"/>
              </w:rPr>
            </w:pPr>
            <w:r w:rsidRPr="00B91940">
              <w:rPr>
                <w:b/>
                <w:color w:val="000000"/>
                <w:sz w:val="22"/>
                <w:szCs w:val="22"/>
              </w:rPr>
              <w:t>(Inches)</w:t>
            </w:r>
          </w:p>
        </w:tc>
        <w:tc>
          <w:tcPr>
            <w:tcW w:w="1788" w:type="dxa"/>
            <w:tcBorders>
              <w:top w:val="double" w:sz="6" w:space="0" w:color="auto"/>
              <w:left w:val="single" w:sz="6" w:space="0" w:color="auto"/>
              <w:bottom w:val="single" w:sz="6" w:space="0" w:color="auto"/>
              <w:right w:val="single" w:sz="6" w:space="0" w:color="auto"/>
            </w:tcBorders>
            <w:vAlign w:val="center"/>
          </w:tcPr>
          <w:p w14:paraId="4236B662" w14:textId="77777777" w:rsidR="008E2E2D" w:rsidRPr="00B91940" w:rsidRDefault="008E2E2D" w:rsidP="00B91940">
            <w:pPr>
              <w:keepNext/>
              <w:tabs>
                <w:tab w:val="left" w:pos="0"/>
              </w:tabs>
              <w:jc w:val="center"/>
              <w:rPr>
                <w:b/>
                <w:color w:val="000000"/>
                <w:sz w:val="22"/>
                <w:szCs w:val="22"/>
              </w:rPr>
            </w:pPr>
            <w:r w:rsidRPr="00B91940">
              <w:rPr>
                <w:b/>
                <w:color w:val="000000"/>
                <w:sz w:val="22"/>
                <w:szCs w:val="22"/>
              </w:rPr>
              <w:t>Spacing of Supports</w:t>
            </w:r>
          </w:p>
          <w:p w14:paraId="47FF960F" w14:textId="77777777" w:rsidR="008E2E2D" w:rsidRPr="00B91940" w:rsidRDefault="008E2E2D" w:rsidP="00B91940">
            <w:pPr>
              <w:keepNext/>
              <w:tabs>
                <w:tab w:val="left" w:pos="0"/>
              </w:tabs>
              <w:spacing w:after="54"/>
              <w:jc w:val="center"/>
              <w:rPr>
                <w:b/>
                <w:color w:val="000000"/>
                <w:sz w:val="22"/>
                <w:szCs w:val="22"/>
              </w:rPr>
            </w:pPr>
            <w:r w:rsidRPr="00B91940">
              <w:rPr>
                <w:b/>
                <w:color w:val="000000"/>
                <w:sz w:val="22"/>
                <w:szCs w:val="22"/>
              </w:rPr>
              <w:t>(Feet)</w:t>
            </w:r>
          </w:p>
        </w:tc>
        <w:tc>
          <w:tcPr>
            <w:tcW w:w="1788" w:type="dxa"/>
            <w:tcBorders>
              <w:top w:val="double" w:sz="6" w:space="0" w:color="auto"/>
              <w:left w:val="single" w:sz="6" w:space="0" w:color="auto"/>
              <w:bottom w:val="single" w:sz="6" w:space="0" w:color="auto"/>
              <w:right w:val="single" w:sz="6" w:space="0" w:color="auto"/>
            </w:tcBorders>
            <w:vAlign w:val="center"/>
          </w:tcPr>
          <w:p w14:paraId="4EAC7AF6" w14:textId="77777777" w:rsidR="008E2E2D" w:rsidRPr="00B91940" w:rsidRDefault="008E2E2D" w:rsidP="00B91940">
            <w:pPr>
              <w:keepNext/>
              <w:tabs>
                <w:tab w:val="left" w:pos="0"/>
              </w:tabs>
              <w:spacing w:before="90"/>
              <w:jc w:val="center"/>
              <w:rPr>
                <w:b/>
                <w:color w:val="000000"/>
                <w:sz w:val="22"/>
                <w:szCs w:val="22"/>
              </w:rPr>
            </w:pPr>
            <w:r w:rsidRPr="00B91940">
              <w:rPr>
                <w:b/>
                <w:color w:val="000000"/>
                <w:sz w:val="22"/>
                <w:szCs w:val="22"/>
              </w:rPr>
              <w:t>Nominal Size of Tubing</w:t>
            </w:r>
          </w:p>
          <w:p w14:paraId="49F619C4" w14:textId="77777777" w:rsidR="008E2E2D" w:rsidRPr="00B91940" w:rsidRDefault="008E2E2D" w:rsidP="00B91940">
            <w:pPr>
              <w:keepNext/>
              <w:tabs>
                <w:tab w:val="left" w:pos="0"/>
              </w:tabs>
              <w:spacing w:after="54"/>
              <w:jc w:val="center"/>
              <w:rPr>
                <w:b/>
                <w:color w:val="000000"/>
                <w:sz w:val="22"/>
                <w:szCs w:val="22"/>
              </w:rPr>
            </w:pPr>
            <w:r w:rsidRPr="00B91940">
              <w:rPr>
                <w:b/>
                <w:color w:val="000000"/>
                <w:sz w:val="22"/>
                <w:szCs w:val="22"/>
              </w:rPr>
              <w:t>(Inch O.D.)</w:t>
            </w:r>
          </w:p>
        </w:tc>
        <w:tc>
          <w:tcPr>
            <w:tcW w:w="1654" w:type="dxa"/>
            <w:tcBorders>
              <w:top w:val="double" w:sz="6" w:space="0" w:color="auto"/>
              <w:left w:val="single" w:sz="6" w:space="0" w:color="auto"/>
              <w:bottom w:val="single" w:sz="6" w:space="0" w:color="auto"/>
              <w:right w:val="double" w:sz="6" w:space="0" w:color="auto"/>
            </w:tcBorders>
            <w:vAlign w:val="center"/>
          </w:tcPr>
          <w:p w14:paraId="27225253" w14:textId="77777777" w:rsidR="008E2E2D" w:rsidRPr="00B91940" w:rsidRDefault="008E2E2D" w:rsidP="00B91940">
            <w:pPr>
              <w:keepNext/>
              <w:tabs>
                <w:tab w:val="left" w:pos="0"/>
              </w:tabs>
              <w:jc w:val="center"/>
              <w:rPr>
                <w:b/>
                <w:color w:val="000000"/>
                <w:sz w:val="22"/>
                <w:szCs w:val="22"/>
              </w:rPr>
            </w:pPr>
            <w:r w:rsidRPr="00B91940">
              <w:rPr>
                <w:b/>
                <w:color w:val="000000"/>
                <w:sz w:val="22"/>
                <w:szCs w:val="22"/>
              </w:rPr>
              <w:t>Spacing of Supports</w:t>
            </w:r>
          </w:p>
          <w:p w14:paraId="6ABD0E72" w14:textId="77777777" w:rsidR="008E2E2D" w:rsidRPr="00B91940" w:rsidRDefault="008E2E2D" w:rsidP="00B91940">
            <w:pPr>
              <w:keepNext/>
              <w:tabs>
                <w:tab w:val="left" w:pos="0"/>
              </w:tabs>
              <w:spacing w:after="54"/>
              <w:jc w:val="center"/>
              <w:rPr>
                <w:b/>
                <w:color w:val="000000"/>
                <w:sz w:val="22"/>
                <w:szCs w:val="22"/>
              </w:rPr>
            </w:pPr>
            <w:r w:rsidRPr="00B91940">
              <w:rPr>
                <w:b/>
                <w:color w:val="000000"/>
                <w:sz w:val="22"/>
                <w:szCs w:val="22"/>
              </w:rPr>
              <w:t>(Feet)</w:t>
            </w:r>
          </w:p>
        </w:tc>
      </w:tr>
      <w:tr w:rsidR="008E2E2D" w:rsidRPr="00EF13AE" w14:paraId="5C18237B" w14:textId="77777777" w:rsidTr="00B91940">
        <w:tc>
          <w:tcPr>
            <w:tcW w:w="1788" w:type="dxa"/>
            <w:tcBorders>
              <w:top w:val="single" w:sz="6" w:space="0" w:color="auto"/>
              <w:left w:val="double" w:sz="6" w:space="0" w:color="auto"/>
              <w:bottom w:val="single" w:sz="6" w:space="0" w:color="auto"/>
              <w:right w:val="single" w:sz="6" w:space="0" w:color="auto"/>
            </w:tcBorders>
            <w:vAlign w:val="center"/>
          </w:tcPr>
          <w:p w14:paraId="3DEC6582" w14:textId="77777777" w:rsidR="008E2E2D" w:rsidRPr="00EF13AE" w:rsidRDefault="008E2E2D" w:rsidP="00B91940">
            <w:pPr>
              <w:keepNext/>
              <w:tabs>
                <w:tab w:val="left" w:pos="0"/>
              </w:tabs>
              <w:spacing w:before="120"/>
              <w:jc w:val="center"/>
              <w:rPr>
                <w:color w:val="000000"/>
                <w:sz w:val="22"/>
                <w:szCs w:val="22"/>
              </w:rPr>
            </w:pPr>
            <w:r w:rsidRPr="00EF13AE">
              <w:rPr>
                <w:color w:val="000000"/>
                <w:sz w:val="22"/>
                <w:szCs w:val="22"/>
              </w:rPr>
              <w:t>1/2</w:t>
            </w:r>
          </w:p>
        </w:tc>
        <w:tc>
          <w:tcPr>
            <w:tcW w:w="1788" w:type="dxa"/>
            <w:tcBorders>
              <w:top w:val="single" w:sz="6" w:space="0" w:color="auto"/>
              <w:left w:val="single" w:sz="6" w:space="0" w:color="auto"/>
              <w:bottom w:val="single" w:sz="6" w:space="0" w:color="auto"/>
              <w:right w:val="single" w:sz="6" w:space="0" w:color="auto"/>
            </w:tcBorders>
            <w:vAlign w:val="center"/>
          </w:tcPr>
          <w:p w14:paraId="30FEEEFD" w14:textId="77777777" w:rsidR="008E2E2D" w:rsidRPr="00EF13AE" w:rsidRDefault="008E2E2D" w:rsidP="00B91940">
            <w:pPr>
              <w:keepNext/>
              <w:tabs>
                <w:tab w:val="left" w:pos="0"/>
              </w:tabs>
              <w:spacing w:before="120"/>
              <w:jc w:val="center"/>
              <w:rPr>
                <w:color w:val="000000"/>
                <w:sz w:val="22"/>
                <w:szCs w:val="22"/>
              </w:rPr>
            </w:pPr>
            <w:r w:rsidRPr="00EF13AE">
              <w:rPr>
                <w:color w:val="000000"/>
                <w:sz w:val="22"/>
                <w:szCs w:val="22"/>
              </w:rPr>
              <w:t>6</w:t>
            </w:r>
          </w:p>
        </w:tc>
        <w:tc>
          <w:tcPr>
            <w:tcW w:w="1788" w:type="dxa"/>
            <w:tcBorders>
              <w:top w:val="single" w:sz="6" w:space="0" w:color="auto"/>
              <w:left w:val="single" w:sz="6" w:space="0" w:color="auto"/>
              <w:bottom w:val="single" w:sz="6" w:space="0" w:color="auto"/>
              <w:right w:val="single" w:sz="6" w:space="0" w:color="auto"/>
            </w:tcBorders>
            <w:vAlign w:val="center"/>
          </w:tcPr>
          <w:p w14:paraId="3F2333AE" w14:textId="77777777" w:rsidR="008E2E2D" w:rsidRPr="00EF13AE" w:rsidRDefault="008E2E2D" w:rsidP="00B91940">
            <w:pPr>
              <w:keepNext/>
              <w:tabs>
                <w:tab w:val="left" w:pos="0"/>
              </w:tabs>
              <w:spacing w:before="120"/>
              <w:jc w:val="center"/>
              <w:rPr>
                <w:color w:val="000000"/>
                <w:sz w:val="22"/>
                <w:szCs w:val="22"/>
              </w:rPr>
            </w:pPr>
            <w:r w:rsidRPr="00EF13AE">
              <w:rPr>
                <w:color w:val="000000"/>
                <w:sz w:val="22"/>
                <w:szCs w:val="22"/>
              </w:rPr>
              <w:t>1/2</w:t>
            </w:r>
          </w:p>
        </w:tc>
        <w:tc>
          <w:tcPr>
            <w:tcW w:w="1654" w:type="dxa"/>
            <w:tcBorders>
              <w:top w:val="single" w:sz="6" w:space="0" w:color="auto"/>
              <w:left w:val="single" w:sz="6" w:space="0" w:color="auto"/>
              <w:bottom w:val="single" w:sz="6" w:space="0" w:color="auto"/>
              <w:right w:val="double" w:sz="6" w:space="0" w:color="auto"/>
            </w:tcBorders>
            <w:vAlign w:val="center"/>
          </w:tcPr>
          <w:p w14:paraId="448276E6" w14:textId="77777777" w:rsidR="008E2E2D" w:rsidRPr="00EF13AE" w:rsidRDefault="008E2E2D" w:rsidP="00B91940">
            <w:pPr>
              <w:keepNext/>
              <w:tabs>
                <w:tab w:val="left" w:pos="0"/>
              </w:tabs>
              <w:spacing w:before="120"/>
              <w:jc w:val="center"/>
              <w:rPr>
                <w:color w:val="000000"/>
                <w:sz w:val="22"/>
                <w:szCs w:val="22"/>
              </w:rPr>
            </w:pPr>
            <w:r w:rsidRPr="00EF13AE">
              <w:rPr>
                <w:color w:val="000000"/>
                <w:sz w:val="22"/>
                <w:szCs w:val="22"/>
              </w:rPr>
              <w:t>4</w:t>
            </w:r>
          </w:p>
        </w:tc>
      </w:tr>
      <w:tr w:rsidR="008E2E2D" w:rsidRPr="00EF13AE" w14:paraId="46B07362" w14:textId="77777777" w:rsidTr="00B91940">
        <w:tc>
          <w:tcPr>
            <w:tcW w:w="1788" w:type="dxa"/>
            <w:tcBorders>
              <w:top w:val="single" w:sz="6" w:space="0" w:color="auto"/>
              <w:left w:val="double" w:sz="6" w:space="0" w:color="auto"/>
              <w:bottom w:val="single" w:sz="6" w:space="0" w:color="auto"/>
              <w:right w:val="single" w:sz="6" w:space="0" w:color="auto"/>
            </w:tcBorders>
            <w:vAlign w:val="center"/>
          </w:tcPr>
          <w:p w14:paraId="2515FBEE" w14:textId="77777777" w:rsidR="008E2E2D" w:rsidRPr="00EF13AE" w:rsidRDefault="008E2E2D" w:rsidP="00B91940">
            <w:pPr>
              <w:keepNext/>
              <w:tabs>
                <w:tab w:val="left" w:pos="0"/>
              </w:tabs>
              <w:spacing w:before="120"/>
              <w:jc w:val="center"/>
              <w:rPr>
                <w:color w:val="000000"/>
                <w:sz w:val="22"/>
                <w:szCs w:val="22"/>
              </w:rPr>
            </w:pPr>
            <w:r w:rsidRPr="00EF13AE">
              <w:rPr>
                <w:color w:val="000000"/>
                <w:sz w:val="22"/>
                <w:szCs w:val="22"/>
              </w:rPr>
              <w:t>3/4 or 1</w:t>
            </w:r>
          </w:p>
        </w:tc>
        <w:tc>
          <w:tcPr>
            <w:tcW w:w="1788" w:type="dxa"/>
            <w:tcBorders>
              <w:top w:val="single" w:sz="6" w:space="0" w:color="auto"/>
              <w:left w:val="single" w:sz="6" w:space="0" w:color="auto"/>
              <w:bottom w:val="single" w:sz="6" w:space="0" w:color="auto"/>
              <w:right w:val="single" w:sz="6" w:space="0" w:color="auto"/>
            </w:tcBorders>
            <w:vAlign w:val="center"/>
          </w:tcPr>
          <w:p w14:paraId="576E8F8F" w14:textId="77777777" w:rsidR="008E2E2D" w:rsidRPr="00EF13AE" w:rsidRDefault="008E2E2D" w:rsidP="00B91940">
            <w:pPr>
              <w:keepNext/>
              <w:tabs>
                <w:tab w:val="left" w:pos="0"/>
              </w:tabs>
              <w:spacing w:before="120"/>
              <w:jc w:val="center"/>
              <w:rPr>
                <w:color w:val="000000"/>
                <w:sz w:val="22"/>
                <w:szCs w:val="22"/>
              </w:rPr>
            </w:pPr>
            <w:r w:rsidRPr="00EF13AE">
              <w:rPr>
                <w:color w:val="000000"/>
                <w:sz w:val="22"/>
                <w:szCs w:val="22"/>
              </w:rPr>
              <w:t>8</w:t>
            </w:r>
          </w:p>
        </w:tc>
        <w:tc>
          <w:tcPr>
            <w:tcW w:w="1788" w:type="dxa"/>
            <w:tcBorders>
              <w:top w:val="single" w:sz="6" w:space="0" w:color="auto"/>
              <w:left w:val="single" w:sz="6" w:space="0" w:color="auto"/>
              <w:bottom w:val="single" w:sz="6" w:space="0" w:color="auto"/>
              <w:right w:val="single" w:sz="6" w:space="0" w:color="auto"/>
            </w:tcBorders>
            <w:vAlign w:val="center"/>
          </w:tcPr>
          <w:p w14:paraId="47864055" w14:textId="77777777" w:rsidR="008E2E2D" w:rsidRPr="00EF13AE" w:rsidRDefault="008E2E2D" w:rsidP="00B91940">
            <w:pPr>
              <w:keepNext/>
              <w:tabs>
                <w:tab w:val="left" w:pos="0"/>
              </w:tabs>
              <w:spacing w:before="120"/>
              <w:jc w:val="center"/>
              <w:rPr>
                <w:color w:val="000000"/>
                <w:sz w:val="22"/>
                <w:szCs w:val="22"/>
              </w:rPr>
            </w:pPr>
            <w:r w:rsidRPr="00EF13AE">
              <w:rPr>
                <w:color w:val="000000"/>
                <w:sz w:val="22"/>
                <w:szCs w:val="22"/>
              </w:rPr>
              <w:t>5/8 or 3/4</w:t>
            </w:r>
          </w:p>
        </w:tc>
        <w:tc>
          <w:tcPr>
            <w:tcW w:w="1654" w:type="dxa"/>
            <w:tcBorders>
              <w:top w:val="single" w:sz="6" w:space="0" w:color="auto"/>
              <w:left w:val="single" w:sz="6" w:space="0" w:color="auto"/>
              <w:bottom w:val="single" w:sz="6" w:space="0" w:color="auto"/>
              <w:right w:val="double" w:sz="6" w:space="0" w:color="auto"/>
            </w:tcBorders>
            <w:vAlign w:val="center"/>
          </w:tcPr>
          <w:p w14:paraId="045EDF7D" w14:textId="77777777" w:rsidR="008E2E2D" w:rsidRPr="00EF13AE" w:rsidRDefault="008E2E2D" w:rsidP="00B91940">
            <w:pPr>
              <w:keepNext/>
              <w:tabs>
                <w:tab w:val="left" w:pos="0"/>
              </w:tabs>
              <w:spacing w:before="120"/>
              <w:jc w:val="center"/>
              <w:rPr>
                <w:color w:val="000000"/>
                <w:sz w:val="22"/>
                <w:szCs w:val="22"/>
              </w:rPr>
            </w:pPr>
            <w:r w:rsidRPr="00EF13AE">
              <w:rPr>
                <w:color w:val="000000"/>
                <w:sz w:val="22"/>
                <w:szCs w:val="22"/>
              </w:rPr>
              <w:t>6</w:t>
            </w:r>
          </w:p>
        </w:tc>
      </w:tr>
      <w:tr w:rsidR="008E2E2D" w:rsidRPr="00EF13AE" w14:paraId="03E5BC2E" w14:textId="77777777" w:rsidTr="00B91940">
        <w:tc>
          <w:tcPr>
            <w:tcW w:w="1788" w:type="dxa"/>
            <w:tcBorders>
              <w:top w:val="single" w:sz="6" w:space="0" w:color="auto"/>
              <w:left w:val="double" w:sz="6" w:space="0" w:color="auto"/>
              <w:bottom w:val="single" w:sz="6" w:space="0" w:color="auto"/>
              <w:right w:val="single" w:sz="6" w:space="0" w:color="auto"/>
            </w:tcBorders>
            <w:vAlign w:val="center"/>
          </w:tcPr>
          <w:p w14:paraId="7A47608C" w14:textId="77777777" w:rsidR="008E2E2D" w:rsidRPr="00EF13AE" w:rsidRDefault="008E2E2D" w:rsidP="00B91940">
            <w:pPr>
              <w:keepNext/>
              <w:tabs>
                <w:tab w:val="left" w:pos="0"/>
              </w:tabs>
              <w:spacing w:before="120"/>
              <w:jc w:val="center"/>
              <w:rPr>
                <w:color w:val="000000"/>
                <w:sz w:val="22"/>
                <w:szCs w:val="22"/>
              </w:rPr>
            </w:pPr>
            <w:r w:rsidRPr="00EF13AE">
              <w:rPr>
                <w:color w:val="000000"/>
                <w:sz w:val="22"/>
                <w:szCs w:val="22"/>
              </w:rPr>
              <w:t>1 1/4 or larger (horizontal)</w:t>
            </w:r>
          </w:p>
        </w:tc>
        <w:tc>
          <w:tcPr>
            <w:tcW w:w="1788" w:type="dxa"/>
            <w:tcBorders>
              <w:top w:val="single" w:sz="6" w:space="0" w:color="auto"/>
              <w:left w:val="single" w:sz="6" w:space="0" w:color="auto"/>
              <w:bottom w:val="single" w:sz="6" w:space="0" w:color="auto"/>
              <w:right w:val="single" w:sz="6" w:space="0" w:color="auto"/>
            </w:tcBorders>
            <w:vAlign w:val="center"/>
          </w:tcPr>
          <w:p w14:paraId="1F4FD4EB" w14:textId="77777777" w:rsidR="008E2E2D" w:rsidRPr="00EF13AE" w:rsidRDefault="008E2E2D" w:rsidP="00B91940">
            <w:pPr>
              <w:keepNext/>
              <w:tabs>
                <w:tab w:val="left" w:pos="0"/>
              </w:tabs>
              <w:spacing w:before="120"/>
              <w:jc w:val="center"/>
              <w:rPr>
                <w:color w:val="000000"/>
                <w:sz w:val="22"/>
                <w:szCs w:val="22"/>
              </w:rPr>
            </w:pPr>
            <w:r w:rsidRPr="00EF13AE">
              <w:rPr>
                <w:color w:val="000000"/>
                <w:sz w:val="22"/>
                <w:szCs w:val="22"/>
              </w:rPr>
              <w:t>10</w:t>
            </w:r>
          </w:p>
        </w:tc>
        <w:tc>
          <w:tcPr>
            <w:tcW w:w="1788" w:type="dxa"/>
            <w:tcBorders>
              <w:top w:val="single" w:sz="6" w:space="0" w:color="auto"/>
              <w:left w:val="single" w:sz="6" w:space="0" w:color="auto"/>
              <w:bottom w:val="single" w:sz="6" w:space="0" w:color="auto"/>
              <w:right w:val="single" w:sz="6" w:space="0" w:color="auto"/>
            </w:tcBorders>
            <w:vAlign w:val="center"/>
          </w:tcPr>
          <w:p w14:paraId="54A8112A" w14:textId="77777777" w:rsidR="008E2E2D" w:rsidRPr="00EF13AE" w:rsidRDefault="008E2E2D" w:rsidP="00B91940">
            <w:pPr>
              <w:keepNext/>
              <w:tabs>
                <w:tab w:val="left" w:pos="0"/>
              </w:tabs>
              <w:spacing w:before="120"/>
              <w:jc w:val="center"/>
              <w:rPr>
                <w:color w:val="000000"/>
                <w:sz w:val="22"/>
                <w:szCs w:val="22"/>
              </w:rPr>
            </w:pPr>
            <w:r w:rsidRPr="00EF13AE">
              <w:rPr>
                <w:color w:val="000000"/>
                <w:sz w:val="22"/>
                <w:szCs w:val="22"/>
              </w:rPr>
              <w:t>7/8 or 1</w:t>
            </w:r>
          </w:p>
        </w:tc>
        <w:tc>
          <w:tcPr>
            <w:tcW w:w="1654" w:type="dxa"/>
            <w:tcBorders>
              <w:top w:val="single" w:sz="6" w:space="0" w:color="auto"/>
              <w:left w:val="single" w:sz="6" w:space="0" w:color="auto"/>
              <w:bottom w:val="single" w:sz="6" w:space="0" w:color="auto"/>
              <w:right w:val="double" w:sz="6" w:space="0" w:color="auto"/>
            </w:tcBorders>
            <w:vAlign w:val="center"/>
          </w:tcPr>
          <w:p w14:paraId="4EA75146" w14:textId="77777777" w:rsidR="008E2E2D" w:rsidRPr="00EF13AE" w:rsidRDefault="008E2E2D" w:rsidP="00B91940">
            <w:pPr>
              <w:keepNext/>
              <w:tabs>
                <w:tab w:val="left" w:pos="0"/>
              </w:tabs>
              <w:spacing w:before="120"/>
              <w:jc w:val="center"/>
              <w:rPr>
                <w:color w:val="000000"/>
                <w:sz w:val="22"/>
                <w:szCs w:val="22"/>
              </w:rPr>
            </w:pPr>
            <w:r w:rsidRPr="00EF13AE">
              <w:rPr>
                <w:color w:val="000000"/>
                <w:sz w:val="22"/>
                <w:szCs w:val="22"/>
              </w:rPr>
              <w:t>8</w:t>
            </w:r>
          </w:p>
        </w:tc>
      </w:tr>
      <w:tr w:rsidR="008E2E2D" w:rsidRPr="00EF13AE" w14:paraId="15F71AFE" w14:textId="77777777" w:rsidTr="00B91940">
        <w:tc>
          <w:tcPr>
            <w:tcW w:w="1788" w:type="dxa"/>
            <w:tcBorders>
              <w:top w:val="single" w:sz="6" w:space="0" w:color="auto"/>
              <w:left w:val="double" w:sz="6" w:space="0" w:color="auto"/>
              <w:bottom w:val="double" w:sz="6" w:space="0" w:color="auto"/>
              <w:right w:val="single" w:sz="6" w:space="0" w:color="auto"/>
            </w:tcBorders>
            <w:vAlign w:val="center"/>
          </w:tcPr>
          <w:p w14:paraId="1F70EAB5" w14:textId="77777777" w:rsidR="008E2E2D" w:rsidRPr="00EF13AE" w:rsidRDefault="008E2E2D" w:rsidP="00B91940">
            <w:pPr>
              <w:keepNext/>
              <w:tabs>
                <w:tab w:val="left" w:pos="0"/>
              </w:tabs>
              <w:spacing w:before="120"/>
              <w:jc w:val="center"/>
              <w:rPr>
                <w:color w:val="000000"/>
                <w:sz w:val="22"/>
                <w:szCs w:val="22"/>
              </w:rPr>
            </w:pPr>
            <w:r w:rsidRPr="00EF13AE">
              <w:rPr>
                <w:color w:val="000000"/>
                <w:sz w:val="22"/>
                <w:szCs w:val="22"/>
              </w:rPr>
              <w:t>1 1/4 or larger (vertical)</w:t>
            </w:r>
          </w:p>
        </w:tc>
        <w:tc>
          <w:tcPr>
            <w:tcW w:w="1788" w:type="dxa"/>
            <w:tcBorders>
              <w:top w:val="single" w:sz="6" w:space="0" w:color="auto"/>
              <w:left w:val="single" w:sz="6" w:space="0" w:color="auto"/>
              <w:bottom w:val="double" w:sz="6" w:space="0" w:color="auto"/>
              <w:right w:val="single" w:sz="6" w:space="0" w:color="auto"/>
            </w:tcBorders>
            <w:vAlign w:val="center"/>
          </w:tcPr>
          <w:p w14:paraId="49E8EBDC" w14:textId="77777777" w:rsidR="008E2E2D" w:rsidRPr="00EF13AE" w:rsidRDefault="008E2E2D" w:rsidP="00B91940">
            <w:pPr>
              <w:keepNext/>
              <w:tabs>
                <w:tab w:val="left" w:pos="0"/>
              </w:tabs>
              <w:spacing w:before="120"/>
              <w:jc w:val="center"/>
              <w:rPr>
                <w:color w:val="000000"/>
                <w:sz w:val="22"/>
                <w:szCs w:val="22"/>
              </w:rPr>
            </w:pPr>
            <w:r w:rsidRPr="00EF13AE">
              <w:rPr>
                <w:color w:val="000000"/>
                <w:sz w:val="22"/>
                <w:szCs w:val="22"/>
              </w:rPr>
              <w:t>every floor level</w:t>
            </w:r>
          </w:p>
        </w:tc>
        <w:tc>
          <w:tcPr>
            <w:tcW w:w="1788" w:type="dxa"/>
            <w:tcBorders>
              <w:top w:val="single" w:sz="6" w:space="0" w:color="auto"/>
              <w:left w:val="single" w:sz="6" w:space="0" w:color="auto"/>
              <w:bottom w:val="double" w:sz="6" w:space="0" w:color="auto"/>
              <w:right w:val="single" w:sz="6" w:space="0" w:color="auto"/>
            </w:tcBorders>
            <w:vAlign w:val="center"/>
          </w:tcPr>
          <w:p w14:paraId="07AD230E" w14:textId="77777777" w:rsidR="008E2E2D" w:rsidRPr="00EF13AE" w:rsidRDefault="008E2E2D" w:rsidP="00B91940">
            <w:pPr>
              <w:keepNext/>
              <w:tabs>
                <w:tab w:val="left" w:pos="0"/>
              </w:tabs>
              <w:spacing w:before="120"/>
              <w:jc w:val="center"/>
              <w:rPr>
                <w:color w:val="000000"/>
                <w:sz w:val="22"/>
                <w:szCs w:val="22"/>
              </w:rPr>
            </w:pPr>
          </w:p>
        </w:tc>
        <w:tc>
          <w:tcPr>
            <w:tcW w:w="1654" w:type="dxa"/>
            <w:tcBorders>
              <w:top w:val="single" w:sz="6" w:space="0" w:color="auto"/>
              <w:left w:val="single" w:sz="6" w:space="0" w:color="auto"/>
              <w:bottom w:val="double" w:sz="6" w:space="0" w:color="auto"/>
              <w:right w:val="double" w:sz="6" w:space="0" w:color="auto"/>
            </w:tcBorders>
            <w:vAlign w:val="center"/>
          </w:tcPr>
          <w:p w14:paraId="1826722E" w14:textId="77777777" w:rsidR="008E2E2D" w:rsidRPr="00EF13AE" w:rsidRDefault="008E2E2D" w:rsidP="00B91940">
            <w:pPr>
              <w:keepNext/>
              <w:tabs>
                <w:tab w:val="left" w:pos="0"/>
              </w:tabs>
              <w:spacing w:before="120"/>
              <w:jc w:val="center"/>
              <w:rPr>
                <w:color w:val="000000"/>
                <w:sz w:val="22"/>
                <w:szCs w:val="22"/>
              </w:rPr>
            </w:pPr>
          </w:p>
        </w:tc>
      </w:tr>
    </w:tbl>
    <w:p w14:paraId="43D3324D" w14:textId="77777777" w:rsidR="00DE1770" w:rsidRPr="00EF13AE" w:rsidRDefault="00DE1770" w:rsidP="00DE1770">
      <w:pPr>
        <w:widowControl w:val="0"/>
        <w:autoSpaceDE w:val="0"/>
        <w:autoSpaceDN w:val="0"/>
        <w:adjustRightInd w:val="0"/>
        <w:spacing w:before="3" w:line="110" w:lineRule="exact"/>
        <w:rPr>
          <w:sz w:val="22"/>
          <w:szCs w:val="22"/>
        </w:rPr>
      </w:pPr>
    </w:p>
    <w:p w14:paraId="183D9E60" w14:textId="77777777" w:rsidR="00DE1770" w:rsidRPr="00EF13AE" w:rsidRDefault="00DE1770" w:rsidP="00DE1770">
      <w:pPr>
        <w:widowControl w:val="0"/>
        <w:autoSpaceDE w:val="0"/>
        <w:autoSpaceDN w:val="0"/>
        <w:adjustRightInd w:val="0"/>
        <w:spacing w:before="5" w:line="90" w:lineRule="exact"/>
        <w:rPr>
          <w:sz w:val="22"/>
          <w:szCs w:val="22"/>
        </w:rPr>
      </w:pPr>
    </w:p>
    <w:p w14:paraId="0EF179A8" w14:textId="77777777" w:rsidR="00DE1770" w:rsidRPr="00EF13AE" w:rsidRDefault="00DE1770" w:rsidP="00436FAB">
      <w:pPr>
        <w:rPr>
          <w:sz w:val="22"/>
          <w:szCs w:val="22"/>
        </w:rPr>
      </w:pPr>
    </w:p>
    <w:p w14:paraId="60D4DF05" w14:textId="247887CC" w:rsidR="00DE1770" w:rsidRPr="00D3312B" w:rsidRDefault="002319D5" w:rsidP="00761F12">
      <w:pPr>
        <w:pStyle w:val="MFBSection"/>
        <w:rPr>
          <w:b/>
        </w:rPr>
      </w:pPr>
      <w:r w:rsidRPr="00D3312B">
        <w:rPr>
          <w:b/>
        </w:rPr>
        <w:t>13.12</w:t>
      </w:r>
      <w:r w:rsidRPr="00D3312B">
        <w:rPr>
          <w:b/>
        </w:rPr>
        <w:tab/>
      </w:r>
      <w:r w:rsidR="00436FAB" w:rsidRPr="00D3312B">
        <w:rPr>
          <w:b/>
        </w:rPr>
        <w:t>State Internal Plumbing Rules</w:t>
      </w:r>
    </w:p>
    <w:p w14:paraId="617CBD79" w14:textId="77777777" w:rsidR="00DE1770" w:rsidRPr="00EF13AE" w:rsidRDefault="00DE1770" w:rsidP="00761F12">
      <w:pPr>
        <w:pStyle w:val="MFBSectionText"/>
      </w:pPr>
      <w:r w:rsidRPr="00EF13AE">
        <w:t>All</w:t>
      </w:r>
      <w:r w:rsidRPr="00EF13AE">
        <w:rPr>
          <w:spacing w:val="32"/>
        </w:rPr>
        <w:t xml:space="preserve"> </w:t>
      </w:r>
      <w:r w:rsidRPr="00EF13AE">
        <w:t>piping</w:t>
      </w:r>
      <w:r w:rsidRPr="00EF13AE">
        <w:rPr>
          <w:spacing w:val="35"/>
        </w:rPr>
        <w:t xml:space="preserve"> </w:t>
      </w:r>
      <w:r w:rsidRPr="00EF13AE">
        <w:rPr>
          <w:spacing w:val="-1"/>
        </w:rPr>
        <w:t>a</w:t>
      </w:r>
      <w:r w:rsidRPr="00EF13AE">
        <w:t>nd</w:t>
      </w:r>
      <w:r w:rsidRPr="00EF13AE">
        <w:rPr>
          <w:spacing w:val="38"/>
        </w:rPr>
        <w:t xml:space="preserve"> </w:t>
      </w:r>
      <w:r w:rsidRPr="00EF13AE">
        <w:t>safety</w:t>
      </w:r>
      <w:r w:rsidRPr="00EF13AE">
        <w:rPr>
          <w:spacing w:val="36"/>
        </w:rPr>
        <w:t xml:space="preserve"> </w:t>
      </w:r>
      <w:r w:rsidRPr="00EF13AE">
        <w:t>c</w:t>
      </w:r>
      <w:r w:rsidRPr="00EF13AE">
        <w:rPr>
          <w:spacing w:val="-1"/>
        </w:rPr>
        <w:t>o</w:t>
      </w:r>
      <w:r w:rsidRPr="00EF13AE">
        <w:t>ntrols</w:t>
      </w:r>
      <w:r w:rsidRPr="00EF13AE">
        <w:rPr>
          <w:spacing w:val="39"/>
        </w:rPr>
        <w:t xml:space="preserve"> </w:t>
      </w:r>
      <w:r w:rsidRPr="00EF13AE">
        <w:t>on</w:t>
      </w:r>
      <w:r w:rsidRPr="00EF13AE">
        <w:rPr>
          <w:spacing w:val="38"/>
        </w:rPr>
        <w:t xml:space="preserve"> </w:t>
      </w:r>
      <w:r w:rsidRPr="00EF13AE">
        <w:rPr>
          <w:spacing w:val="-1"/>
        </w:rPr>
        <w:t>do</w:t>
      </w:r>
      <w:r w:rsidRPr="00EF13AE">
        <w:t>mestic</w:t>
      </w:r>
      <w:r w:rsidRPr="00EF13AE">
        <w:rPr>
          <w:spacing w:val="39"/>
        </w:rPr>
        <w:t xml:space="preserve"> </w:t>
      </w:r>
      <w:r w:rsidRPr="00EF13AE">
        <w:t>wat</w:t>
      </w:r>
      <w:r w:rsidRPr="00EF13AE">
        <w:rPr>
          <w:spacing w:val="-3"/>
        </w:rPr>
        <w:t>e</w:t>
      </w:r>
      <w:r w:rsidRPr="00EF13AE">
        <w:t>r</w:t>
      </w:r>
      <w:r w:rsidRPr="00EF13AE">
        <w:rPr>
          <w:spacing w:val="37"/>
        </w:rPr>
        <w:t xml:space="preserve"> </w:t>
      </w:r>
      <w:r w:rsidRPr="00EF13AE">
        <w:t>heaters</w:t>
      </w:r>
      <w:r w:rsidRPr="00EF13AE">
        <w:rPr>
          <w:spacing w:val="35"/>
        </w:rPr>
        <w:t xml:space="preserve"> </w:t>
      </w:r>
      <w:r w:rsidRPr="00EF13AE">
        <w:t>and</w:t>
      </w:r>
      <w:r w:rsidRPr="00EF13AE">
        <w:rPr>
          <w:spacing w:val="37"/>
        </w:rPr>
        <w:t xml:space="preserve"> </w:t>
      </w:r>
      <w:r w:rsidRPr="00EF13AE">
        <w:t>do</w:t>
      </w:r>
      <w:r w:rsidRPr="00EF13AE">
        <w:rPr>
          <w:spacing w:val="-2"/>
        </w:rPr>
        <w:t>m</w:t>
      </w:r>
      <w:r w:rsidRPr="00EF13AE">
        <w:t>estic</w:t>
      </w:r>
      <w:r w:rsidRPr="00EF13AE">
        <w:rPr>
          <w:spacing w:val="39"/>
        </w:rPr>
        <w:t xml:space="preserve"> </w:t>
      </w:r>
      <w:r w:rsidRPr="00EF13AE">
        <w:t>water</w:t>
      </w:r>
      <w:r w:rsidRPr="00EF13AE">
        <w:rPr>
          <w:spacing w:val="36"/>
        </w:rPr>
        <w:t xml:space="preserve"> </w:t>
      </w:r>
      <w:r w:rsidRPr="00EF13AE">
        <w:t>connections</w:t>
      </w:r>
      <w:r w:rsidRPr="00EF13AE">
        <w:rPr>
          <w:spacing w:val="30"/>
        </w:rPr>
        <w:t xml:space="preserve"> </w:t>
      </w:r>
      <w:r w:rsidRPr="00EF13AE">
        <w:t>to</w:t>
      </w:r>
      <w:r w:rsidRPr="00EF13AE">
        <w:rPr>
          <w:spacing w:val="-2"/>
        </w:rPr>
        <w:t xml:space="preserve"> </w:t>
      </w:r>
      <w:r w:rsidRPr="00EF13AE">
        <w:t>boilers and</w:t>
      </w:r>
      <w:r w:rsidRPr="00EF13AE">
        <w:rPr>
          <w:spacing w:val="-3"/>
        </w:rPr>
        <w:t xml:space="preserve"> </w:t>
      </w:r>
      <w:r w:rsidRPr="00EF13AE">
        <w:t>heaters</w:t>
      </w:r>
      <w:r w:rsidRPr="00EF13AE">
        <w:rPr>
          <w:spacing w:val="-5"/>
        </w:rPr>
        <w:t xml:space="preserve"> </w:t>
      </w:r>
      <w:r w:rsidR="00AA555C" w:rsidRPr="00EF13AE">
        <w:t>must</w:t>
      </w:r>
      <w:r w:rsidRPr="00EF13AE">
        <w:rPr>
          <w:spacing w:val="-4"/>
        </w:rPr>
        <w:t xml:space="preserve"> </w:t>
      </w:r>
      <w:r w:rsidRPr="00EF13AE">
        <w:t>be</w:t>
      </w:r>
      <w:r w:rsidRPr="00EF13AE">
        <w:rPr>
          <w:spacing w:val="-1"/>
        </w:rPr>
        <w:t xml:space="preserve"> </w:t>
      </w:r>
      <w:r w:rsidRPr="00EF13AE">
        <w:rPr>
          <w:spacing w:val="-2"/>
        </w:rPr>
        <w:t>m</w:t>
      </w:r>
      <w:r w:rsidRPr="00EF13AE">
        <w:t>ade</w:t>
      </w:r>
      <w:r w:rsidRPr="00EF13AE">
        <w:rPr>
          <w:spacing w:val="-3"/>
        </w:rPr>
        <w:t xml:space="preserve"> </w:t>
      </w:r>
      <w:r w:rsidRPr="00EF13AE">
        <w:t>in</w:t>
      </w:r>
      <w:r w:rsidRPr="00EF13AE">
        <w:rPr>
          <w:spacing w:val="-2"/>
        </w:rPr>
        <w:t xml:space="preserve"> </w:t>
      </w:r>
      <w:r w:rsidRPr="00EF13AE">
        <w:t>a</w:t>
      </w:r>
      <w:r w:rsidRPr="00EF13AE">
        <w:rPr>
          <w:spacing w:val="1"/>
        </w:rPr>
        <w:t>cco</w:t>
      </w:r>
      <w:r w:rsidRPr="00EF13AE">
        <w:t>rdance</w:t>
      </w:r>
      <w:r w:rsidRPr="00EF13AE">
        <w:rPr>
          <w:spacing w:val="-1"/>
        </w:rPr>
        <w:t xml:space="preserve"> w</w:t>
      </w:r>
      <w:r w:rsidRPr="00EF13AE">
        <w:t>ith</w:t>
      </w:r>
      <w:r w:rsidRPr="00EF13AE">
        <w:rPr>
          <w:spacing w:val="-1"/>
        </w:rPr>
        <w:t xml:space="preserve"> </w:t>
      </w:r>
      <w:r w:rsidRPr="00EF13AE">
        <w:t>the</w:t>
      </w:r>
      <w:r w:rsidRPr="00EF13AE">
        <w:rPr>
          <w:spacing w:val="-2"/>
        </w:rPr>
        <w:t xml:space="preserve"> </w:t>
      </w:r>
      <w:r w:rsidR="007F35FF" w:rsidRPr="00F715B8">
        <w:rPr>
          <w:i/>
        </w:rPr>
        <w:t>International Association of Plumbing and Mechanical Officials Uniform Plumbing Code</w:t>
      </w:r>
      <w:r w:rsidR="007F35FF" w:rsidRPr="00EF13AE">
        <w:t>, 2009 edition, as adopted in Chapter 4 of the rules of the Plumbers’ Examining Board.</w:t>
      </w:r>
    </w:p>
    <w:p w14:paraId="3B08C3B2" w14:textId="30E79230" w:rsidR="00CB6B77" w:rsidRPr="00D3312B" w:rsidRDefault="002319D5" w:rsidP="00761F12">
      <w:pPr>
        <w:pStyle w:val="MFBSection"/>
        <w:rPr>
          <w:b/>
        </w:rPr>
      </w:pPr>
      <w:r w:rsidRPr="00D3312B">
        <w:rPr>
          <w:b/>
        </w:rPr>
        <w:t>13.</w:t>
      </w:r>
      <w:r w:rsidR="00F1049E" w:rsidRPr="00D3312B">
        <w:rPr>
          <w:b/>
        </w:rPr>
        <w:t>13</w:t>
      </w:r>
      <w:r w:rsidRPr="00D3312B">
        <w:rPr>
          <w:b/>
        </w:rPr>
        <w:tab/>
      </w:r>
      <w:r w:rsidR="00436FAB" w:rsidRPr="00D3312B">
        <w:rPr>
          <w:b/>
        </w:rPr>
        <w:t>Residential Dryer Exhaust Terminations</w:t>
      </w:r>
    </w:p>
    <w:p w14:paraId="5A484779" w14:textId="017A2EF9" w:rsidR="002A5F61" w:rsidRPr="00EF13AE" w:rsidRDefault="002A5F61" w:rsidP="00761F12">
      <w:pPr>
        <w:pStyle w:val="MFBSectionText"/>
      </w:pPr>
      <w:r w:rsidRPr="00EF13AE">
        <w:t xml:space="preserve">The </w:t>
      </w:r>
      <w:r w:rsidR="003A2D53">
        <w:t>B</w:t>
      </w:r>
      <w:r w:rsidR="00AA555C" w:rsidRPr="00EF13AE">
        <w:t xml:space="preserve">oard </w:t>
      </w:r>
      <w:r w:rsidRPr="00EF13AE">
        <w:t xml:space="preserve">considers the exhaust terminations of residential dryers to be openings into the building and not ignition sources. </w:t>
      </w:r>
    </w:p>
    <w:p w14:paraId="21EAD58F" w14:textId="3EE00611" w:rsidR="004B61DA" w:rsidRPr="00D3312B" w:rsidRDefault="002319D5" w:rsidP="00761F12">
      <w:pPr>
        <w:pStyle w:val="MFBSection"/>
        <w:rPr>
          <w:b/>
        </w:rPr>
      </w:pPr>
      <w:r w:rsidRPr="00D3312B">
        <w:rPr>
          <w:b/>
        </w:rPr>
        <w:t>13.</w:t>
      </w:r>
      <w:r w:rsidR="00F1049E" w:rsidRPr="00D3312B">
        <w:rPr>
          <w:b/>
        </w:rPr>
        <w:t>14</w:t>
      </w:r>
      <w:r w:rsidRPr="00D3312B">
        <w:rPr>
          <w:b/>
        </w:rPr>
        <w:tab/>
      </w:r>
      <w:r w:rsidR="00436FAB" w:rsidRPr="00D3312B">
        <w:rPr>
          <w:b/>
        </w:rPr>
        <w:t>Underground Gas Piping</w:t>
      </w:r>
    </w:p>
    <w:p w14:paraId="490F984E" w14:textId="335590B8" w:rsidR="005371A6" w:rsidRPr="00EF13AE" w:rsidRDefault="002319D5" w:rsidP="00761F12">
      <w:pPr>
        <w:pStyle w:val="MFBSubsection"/>
      </w:pPr>
      <w:r w:rsidRPr="00EF13AE">
        <w:t>13.</w:t>
      </w:r>
      <w:r w:rsidR="00F1049E" w:rsidRPr="00EF13AE">
        <w:t>1</w:t>
      </w:r>
      <w:r w:rsidR="00F1049E">
        <w:t>4</w:t>
      </w:r>
      <w:r w:rsidRPr="00EF13AE">
        <w:t>.1</w:t>
      </w:r>
      <w:r w:rsidR="00761F12">
        <w:tab/>
      </w:r>
      <w:r w:rsidR="005371A6" w:rsidRPr="00C37CD3">
        <w:rPr>
          <w:b/>
        </w:rPr>
        <w:t>Electrically Insulating Fitting Required</w:t>
      </w:r>
    </w:p>
    <w:p w14:paraId="7652BB81" w14:textId="6CBD3A22" w:rsidR="004B61DA" w:rsidRPr="00EF13AE" w:rsidRDefault="004B61DA" w:rsidP="00761F12">
      <w:pPr>
        <w:pStyle w:val="MFBSubsectionText"/>
      </w:pPr>
      <w:r w:rsidRPr="00EF13AE">
        <w:t xml:space="preserve">When metallic piping is buried underground, an electrically insulating (dielectric) fitting </w:t>
      </w:r>
      <w:r w:rsidR="00AA555C" w:rsidRPr="00EF13AE">
        <w:t xml:space="preserve">must </w:t>
      </w:r>
      <w:r w:rsidRPr="00EF13AE">
        <w:t>be installed before the entrance of the piping into the building.</w:t>
      </w:r>
      <w:r w:rsidR="006455D6">
        <w:t xml:space="preserve"> </w:t>
      </w:r>
      <w:r w:rsidRPr="00EF13AE">
        <w:t xml:space="preserve">In no case shall </w:t>
      </w:r>
      <w:r w:rsidR="00AA555C" w:rsidRPr="00EF13AE">
        <w:t xml:space="preserve">the fitting </w:t>
      </w:r>
      <w:r w:rsidRPr="00EF13AE">
        <w:t>be located after the connection of a bond wire for use with corrugated stainless steel tubing (CSST) or other piping material.</w:t>
      </w:r>
    </w:p>
    <w:p w14:paraId="5EF03587" w14:textId="749DB4D0" w:rsidR="002F621A" w:rsidRPr="00EF13AE" w:rsidRDefault="002319D5" w:rsidP="00761F12">
      <w:pPr>
        <w:pStyle w:val="MFBSubsection"/>
      </w:pPr>
      <w:r w:rsidRPr="00EF13AE">
        <w:t>13.</w:t>
      </w:r>
      <w:r w:rsidR="00F1049E" w:rsidRPr="00EF13AE">
        <w:t>1</w:t>
      </w:r>
      <w:r w:rsidR="00F1049E">
        <w:t>4</w:t>
      </w:r>
      <w:r w:rsidRPr="00EF13AE">
        <w:t>.2</w:t>
      </w:r>
      <w:r w:rsidR="00761F12">
        <w:tab/>
      </w:r>
      <w:r w:rsidR="002F621A" w:rsidRPr="00C37CD3">
        <w:rPr>
          <w:b/>
        </w:rPr>
        <w:t>Limitation on Use of Flare Fittings</w:t>
      </w:r>
    </w:p>
    <w:p w14:paraId="40426B03" w14:textId="62D31AE8" w:rsidR="004B61DA" w:rsidRPr="00EF13AE" w:rsidRDefault="004B61DA" w:rsidP="00761F12">
      <w:pPr>
        <w:pStyle w:val="MFBSubsectionText"/>
      </w:pPr>
      <w:r w:rsidRPr="00EF13AE">
        <w:t>No flare fittings shall be located underground, unless specifically rated for such use and protected from co</w:t>
      </w:r>
      <w:r w:rsidR="00F32F96">
        <w:t>rrosion in accordance with the m</w:t>
      </w:r>
      <w:r w:rsidRPr="00EF13AE">
        <w:t>anufacturer’s instructions.</w:t>
      </w:r>
    </w:p>
    <w:p w14:paraId="4F102C4E" w14:textId="612E84D3" w:rsidR="002F621A" w:rsidRPr="00EF13AE" w:rsidRDefault="002319D5" w:rsidP="00761F12">
      <w:pPr>
        <w:pStyle w:val="MFBSubsection"/>
      </w:pPr>
      <w:r w:rsidRPr="00EF13AE">
        <w:t>13.</w:t>
      </w:r>
      <w:r w:rsidR="00F1049E" w:rsidRPr="00EF13AE">
        <w:t>1</w:t>
      </w:r>
      <w:r w:rsidR="00F1049E">
        <w:t>4</w:t>
      </w:r>
      <w:r w:rsidRPr="00EF13AE">
        <w:t>.3</w:t>
      </w:r>
      <w:r w:rsidR="00761F12">
        <w:tab/>
      </w:r>
      <w:r w:rsidR="002F621A" w:rsidRPr="00C37CD3">
        <w:rPr>
          <w:b/>
        </w:rPr>
        <w:t>Protection of metallic piping from corrosion</w:t>
      </w:r>
    </w:p>
    <w:p w14:paraId="3A807A7D" w14:textId="77777777" w:rsidR="002A5F61" w:rsidRPr="00EF13AE" w:rsidRDefault="00E70A1B" w:rsidP="00761F12">
      <w:pPr>
        <w:pStyle w:val="MFBSubsectionText"/>
      </w:pPr>
      <w:r w:rsidRPr="00EF13AE">
        <w:t xml:space="preserve">All underground metallic piping must be protected from corrosion. This may be accomplished by sleeving, using a PVC coated pipe material approved for direct burial, or </w:t>
      </w:r>
      <w:r w:rsidR="00AA555C" w:rsidRPr="00EF13AE">
        <w:t xml:space="preserve">by </w:t>
      </w:r>
      <w:r w:rsidRPr="00EF13AE">
        <w:t xml:space="preserve">other corrosion prevention material listed for such use. </w:t>
      </w:r>
    </w:p>
    <w:p w14:paraId="533FA25D" w14:textId="77777777" w:rsidR="003D1DAC" w:rsidRDefault="003D1DAC" w:rsidP="00761F12">
      <w:pPr>
        <w:pStyle w:val="MFBSection"/>
        <w:rPr>
          <w:b/>
        </w:rPr>
      </w:pPr>
    </w:p>
    <w:p w14:paraId="6DE7D231" w14:textId="50AA76D5" w:rsidR="00300D70" w:rsidRPr="00D3312B" w:rsidRDefault="002319D5" w:rsidP="00761F12">
      <w:pPr>
        <w:pStyle w:val="MFBSection"/>
        <w:rPr>
          <w:b/>
        </w:rPr>
      </w:pPr>
      <w:r w:rsidRPr="00D3312B">
        <w:rPr>
          <w:b/>
        </w:rPr>
        <w:t>13.</w:t>
      </w:r>
      <w:r w:rsidR="00F1049E" w:rsidRPr="00D3312B">
        <w:rPr>
          <w:b/>
        </w:rPr>
        <w:t>15</w:t>
      </w:r>
      <w:r w:rsidRPr="00D3312B">
        <w:rPr>
          <w:b/>
        </w:rPr>
        <w:tab/>
      </w:r>
      <w:r w:rsidR="00436FAB" w:rsidRPr="00D3312B">
        <w:rPr>
          <w:b/>
        </w:rPr>
        <w:t>Liquefied Petroleum Gas, Liquefied Natural Gas and Compressed Natural Gas Containers</w:t>
      </w:r>
    </w:p>
    <w:p w14:paraId="71779842" w14:textId="369D9D99" w:rsidR="002F621A" w:rsidRPr="00EF13AE" w:rsidRDefault="002319D5" w:rsidP="00761F12">
      <w:pPr>
        <w:pStyle w:val="MFBSubsection"/>
      </w:pPr>
      <w:r w:rsidRPr="00EF13AE">
        <w:t>13.</w:t>
      </w:r>
      <w:r w:rsidR="00F1049E" w:rsidRPr="00EF13AE">
        <w:t>1</w:t>
      </w:r>
      <w:r w:rsidR="00F1049E">
        <w:t>5</w:t>
      </w:r>
      <w:r w:rsidRPr="00EF13AE">
        <w:t>.1</w:t>
      </w:r>
      <w:r w:rsidR="00F815DE">
        <w:tab/>
      </w:r>
      <w:r w:rsidR="002F621A" w:rsidRPr="00C37CD3">
        <w:rPr>
          <w:b/>
        </w:rPr>
        <w:t xml:space="preserve">Identification of </w:t>
      </w:r>
      <w:r w:rsidR="00415BA5" w:rsidRPr="00C37CD3">
        <w:rPr>
          <w:b/>
        </w:rPr>
        <w:t xml:space="preserve">Tank </w:t>
      </w:r>
      <w:r w:rsidR="002F621A" w:rsidRPr="00C37CD3">
        <w:rPr>
          <w:b/>
        </w:rPr>
        <w:t>Owner; Consumer-Owned Tanks</w:t>
      </w:r>
    </w:p>
    <w:p w14:paraId="141922ED" w14:textId="77777777" w:rsidR="00300D70" w:rsidRPr="00BA47CB" w:rsidRDefault="00300D70" w:rsidP="00BA47CB">
      <w:pPr>
        <w:pStyle w:val="MFBSubsectionText"/>
        <w:ind w:left="1627"/>
      </w:pPr>
      <w:r w:rsidRPr="00761F12">
        <w:t xml:space="preserve">All </w:t>
      </w:r>
      <w:r w:rsidR="00B024C9" w:rsidRPr="00761F12">
        <w:t>liquefied petroleum gas, liquefied natural gas and compressed natural gas</w:t>
      </w:r>
      <w:r w:rsidRPr="00BA47CB">
        <w:t xml:space="preserve"> containers installed at a consumer site </w:t>
      </w:r>
      <w:r w:rsidR="00AA555C" w:rsidRPr="00BA47CB">
        <w:t xml:space="preserve">must </w:t>
      </w:r>
      <w:r w:rsidRPr="00BA47CB">
        <w:t>be identified as follows:</w:t>
      </w:r>
    </w:p>
    <w:p w14:paraId="235D96D2" w14:textId="762D1608" w:rsidR="00300D70" w:rsidRPr="00EF13AE" w:rsidRDefault="003C156B" w:rsidP="00121476">
      <w:pPr>
        <w:pStyle w:val="MFBParagraphList"/>
      </w:pPr>
      <w:r>
        <w:t>1.</w:t>
      </w:r>
      <w:r w:rsidR="00BA47CB">
        <w:tab/>
      </w:r>
      <w:r w:rsidR="00300D70" w:rsidRPr="00EF13AE">
        <w:t xml:space="preserve">The </w:t>
      </w:r>
      <w:r w:rsidR="00AA555C" w:rsidRPr="00EF13AE">
        <w:t xml:space="preserve">name </w:t>
      </w:r>
      <w:r w:rsidR="00300D70" w:rsidRPr="00EF13AE">
        <w:t xml:space="preserve">of the tank </w:t>
      </w:r>
      <w:r w:rsidR="00AA555C" w:rsidRPr="00EF13AE">
        <w:t xml:space="preserve">owner must </w:t>
      </w:r>
      <w:r w:rsidR="00300D70" w:rsidRPr="00EF13AE">
        <w:t xml:space="preserve">be clearly marked in letters which are a minimum of </w:t>
      </w:r>
      <w:r w:rsidR="00E70A1B" w:rsidRPr="00EF13AE">
        <w:t>1</w:t>
      </w:r>
      <w:r w:rsidR="00DE3D7F">
        <w:t>inch</w:t>
      </w:r>
      <w:r w:rsidR="00300D70" w:rsidRPr="00EF13AE">
        <w:t xml:space="preserve"> high</w:t>
      </w:r>
      <w:r w:rsidR="00874434" w:rsidRPr="00EF13AE">
        <w:t>;</w:t>
      </w:r>
    </w:p>
    <w:p w14:paraId="586FBD05" w14:textId="0755F203" w:rsidR="00300D70" w:rsidRPr="00EF13AE" w:rsidRDefault="003C156B" w:rsidP="00121476">
      <w:pPr>
        <w:pStyle w:val="MFBParagraphList"/>
      </w:pPr>
      <w:r>
        <w:t>2.</w:t>
      </w:r>
      <w:r w:rsidR="00761F12">
        <w:tab/>
      </w:r>
      <w:r w:rsidR="008312ED">
        <w:t>The 24-</w:t>
      </w:r>
      <w:r w:rsidR="00300D70" w:rsidRPr="00EF13AE">
        <w:t xml:space="preserve">hour emergency contact number of the tank owner </w:t>
      </w:r>
      <w:r w:rsidR="00AA555C" w:rsidRPr="00EF13AE">
        <w:t xml:space="preserve">must </w:t>
      </w:r>
      <w:r w:rsidR="00300D70" w:rsidRPr="00EF13AE">
        <w:t xml:space="preserve">be marked in numbers which are a minimum of </w:t>
      </w:r>
      <w:r w:rsidR="00E70A1B" w:rsidRPr="00EF13AE">
        <w:t>1</w:t>
      </w:r>
      <w:r w:rsidR="00DE3D7F">
        <w:t>inch</w:t>
      </w:r>
      <w:r w:rsidR="00300D70" w:rsidRPr="00EF13AE">
        <w:t xml:space="preserve"> high</w:t>
      </w:r>
      <w:r w:rsidR="00874434" w:rsidRPr="00EF13AE">
        <w:t>;</w:t>
      </w:r>
    </w:p>
    <w:p w14:paraId="51B354A3" w14:textId="26703F53" w:rsidR="00300D70" w:rsidRPr="00EF13AE" w:rsidRDefault="003C156B" w:rsidP="00121476">
      <w:pPr>
        <w:pStyle w:val="MFBParagraphList"/>
      </w:pPr>
      <w:r>
        <w:t>3.</w:t>
      </w:r>
      <w:r w:rsidR="00761F12">
        <w:tab/>
      </w:r>
      <w:r w:rsidR="00300D70" w:rsidRPr="00EF13AE">
        <w:t>On tanks which are consumer</w:t>
      </w:r>
      <w:r w:rsidR="00AA555C" w:rsidRPr="00EF13AE">
        <w:t>-</w:t>
      </w:r>
      <w:r w:rsidR="00300D70" w:rsidRPr="00EF13AE">
        <w:t xml:space="preserve">owned, the tank </w:t>
      </w:r>
      <w:r w:rsidR="00AA555C" w:rsidRPr="00EF13AE">
        <w:t xml:space="preserve">must </w:t>
      </w:r>
      <w:r w:rsidR="00300D70" w:rsidRPr="00EF13AE">
        <w:t xml:space="preserve">be marked “Consumer Owned” in letters which are a minimum of </w:t>
      </w:r>
      <w:r w:rsidR="00E70A1B" w:rsidRPr="00EF13AE">
        <w:t>1</w:t>
      </w:r>
      <w:r w:rsidR="00DE3D7F">
        <w:t>inch</w:t>
      </w:r>
      <w:r w:rsidR="007F35FF" w:rsidRPr="00EF13AE">
        <w:t xml:space="preserve"> </w:t>
      </w:r>
      <w:r w:rsidR="00300D70" w:rsidRPr="00EF13AE">
        <w:t>high</w:t>
      </w:r>
      <w:r w:rsidR="00874434" w:rsidRPr="00EF13AE">
        <w:t>; and</w:t>
      </w:r>
    </w:p>
    <w:p w14:paraId="67C2D9AA" w14:textId="53BD6EEF" w:rsidR="00300D70" w:rsidRPr="00EF13AE" w:rsidRDefault="001A66CF" w:rsidP="00121476">
      <w:pPr>
        <w:pStyle w:val="MFBParagraphList"/>
      </w:pPr>
      <w:r w:rsidRPr="00EF13AE">
        <w:t>4</w:t>
      </w:r>
      <w:r w:rsidR="003C156B">
        <w:t>.</w:t>
      </w:r>
      <w:r w:rsidR="00761F12">
        <w:tab/>
      </w:r>
      <w:r w:rsidR="00300D70" w:rsidRPr="00EF13AE">
        <w:t xml:space="preserve">Underground tanks </w:t>
      </w:r>
      <w:r w:rsidR="00AA555C" w:rsidRPr="00EF13AE">
        <w:t xml:space="preserve">must </w:t>
      </w:r>
      <w:r w:rsidR="00300D70" w:rsidRPr="00EF13AE">
        <w:t>have the above information clearly marked on the inside of the dome cover.</w:t>
      </w:r>
    </w:p>
    <w:p w14:paraId="3925308A" w14:textId="57B3D6B7" w:rsidR="002F621A" w:rsidRPr="00EF13AE" w:rsidRDefault="002319D5" w:rsidP="00761F12">
      <w:pPr>
        <w:pStyle w:val="MFBSubsection"/>
      </w:pPr>
      <w:r w:rsidRPr="00EF13AE">
        <w:t>13.</w:t>
      </w:r>
      <w:r w:rsidR="00F1049E" w:rsidRPr="00EF13AE">
        <w:t>1</w:t>
      </w:r>
      <w:r w:rsidR="00F1049E">
        <w:t>5</w:t>
      </w:r>
      <w:r w:rsidRPr="00EF13AE">
        <w:t>.2</w:t>
      </w:r>
      <w:r w:rsidR="00761F12">
        <w:tab/>
      </w:r>
      <w:r w:rsidR="002F621A" w:rsidRPr="00C37CD3">
        <w:rPr>
          <w:b/>
        </w:rPr>
        <w:t>Accessibility of Underground Tanks</w:t>
      </w:r>
    </w:p>
    <w:p w14:paraId="62C3F98B" w14:textId="444353A8" w:rsidR="005C4A88" w:rsidRPr="00EF13AE" w:rsidRDefault="007640E0" w:rsidP="00761F12">
      <w:pPr>
        <w:pStyle w:val="MFBSubsectionText"/>
      </w:pPr>
      <w:r w:rsidRPr="00EF13AE">
        <w:t xml:space="preserve">Underground containers must be installed </w:t>
      </w:r>
      <w:r w:rsidR="00AA555C" w:rsidRPr="00EF13AE">
        <w:t xml:space="preserve">such </w:t>
      </w:r>
      <w:r w:rsidRPr="00EF13AE">
        <w:t xml:space="preserve">that the </w:t>
      </w:r>
      <w:r w:rsidR="003C156B">
        <w:t xml:space="preserve">top of the </w:t>
      </w:r>
      <w:r w:rsidRPr="00EF13AE">
        <w:t>attached dome is a minimum of 6</w:t>
      </w:r>
      <w:r w:rsidR="00DD7BD9">
        <w:t xml:space="preserve"> inches </w:t>
      </w:r>
      <w:r w:rsidRPr="00EF13AE">
        <w:t>above finished grade.</w:t>
      </w:r>
    </w:p>
    <w:p w14:paraId="13493A6B" w14:textId="2941060B" w:rsidR="00874434" w:rsidRPr="00D3312B" w:rsidRDefault="001A66CF" w:rsidP="00C37CD3">
      <w:pPr>
        <w:pStyle w:val="MFBSection"/>
        <w:ind w:right="-180"/>
        <w:rPr>
          <w:b/>
        </w:rPr>
      </w:pPr>
      <w:r w:rsidRPr="00D3312B">
        <w:rPr>
          <w:b/>
        </w:rPr>
        <w:t>13.</w:t>
      </w:r>
      <w:r w:rsidR="00F1049E" w:rsidRPr="00D3312B">
        <w:rPr>
          <w:b/>
        </w:rPr>
        <w:t>16</w:t>
      </w:r>
      <w:r w:rsidRPr="00D3312B">
        <w:rPr>
          <w:b/>
        </w:rPr>
        <w:tab/>
      </w:r>
      <w:r w:rsidR="00436FAB" w:rsidRPr="00D3312B">
        <w:rPr>
          <w:b/>
        </w:rPr>
        <w:t>Vehicle Protection Requirements for Tanks, Gas Piping and Associated Accessory Equipment</w:t>
      </w:r>
    </w:p>
    <w:p w14:paraId="14D679F3" w14:textId="77777777" w:rsidR="00DD23AD" w:rsidRPr="00EF13AE" w:rsidRDefault="00DD23AD" w:rsidP="00DD23AD">
      <w:pPr>
        <w:pStyle w:val="MFBSubsectionText"/>
      </w:pPr>
      <w:r w:rsidRPr="00EF13AE">
        <w:t xml:space="preserve">[NOTE: Appendix G </w:t>
      </w:r>
      <w:r>
        <w:t>to Chapter 6 of the B</w:t>
      </w:r>
      <w:r w:rsidRPr="00EF13AE">
        <w:t xml:space="preserve">oard’s rules </w:t>
      </w:r>
      <w:r>
        <w:t>is a concise summary of the</w:t>
      </w:r>
      <w:r w:rsidRPr="00EF13AE">
        <w:t xml:space="preserve"> vehicle protection</w:t>
      </w:r>
      <w:r>
        <w:t xml:space="preserve"> requirements set forth in this Section</w:t>
      </w:r>
      <w:r w:rsidRPr="00EF13AE">
        <w:t>.]</w:t>
      </w:r>
    </w:p>
    <w:p w14:paraId="7B52C414" w14:textId="3E91AC7D" w:rsidR="002F621A" w:rsidRPr="00EF13AE" w:rsidRDefault="001A66CF" w:rsidP="002E0CDE">
      <w:pPr>
        <w:pStyle w:val="MFBSubsection"/>
      </w:pPr>
      <w:r w:rsidRPr="00EF13AE">
        <w:t>13.</w:t>
      </w:r>
      <w:r w:rsidR="00F1049E" w:rsidRPr="00EF13AE">
        <w:t>1</w:t>
      </w:r>
      <w:r w:rsidR="00F1049E">
        <w:t>6</w:t>
      </w:r>
      <w:r w:rsidRPr="00EF13AE">
        <w:t>.1</w:t>
      </w:r>
      <w:r w:rsidR="002E0CDE">
        <w:tab/>
      </w:r>
      <w:r w:rsidR="002F621A" w:rsidRPr="00C37CD3">
        <w:rPr>
          <w:b/>
        </w:rPr>
        <w:t>Responsibility of Installer</w:t>
      </w:r>
    </w:p>
    <w:p w14:paraId="31392FB9" w14:textId="77777777" w:rsidR="00300D70" w:rsidRPr="00EF13AE" w:rsidRDefault="00300D70" w:rsidP="00761F12">
      <w:pPr>
        <w:pStyle w:val="MFBSubsectionText"/>
      </w:pPr>
      <w:r w:rsidRPr="00EF13AE">
        <w:t>It is the responsibility of the licensee</w:t>
      </w:r>
      <w:r w:rsidR="00ED3360" w:rsidRPr="00EF13AE">
        <w:t xml:space="preserve"> installing the tank</w:t>
      </w:r>
      <w:r w:rsidR="00FD6E3D" w:rsidRPr="00EF13AE">
        <w:t>(s)/</w:t>
      </w:r>
      <w:r w:rsidR="00ED3360" w:rsidRPr="00EF13AE">
        <w:t xml:space="preserve">outside </w:t>
      </w:r>
      <w:r w:rsidRPr="00EF13AE">
        <w:t xml:space="preserve">piping to provide vehicle protection to </w:t>
      </w:r>
      <w:r w:rsidR="002C564E" w:rsidRPr="00EF13AE">
        <w:t>the</w:t>
      </w:r>
      <w:r w:rsidRPr="00EF13AE">
        <w:t xml:space="preserve"> tank</w:t>
      </w:r>
      <w:r w:rsidR="002C564E" w:rsidRPr="00EF13AE">
        <w:t>(s)</w:t>
      </w:r>
      <w:r w:rsidRPr="00EF13AE">
        <w:t>, outside piping or accessory equipment at time of installation.</w:t>
      </w:r>
    </w:p>
    <w:p w14:paraId="79E89ACE" w14:textId="7592FEBD" w:rsidR="002F621A" w:rsidRPr="00EF13AE" w:rsidRDefault="001A66CF" w:rsidP="002E0CDE">
      <w:pPr>
        <w:pStyle w:val="MFBSubsection"/>
      </w:pPr>
      <w:r w:rsidRPr="00EF13AE">
        <w:t>13.</w:t>
      </w:r>
      <w:r w:rsidR="00F1049E" w:rsidRPr="00EF13AE">
        <w:t>1</w:t>
      </w:r>
      <w:r w:rsidR="00F1049E">
        <w:t>6</w:t>
      </w:r>
      <w:r w:rsidRPr="00EF13AE">
        <w:t>.2</w:t>
      </w:r>
      <w:r w:rsidR="002E0CDE">
        <w:tab/>
      </w:r>
      <w:r w:rsidR="002F621A" w:rsidRPr="00C37CD3">
        <w:rPr>
          <w:b/>
        </w:rPr>
        <w:t>Responsibility of Delivery Technician</w:t>
      </w:r>
    </w:p>
    <w:p w14:paraId="6B87BF6E" w14:textId="77777777" w:rsidR="00300D70" w:rsidRPr="00EF13AE" w:rsidRDefault="00300D70" w:rsidP="002E0CDE">
      <w:pPr>
        <w:pStyle w:val="MFBSubsectionText"/>
      </w:pPr>
      <w:r w:rsidRPr="00EF13AE">
        <w:t xml:space="preserve">It is the responsibility of the delivery technician to assure that all gas tanks and associated piping and accessory equipment are protected from vehicular damage prior to delivering gas to that system. </w:t>
      </w:r>
    </w:p>
    <w:p w14:paraId="51C7BCB2" w14:textId="234395DE" w:rsidR="002F621A" w:rsidRPr="00EF13AE" w:rsidRDefault="001A66CF" w:rsidP="002E0CDE">
      <w:pPr>
        <w:pStyle w:val="MFBSubsection"/>
      </w:pPr>
      <w:r w:rsidRPr="00EF13AE">
        <w:t>13.</w:t>
      </w:r>
      <w:r w:rsidR="00F1049E" w:rsidRPr="00EF13AE">
        <w:t>1</w:t>
      </w:r>
      <w:r w:rsidR="00F1049E">
        <w:t>6</w:t>
      </w:r>
      <w:r w:rsidRPr="00EF13AE">
        <w:t>.3</w:t>
      </w:r>
      <w:r w:rsidR="002E0CDE">
        <w:tab/>
      </w:r>
      <w:r w:rsidR="002F621A" w:rsidRPr="00C37CD3">
        <w:rPr>
          <w:b/>
        </w:rPr>
        <w:t>Spacing</w:t>
      </w:r>
    </w:p>
    <w:p w14:paraId="769EDB7E" w14:textId="0D181493" w:rsidR="00300D70" w:rsidRPr="00EF13AE" w:rsidRDefault="002C564E" w:rsidP="002E0CDE">
      <w:pPr>
        <w:pStyle w:val="MFBSubsectionText"/>
      </w:pPr>
      <w:r w:rsidRPr="00EF13AE">
        <w:t xml:space="preserve">There </w:t>
      </w:r>
      <w:r w:rsidR="00AA555C" w:rsidRPr="00EF13AE">
        <w:t xml:space="preserve">must </w:t>
      </w:r>
      <w:r w:rsidRPr="00EF13AE">
        <w:t>be a maximum of 3</w:t>
      </w:r>
      <w:r w:rsidR="00AA555C" w:rsidRPr="00EF13AE">
        <w:t>´</w:t>
      </w:r>
      <w:r w:rsidR="007F35FF" w:rsidRPr="00EF13AE">
        <w:t xml:space="preserve"> </w:t>
      </w:r>
      <w:r w:rsidR="00300D70" w:rsidRPr="00EF13AE">
        <w:t>of space between pieces or sections of protection</w:t>
      </w:r>
      <w:r w:rsidR="00067FAA">
        <w:t>.</w:t>
      </w:r>
    </w:p>
    <w:p w14:paraId="47576104" w14:textId="70D6866F" w:rsidR="002F621A" w:rsidRPr="00EF13AE" w:rsidRDefault="001A66CF" w:rsidP="002E0CDE">
      <w:pPr>
        <w:pStyle w:val="MFBSubsection"/>
      </w:pPr>
      <w:r w:rsidRPr="00EF13AE">
        <w:t>13.</w:t>
      </w:r>
      <w:r w:rsidR="00F1049E" w:rsidRPr="00EF13AE">
        <w:t>1</w:t>
      </w:r>
      <w:r w:rsidR="00F1049E">
        <w:t>6</w:t>
      </w:r>
      <w:r w:rsidRPr="00EF13AE">
        <w:t>.4</w:t>
      </w:r>
      <w:r w:rsidR="002E0CDE">
        <w:tab/>
      </w:r>
      <w:r w:rsidR="002F621A" w:rsidRPr="00C37CD3">
        <w:rPr>
          <w:b/>
        </w:rPr>
        <w:t>Guardrail</w:t>
      </w:r>
    </w:p>
    <w:p w14:paraId="4B44BD06" w14:textId="70F05039" w:rsidR="003D1DAC" w:rsidRDefault="00300D70" w:rsidP="00C37CD3">
      <w:pPr>
        <w:pStyle w:val="MFBSubsectionText"/>
      </w:pPr>
      <w:r w:rsidRPr="00EF13AE">
        <w:t xml:space="preserve">Guardrail posts </w:t>
      </w:r>
      <w:r w:rsidR="00AA555C" w:rsidRPr="00EF13AE">
        <w:t xml:space="preserve">must </w:t>
      </w:r>
      <w:r w:rsidRPr="00EF13AE">
        <w:t>be set in a minimum of 3</w:t>
      </w:r>
      <w:r w:rsidR="00AA555C" w:rsidRPr="00EF13AE">
        <w:t>´</w:t>
      </w:r>
      <w:r w:rsidR="007F35FF" w:rsidRPr="00EF13AE">
        <w:t xml:space="preserve"> </w:t>
      </w:r>
      <w:r w:rsidRPr="00EF13AE">
        <w:t>below grade</w:t>
      </w:r>
      <w:r w:rsidR="00E70A1B" w:rsidRPr="00EF13AE">
        <w:t xml:space="preserve"> and extend </w:t>
      </w:r>
      <w:r w:rsidR="00AB201B" w:rsidRPr="00EF13AE">
        <w:t xml:space="preserve">a minimum of </w:t>
      </w:r>
      <w:r w:rsidR="00E70A1B" w:rsidRPr="00EF13AE">
        <w:t>36</w:t>
      </w:r>
      <w:r w:rsidR="00AA555C" w:rsidRPr="00EF13AE">
        <w:t>″</w:t>
      </w:r>
      <w:r w:rsidR="00E70A1B" w:rsidRPr="00EF13AE">
        <w:t xml:space="preserve"> above finished grade</w:t>
      </w:r>
      <w:r w:rsidR="00C32F7F" w:rsidRPr="00EF13AE">
        <w:t>.</w:t>
      </w:r>
    </w:p>
    <w:p w14:paraId="53DA7831" w14:textId="10A80FA4" w:rsidR="002F621A" w:rsidRPr="00EF13AE" w:rsidRDefault="001A66CF" w:rsidP="007F61C3">
      <w:pPr>
        <w:pStyle w:val="MFBSubsection"/>
        <w:keepNext/>
        <w:keepLines/>
      </w:pPr>
      <w:r w:rsidRPr="00EF13AE">
        <w:t>13.</w:t>
      </w:r>
      <w:r w:rsidR="00F1049E" w:rsidRPr="00EF13AE">
        <w:t>1</w:t>
      </w:r>
      <w:r w:rsidR="00F1049E">
        <w:t>6</w:t>
      </w:r>
      <w:r w:rsidRPr="00EF13AE">
        <w:t>.5</w:t>
      </w:r>
      <w:r w:rsidR="002E0CDE">
        <w:tab/>
      </w:r>
      <w:r w:rsidR="002F621A" w:rsidRPr="00C37CD3">
        <w:rPr>
          <w:b/>
        </w:rPr>
        <w:t>Bollards</w:t>
      </w:r>
    </w:p>
    <w:p w14:paraId="7F41D939" w14:textId="77777777" w:rsidR="00300D70" w:rsidRPr="00EF13AE" w:rsidRDefault="00300D70" w:rsidP="007F61C3">
      <w:pPr>
        <w:pStyle w:val="MFBSubsectionText"/>
        <w:keepNext/>
        <w:keepLines/>
      </w:pPr>
      <w:r w:rsidRPr="00EF13AE">
        <w:t xml:space="preserve">Bollards </w:t>
      </w:r>
      <w:r w:rsidR="00AA555C" w:rsidRPr="00EF13AE">
        <w:t xml:space="preserve">must </w:t>
      </w:r>
      <w:r w:rsidRPr="00EF13AE">
        <w:t>be set below grade in cement</w:t>
      </w:r>
      <w:r w:rsidR="00AB201B" w:rsidRPr="00EF13AE">
        <w:t xml:space="preserve"> and </w:t>
      </w:r>
      <w:r w:rsidR="00AA555C" w:rsidRPr="00EF13AE">
        <w:t xml:space="preserve">must </w:t>
      </w:r>
      <w:r w:rsidR="00AB201B" w:rsidRPr="00EF13AE">
        <w:t>extend a minimum of 36</w:t>
      </w:r>
      <w:r w:rsidR="00AA555C" w:rsidRPr="00EF13AE">
        <w:t>″</w:t>
      </w:r>
      <w:r w:rsidR="00AB201B" w:rsidRPr="00EF13AE">
        <w:t xml:space="preserve"> above finished grade</w:t>
      </w:r>
      <w:r w:rsidRPr="00EF13AE">
        <w:t>.</w:t>
      </w:r>
    </w:p>
    <w:p w14:paraId="1C374F5A" w14:textId="4E9A89B0" w:rsidR="00AB201B" w:rsidRPr="00EF13AE" w:rsidRDefault="001A66CF" w:rsidP="002E0CDE">
      <w:pPr>
        <w:pStyle w:val="MFBParagraph"/>
      </w:pPr>
      <w:r w:rsidRPr="00EF13AE">
        <w:t>13.17.5.1</w:t>
      </w:r>
      <w:r w:rsidR="002E0CDE">
        <w:tab/>
      </w:r>
      <w:r w:rsidR="00AB201B" w:rsidRPr="00EF13AE">
        <w:t>B</w:t>
      </w:r>
      <w:r w:rsidR="00300D70" w:rsidRPr="00EF13AE">
        <w:t>ollards</w:t>
      </w:r>
      <w:r w:rsidR="00AB201B" w:rsidRPr="00EF13AE">
        <w:t xml:space="preserve"> protecting vapor systems</w:t>
      </w:r>
      <w:r w:rsidR="00300D70" w:rsidRPr="00EF13AE">
        <w:t xml:space="preserve"> </w:t>
      </w:r>
      <w:r w:rsidR="00AA555C" w:rsidRPr="00EF13AE">
        <w:t xml:space="preserve">must </w:t>
      </w:r>
      <w:r w:rsidR="00300D70" w:rsidRPr="00EF13AE">
        <w:t>be at least 4</w:t>
      </w:r>
      <w:r w:rsidR="00AA555C" w:rsidRPr="00EF13AE">
        <w:t>″</w:t>
      </w:r>
      <w:r w:rsidR="007F35FF" w:rsidRPr="00EF13AE">
        <w:t xml:space="preserve"> </w:t>
      </w:r>
      <w:r w:rsidR="00AA555C" w:rsidRPr="00EF13AE">
        <w:t xml:space="preserve">in </w:t>
      </w:r>
      <w:r w:rsidR="00300D70" w:rsidRPr="00EF13AE">
        <w:t xml:space="preserve">diameter </w:t>
      </w:r>
      <w:r w:rsidR="00AA555C" w:rsidRPr="00EF13AE">
        <w:t xml:space="preserve">and </w:t>
      </w:r>
      <w:r w:rsidR="00300D70" w:rsidRPr="00EF13AE">
        <w:t xml:space="preserve">filled </w:t>
      </w:r>
      <w:r w:rsidR="00AB201B" w:rsidRPr="00EF13AE">
        <w:t>with concrete.</w:t>
      </w:r>
    </w:p>
    <w:p w14:paraId="10EBFC0D" w14:textId="19A11050" w:rsidR="00AB201B" w:rsidRPr="00EF13AE" w:rsidRDefault="001A66CF" w:rsidP="002E0CDE">
      <w:pPr>
        <w:pStyle w:val="MFBParagraph"/>
      </w:pPr>
      <w:r w:rsidRPr="00EF13AE">
        <w:t>13.17.5.2</w:t>
      </w:r>
      <w:r w:rsidR="002E0CDE">
        <w:tab/>
      </w:r>
      <w:r w:rsidR="00AB201B" w:rsidRPr="00EF13AE">
        <w:t xml:space="preserve">Bollards protecting Bulk Plants and Dispensers </w:t>
      </w:r>
      <w:r w:rsidR="00AA555C" w:rsidRPr="00EF13AE">
        <w:t xml:space="preserve">must </w:t>
      </w:r>
      <w:r w:rsidR="00AB201B" w:rsidRPr="00EF13AE">
        <w:t xml:space="preserve">be </w:t>
      </w:r>
      <w:r w:rsidR="00AA555C" w:rsidRPr="00EF13AE">
        <w:t xml:space="preserve">at least </w:t>
      </w:r>
      <w:r w:rsidR="00AB201B" w:rsidRPr="00EF13AE">
        <w:t>6</w:t>
      </w:r>
      <w:r w:rsidR="00AA555C" w:rsidRPr="00EF13AE">
        <w:t>″</w:t>
      </w:r>
      <w:r w:rsidR="007F35FF" w:rsidRPr="00EF13AE">
        <w:t xml:space="preserve"> </w:t>
      </w:r>
      <w:r w:rsidR="00AA555C" w:rsidRPr="00EF13AE">
        <w:t xml:space="preserve">in </w:t>
      </w:r>
      <w:r w:rsidR="00AB201B" w:rsidRPr="00EF13AE">
        <w:t xml:space="preserve">diameter </w:t>
      </w:r>
      <w:r w:rsidR="00AA555C" w:rsidRPr="00EF13AE">
        <w:t xml:space="preserve">and </w:t>
      </w:r>
      <w:r w:rsidR="00AB201B" w:rsidRPr="00EF13AE">
        <w:t>filled with concrete.</w:t>
      </w:r>
    </w:p>
    <w:p w14:paraId="483135B8" w14:textId="1A6CC1B3" w:rsidR="002F621A" w:rsidRPr="00EF13AE" w:rsidRDefault="001A66CF" w:rsidP="002E0CDE">
      <w:pPr>
        <w:pStyle w:val="MFBSubsection"/>
      </w:pPr>
      <w:r w:rsidRPr="00EF13AE">
        <w:t>13.</w:t>
      </w:r>
      <w:r w:rsidR="00F1049E" w:rsidRPr="00EF13AE">
        <w:t>1</w:t>
      </w:r>
      <w:r w:rsidR="00F1049E">
        <w:t>6</w:t>
      </w:r>
      <w:r w:rsidRPr="00EF13AE">
        <w:t>.6</w:t>
      </w:r>
      <w:r w:rsidR="002E0CDE">
        <w:tab/>
      </w:r>
      <w:r w:rsidR="002F621A" w:rsidRPr="00C37CD3">
        <w:rPr>
          <w:b/>
        </w:rPr>
        <w:t>Wooden Posts</w:t>
      </w:r>
    </w:p>
    <w:p w14:paraId="22E6BA1F" w14:textId="77777777" w:rsidR="00300D70" w:rsidRPr="00EF13AE" w:rsidRDefault="00300D70" w:rsidP="002E0CDE">
      <w:pPr>
        <w:pStyle w:val="MFBSubsectionText"/>
      </w:pPr>
      <w:r w:rsidRPr="00EF13AE">
        <w:t xml:space="preserve">Wooden posts </w:t>
      </w:r>
      <w:r w:rsidR="003C176E" w:rsidRPr="00EF13AE">
        <w:t xml:space="preserve">must </w:t>
      </w:r>
      <w:r w:rsidRPr="00EF13AE">
        <w:t>consist of a minimum 6</w:t>
      </w:r>
      <w:r w:rsidR="003C176E" w:rsidRPr="00EF13AE">
        <w:t>″</w:t>
      </w:r>
      <w:r w:rsidR="007F35FF" w:rsidRPr="00EF13AE">
        <w:t xml:space="preserve"> </w:t>
      </w:r>
      <w:r w:rsidR="003C176E" w:rsidRPr="00EF13AE">
        <w:t xml:space="preserve">x </w:t>
      </w:r>
      <w:r w:rsidR="00C32F7F" w:rsidRPr="00EF13AE">
        <w:t>6</w:t>
      </w:r>
      <w:r w:rsidR="003C176E" w:rsidRPr="00EF13AE">
        <w:t>″</w:t>
      </w:r>
      <w:r w:rsidR="007F35FF" w:rsidRPr="00EF13AE">
        <w:t xml:space="preserve"> </w:t>
      </w:r>
      <w:r w:rsidR="003C176E" w:rsidRPr="00EF13AE">
        <w:t>pressure-</w:t>
      </w:r>
      <w:r w:rsidRPr="00EF13AE">
        <w:t>treated material</w:t>
      </w:r>
      <w:r w:rsidR="00AB201B" w:rsidRPr="00EF13AE">
        <w:t xml:space="preserve"> and </w:t>
      </w:r>
      <w:r w:rsidR="003C176E" w:rsidRPr="00EF13AE">
        <w:t xml:space="preserve">must </w:t>
      </w:r>
      <w:r w:rsidR="00AB201B" w:rsidRPr="00EF13AE">
        <w:t>extend at least 36</w:t>
      </w:r>
      <w:r w:rsidR="003C176E" w:rsidRPr="00EF13AE">
        <w:t>″</w:t>
      </w:r>
      <w:r w:rsidR="00AB201B" w:rsidRPr="00EF13AE">
        <w:t xml:space="preserve"> above finished grade</w:t>
      </w:r>
      <w:r w:rsidRPr="00EF13AE">
        <w:t>.</w:t>
      </w:r>
    </w:p>
    <w:p w14:paraId="087F0EC8" w14:textId="594FAF91" w:rsidR="002F621A" w:rsidRPr="00EF13AE" w:rsidRDefault="001A66CF" w:rsidP="002E0CDE">
      <w:pPr>
        <w:pStyle w:val="MFBSubsection"/>
      </w:pPr>
      <w:r w:rsidRPr="00EF13AE">
        <w:t>13.</w:t>
      </w:r>
      <w:r w:rsidR="00F1049E" w:rsidRPr="00EF13AE">
        <w:t>1</w:t>
      </w:r>
      <w:r w:rsidR="00F1049E">
        <w:t>6</w:t>
      </w:r>
      <w:r w:rsidRPr="00EF13AE">
        <w:t>.7</w:t>
      </w:r>
      <w:r w:rsidR="002E0CDE">
        <w:tab/>
      </w:r>
      <w:r w:rsidR="002F621A" w:rsidRPr="00C37CD3">
        <w:rPr>
          <w:b/>
        </w:rPr>
        <w:t>Boulders</w:t>
      </w:r>
    </w:p>
    <w:p w14:paraId="0D66C821" w14:textId="77777777" w:rsidR="00300D70" w:rsidRPr="00EF13AE" w:rsidRDefault="006B2F10" w:rsidP="002E0CDE">
      <w:pPr>
        <w:pStyle w:val="MFBSubsectionText"/>
      </w:pPr>
      <w:r w:rsidRPr="00EF13AE">
        <w:t xml:space="preserve">Boulders </w:t>
      </w:r>
      <w:r w:rsidR="00AB201B" w:rsidRPr="00EF13AE">
        <w:t>at least 36</w:t>
      </w:r>
      <w:r w:rsidR="003C176E" w:rsidRPr="00EF13AE">
        <w:t>″ in</w:t>
      </w:r>
      <w:r w:rsidR="00AB201B" w:rsidRPr="00EF13AE">
        <w:t xml:space="preserve"> diameter and </w:t>
      </w:r>
      <w:r w:rsidRPr="00EF13AE">
        <w:t xml:space="preserve">meeting the </w:t>
      </w:r>
      <w:r w:rsidR="00300D70" w:rsidRPr="00EF13AE">
        <w:t>spacing criteria</w:t>
      </w:r>
      <w:r w:rsidR="00AB201B" w:rsidRPr="00EF13AE">
        <w:t xml:space="preserve"> </w:t>
      </w:r>
      <w:r w:rsidR="003C176E" w:rsidRPr="00EF13AE">
        <w:t>of subsection</w:t>
      </w:r>
      <w:r w:rsidR="00AB201B" w:rsidRPr="00EF13AE">
        <w:t xml:space="preserve"> 3 above</w:t>
      </w:r>
      <w:r w:rsidR="003C176E" w:rsidRPr="00EF13AE">
        <w:t xml:space="preserve"> may</w:t>
      </w:r>
      <w:r w:rsidR="00300D70" w:rsidRPr="00EF13AE">
        <w:t xml:space="preserve"> be used.</w:t>
      </w:r>
    </w:p>
    <w:p w14:paraId="3B1859AE" w14:textId="610F28B6" w:rsidR="002F621A" w:rsidRPr="00EF13AE" w:rsidRDefault="001A66CF" w:rsidP="002E0CDE">
      <w:pPr>
        <w:pStyle w:val="MFBSubsection"/>
      </w:pPr>
      <w:r w:rsidRPr="00EF13AE">
        <w:t>13.</w:t>
      </w:r>
      <w:r w:rsidR="00F1049E" w:rsidRPr="00EF13AE">
        <w:t>1</w:t>
      </w:r>
      <w:r w:rsidR="00F1049E">
        <w:t>6</w:t>
      </w:r>
      <w:r w:rsidRPr="00EF13AE">
        <w:t>.8</w:t>
      </w:r>
      <w:r w:rsidR="002E0CDE">
        <w:tab/>
      </w:r>
      <w:r w:rsidR="002F621A" w:rsidRPr="00C37CD3">
        <w:rPr>
          <w:b/>
        </w:rPr>
        <w:t>Concrete Barriers and Blocks</w:t>
      </w:r>
    </w:p>
    <w:p w14:paraId="30352AD3" w14:textId="77777777" w:rsidR="00AB201B" w:rsidRPr="00EF13AE" w:rsidRDefault="00300D70" w:rsidP="002E0CDE">
      <w:pPr>
        <w:pStyle w:val="MFBSubsectionText"/>
      </w:pPr>
      <w:r w:rsidRPr="00EF13AE">
        <w:t>Concrete</w:t>
      </w:r>
      <w:r w:rsidR="00C32F7F" w:rsidRPr="00EF13AE">
        <w:t xml:space="preserve"> barriers and</w:t>
      </w:r>
      <w:r w:rsidRPr="00EF13AE">
        <w:t xml:space="preserve"> blocks</w:t>
      </w:r>
      <w:r w:rsidR="00AB201B" w:rsidRPr="00EF13AE">
        <w:t xml:space="preserve"> at least 36</w:t>
      </w:r>
      <w:r w:rsidR="003C176E" w:rsidRPr="00EF13AE">
        <w:t>″</w:t>
      </w:r>
      <w:r w:rsidR="00AB201B" w:rsidRPr="00EF13AE">
        <w:t xml:space="preserve"> high and meeting the spacing criteria</w:t>
      </w:r>
      <w:r w:rsidR="003C176E" w:rsidRPr="00EF13AE">
        <w:t xml:space="preserve"> of subsection</w:t>
      </w:r>
      <w:r w:rsidR="00AB201B" w:rsidRPr="00EF13AE">
        <w:t xml:space="preserve"> 3 above</w:t>
      </w:r>
      <w:r w:rsidR="003C176E" w:rsidRPr="00EF13AE">
        <w:t xml:space="preserve"> may</w:t>
      </w:r>
      <w:r w:rsidR="008E6E2B" w:rsidRPr="00EF13AE">
        <w:t xml:space="preserve"> be used.</w:t>
      </w:r>
    </w:p>
    <w:p w14:paraId="02B8A67D" w14:textId="1D99C28F" w:rsidR="002F621A" w:rsidRPr="00EF13AE" w:rsidRDefault="001A66CF" w:rsidP="002E0CDE">
      <w:pPr>
        <w:pStyle w:val="MFBSubsection"/>
      </w:pPr>
      <w:r w:rsidRPr="00EF13AE">
        <w:t>13.</w:t>
      </w:r>
      <w:r w:rsidR="00F1049E" w:rsidRPr="00EF13AE">
        <w:t>1</w:t>
      </w:r>
      <w:r w:rsidR="00F1049E">
        <w:t>6</w:t>
      </w:r>
      <w:r w:rsidRPr="00EF13AE">
        <w:t>.9</w:t>
      </w:r>
      <w:r w:rsidR="002E0CDE">
        <w:tab/>
      </w:r>
      <w:r w:rsidR="002F621A" w:rsidRPr="00C37CD3">
        <w:rPr>
          <w:b/>
        </w:rPr>
        <w:t>Non-Standard Protection Systems</w:t>
      </w:r>
    </w:p>
    <w:p w14:paraId="00D7C7FB" w14:textId="12F0B671" w:rsidR="00300D70" w:rsidRPr="00EF13AE" w:rsidRDefault="00874434" w:rsidP="002E0CDE">
      <w:pPr>
        <w:pStyle w:val="MFBSubsectionText"/>
      </w:pPr>
      <w:r w:rsidRPr="00EF13AE">
        <w:t>Non-</w:t>
      </w:r>
      <w:r w:rsidR="00300D70" w:rsidRPr="00EF13AE">
        <w:t xml:space="preserve">standard engineered vehicle protection systems must be reviewed and approved by the </w:t>
      </w:r>
      <w:r w:rsidR="003A2D53">
        <w:t>B</w:t>
      </w:r>
      <w:r w:rsidR="003C176E" w:rsidRPr="00EF13AE">
        <w:t xml:space="preserve">oard </w:t>
      </w:r>
      <w:r w:rsidR="00300D70" w:rsidRPr="00EF13AE">
        <w:t xml:space="preserve">prior to </w:t>
      </w:r>
      <w:r w:rsidR="003C176E" w:rsidRPr="00EF13AE">
        <w:t xml:space="preserve">being placed </w:t>
      </w:r>
      <w:r w:rsidR="00300D70" w:rsidRPr="00EF13AE">
        <w:t>into service.</w:t>
      </w:r>
    </w:p>
    <w:p w14:paraId="711F8EFF" w14:textId="2EC9A5C4" w:rsidR="002F621A" w:rsidRPr="00EF13AE" w:rsidRDefault="001A66CF" w:rsidP="002E0CDE">
      <w:pPr>
        <w:pStyle w:val="MFBSubsection"/>
      </w:pPr>
      <w:r w:rsidRPr="00EF13AE">
        <w:t>13.</w:t>
      </w:r>
      <w:r w:rsidR="00F1049E" w:rsidRPr="00EF13AE">
        <w:t>1</w:t>
      </w:r>
      <w:r w:rsidR="00F1049E">
        <w:t>6</w:t>
      </w:r>
      <w:r w:rsidRPr="00EF13AE">
        <w:t>.10</w:t>
      </w:r>
      <w:r w:rsidR="002E0CDE">
        <w:tab/>
      </w:r>
      <w:r w:rsidR="002F621A" w:rsidRPr="00C37CD3">
        <w:rPr>
          <w:b/>
        </w:rPr>
        <w:t>Plastic Barriers</w:t>
      </w:r>
    </w:p>
    <w:p w14:paraId="62BDC0EB" w14:textId="17E152E5" w:rsidR="00C32F7F" w:rsidRPr="00EF13AE" w:rsidRDefault="00C32F7F" w:rsidP="002E0CDE">
      <w:pPr>
        <w:pStyle w:val="MFBSubsectionText"/>
      </w:pPr>
      <w:r w:rsidRPr="00EF13AE">
        <w:t xml:space="preserve">Plastic “Type K” barriers filled with sand which meet the height and space criteria of this </w:t>
      </w:r>
      <w:r w:rsidR="005A4C8D">
        <w:t>C</w:t>
      </w:r>
      <w:r w:rsidR="003C176E" w:rsidRPr="00EF13AE">
        <w:t>hapter may be used</w:t>
      </w:r>
      <w:r w:rsidRPr="00EF13AE">
        <w:t>.</w:t>
      </w:r>
    </w:p>
    <w:p w14:paraId="72088B4F" w14:textId="08E9246D" w:rsidR="00A2086A" w:rsidRPr="00D3312B" w:rsidRDefault="001A66CF" w:rsidP="002E0CDE">
      <w:pPr>
        <w:pStyle w:val="MFBSection"/>
        <w:rPr>
          <w:b/>
        </w:rPr>
      </w:pPr>
      <w:r w:rsidRPr="00D3312B">
        <w:rPr>
          <w:b/>
        </w:rPr>
        <w:t>13.</w:t>
      </w:r>
      <w:r w:rsidR="00F1049E" w:rsidRPr="00D3312B">
        <w:rPr>
          <w:b/>
        </w:rPr>
        <w:t>17</w:t>
      </w:r>
      <w:r w:rsidRPr="00D3312B">
        <w:rPr>
          <w:b/>
        </w:rPr>
        <w:tab/>
      </w:r>
      <w:r w:rsidR="007460C8" w:rsidRPr="00D3312B">
        <w:rPr>
          <w:b/>
        </w:rPr>
        <w:t>Installation of Self-Service Dispensing Stations</w:t>
      </w:r>
    </w:p>
    <w:p w14:paraId="4CD54C4F" w14:textId="77777777" w:rsidR="00A2086A" w:rsidRPr="00EF13AE" w:rsidRDefault="00A2086A" w:rsidP="002E0CDE">
      <w:pPr>
        <w:pStyle w:val="MFBSectionText"/>
      </w:pPr>
      <w:r w:rsidRPr="00EF13AE">
        <w:t>All installations of self-service dispensers at dispensing stations must comply with the following</w:t>
      </w:r>
      <w:r w:rsidR="003C176E" w:rsidRPr="00EF13AE">
        <w:t xml:space="preserve"> requirements</w:t>
      </w:r>
      <w:r w:rsidRPr="00EF13AE">
        <w:t>:</w:t>
      </w:r>
    </w:p>
    <w:p w14:paraId="2DDD6138" w14:textId="7327235D" w:rsidR="00415BA5" w:rsidRPr="00EF13AE" w:rsidRDefault="001A66CF" w:rsidP="002E0CDE">
      <w:pPr>
        <w:pStyle w:val="MFBSubsection"/>
        <w:rPr>
          <w:snapToGrid w:val="0"/>
        </w:rPr>
      </w:pPr>
      <w:r w:rsidRPr="00EF13AE">
        <w:rPr>
          <w:snapToGrid w:val="0"/>
        </w:rPr>
        <w:t>13.</w:t>
      </w:r>
      <w:r w:rsidR="00F1049E" w:rsidRPr="00EF13AE">
        <w:rPr>
          <w:snapToGrid w:val="0"/>
        </w:rPr>
        <w:t>1</w:t>
      </w:r>
      <w:r w:rsidR="00F1049E">
        <w:rPr>
          <w:snapToGrid w:val="0"/>
        </w:rPr>
        <w:t>7</w:t>
      </w:r>
      <w:r w:rsidRPr="00EF13AE">
        <w:rPr>
          <w:snapToGrid w:val="0"/>
        </w:rPr>
        <w:t>.1</w:t>
      </w:r>
      <w:r w:rsidR="002E0CDE">
        <w:rPr>
          <w:snapToGrid w:val="0"/>
        </w:rPr>
        <w:tab/>
      </w:r>
      <w:r w:rsidR="00415BA5" w:rsidRPr="00C37CD3">
        <w:rPr>
          <w:b/>
          <w:snapToGrid w:val="0"/>
        </w:rPr>
        <w:t>Operating Instructions</w:t>
      </w:r>
      <w:r w:rsidR="00415BA5" w:rsidRPr="00EF13AE">
        <w:rPr>
          <w:snapToGrid w:val="0"/>
        </w:rPr>
        <w:t xml:space="preserve"> </w:t>
      </w:r>
    </w:p>
    <w:p w14:paraId="20E7781D" w14:textId="77777777" w:rsidR="00A2086A" w:rsidRPr="00EF13AE" w:rsidRDefault="00A2086A" w:rsidP="002E0CDE">
      <w:pPr>
        <w:pStyle w:val="MFBSubsectionText"/>
        <w:rPr>
          <w:snapToGrid w:val="0"/>
        </w:rPr>
      </w:pPr>
      <w:r w:rsidRPr="00EF13AE">
        <w:rPr>
          <w:snapToGrid w:val="0"/>
        </w:rPr>
        <w:t>Operating instructions must be conspicuously posted in the dispensing area</w:t>
      </w:r>
      <w:r w:rsidR="003C176E" w:rsidRPr="00EF13AE">
        <w:rPr>
          <w:snapToGrid w:val="0"/>
        </w:rPr>
        <w:t>;</w:t>
      </w:r>
    </w:p>
    <w:p w14:paraId="6AF7B10C" w14:textId="3F84A8B6" w:rsidR="00415BA5" w:rsidRPr="00EF13AE" w:rsidRDefault="001A66CF" w:rsidP="002E0CDE">
      <w:pPr>
        <w:pStyle w:val="MFBSubsection"/>
        <w:rPr>
          <w:snapToGrid w:val="0"/>
        </w:rPr>
      </w:pPr>
      <w:r w:rsidRPr="00EF13AE">
        <w:rPr>
          <w:snapToGrid w:val="0"/>
        </w:rPr>
        <w:t>13.</w:t>
      </w:r>
      <w:r w:rsidR="00F1049E" w:rsidRPr="00EF13AE">
        <w:rPr>
          <w:snapToGrid w:val="0"/>
        </w:rPr>
        <w:t>1</w:t>
      </w:r>
      <w:r w:rsidR="00F1049E">
        <w:rPr>
          <w:snapToGrid w:val="0"/>
        </w:rPr>
        <w:t>7</w:t>
      </w:r>
      <w:r w:rsidRPr="00EF13AE">
        <w:rPr>
          <w:snapToGrid w:val="0"/>
        </w:rPr>
        <w:t>.2</w:t>
      </w:r>
      <w:r w:rsidR="002E0CDE">
        <w:rPr>
          <w:snapToGrid w:val="0"/>
        </w:rPr>
        <w:tab/>
      </w:r>
      <w:r w:rsidR="00415BA5" w:rsidRPr="00C37CD3">
        <w:rPr>
          <w:b/>
          <w:snapToGrid w:val="0"/>
        </w:rPr>
        <w:t>View of Operator</w:t>
      </w:r>
    </w:p>
    <w:p w14:paraId="3B500242" w14:textId="77777777" w:rsidR="00A2086A" w:rsidRPr="00EF13AE" w:rsidRDefault="00A2086A" w:rsidP="002E0CDE">
      <w:pPr>
        <w:pStyle w:val="MFBSubsectionText"/>
        <w:rPr>
          <w:snapToGrid w:val="0"/>
        </w:rPr>
      </w:pPr>
      <w:r w:rsidRPr="00EF13AE">
        <w:rPr>
          <w:snapToGrid w:val="0"/>
        </w:rPr>
        <w:t>The dispensing area must be in clear view of the operator on duty at all times</w:t>
      </w:r>
      <w:r w:rsidR="003C176E" w:rsidRPr="00EF13AE">
        <w:rPr>
          <w:snapToGrid w:val="0"/>
        </w:rPr>
        <w:t>;</w:t>
      </w:r>
    </w:p>
    <w:p w14:paraId="07738335" w14:textId="5F49269B" w:rsidR="00415BA5" w:rsidRPr="00EF13AE" w:rsidRDefault="001A66CF" w:rsidP="002E0CDE">
      <w:pPr>
        <w:pStyle w:val="MFBSubsection"/>
        <w:rPr>
          <w:snapToGrid w:val="0"/>
        </w:rPr>
      </w:pPr>
      <w:r w:rsidRPr="00EF13AE">
        <w:rPr>
          <w:snapToGrid w:val="0"/>
        </w:rPr>
        <w:t>13.</w:t>
      </w:r>
      <w:r w:rsidR="00F1049E" w:rsidRPr="00EF13AE">
        <w:rPr>
          <w:snapToGrid w:val="0"/>
        </w:rPr>
        <w:t>1</w:t>
      </w:r>
      <w:r w:rsidR="00F1049E">
        <w:rPr>
          <w:snapToGrid w:val="0"/>
        </w:rPr>
        <w:t>7</w:t>
      </w:r>
      <w:r w:rsidRPr="00EF13AE">
        <w:rPr>
          <w:snapToGrid w:val="0"/>
        </w:rPr>
        <w:t>.3</w:t>
      </w:r>
      <w:r w:rsidR="002E0CDE">
        <w:rPr>
          <w:snapToGrid w:val="0"/>
        </w:rPr>
        <w:tab/>
      </w:r>
      <w:r w:rsidR="00415BA5" w:rsidRPr="00C37CD3">
        <w:rPr>
          <w:b/>
          <w:snapToGrid w:val="0"/>
        </w:rPr>
        <w:t>Communication</w:t>
      </w:r>
      <w:r w:rsidR="003C156B" w:rsidRPr="00C37CD3">
        <w:rPr>
          <w:b/>
          <w:snapToGrid w:val="0"/>
        </w:rPr>
        <w:t>s</w:t>
      </w:r>
      <w:r w:rsidR="00415BA5" w:rsidRPr="00EF13AE">
        <w:rPr>
          <w:snapToGrid w:val="0"/>
        </w:rPr>
        <w:t xml:space="preserve"> </w:t>
      </w:r>
    </w:p>
    <w:p w14:paraId="757D4AF0" w14:textId="7D9F8FB1" w:rsidR="00A2086A" w:rsidRPr="00EF13AE" w:rsidRDefault="00A2086A" w:rsidP="00C37CD3">
      <w:pPr>
        <w:pStyle w:val="MFBSubsectionText"/>
        <w:ind w:right="360"/>
        <w:rPr>
          <w:snapToGrid w:val="0"/>
        </w:rPr>
      </w:pPr>
      <w:r w:rsidRPr="00EF13AE">
        <w:rPr>
          <w:snapToGrid w:val="0"/>
        </w:rPr>
        <w:t>The operator must be able to communicate with persons in the dispensing area at all times</w:t>
      </w:r>
      <w:r w:rsidR="0037396F">
        <w:rPr>
          <w:snapToGrid w:val="0"/>
        </w:rPr>
        <w:t>.</w:t>
      </w:r>
    </w:p>
    <w:p w14:paraId="62B0CC5A" w14:textId="145AF602" w:rsidR="00415BA5" w:rsidRPr="00EF13AE" w:rsidRDefault="001A66CF" w:rsidP="002E0CDE">
      <w:pPr>
        <w:pStyle w:val="MFBSubsection"/>
        <w:rPr>
          <w:snapToGrid w:val="0"/>
        </w:rPr>
      </w:pPr>
      <w:r w:rsidRPr="00EF13AE">
        <w:rPr>
          <w:snapToGrid w:val="0"/>
        </w:rPr>
        <w:t>13.</w:t>
      </w:r>
      <w:r w:rsidR="00F1049E" w:rsidRPr="00EF13AE">
        <w:rPr>
          <w:snapToGrid w:val="0"/>
        </w:rPr>
        <w:t>1</w:t>
      </w:r>
      <w:r w:rsidR="00F1049E">
        <w:rPr>
          <w:snapToGrid w:val="0"/>
        </w:rPr>
        <w:t>7</w:t>
      </w:r>
      <w:r w:rsidRPr="00EF13AE">
        <w:rPr>
          <w:snapToGrid w:val="0"/>
        </w:rPr>
        <w:t>.4</w:t>
      </w:r>
      <w:r w:rsidR="002E0CDE">
        <w:rPr>
          <w:snapToGrid w:val="0"/>
        </w:rPr>
        <w:tab/>
      </w:r>
      <w:r w:rsidR="00415BA5" w:rsidRPr="00C37CD3">
        <w:rPr>
          <w:b/>
          <w:snapToGrid w:val="0"/>
        </w:rPr>
        <w:t>Warning Signs</w:t>
      </w:r>
      <w:r w:rsidR="00415BA5" w:rsidRPr="00EF13AE">
        <w:rPr>
          <w:snapToGrid w:val="0"/>
        </w:rPr>
        <w:t xml:space="preserve"> </w:t>
      </w:r>
    </w:p>
    <w:p w14:paraId="339C7994" w14:textId="77777777" w:rsidR="00A2086A" w:rsidRPr="00EF13AE" w:rsidRDefault="00A2086A" w:rsidP="002E0CDE">
      <w:pPr>
        <w:pStyle w:val="MFBSubsectionText"/>
        <w:rPr>
          <w:snapToGrid w:val="0"/>
        </w:rPr>
      </w:pPr>
      <w:r w:rsidRPr="00EF13AE">
        <w:rPr>
          <w:snapToGrid w:val="0"/>
        </w:rPr>
        <w:t>Warning signs incorporating the following or equivalent wording must be conspicuously posted in the dispensing area:</w:t>
      </w:r>
    </w:p>
    <w:p w14:paraId="14F0F74A" w14:textId="3F2DA651" w:rsidR="00A2086A" w:rsidRPr="00EF13AE" w:rsidRDefault="003C156B" w:rsidP="00121476">
      <w:pPr>
        <w:pStyle w:val="MFBParagraphList"/>
      </w:pPr>
      <w:r>
        <w:t>1.</w:t>
      </w:r>
      <w:r w:rsidR="002E0CDE">
        <w:tab/>
        <w:t>“</w:t>
      </w:r>
      <w:r w:rsidR="00A2086A" w:rsidRPr="00EF13AE">
        <w:t>The filling of portable propane and natural gas containers is prohibited;”</w:t>
      </w:r>
    </w:p>
    <w:p w14:paraId="7B4B8129" w14:textId="5B53DCB9" w:rsidR="00A2086A" w:rsidRPr="00EF13AE" w:rsidRDefault="003C156B" w:rsidP="00121476">
      <w:pPr>
        <w:pStyle w:val="MFBParagraphList"/>
      </w:pPr>
      <w:r>
        <w:t>2.</w:t>
      </w:r>
      <w:r w:rsidR="002E0CDE">
        <w:tab/>
      </w:r>
      <w:r w:rsidR="00A2086A" w:rsidRPr="00EF13AE">
        <w:t>“No Smoking;”</w:t>
      </w:r>
    </w:p>
    <w:p w14:paraId="1AA6F357" w14:textId="532A5583" w:rsidR="00A2086A" w:rsidRPr="00EF13AE" w:rsidRDefault="003C156B" w:rsidP="00121476">
      <w:pPr>
        <w:pStyle w:val="MFBParagraphList"/>
      </w:pPr>
      <w:r>
        <w:t>3.</w:t>
      </w:r>
      <w:r w:rsidR="002E0CDE">
        <w:tab/>
      </w:r>
      <w:r w:rsidR="00A2086A" w:rsidRPr="00EF13AE">
        <w:t>“Stop Motor and Extinguish All Pilots - Extinguish all pilots and gas ignition systems.</w:t>
      </w:r>
      <w:r w:rsidR="002E0CDE">
        <w:t xml:space="preserve"> All appliances must be in the ‘off’</w:t>
      </w:r>
      <w:r w:rsidR="00A2086A" w:rsidRPr="00EF13AE">
        <w:t xml:space="preserve"> position;” and</w:t>
      </w:r>
    </w:p>
    <w:p w14:paraId="11D20462" w14:textId="1534DD4E" w:rsidR="00A2086A" w:rsidRPr="00EF13AE" w:rsidRDefault="003C156B" w:rsidP="00121476">
      <w:pPr>
        <w:pStyle w:val="MFBParagraphList"/>
      </w:pPr>
      <w:r>
        <w:t>4.</w:t>
      </w:r>
      <w:r w:rsidR="002E0CDE">
        <w:tab/>
      </w:r>
      <w:r w:rsidR="00A2086A" w:rsidRPr="00EF13AE">
        <w:t xml:space="preserve">“Remove All Occupants from Vehicles </w:t>
      </w:r>
      <w:r w:rsidR="007460C8" w:rsidRPr="00EF13AE">
        <w:t>Containing Propane Appliances.”</w:t>
      </w:r>
    </w:p>
    <w:p w14:paraId="40FEEAC9" w14:textId="009C5B36" w:rsidR="00415BA5" w:rsidRPr="00EF13AE" w:rsidRDefault="001A66CF" w:rsidP="002E0CDE">
      <w:pPr>
        <w:pStyle w:val="MFBSubsection"/>
        <w:rPr>
          <w:snapToGrid w:val="0"/>
        </w:rPr>
      </w:pPr>
      <w:r w:rsidRPr="00EF13AE">
        <w:rPr>
          <w:snapToGrid w:val="0"/>
        </w:rPr>
        <w:t>13.</w:t>
      </w:r>
      <w:r w:rsidR="00F1049E" w:rsidRPr="00EF13AE">
        <w:rPr>
          <w:snapToGrid w:val="0"/>
        </w:rPr>
        <w:t>1</w:t>
      </w:r>
      <w:r w:rsidR="00F1049E">
        <w:rPr>
          <w:snapToGrid w:val="0"/>
        </w:rPr>
        <w:t>7</w:t>
      </w:r>
      <w:r w:rsidRPr="00EF13AE">
        <w:rPr>
          <w:snapToGrid w:val="0"/>
        </w:rPr>
        <w:t>.5</w:t>
      </w:r>
      <w:r w:rsidR="002E0CDE">
        <w:rPr>
          <w:snapToGrid w:val="0"/>
        </w:rPr>
        <w:tab/>
      </w:r>
      <w:r w:rsidR="00415BA5" w:rsidRPr="00C37CD3">
        <w:rPr>
          <w:b/>
          <w:snapToGrid w:val="0"/>
        </w:rPr>
        <w:t>Emergency Breakaway Device</w:t>
      </w:r>
      <w:r w:rsidR="00415BA5" w:rsidRPr="00EF13AE">
        <w:rPr>
          <w:snapToGrid w:val="0"/>
        </w:rPr>
        <w:t xml:space="preserve"> </w:t>
      </w:r>
    </w:p>
    <w:p w14:paraId="0E81E9EE" w14:textId="77777777" w:rsidR="00A2086A" w:rsidRPr="00EF13AE" w:rsidRDefault="00A2086A" w:rsidP="002E0CDE">
      <w:pPr>
        <w:pStyle w:val="MFBSubsectionText"/>
        <w:rPr>
          <w:snapToGrid w:val="0"/>
        </w:rPr>
      </w:pPr>
      <w:r w:rsidRPr="00EF13AE">
        <w:rPr>
          <w:snapToGrid w:val="0"/>
        </w:rPr>
        <w:t>The dispensing station must have an emergency breakaway device under the dispensing unit that will retain the product on both sides of the breakaway point</w:t>
      </w:r>
      <w:r w:rsidR="007F35FF" w:rsidRPr="00EF13AE">
        <w:rPr>
          <w:snapToGrid w:val="0"/>
        </w:rPr>
        <w:t>,</w:t>
      </w:r>
      <w:r w:rsidRPr="00EF13AE">
        <w:rPr>
          <w:snapToGrid w:val="0"/>
        </w:rPr>
        <w:t xml:space="preserve"> or other devices affording equivalent protection.</w:t>
      </w:r>
    </w:p>
    <w:p w14:paraId="28F7F8D3" w14:textId="0963C7BD" w:rsidR="00415BA5" w:rsidRPr="00EF13AE" w:rsidRDefault="001A66CF" w:rsidP="002E0CDE">
      <w:pPr>
        <w:pStyle w:val="MFBSubsection"/>
        <w:rPr>
          <w:snapToGrid w:val="0"/>
        </w:rPr>
      </w:pPr>
      <w:r w:rsidRPr="00EF13AE">
        <w:rPr>
          <w:snapToGrid w:val="0"/>
        </w:rPr>
        <w:t>13.</w:t>
      </w:r>
      <w:r w:rsidR="00F1049E" w:rsidRPr="00EF13AE">
        <w:rPr>
          <w:snapToGrid w:val="0"/>
        </w:rPr>
        <w:t>1</w:t>
      </w:r>
      <w:r w:rsidR="00F1049E">
        <w:rPr>
          <w:snapToGrid w:val="0"/>
        </w:rPr>
        <w:t>7</w:t>
      </w:r>
      <w:r w:rsidRPr="00EF13AE">
        <w:rPr>
          <w:snapToGrid w:val="0"/>
        </w:rPr>
        <w:t>.6</w:t>
      </w:r>
      <w:r w:rsidR="002E0CDE">
        <w:rPr>
          <w:snapToGrid w:val="0"/>
        </w:rPr>
        <w:tab/>
      </w:r>
      <w:r w:rsidR="00415BA5" w:rsidRPr="00C37CD3">
        <w:rPr>
          <w:b/>
          <w:snapToGrid w:val="0"/>
        </w:rPr>
        <w:t>Thermally Activated Shut-off</w:t>
      </w:r>
      <w:r w:rsidR="00415BA5" w:rsidRPr="00EF13AE">
        <w:rPr>
          <w:snapToGrid w:val="0"/>
        </w:rPr>
        <w:t xml:space="preserve"> </w:t>
      </w:r>
    </w:p>
    <w:p w14:paraId="4C117451" w14:textId="77777777" w:rsidR="00A2086A" w:rsidRPr="00EF13AE" w:rsidRDefault="00A2086A" w:rsidP="002E0CDE">
      <w:pPr>
        <w:pStyle w:val="MFBSubsectionText"/>
        <w:rPr>
          <w:snapToGrid w:val="0"/>
        </w:rPr>
      </w:pPr>
      <w:r w:rsidRPr="00EF13AE">
        <w:rPr>
          <w:snapToGrid w:val="0"/>
        </w:rPr>
        <w:t xml:space="preserve">The dispensing station must have a thermally activated </w:t>
      </w:r>
      <w:r w:rsidR="003C176E" w:rsidRPr="00EF13AE">
        <w:rPr>
          <w:snapToGrid w:val="0"/>
        </w:rPr>
        <w:t>shut-</w:t>
      </w:r>
      <w:r w:rsidRPr="00EF13AE">
        <w:rPr>
          <w:snapToGrid w:val="0"/>
        </w:rPr>
        <w:t>off.</w:t>
      </w:r>
    </w:p>
    <w:p w14:paraId="54A83412" w14:textId="53F25C13" w:rsidR="00415BA5" w:rsidRPr="00EF13AE" w:rsidRDefault="001A66CF" w:rsidP="002E0CDE">
      <w:pPr>
        <w:pStyle w:val="MFBSubsection"/>
        <w:rPr>
          <w:snapToGrid w:val="0"/>
        </w:rPr>
      </w:pPr>
      <w:r w:rsidRPr="00EF13AE">
        <w:rPr>
          <w:snapToGrid w:val="0"/>
        </w:rPr>
        <w:t>13.</w:t>
      </w:r>
      <w:r w:rsidR="00F1049E" w:rsidRPr="00EF13AE">
        <w:rPr>
          <w:snapToGrid w:val="0"/>
        </w:rPr>
        <w:t>1</w:t>
      </w:r>
      <w:r w:rsidR="00F1049E">
        <w:rPr>
          <w:snapToGrid w:val="0"/>
        </w:rPr>
        <w:t>7</w:t>
      </w:r>
      <w:r w:rsidRPr="00EF13AE">
        <w:rPr>
          <w:snapToGrid w:val="0"/>
        </w:rPr>
        <w:t>.7</w:t>
      </w:r>
      <w:r w:rsidR="002E0CDE">
        <w:rPr>
          <w:snapToGrid w:val="0"/>
        </w:rPr>
        <w:tab/>
      </w:r>
      <w:r w:rsidR="00415BA5" w:rsidRPr="00C37CD3">
        <w:rPr>
          <w:b/>
          <w:snapToGrid w:val="0"/>
        </w:rPr>
        <w:t>Listing</w:t>
      </w:r>
      <w:r w:rsidR="00415BA5" w:rsidRPr="00EF13AE">
        <w:rPr>
          <w:snapToGrid w:val="0"/>
        </w:rPr>
        <w:t xml:space="preserve"> </w:t>
      </w:r>
    </w:p>
    <w:p w14:paraId="53E27EEA" w14:textId="77777777" w:rsidR="00A2086A" w:rsidRPr="00EF13AE" w:rsidRDefault="00FD6E3D" w:rsidP="002E0CDE">
      <w:pPr>
        <w:pStyle w:val="MFBSubsectionText"/>
        <w:rPr>
          <w:snapToGrid w:val="0"/>
        </w:rPr>
      </w:pPr>
      <w:r w:rsidRPr="00EF13AE">
        <w:rPr>
          <w:snapToGrid w:val="0"/>
        </w:rPr>
        <w:t>Motor</w:t>
      </w:r>
      <w:r w:rsidR="003C176E" w:rsidRPr="00EF13AE">
        <w:rPr>
          <w:snapToGrid w:val="0"/>
        </w:rPr>
        <w:t xml:space="preserve"> </w:t>
      </w:r>
      <w:r w:rsidRPr="00EF13AE">
        <w:rPr>
          <w:snapToGrid w:val="0"/>
        </w:rPr>
        <w:t>fuel</w:t>
      </w:r>
      <w:r w:rsidR="00C32F7F" w:rsidRPr="00EF13AE">
        <w:rPr>
          <w:snapToGrid w:val="0"/>
        </w:rPr>
        <w:t xml:space="preserve"> d</w:t>
      </w:r>
      <w:r w:rsidR="00A2086A" w:rsidRPr="00EF13AE">
        <w:rPr>
          <w:snapToGrid w:val="0"/>
        </w:rPr>
        <w:t>ispensing devices for compressed natural gas, liquefied natural gas, and liquefied petroleum gas must be listed.</w:t>
      </w:r>
    </w:p>
    <w:p w14:paraId="332BB1D2" w14:textId="13C33602" w:rsidR="00415BA5" w:rsidRPr="00EF13AE" w:rsidRDefault="001A66CF" w:rsidP="002E0CDE">
      <w:pPr>
        <w:pStyle w:val="MFBSubsection"/>
        <w:rPr>
          <w:snapToGrid w:val="0"/>
        </w:rPr>
      </w:pPr>
      <w:r w:rsidRPr="00EF13AE">
        <w:rPr>
          <w:snapToGrid w:val="0"/>
        </w:rPr>
        <w:t>13.</w:t>
      </w:r>
      <w:r w:rsidR="00F1049E" w:rsidRPr="00EF13AE">
        <w:rPr>
          <w:snapToGrid w:val="0"/>
        </w:rPr>
        <w:t>1</w:t>
      </w:r>
      <w:r w:rsidR="00F1049E">
        <w:rPr>
          <w:snapToGrid w:val="0"/>
        </w:rPr>
        <w:t>7</w:t>
      </w:r>
      <w:r w:rsidRPr="00EF13AE">
        <w:rPr>
          <w:snapToGrid w:val="0"/>
        </w:rPr>
        <w:t>.8</w:t>
      </w:r>
      <w:r w:rsidR="002E0CDE">
        <w:rPr>
          <w:snapToGrid w:val="0"/>
        </w:rPr>
        <w:tab/>
      </w:r>
      <w:r w:rsidR="00415BA5" w:rsidRPr="00C37CD3">
        <w:rPr>
          <w:b/>
          <w:snapToGrid w:val="0"/>
        </w:rPr>
        <w:t>Hose Assemblies</w:t>
      </w:r>
      <w:r w:rsidR="00415BA5" w:rsidRPr="00EF13AE">
        <w:rPr>
          <w:snapToGrid w:val="0"/>
        </w:rPr>
        <w:t xml:space="preserve"> </w:t>
      </w:r>
    </w:p>
    <w:p w14:paraId="2E51A4D3" w14:textId="2235DD32" w:rsidR="00A2086A" w:rsidRPr="00EF13AE" w:rsidRDefault="00A2086A" w:rsidP="002E0CDE">
      <w:pPr>
        <w:pStyle w:val="MFBSubsectionText"/>
        <w:rPr>
          <w:snapToGrid w:val="0"/>
        </w:rPr>
      </w:pPr>
      <w:r w:rsidRPr="00EF13AE">
        <w:rPr>
          <w:snapToGrid w:val="0"/>
        </w:rPr>
        <w:t>Listed hose assemblies must be used to dispense fuel. Hose length at automotive service stations must not exceed 18</w:t>
      </w:r>
      <w:r w:rsidR="00DE3D7F">
        <w:rPr>
          <w:snapToGrid w:val="0"/>
        </w:rPr>
        <w:t xml:space="preserve"> feet</w:t>
      </w:r>
      <w:r w:rsidRPr="00EF13AE">
        <w:rPr>
          <w:snapToGrid w:val="0"/>
        </w:rPr>
        <w:t xml:space="preserve"> (5.5 meters).</w:t>
      </w:r>
    </w:p>
    <w:p w14:paraId="0D2CFCD6" w14:textId="42FBB894" w:rsidR="00415BA5" w:rsidRPr="00EF13AE" w:rsidRDefault="001A66CF" w:rsidP="002E0CDE">
      <w:pPr>
        <w:pStyle w:val="MFBSubsection"/>
        <w:rPr>
          <w:snapToGrid w:val="0"/>
        </w:rPr>
      </w:pPr>
      <w:r w:rsidRPr="00EF13AE">
        <w:rPr>
          <w:snapToGrid w:val="0"/>
        </w:rPr>
        <w:t>13.</w:t>
      </w:r>
      <w:r w:rsidR="00F1049E" w:rsidRPr="00EF13AE">
        <w:rPr>
          <w:snapToGrid w:val="0"/>
        </w:rPr>
        <w:t>1</w:t>
      </w:r>
      <w:r w:rsidR="00F1049E">
        <w:rPr>
          <w:snapToGrid w:val="0"/>
        </w:rPr>
        <w:t>7</w:t>
      </w:r>
      <w:r w:rsidRPr="00EF13AE">
        <w:rPr>
          <w:snapToGrid w:val="0"/>
        </w:rPr>
        <w:t>.9</w:t>
      </w:r>
      <w:r w:rsidR="002E0CDE">
        <w:rPr>
          <w:snapToGrid w:val="0"/>
        </w:rPr>
        <w:tab/>
      </w:r>
      <w:r w:rsidR="003C156B" w:rsidRPr="00C37CD3">
        <w:rPr>
          <w:b/>
          <w:snapToGrid w:val="0"/>
        </w:rPr>
        <w:t>Dispensers</w:t>
      </w:r>
      <w:r w:rsidR="00577512" w:rsidRPr="00C37CD3">
        <w:rPr>
          <w:b/>
          <w:snapToGrid w:val="0"/>
        </w:rPr>
        <w:t xml:space="preserve"> Beneath Canopies</w:t>
      </w:r>
    </w:p>
    <w:p w14:paraId="11EC4A7A" w14:textId="77777777" w:rsidR="00A2086A" w:rsidRPr="00EF13AE" w:rsidRDefault="00A2086A" w:rsidP="00EB16F3">
      <w:pPr>
        <w:pStyle w:val="MFBSubsectionText"/>
        <w:rPr>
          <w:snapToGrid w:val="0"/>
        </w:rPr>
      </w:pPr>
      <w:r w:rsidRPr="00EF13AE">
        <w:rPr>
          <w:snapToGrid w:val="0"/>
        </w:rPr>
        <w:t xml:space="preserve">Where compressed natural gas or liquefied natural gas dispensers are installed beneath a canopy or enclosure, the following </w:t>
      </w:r>
      <w:r w:rsidR="003C176E" w:rsidRPr="00EF13AE">
        <w:rPr>
          <w:snapToGrid w:val="0"/>
        </w:rPr>
        <w:t>requirements must be met</w:t>
      </w:r>
      <w:r w:rsidRPr="00EF13AE">
        <w:rPr>
          <w:snapToGrid w:val="0"/>
        </w:rPr>
        <w:t>:</w:t>
      </w:r>
    </w:p>
    <w:p w14:paraId="30F1EEA8" w14:textId="4DE4D50A" w:rsidR="00A2086A" w:rsidRPr="00EF13AE" w:rsidRDefault="001A66CF" w:rsidP="00EB16F3">
      <w:pPr>
        <w:pStyle w:val="MFBParagraph"/>
        <w:rPr>
          <w:snapToGrid w:val="0"/>
        </w:rPr>
      </w:pPr>
      <w:r w:rsidRPr="00EF13AE">
        <w:rPr>
          <w:snapToGrid w:val="0"/>
        </w:rPr>
        <w:t>13.</w:t>
      </w:r>
      <w:r w:rsidR="00F1049E" w:rsidRPr="00EF13AE">
        <w:rPr>
          <w:snapToGrid w:val="0"/>
        </w:rPr>
        <w:t>1</w:t>
      </w:r>
      <w:r w:rsidR="00F1049E">
        <w:rPr>
          <w:snapToGrid w:val="0"/>
        </w:rPr>
        <w:t>7</w:t>
      </w:r>
      <w:r w:rsidRPr="00EF13AE">
        <w:rPr>
          <w:snapToGrid w:val="0"/>
        </w:rPr>
        <w:t>.9.1</w:t>
      </w:r>
      <w:r w:rsidR="00EB16F3">
        <w:rPr>
          <w:snapToGrid w:val="0"/>
        </w:rPr>
        <w:tab/>
      </w:r>
      <w:r w:rsidR="00A2086A" w:rsidRPr="00EF13AE">
        <w:rPr>
          <w:snapToGrid w:val="0"/>
        </w:rPr>
        <w:t>The canopy or enclosure must be designed to prevent accumulation or entrapment of ignitable vapors; and</w:t>
      </w:r>
    </w:p>
    <w:p w14:paraId="4C5D6FAF" w14:textId="5ECDC137" w:rsidR="00A2086A" w:rsidRPr="00EF13AE" w:rsidRDefault="001A66CF" w:rsidP="00EB16F3">
      <w:pPr>
        <w:pStyle w:val="MFBParagraph"/>
        <w:rPr>
          <w:snapToGrid w:val="0"/>
        </w:rPr>
      </w:pPr>
      <w:r w:rsidRPr="00EF13AE">
        <w:rPr>
          <w:snapToGrid w:val="0"/>
        </w:rPr>
        <w:t>13.</w:t>
      </w:r>
      <w:r w:rsidR="00F1049E" w:rsidRPr="00EF13AE">
        <w:rPr>
          <w:snapToGrid w:val="0"/>
        </w:rPr>
        <w:t>1</w:t>
      </w:r>
      <w:r w:rsidR="00F1049E">
        <w:rPr>
          <w:snapToGrid w:val="0"/>
        </w:rPr>
        <w:t>7</w:t>
      </w:r>
      <w:r w:rsidRPr="00EF13AE">
        <w:rPr>
          <w:snapToGrid w:val="0"/>
        </w:rPr>
        <w:t>.9.2</w:t>
      </w:r>
      <w:r w:rsidR="00EB16F3">
        <w:rPr>
          <w:snapToGrid w:val="0"/>
        </w:rPr>
        <w:tab/>
      </w:r>
      <w:r w:rsidR="00A2086A" w:rsidRPr="00EF13AE">
        <w:rPr>
          <w:snapToGrid w:val="0"/>
        </w:rPr>
        <w:t>All electrical equipment installed beneath the canopy or enclosure must be suitable for Class I, Division 2 hazardous (classified) locations.</w:t>
      </w:r>
    </w:p>
    <w:p w14:paraId="78E4C044" w14:textId="167A39FE" w:rsidR="00415BA5" w:rsidRPr="00EF13AE" w:rsidRDefault="001A66CF" w:rsidP="00EB16F3">
      <w:pPr>
        <w:pStyle w:val="MFBSubsection"/>
      </w:pPr>
      <w:r w:rsidRPr="00EF13AE">
        <w:t>13.</w:t>
      </w:r>
      <w:r w:rsidR="00F1049E" w:rsidRPr="00EF13AE">
        <w:t>1</w:t>
      </w:r>
      <w:r w:rsidR="00F1049E">
        <w:t>7</w:t>
      </w:r>
      <w:r w:rsidRPr="00EF13AE">
        <w:t>.10</w:t>
      </w:r>
      <w:r w:rsidR="00EB16F3">
        <w:tab/>
      </w:r>
      <w:r w:rsidR="00415BA5" w:rsidRPr="00C37CD3">
        <w:rPr>
          <w:b/>
        </w:rPr>
        <w:t>Code Compliance Required: LP, LNG, CNG Dispensers</w:t>
      </w:r>
    </w:p>
    <w:p w14:paraId="6FE053FE" w14:textId="12483747" w:rsidR="00300D70" w:rsidRPr="00EF13AE" w:rsidRDefault="00A2086A" w:rsidP="00192CF8">
      <w:pPr>
        <w:pStyle w:val="MFBSubsectionText"/>
      </w:pPr>
      <w:r w:rsidRPr="00EF13AE">
        <w:rPr>
          <w:snapToGrid w:val="0"/>
        </w:rPr>
        <w:t>Dispensing devices for liquefied petroleum gas</w:t>
      </w:r>
      <w:r w:rsidR="008D72EE" w:rsidRPr="00EF13AE">
        <w:rPr>
          <w:snapToGrid w:val="0"/>
        </w:rPr>
        <w:t xml:space="preserve"> (LP), liquefied natural gas (LNG) or compressed natural gas (CNG)</w:t>
      </w:r>
      <w:r w:rsidRPr="00EF13AE">
        <w:rPr>
          <w:snapToGrid w:val="0"/>
        </w:rPr>
        <w:t xml:space="preserve"> must </w:t>
      </w:r>
      <w:r w:rsidR="008D72EE" w:rsidRPr="00EF13AE">
        <w:rPr>
          <w:snapToGrid w:val="0"/>
        </w:rPr>
        <w:t xml:space="preserve">meet all requirements of </w:t>
      </w:r>
      <w:r w:rsidR="002A5B6A" w:rsidRPr="00EF13AE">
        <w:rPr>
          <w:snapToGrid w:val="0"/>
        </w:rPr>
        <w:t xml:space="preserve">Chapter 12 of </w:t>
      </w:r>
      <w:r w:rsidR="008D72EE" w:rsidRPr="00EF13AE">
        <w:rPr>
          <w:snapToGrid w:val="0"/>
        </w:rPr>
        <w:t xml:space="preserve">NFPA </w:t>
      </w:r>
      <w:r w:rsidR="003C176E" w:rsidRPr="00EF13AE">
        <w:rPr>
          <w:snapToGrid w:val="0"/>
        </w:rPr>
        <w:t>#</w:t>
      </w:r>
      <w:r w:rsidR="008D72EE" w:rsidRPr="00EF13AE">
        <w:rPr>
          <w:snapToGrid w:val="0"/>
        </w:rPr>
        <w:t>30A</w:t>
      </w:r>
      <w:r w:rsidR="002A5B6A" w:rsidRPr="00EF13AE">
        <w:rPr>
          <w:snapToGrid w:val="0"/>
        </w:rPr>
        <w:t xml:space="preserve"> (2012 edition)</w:t>
      </w:r>
      <w:r w:rsidR="00F34D97">
        <w:rPr>
          <w:snapToGrid w:val="0"/>
        </w:rPr>
        <w:t>, as well as the appropriate S</w:t>
      </w:r>
      <w:r w:rsidR="008D72EE" w:rsidRPr="00EF13AE">
        <w:rPr>
          <w:snapToGrid w:val="0"/>
        </w:rPr>
        <w:t xml:space="preserve">ections of NFPA </w:t>
      </w:r>
      <w:r w:rsidR="003C176E" w:rsidRPr="00EF13AE">
        <w:rPr>
          <w:snapToGrid w:val="0"/>
        </w:rPr>
        <w:t>#</w:t>
      </w:r>
      <w:r w:rsidR="008D72EE" w:rsidRPr="00EF13AE">
        <w:rPr>
          <w:snapToGrid w:val="0"/>
        </w:rPr>
        <w:t>58</w:t>
      </w:r>
      <w:r w:rsidR="002A5B6A" w:rsidRPr="00EF13AE">
        <w:rPr>
          <w:snapToGrid w:val="0"/>
        </w:rPr>
        <w:t xml:space="preserve"> (2011 edition)</w:t>
      </w:r>
      <w:r w:rsidR="008D72EE" w:rsidRPr="00EF13AE">
        <w:rPr>
          <w:snapToGrid w:val="0"/>
        </w:rPr>
        <w:t xml:space="preserve"> for LP, and NFPA </w:t>
      </w:r>
      <w:r w:rsidR="003C176E" w:rsidRPr="00EF13AE">
        <w:rPr>
          <w:snapToGrid w:val="0"/>
        </w:rPr>
        <w:t>#</w:t>
      </w:r>
      <w:r w:rsidR="008D72EE" w:rsidRPr="00EF13AE">
        <w:rPr>
          <w:snapToGrid w:val="0"/>
        </w:rPr>
        <w:t xml:space="preserve">52 </w:t>
      </w:r>
      <w:r w:rsidR="002A5B6A" w:rsidRPr="00EF13AE">
        <w:rPr>
          <w:snapToGrid w:val="0"/>
        </w:rPr>
        <w:t xml:space="preserve">(2010 edition) </w:t>
      </w:r>
      <w:r w:rsidR="008D72EE" w:rsidRPr="00EF13AE">
        <w:rPr>
          <w:snapToGrid w:val="0"/>
        </w:rPr>
        <w:t>for LNG &amp; CNG dispensers.</w:t>
      </w:r>
    </w:p>
    <w:p w14:paraId="0C032ECA" w14:textId="5E254F30" w:rsidR="00C37CD3" w:rsidRDefault="00C37CD3">
      <w:pPr>
        <w:rPr>
          <w:sz w:val="22"/>
          <w:szCs w:val="22"/>
        </w:rPr>
      </w:pPr>
      <w:r>
        <w:rPr>
          <w:sz w:val="22"/>
          <w:szCs w:val="22"/>
        </w:rPr>
        <w:br w:type="page"/>
      </w:r>
    </w:p>
    <w:p w14:paraId="585BBAAE" w14:textId="77777777" w:rsidR="007460C8" w:rsidRPr="00EF13AE" w:rsidRDefault="007460C8" w:rsidP="007460C8">
      <w:pPr>
        <w:rPr>
          <w:sz w:val="22"/>
          <w:szCs w:val="22"/>
        </w:rPr>
      </w:pPr>
    </w:p>
    <w:p w14:paraId="7126A411" w14:textId="0C4DCDF3" w:rsidR="00B72201" w:rsidRPr="00EF13AE" w:rsidRDefault="003C176E" w:rsidP="007460C8">
      <w:pPr>
        <w:rPr>
          <w:color w:val="000000"/>
          <w:sz w:val="22"/>
          <w:szCs w:val="22"/>
        </w:rPr>
      </w:pPr>
      <w:r w:rsidRPr="00EF13AE">
        <w:rPr>
          <w:caps/>
          <w:color w:val="000000"/>
          <w:sz w:val="22"/>
          <w:szCs w:val="22"/>
        </w:rPr>
        <w:t xml:space="preserve">STATUTORY </w:t>
      </w:r>
      <w:r w:rsidR="00B72201" w:rsidRPr="00EF13AE">
        <w:rPr>
          <w:caps/>
          <w:color w:val="000000"/>
          <w:sz w:val="22"/>
          <w:szCs w:val="22"/>
        </w:rPr>
        <w:t>Authority</w:t>
      </w:r>
      <w:r w:rsidR="00B72201" w:rsidRPr="00EF13AE">
        <w:rPr>
          <w:color w:val="000000"/>
          <w:sz w:val="22"/>
          <w:szCs w:val="22"/>
        </w:rPr>
        <w:t xml:space="preserve">: </w:t>
      </w:r>
      <w:r w:rsidR="00FC393D">
        <w:rPr>
          <w:color w:val="000000"/>
          <w:spacing w:val="-1"/>
          <w:sz w:val="22"/>
          <w:szCs w:val="22"/>
        </w:rPr>
        <w:t>32 MRSA §18123(2)</w:t>
      </w:r>
      <w:r w:rsidR="0002750F">
        <w:rPr>
          <w:color w:val="000000"/>
          <w:spacing w:val="-1"/>
          <w:sz w:val="22"/>
          <w:szCs w:val="22"/>
        </w:rPr>
        <w:t xml:space="preserve"> </w:t>
      </w:r>
    </w:p>
    <w:p w14:paraId="72711237" w14:textId="77777777" w:rsidR="003C176E" w:rsidRPr="00EF13AE" w:rsidRDefault="003C176E" w:rsidP="007460C8">
      <w:pPr>
        <w:rPr>
          <w:color w:val="000000"/>
          <w:sz w:val="22"/>
          <w:szCs w:val="22"/>
        </w:rPr>
      </w:pPr>
    </w:p>
    <w:p w14:paraId="76D4B380" w14:textId="0AD1F677" w:rsidR="009109DC" w:rsidRDefault="00B72201" w:rsidP="007460C8">
      <w:pPr>
        <w:rPr>
          <w:color w:val="000000"/>
          <w:sz w:val="22"/>
          <w:szCs w:val="22"/>
        </w:rPr>
      </w:pPr>
      <w:r w:rsidRPr="00EF13AE">
        <w:rPr>
          <w:caps/>
          <w:color w:val="000000"/>
          <w:sz w:val="22"/>
          <w:szCs w:val="22"/>
        </w:rPr>
        <w:t>Effective date</w:t>
      </w:r>
      <w:r w:rsidRPr="00EF13AE">
        <w:rPr>
          <w:color w:val="000000"/>
          <w:sz w:val="22"/>
          <w:szCs w:val="22"/>
        </w:rPr>
        <w:t xml:space="preserve">: </w:t>
      </w:r>
      <w:bookmarkStart w:id="17" w:name="Section13"/>
      <w:bookmarkEnd w:id="17"/>
    </w:p>
    <w:p w14:paraId="521581AC" w14:textId="1DFBD1F1" w:rsidR="00C37CD3" w:rsidRDefault="00C37CD3" w:rsidP="007460C8">
      <w:pPr>
        <w:rPr>
          <w:color w:val="000000"/>
          <w:sz w:val="22"/>
          <w:szCs w:val="22"/>
        </w:rPr>
      </w:pPr>
      <w:r>
        <w:rPr>
          <w:color w:val="000000"/>
          <w:sz w:val="22"/>
          <w:szCs w:val="22"/>
        </w:rPr>
        <w:tab/>
        <w:t>September 27, 2014 – filing 2014-246</w:t>
      </w:r>
    </w:p>
    <w:p w14:paraId="326145C5" w14:textId="77777777" w:rsidR="00C37CD3" w:rsidRDefault="00C37CD3" w:rsidP="007460C8">
      <w:pPr>
        <w:rPr>
          <w:color w:val="000000"/>
          <w:sz w:val="22"/>
          <w:szCs w:val="22"/>
        </w:rPr>
      </w:pPr>
    </w:p>
    <w:p w14:paraId="026C0AF6" w14:textId="0DABF460" w:rsidR="00C37CD3" w:rsidRDefault="00E1746D" w:rsidP="007460C8">
      <w:pPr>
        <w:rPr>
          <w:color w:val="000000"/>
          <w:sz w:val="22"/>
          <w:szCs w:val="22"/>
        </w:rPr>
      </w:pPr>
      <w:r>
        <w:rPr>
          <w:color w:val="000000"/>
          <w:sz w:val="22"/>
          <w:szCs w:val="22"/>
        </w:rPr>
        <w:t>AMENDED:</w:t>
      </w:r>
    </w:p>
    <w:p w14:paraId="09228DF0" w14:textId="20FBC65E" w:rsidR="00E1746D" w:rsidRDefault="00E1746D" w:rsidP="007460C8">
      <w:pPr>
        <w:rPr>
          <w:color w:val="000000"/>
          <w:sz w:val="22"/>
          <w:szCs w:val="22"/>
        </w:rPr>
      </w:pPr>
      <w:r>
        <w:rPr>
          <w:color w:val="000000"/>
          <w:sz w:val="22"/>
          <w:szCs w:val="22"/>
        </w:rPr>
        <w:tab/>
        <w:t>December 8, 2015 – Section 13.7 added, filing 2015-240</w:t>
      </w:r>
    </w:p>
    <w:p w14:paraId="394ED986" w14:textId="77777777" w:rsidR="00E1746D" w:rsidRDefault="00E1746D" w:rsidP="007460C8">
      <w:pPr>
        <w:rPr>
          <w:color w:val="000000"/>
          <w:sz w:val="22"/>
          <w:szCs w:val="22"/>
        </w:rPr>
      </w:pPr>
    </w:p>
    <w:p w14:paraId="270A889B" w14:textId="77777777" w:rsidR="00C37CD3" w:rsidRDefault="00C37CD3" w:rsidP="007460C8">
      <w:pPr>
        <w:rPr>
          <w:color w:val="000000"/>
          <w:sz w:val="22"/>
          <w:szCs w:val="22"/>
        </w:rPr>
      </w:pPr>
    </w:p>
    <w:p w14:paraId="437C78CD" w14:textId="77777777" w:rsidR="00C37CD3" w:rsidRPr="00EF13AE" w:rsidRDefault="00C37CD3" w:rsidP="007460C8">
      <w:pPr>
        <w:rPr>
          <w:color w:val="000000"/>
          <w:sz w:val="22"/>
          <w:szCs w:val="22"/>
        </w:rPr>
        <w:sectPr w:rsidR="00C37CD3" w:rsidRPr="00EF13AE" w:rsidSect="00F31C46">
          <w:headerReference w:type="default" r:id="rId45"/>
          <w:footerReference w:type="default" r:id="rId46"/>
          <w:pgSz w:w="12240" w:h="15840" w:code="1"/>
          <w:pgMar w:top="1440" w:right="1440" w:bottom="1440" w:left="1440" w:header="0" w:footer="576" w:gutter="0"/>
          <w:cols w:space="720"/>
          <w:docGrid w:linePitch="326"/>
        </w:sectPr>
      </w:pPr>
    </w:p>
    <w:p w14:paraId="58F72884" w14:textId="77777777" w:rsidR="00376801" w:rsidRDefault="00376801" w:rsidP="009109DC">
      <w:pPr>
        <w:jc w:val="center"/>
        <w:rPr>
          <w:b/>
          <w:color w:val="000000"/>
          <w:spacing w:val="-1"/>
          <w:sz w:val="22"/>
          <w:szCs w:val="22"/>
        </w:rPr>
      </w:pPr>
      <w:r w:rsidRPr="002E359C">
        <w:rPr>
          <w:b/>
          <w:color w:val="000000"/>
          <w:spacing w:val="-1"/>
          <w:sz w:val="22"/>
          <w:szCs w:val="22"/>
        </w:rPr>
        <w:t>Appendix A</w:t>
      </w:r>
    </w:p>
    <w:p w14:paraId="1CCE2CB7" w14:textId="77777777" w:rsidR="00E510C2" w:rsidRPr="002E359C" w:rsidRDefault="00E510C2" w:rsidP="009109DC">
      <w:pPr>
        <w:jc w:val="center"/>
        <w:rPr>
          <w:color w:val="000000"/>
          <w:spacing w:val="-1"/>
          <w:sz w:val="22"/>
          <w:szCs w:val="22"/>
        </w:rPr>
      </w:pPr>
    </w:p>
    <w:p w14:paraId="1CDA22E7" w14:textId="77777777" w:rsidR="00376801" w:rsidRPr="002E359C" w:rsidRDefault="00376801" w:rsidP="007143E9">
      <w:pPr>
        <w:tabs>
          <w:tab w:val="center" w:pos="4680"/>
        </w:tabs>
        <w:jc w:val="center"/>
        <w:rPr>
          <w:b/>
          <w:color w:val="000000"/>
          <w:spacing w:val="-1"/>
          <w:sz w:val="22"/>
          <w:szCs w:val="22"/>
        </w:rPr>
      </w:pPr>
      <w:r w:rsidRPr="002E359C">
        <w:rPr>
          <w:b/>
          <w:color w:val="000000"/>
          <w:spacing w:val="-1"/>
          <w:sz w:val="22"/>
          <w:szCs w:val="22"/>
        </w:rPr>
        <w:t>DEPARTMENT OF ENVIRONMENTAL PROTECTION</w:t>
      </w:r>
    </w:p>
    <w:p w14:paraId="7779AE50" w14:textId="77777777" w:rsidR="00376801" w:rsidRDefault="00376801" w:rsidP="007143E9">
      <w:pPr>
        <w:tabs>
          <w:tab w:val="center" w:pos="4680"/>
        </w:tabs>
        <w:jc w:val="center"/>
        <w:rPr>
          <w:b/>
          <w:color w:val="000000"/>
          <w:spacing w:val="-1"/>
          <w:sz w:val="22"/>
          <w:szCs w:val="22"/>
        </w:rPr>
      </w:pPr>
      <w:r w:rsidRPr="002E359C">
        <w:rPr>
          <w:b/>
          <w:color w:val="000000"/>
          <w:spacing w:val="-1"/>
          <w:sz w:val="22"/>
          <w:szCs w:val="22"/>
        </w:rPr>
        <w:t>OIL REGULATIONS</w:t>
      </w:r>
    </w:p>
    <w:p w14:paraId="2C96245A" w14:textId="77777777" w:rsidR="00E510C2" w:rsidRPr="002E359C" w:rsidRDefault="00E510C2" w:rsidP="007143E9">
      <w:pPr>
        <w:tabs>
          <w:tab w:val="center" w:pos="4680"/>
        </w:tabs>
        <w:jc w:val="center"/>
        <w:rPr>
          <w:color w:val="000000"/>
          <w:spacing w:val="-1"/>
          <w:sz w:val="22"/>
          <w:szCs w:val="22"/>
        </w:rPr>
      </w:pPr>
    </w:p>
    <w:p w14:paraId="12212E53" w14:textId="77777777" w:rsidR="00376801" w:rsidRDefault="00376801" w:rsidP="00A2086A">
      <w:pPr>
        <w:tabs>
          <w:tab w:val="left" w:pos="0"/>
        </w:tabs>
        <w:rPr>
          <w:color w:val="000000"/>
          <w:spacing w:val="-1"/>
          <w:sz w:val="22"/>
          <w:szCs w:val="22"/>
        </w:rPr>
      </w:pPr>
      <w:r w:rsidRPr="002E359C">
        <w:rPr>
          <w:color w:val="000000"/>
          <w:spacing w:val="-1"/>
          <w:sz w:val="22"/>
          <w:szCs w:val="22"/>
        </w:rPr>
        <w:t>The Department of Environmental Protection's Bureau of Remediation and Waste Management regulate</w:t>
      </w:r>
      <w:r w:rsidR="00B241B1" w:rsidRPr="002E359C">
        <w:rPr>
          <w:color w:val="000000"/>
          <w:spacing w:val="-1"/>
          <w:sz w:val="22"/>
          <w:szCs w:val="22"/>
        </w:rPr>
        <w:t>s</w:t>
      </w:r>
      <w:r w:rsidRPr="002E359C">
        <w:rPr>
          <w:color w:val="000000"/>
          <w:spacing w:val="-1"/>
          <w:sz w:val="22"/>
          <w:szCs w:val="22"/>
        </w:rPr>
        <w:t xml:space="preserve"> underground oil storage tanks and the cleanup of any discharge of oil onto or into land or waters of the State of Maine.</w:t>
      </w:r>
    </w:p>
    <w:p w14:paraId="16FD4932" w14:textId="77777777" w:rsidR="00E510C2" w:rsidRPr="002E359C" w:rsidRDefault="00E510C2" w:rsidP="00A2086A">
      <w:pPr>
        <w:tabs>
          <w:tab w:val="left" w:pos="0"/>
        </w:tabs>
        <w:rPr>
          <w:color w:val="000000"/>
          <w:spacing w:val="-1"/>
          <w:sz w:val="22"/>
          <w:szCs w:val="22"/>
        </w:rPr>
      </w:pPr>
    </w:p>
    <w:p w14:paraId="1DFAD1FD" w14:textId="77777777" w:rsidR="00376801" w:rsidRPr="002E359C" w:rsidRDefault="00376801" w:rsidP="00A2086A">
      <w:pPr>
        <w:tabs>
          <w:tab w:val="left" w:pos="0"/>
        </w:tabs>
        <w:rPr>
          <w:color w:val="000000"/>
          <w:spacing w:val="-1"/>
          <w:sz w:val="22"/>
          <w:szCs w:val="22"/>
        </w:rPr>
      </w:pPr>
      <w:r w:rsidRPr="002E359C">
        <w:rPr>
          <w:b/>
          <w:color w:val="000000"/>
          <w:spacing w:val="-1"/>
          <w:sz w:val="22"/>
          <w:szCs w:val="22"/>
        </w:rPr>
        <w:t>1.</w:t>
      </w:r>
      <w:r w:rsidRPr="002E359C">
        <w:rPr>
          <w:b/>
          <w:color w:val="000000"/>
          <w:spacing w:val="-1"/>
          <w:sz w:val="22"/>
          <w:szCs w:val="22"/>
        </w:rPr>
        <w:tab/>
        <w:t>Underground Oil Storage Tanks:</w:t>
      </w:r>
    </w:p>
    <w:p w14:paraId="3A56945A" w14:textId="77777777" w:rsidR="00376801" w:rsidRDefault="00376801" w:rsidP="00A2086A">
      <w:pPr>
        <w:tabs>
          <w:tab w:val="left" w:pos="0"/>
          <w:tab w:val="left" w:pos="720"/>
        </w:tabs>
        <w:ind w:left="720" w:hanging="720"/>
        <w:rPr>
          <w:color w:val="000000"/>
          <w:spacing w:val="-1"/>
          <w:sz w:val="22"/>
          <w:szCs w:val="22"/>
        </w:rPr>
      </w:pPr>
      <w:r w:rsidRPr="002E359C">
        <w:rPr>
          <w:color w:val="000000"/>
          <w:spacing w:val="-1"/>
          <w:sz w:val="22"/>
          <w:szCs w:val="22"/>
        </w:rPr>
        <w:tab/>
        <w:t>All underground oil storage tanks must be installed by a person who is licensed by the Board of Underground Storage Tank Installers. The installation and operation of the tank is regulated by the Department of Environmental Protection.</w:t>
      </w:r>
    </w:p>
    <w:p w14:paraId="0DEDB4FF" w14:textId="77777777" w:rsidR="00E510C2" w:rsidRPr="002E359C" w:rsidRDefault="00E510C2" w:rsidP="00A2086A">
      <w:pPr>
        <w:tabs>
          <w:tab w:val="left" w:pos="0"/>
          <w:tab w:val="left" w:pos="720"/>
        </w:tabs>
        <w:ind w:left="720" w:hanging="720"/>
        <w:rPr>
          <w:color w:val="000000"/>
          <w:spacing w:val="-1"/>
          <w:sz w:val="22"/>
          <w:szCs w:val="22"/>
        </w:rPr>
      </w:pPr>
    </w:p>
    <w:p w14:paraId="26861870" w14:textId="77777777" w:rsidR="00376801" w:rsidRPr="002E359C" w:rsidRDefault="00376801" w:rsidP="00A2086A">
      <w:pPr>
        <w:tabs>
          <w:tab w:val="left" w:pos="0"/>
        </w:tabs>
        <w:rPr>
          <w:color w:val="000000"/>
          <w:spacing w:val="-1"/>
          <w:sz w:val="22"/>
          <w:szCs w:val="22"/>
        </w:rPr>
      </w:pPr>
      <w:r w:rsidRPr="002E359C">
        <w:rPr>
          <w:b/>
          <w:color w:val="000000"/>
          <w:spacing w:val="-1"/>
          <w:sz w:val="22"/>
          <w:szCs w:val="22"/>
        </w:rPr>
        <w:t>2.</w:t>
      </w:r>
      <w:r w:rsidRPr="002E359C">
        <w:rPr>
          <w:b/>
          <w:color w:val="000000"/>
          <w:spacing w:val="-1"/>
          <w:sz w:val="22"/>
          <w:szCs w:val="22"/>
        </w:rPr>
        <w:tab/>
        <w:t>Reporting Oil Spills:</w:t>
      </w:r>
    </w:p>
    <w:p w14:paraId="01644F11" w14:textId="77777777" w:rsidR="00376801" w:rsidRDefault="00376801" w:rsidP="00A2086A">
      <w:pPr>
        <w:tabs>
          <w:tab w:val="left" w:pos="0"/>
          <w:tab w:val="left" w:pos="720"/>
        </w:tabs>
        <w:ind w:left="720" w:hanging="720"/>
        <w:rPr>
          <w:color w:val="000000"/>
          <w:spacing w:val="-1"/>
          <w:sz w:val="22"/>
          <w:szCs w:val="22"/>
        </w:rPr>
      </w:pPr>
      <w:r w:rsidRPr="002E359C">
        <w:rPr>
          <w:color w:val="000000"/>
          <w:spacing w:val="-1"/>
          <w:sz w:val="22"/>
          <w:szCs w:val="22"/>
        </w:rPr>
        <w:tab/>
        <w:t>To avoid fines or civil penalties, oil spills onto or into the lands or waters of the State of Maine must be reported within 2 hours to the Department of Environmental Protection. To report a leak, call the 24 hour response line at 1-800-482-0777.</w:t>
      </w:r>
    </w:p>
    <w:p w14:paraId="73454618" w14:textId="77777777" w:rsidR="00E510C2" w:rsidRPr="002E359C" w:rsidRDefault="00E510C2" w:rsidP="00A2086A">
      <w:pPr>
        <w:tabs>
          <w:tab w:val="left" w:pos="0"/>
          <w:tab w:val="left" w:pos="720"/>
        </w:tabs>
        <w:ind w:left="720" w:hanging="720"/>
        <w:rPr>
          <w:color w:val="000000"/>
          <w:spacing w:val="-1"/>
          <w:sz w:val="22"/>
          <w:szCs w:val="22"/>
        </w:rPr>
      </w:pPr>
    </w:p>
    <w:p w14:paraId="0039F282" w14:textId="77777777" w:rsidR="00376801" w:rsidRPr="002E359C" w:rsidRDefault="00376801" w:rsidP="00A2086A">
      <w:pPr>
        <w:tabs>
          <w:tab w:val="left" w:pos="0"/>
        </w:tabs>
        <w:rPr>
          <w:color w:val="000000"/>
          <w:spacing w:val="-1"/>
          <w:sz w:val="22"/>
          <w:szCs w:val="22"/>
        </w:rPr>
      </w:pPr>
      <w:r w:rsidRPr="002E359C">
        <w:rPr>
          <w:b/>
          <w:color w:val="000000"/>
          <w:spacing w:val="-1"/>
          <w:sz w:val="22"/>
          <w:szCs w:val="22"/>
        </w:rPr>
        <w:t>3.</w:t>
      </w:r>
      <w:r w:rsidRPr="002E359C">
        <w:rPr>
          <w:b/>
          <w:color w:val="000000"/>
          <w:spacing w:val="-1"/>
          <w:sz w:val="22"/>
          <w:szCs w:val="22"/>
        </w:rPr>
        <w:tab/>
        <w:t>Abandonment of Tank by Removal:</w:t>
      </w:r>
    </w:p>
    <w:p w14:paraId="4A190299" w14:textId="77777777" w:rsidR="00376801" w:rsidRDefault="00376801" w:rsidP="00A2086A">
      <w:pPr>
        <w:tabs>
          <w:tab w:val="left" w:pos="0"/>
          <w:tab w:val="left" w:pos="720"/>
        </w:tabs>
        <w:ind w:left="720" w:hanging="720"/>
        <w:rPr>
          <w:color w:val="000000"/>
          <w:spacing w:val="-1"/>
          <w:sz w:val="22"/>
          <w:szCs w:val="22"/>
        </w:rPr>
      </w:pPr>
      <w:r w:rsidRPr="002E359C">
        <w:rPr>
          <w:color w:val="000000"/>
          <w:spacing w:val="-1"/>
          <w:sz w:val="22"/>
          <w:szCs w:val="22"/>
        </w:rPr>
        <w:tab/>
        <w:t>Tanks must be disposed of in accordance with the Department of Environmental Protection Rules. Used, underground, oil storage tanks are prohibited from use for aboveground supply of oil except where a Maine registered engineer certifies that the tank meets the requirements of UL 142 and NFPA 30.</w:t>
      </w:r>
    </w:p>
    <w:p w14:paraId="439EEE0C" w14:textId="77777777" w:rsidR="00E510C2" w:rsidRPr="002E359C" w:rsidRDefault="00E510C2" w:rsidP="00A2086A">
      <w:pPr>
        <w:tabs>
          <w:tab w:val="left" w:pos="0"/>
          <w:tab w:val="left" w:pos="720"/>
        </w:tabs>
        <w:ind w:left="720" w:hanging="720"/>
        <w:rPr>
          <w:color w:val="000000"/>
          <w:spacing w:val="-1"/>
          <w:sz w:val="22"/>
          <w:szCs w:val="22"/>
        </w:rPr>
      </w:pPr>
    </w:p>
    <w:p w14:paraId="3C8594B7" w14:textId="77777777" w:rsidR="00376801" w:rsidRPr="002E359C" w:rsidRDefault="00376801" w:rsidP="00A2086A">
      <w:pPr>
        <w:tabs>
          <w:tab w:val="left" w:pos="0"/>
          <w:tab w:val="left" w:pos="720"/>
        </w:tabs>
        <w:ind w:left="720" w:hanging="720"/>
        <w:rPr>
          <w:b/>
          <w:color w:val="000000"/>
          <w:spacing w:val="-1"/>
          <w:sz w:val="22"/>
          <w:szCs w:val="22"/>
          <w:u w:val="single"/>
        </w:rPr>
      </w:pPr>
      <w:r w:rsidRPr="002E359C">
        <w:rPr>
          <w:b/>
          <w:color w:val="000000"/>
          <w:spacing w:val="-1"/>
          <w:sz w:val="22"/>
          <w:szCs w:val="22"/>
        </w:rPr>
        <w:t>4.</w:t>
      </w:r>
      <w:r w:rsidRPr="002E359C">
        <w:rPr>
          <w:b/>
          <w:color w:val="000000"/>
          <w:spacing w:val="-1"/>
          <w:sz w:val="22"/>
          <w:szCs w:val="22"/>
        </w:rPr>
        <w:tab/>
        <w:t>Underground Piping and Aboveground Tanks with Over 660 Gallons or Aggregate Volume Over 1320 Gallons</w:t>
      </w:r>
    </w:p>
    <w:p w14:paraId="6BA6F87C" w14:textId="77777777" w:rsidR="00376801" w:rsidRPr="002E359C" w:rsidRDefault="00376801" w:rsidP="00A2086A">
      <w:pPr>
        <w:tabs>
          <w:tab w:val="left" w:pos="0"/>
          <w:tab w:val="left" w:pos="720"/>
        </w:tabs>
        <w:ind w:left="720" w:hanging="720"/>
        <w:rPr>
          <w:color w:val="000000"/>
          <w:spacing w:val="-1"/>
          <w:sz w:val="22"/>
          <w:szCs w:val="22"/>
        </w:rPr>
      </w:pPr>
      <w:r w:rsidRPr="002E359C">
        <w:rPr>
          <w:b/>
          <w:color w:val="000000"/>
          <w:spacing w:val="-1"/>
          <w:sz w:val="22"/>
          <w:szCs w:val="22"/>
        </w:rPr>
        <w:tab/>
      </w:r>
      <w:r w:rsidRPr="002E359C">
        <w:rPr>
          <w:color w:val="000000"/>
          <w:spacing w:val="-1"/>
          <w:sz w:val="22"/>
          <w:szCs w:val="22"/>
        </w:rPr>
        <w:t>If underground or under-slab piping is to a tank of over 660 gallons capacity or to tanks with an aggregate capacity of over 1320 gallons, then the installation of the underground piping must be installed by a certified underground oil tank installer.</w:t>
      </w:r>
    </w:p>
    <w:p w14:paraId="7F979C3D" w14:textId="6BB3103D" w:rsidR="00376801" w:rsidRPr="002E359C" w:rsidRDefault="00376801" w:rsidP="00A2086A">
      <w:pPr>
        <w:tabs>
          <w:tab w:val="left" w:pos="0"/>
        </w:tabs>
        <w:ind w:left="1440" w:hanging="720"/>
        <w:rPr>
          <w:color w:val="000000"/>
          <w:sz w:val="22"/>
          <w:szCs w:val="22"/>
        </w:rPr>
      </w:pPr>
      <w:r w:rsidRPr="002E359C">
        <w:rPr>
          <w:color w:val="000000"/>
          <w:sz w:val="22"/>
          <w:szCs w:val="22"/>
        </w:rPr>
        <w:t>A.</w:t>
      </w:r>
      <w:r w:rsidRPr="002E359C">
        <w:rPr>
          <w:color w:val="000000"/>
          <w:sz w:val="22"/>
          <w:szCs w:val="22"/>
        </w:rPr>
        <w:tab/>
        <w:t xml:space="preserve">Piping must be installed by a certified underground oil tank installer as required under 38 </w:t>
      </w:r>
      <w:r w:rsidR="003D2569" w:rsidRPr="002E359C">
        <w:rPr>
          <w:color w:val="000000"/>
          <w:sz w:val="22"/>
          <w:szCs w:val="22"/>
        </w:rPr>
        <w:t>MRS</w:t>
      </w:r>
      <w:r w:rsidRPr="002E359C">
        <w:rPr>
          <w:color w:val="000000"/>
          <w:sz w:val="22"/>
          <w:szCs w:val="22"/>
        </w:rPr>
        <w:t>A §570-K, Above ground oil storage facilities.</w:t>
      </w:r>
    </w:p>
    <w:p w14:paraId="7651BF47" w14:textId="77777777" w:rsidR="00376801" w:rsidRPr="002E359C" w:rsidRDefault="00376801" w:rsidP="00A2086A">
      <w:pPr>
        <w:tabs>
          <w:tab w:val="left" w:pos="0"/>
        </w:tabs>
        <w:ind w:left="1440" w:hanging="720"/>
        <w:rPr>
          <w:color w:val="000000"/>
          <w:sz w:val="22"/>
          <w:szCs w:val="22"/>
        </w:rPr>
      </w:pPr>
      <w:r w:rsidRPr="002E359C">
        <w:rPr>
          <w:color w:val="000000"/>
          <w:sz w:val="22"/>
          <w:szCs w:val="22"/>
        </w:rPr>
        <w:t>B.</w:t>
      </w:r>
      <w:r w:rsidRPr="002E359C">
        <w:rPr>
          <w:color w:val="000000"/>
          <w:sz w:val="22"/>
          <w:szCs w:val="22"/>
        </w:rPr>
        <w:tab/>
        <w:t>Piping must be constructed of fiberglass, cathodically protected steel, or other equally noncorrosive material approved by the Department of Environmental Protection as required under Chapter 691, Rules for Underground Oil Storage Facilities.</w:t>
      </w:r>
    </w:p>
    <w:p w14:paraId="3923EF05" w14:textId="77777777" w:rsidR="00376801" w:rsidRPr="002E359C" w:rsidRDefault="00376801" w:rsidP="00A2086A">
      <w:pPr>
        <w:tabs>
          <w:tab w:val="left" w:pos="0"/>
        </w:tabs>
        <w:ind w:left="1440" w:hanging="720"/>
        <w:rPr>
          <w:color w:val="000000"/>
          <w:sz w:val="22"/>
          <w:szCs w:val="22"/>
        </w:rPr>
      </w:pPr>
      <w:r w:rsidRPr="002E359C">
        <w:rPr>
          <w:color w:val="000000"/>
          <w:sz w:val="22"/>
          <w:szCs w:val="22"/>
        </w:rPr>
        <w:t>C.</w:t>
      </w:r>
      <w:r w:rsidRPr="002E359C">
        <w:rPr>
          <w:color w:val="000000"/>
          <w:sz w:val="22"/>
          <w:szCs w:val="22"/>
        </w:rPr>
        <w:tab/>
        <w:t>Piping installed on or after June 24, 1991 must include secondary containment and leak detection as required under Chapter 691, Rules for Underground Oil Storage Facilities.</w:t>
      </w:r>
    </w:p>
    <w:p w14:paraId="32955FC5" w14:textId="1D39C615" w:rsidR="00376801" w:rsidRDefault="00376801" w:rsidP="00A2086A">
      <w:pPr>
        <w:tabs>
          <w:tab w:val="left" w:pos="0"/>
        </w:tabs>
        <w:ind w:left="1440" w:hanging="720"/>
        <w:rPr>
          <w:color w:val="000000"/>
          <w:sz w:val="22"/>
          <w:szCs w:val="22"/>
        </w:rPr>
      </w:pPr>
      <w:r w:rsidRPr="002E359C">
        <w:rPr>
          <w:color w:val="000000"/>
          <w:sz w:val="22"/>
          <w:szCs w:val="22"/>
        </w:rPr>
        <w:t>D.</w:t>
      </w:r>
      <w:r w:rsidRPr="002E359C">
        <w:rPr>
          <w:color w:val="000000"/>
          <w:sz w:val="22"/>
          <w:szCs w:val="22"/>
        </w:rPr>
        <w:tab/>
        <w:t>Piping that is “grouted,” such as piping run on the surface of a floor and then encased in grout or cement or some similar material, shall be considered underground piping. Such grouted piping must include secondary containment and leak detection as required under Chapter 691, Rules for Underground Oil Storage Facilities.</w:t>
      </w:r>
    </w:p>
    <w:p w14:paraId="431F086B" w14:textId="77777777" w:rsidR="00E510C2" w:rsidRPr="002E359C" w:rsidRDefault="00E510C2" w:rsidP="00A2086A">
      <w:pPr>
        <w:tabs>
          <w:tab w:val="left" w:pos="0"/>
        </w:tabs>
        <w:ind w:left="1440" w:hanging="720"/>
        <w:rPr>
          <w:color w:val="000000"/>
          <w:sz w:val="22"/>
          <w:szCs w:val="22"/>
        </w:rPr>
      </w:pPr>
    </w:p>
    <w:p w14:paraId="2787D0F3" w14:textId="77777777" w:rsidR="00376801" w:rsidRPr="002E359C" w:rsidRDefault="00376801" w:rsidP="00A2086A">
      <w:pPr>
        <w:tabs>
          <w:tab w:val="left" w:pos="0"/>
        </w:tabs>
        <w:ind w:left="720" w:hanging="720"/>
        <w:rPr>
          <w:color w:val="000000"/>
          <w:spacing w:val="-1"/>
          <w:sz w:val="22"/>
          <w:szCs w:val="22"/>
        </w:rPr>
      </w:pPr>
      <w:r w:rsidRPr="002E359C">
        <w:rPr>
          <w:b/>
          <w:color w:val="000000"/>
          <w:spacing w:val="-1"/>
          <w:sz w:val="22"/>
          <w:szCs w:val="22"/>
        </w:rPr>
        <w:t>5.</w:t>
      </w:r>
      <w:r w:rsidRPr="002E359C">
        <w:rPr>
          <w:b/>
          <w:color w:val="000000"/>
          <w:spacing w:val="-1"/>
          <w:sz w:val="22"/>
          <w:szCs w:val="22"/>
        </w:rPr>
        <w:tab/>
        <w:t>For more information about the Department of Environmental Protection’s regulations, contact them at:</w:t>
      </w:r>
    </w:p>
    <w:p w14:paraId="2067BF97" w14:textId="77777777" w:rsidR="00376801" w:rsidRPr="002E359C" w:rsidRDefault="00376801" w:rsidP="00B241B1">
      <w:pPr>
        <w:tabs>
          <w:tab w:val="center" w:pos="4680"/>
        </w:tabs>
        <w:ind w:left="1440"/>
        <w:rPr>
          <w:color w:val="000000"/>
          <w:spacing w:val="-1"/>
          <w:sz w:val="22"/>
          <w:szCs w:val="22"/>
        </w:rPr>
        <w:sectPr w:rsidR="00376801" w:rsidRPr="002E359C" w:rsidSect="00F31C46">
          <w:headerReference w:type="default" r:id="rId47"/>
          <w:pgSz w:w="12240" w:h="15840" w:code="1"/>
          <w:pgMar w:top="1440" w:right="1440" w:bottom="1440" w:left="1440" w:header="0" w:footer="576" w:gutter="0"/>
          <w:cols w:space="720"/>
          <w:docGrid w:linePitch="326"/>
        </w:sectPr>
      </w:pPr>
      <w:r w:rsidRPr="002E359C">
        <w:rPr>
          <w:color w:val="000000"/>
          <w:spacing w:val="-1"/>
          <w:sz w:val="22"/>
          <w:szCs w:val="22"/>
        </w:rPr>
        <w:t>Maine Department of Environmental Protection</w:t>
      </w:r>
      <w:r w:rsidRPr="002E359C">
        <w:rPr>
          <w:color w:val="000000"/>
          <w:spacing w:val="-1"/>
          <w:sz w:val="22"/>
          <w:szCs w:val="22"/>
        </w:rPr>
        <w:br/>
        <w:t>Bureau of Remediation and Waste Management</w:t>
      </w:r>
      <w:r w:rsidRPr="002E359C">
        <w:rPr>
          <w:color w:val="000000"/>
          <w:spacing w:val="-1"/>
          <w:sz w:val="22"/>
          <w:szCs w:val="22"/>
        </w:rPr>
        <w:br/>
        <w:t>17 State House Station</w:t>
      </w:r>
      <w:r w:rsidRPr="002E359C">
        <w:rPr>
          <w:color w:val="000000"/>
          <w:spacing w:val="-1"/>
          <w:sz w:val="22"/>
          <w:szCs w:val="22"/>
        </w:rPr>
        <w:br/>
        <w:t>Augusta, Maine 04333</w:t>
      </w:r>
      <w:r w:rsidRPr="002E359C">
        <w:rPr>
          <w:color w:val="000000"/>
          <w:spacing w:val="-1"/>
          <w:sz w:val="22"/>
          <w:szCs w:val="22"/>
        </w:rPr>
        <w:br/>
        <w:t>(207) 287-2651</w:t>
      </w:r>
      <w:bookmarkStart w:id="18" w:name="Section14"/>
      <w:bookmarkEnd w:id="18"/>
    </w:p>
    <w:p w14:paraId="59E138E9" w14:textId="77777777" w:rsidR="002954E7" w:rsidRDefault="002954E7" w:rsidP="007143E9">
      <w:pPr>
        <w:tabs>
          <w:tab w:val="center" w:pos="4680"/>
        </w:tabs>
        <w:jc w:val="center"/>
        <w:rPr>
          <w:b/>
          <w:color w:val="000000"/>
          <w:spacing w:val="-1"/>
          <w:sz w:val="22"/>
          <w:szCs w:val="22"/>
        </w:rPr>
      </w:pPr>
    </w:p>
    <w:p w14:paraId="305131B1" w14:textId="77777777" w:rsidR="002954E7" w:rsidRDefault="002954E7" w:rsidP="007143E9">
      <w:pPr>
        <w:tabs>
          <w:tab w:val="center" w:pos="4680"/>
        </w:tabs>
        <w:jc w:val="center"/>
        <w:rPr>
          <w:b/>
          <w:color w:val="000000"/>
          <w:spacing w:val="-1"/>
          <w:sz w:val="22"/>
          <w:szCs w:val="22"/>
        </w:rPr>
      </w:pPr>
    </w:p>
    <w:p w14:paraId="472DB801" w14:textId="77777777" w:rsidR="00376801" w:rsidRPr="002E359C" w:rsidRDefault="00376801" w:rsidP="007143E9">
      <w:pPr>
        <w:tabs>
          <w:tab w:val="center" w:pos="4680"/>
        </w:tabs>
        <w:jc w:val="center"/>
        <w:rPr>
          <w:color w:val="000000"/>
          <w:spacing w:val="-1"/>
          <w:sz w:val="22"/>
          <w:szCs w:val="22"/>
        </w:rPr>
      </w:pPr>
      <w:r w:rsidRPr="002E359C">
        <w:rPr>
          <w:b/>
          <w:color w:val="000000"/>
          <w:spacing w:val="-1"/>
          <w:sz w:val="22"/>
          <w:szCs w:val="22"/>
        </w:rPr>
        <w:t>Appendix B</w:t>
      </w:r>
    </w:p>
    <w:p w14:paraId="3FF8E863" w14:textId="77777777" w:rsidR="00376801" w:rsidRPr="002E359C" w:rsidRDefault="00376801" w:rsidP="007143E9">
      <w:pPr>
        <w:tabs>
          <w:tab w:val="center" w:pos="4680"/>
        </w:tabs>
        <w:jc w:val="center"/>
        <w:rPr>
          <w:color w:val="000000"/>
          <w:spacing w:val="-1"/>
          <w:sz w:val="22"/>
          <w:szCs w:val="22"/>
        </w:rPr>
      </w:pPr>
      <w:r w:rsidRPr="002E359C">
        <w:rPr>
          <w:b/>
          <w:color w:val="000000"/>
          <w:spacing w:val="-1"/>
          <w:sz w:val="22"/>
          <w:szCs w:val="22"/>
        </w:rPr>
        <w:t>CHAPTER 425</w:t>
      </w:r>
    </w:p>
    <w:p w14:paraId="4AF7F8A1" w14:textId="77777777" w:rsidR="00376801" w:rsidRPr="002E359C" w:rsidRDefault="00376801" w:rsidP="007143E9">
      <w:pPr>
        <w:tabs>
          <w:tab w:val="center" w:pos="4680"/>
        </w:tabs>
        <w:jc w:val="center"/>
        <w:rPr>
          <w:color w:val="000000"/>
          <w:spacing w:val="-1"/>
          <w:sz w:val="22"/>
          <w:szCs w:val="22"/>
        </w:rPr>
      </w:pPr>
      <w:r w:rsidRPr="002E359C">
        <w:rPr>
          <w:b/>
          <w:color w:val="000000"/>
          <w:spacing w:val="-1"/>
          <w:sz w:val="22"/>
          <w:szCs w:val="22"/>
        </w:rPr>
        <w:t>DEPARTMENT OF ENVIRONMENTAL PROTECTION</w:t>
      </w:r>
    </w:p>
    <w:p w14:paraId="260A0A16" w14:textId="77777777" w:rsidR="00376801" w:rsidRPr="002E359C" w:rsidRDefault="00376801" w:rsidP="007143E9">
      <w:pPr>
        <w:tabs>
          <w:tab w:val="center" w:pos="4680"/>
        </w:tabs>
        <w:jc w:val="center"/>
        <w:rPr>
          <w:color w:val="000000"/>
          <w:spacing w:val="-1"/>
          <w:sz w:val="22"/>
          <w:szCs w:val="22"/>
        </w:rPr>
      </w:pPr>
      <w:r w:rsidRPr="002E359C">
        <w:rPr>
          <w:b/>
          <w:color w:val="000000"/>
          <w:spacing w:val="-1"/>
          <w:sz w:val="22"/>
          <w:szCs w:val="22"/>
        </w:rPr>
        <w:t>Asbestos Regulations</w:t>
      </w:r>
    </w:p>
    <w:p w14:paraId="6A31C069" w14:textId="77777777" w:rsidR="00B72201" w:rsidRPr="002E359C" w:rsidRDefault="00B72201" w:rsidP="00A2086A">
      <w:pPr>
        <w:tabs>
          <w:tab w:val="left" w:pos="0"/>
        </w:tabs>
        <w:rPr>
          <w:color w:val="000000"/>
          <w:spacing w:val="-1"/>
          <w:sz w:val="22"/>
          <w:szCs w:val="22"/>
        </w:rPr>
      </w:pPr>
    </w:p>
    <w:p w14:paraId="11AF74DB" w14:textId="77777777" w:rsidR="00376801" w:rsidRPr="002E359C" w:rsidRDefault="00376801" w:rsidP="00A2086A">
      <w:pPr>
        <w:tabs>
          <w:tab w:val="left" w:pos="0"/>
        </w:tabs>
        <w:rPr>
          <w:color w:val="000000"/>
          <w:spacing w:val="-1"/>
          <w:sz w:val="22"/>
          <w:szCs w:val="22"/>
        </w:rPr>
      </w:pPr>
      <w:r w:rsidRPr="002E359C">
        <w:rPr>
          <w:color w:val="000000"/>
          <w:spacing w:val="-1"/>
          <w:sz w:val="22"/>
          <w:szCs w:val="22"/>
        </w:rPr>
        <w:t>The Department of Environmental Protection's Bureau of Remediation and Waste Management regulates the handling of friable asbestos in the State of Maine. It is also regulated by the Federal Occupational Safety and Health Administration (OSHA).</w:t>
      </w:r>
    </w:p>
    <w:p w14:paraId="1322C0F1" w14:textId="77777777" w:rsidR="00376801" w:rsidRPr="002E359C" w:rsidRDefault="00376801" w:rsidP="00A2086A">
      <w:pPr>
        <w:tabs>
          <w:tab w:val="left" w:pos="0"/>
        </w:tabs>
        <w:rPr>
          <w:color w:val="000000"/>
          <w:spacing w:val="-1"/>
          <w:sz w:val="22"/>
          <w:szCs w:val="22"/>
        </w:rPr>
      </w:pPr>
      <w:r w:rsidRPr="002E359C">
        <w:rPr>
          <w:color w:val="000000"/>
          <w:spacing w:val="-1"/>
          <w:sz w:val="22"/>
          <w:szCs w:val="22"/>
        </w:rPr>
        <w:t>Friable asbestos is material containing asbestos that is loose, crumbly, or can otherwise easily give off fibers and non-friable material that is processed and becomes loose or crumbly. Asbestos used on boilers, pipes, and tape on air ducts is friable.</w:t>
      </w:r>
    </w:p>
    <w:p w14:paraId="375086B0" w14:textId="77777777" w:rsidR="00B241B1" w:rsidRPr="002E359C" w:rsidRDefault="00B241B1" w:rsidP="00A2086A">
      <w:pPr>
        <w:tabs>
          <w:tab w:val="left" w:pos="0"/>
        </w:tabs>
        <w:rPr>
          <w:color w:val="000000"/>
          <w:spacing w:val="-1"/>
          <w:sz w:val="22"/>
          <w:szCs w:val="22"/>
        </w:rPr>
      </w:pPr>
    </w:p>
    <w:p w14:paraId="274BDD10" w14:textId="77777777" w:rsidR="00376801" w:rsidRPr="002E359C" w:rsidRDefault="00376801" w:rsidP="00A2086A">
      <w:pPr>
        <w:tabs>
          <w:tab w:val="left" w:pos="0"/>
        </w:tabs>
        <w:rPr>
          <w:color w:val="000000"/>
          <w:spacing w:val="-1"/>
          <w:sz w:val="22"/>
          <w:szCs w:val="22"/>
        </w:rPr>
      </w:pPr>
      <w:r w:rsidRPr="002E359C">
        <w:rPr>
          <w:color w:val="000000"/>
          <w:spacing w:val="-1"/>
          <w:sz w:val="22"/>
          <w:szCs w:val="22"/>
        </w:rPr>
        <w:t>The state certifies individuals and licenses companies that work with asbestos. It also sets standards for handling and disposing of asbestos. Anyone impacting more than three square feet or three linear feet of asbestos must be certified and licensed by the DEP, except that licensed oil burner technicians are exempt from certification and licensing requirements when conducting an emergency repair, installation, removal or servicing of heating equipment in single-family homes. An emergency is defined to include: a sudden, unexpected event that, if not immediately attended to, presents a safety or health hazard; operations necessitated by non-routine failures of equipment or to protect equipment from damage; and actions of fire and emergency medical personnel pursuant to duties within their official capacities. However, the oil burner technicians who are exempt from certification and licensing are still required to comply with all of the notification, handling, and disposal requirements.</w:t>
      </w:r>
    </w:p>
    <w:p w14:paraId="246C8176" w14:textId="77777777" w:rsidR="00B241B1" w:rsidRPr="002E359C" w:rsidRDefault="00B241B1" w:rsidP="00A2086A">
      <w:pPr>
        <w:tabs>
          <w:tab w:val="left" w:pos="0"/>
        </w:tabs>
        <w:rPr>
          <w:color w:val="000000"/>
          <w:spacing w:val="-1"/>
          <w:sz w:val="22"/>
          <w:szCs w:val="22"/>
        </w:rPr>
      </w:pPr>
    </w:p>
    <w:p w14:paraId="71AF4CC1" w14:textId="77777777" w:rsidR="00376801" w:rsidRPr="002E359C" w:rsidRDefault="00376801" w:rsidP="00A2086A">
      <w:pPr>
        <w:tabs>
          <w:tab w:val="left" w:pos="0"/>
        </w:tabs>
        <w:rPr>
          <w:color w:val="000000"/>
          <w:spacing w:val="-1"/>
          <w:sz w:val="22"/>
          <w:szCs w:val="22"/>
        </w:rPr>
      </w:pPr>
      <w:r w:rsidRPr="002E359C">
        <w:rPr>
          <w:color w:val="000000"/>
          <w:spacing w:val="-1"/>
          <w:sz w:val="22"/>
          <w:szCs w:val="22"/>
        </w:rPr>
        <w:t>For more information about the asbestos regulations, including a list of licensed contractors and disposal facilities, contact:</w:t>
      </w:r>
    </w:p>
    <w:p w14:paraId="6D206D7D" w14:textId="77777777" w:rsidR="00376801" w:rsidRPr="002E359C" w:rsidRDefault="00376801" w:rsidP="00A2086A">
      <w:pPr>
        <w:tabs>
          <w:tab w:val="left" w:pos="0"/>
        </w:tabs>
        <w:rPr>
          <w:color w:val="000000"/>
          <w:spacing w:val="-1"/>
          <w:sz w:val="22"/>
          <w:szCs w:val="22"/>
        </w:rPr>
      </w:pPr>
    </w:p>
    <w:p w14:paraId="10154B79" w14:textId="1892C458" w:rsidR="00376801" w:rsidRPr="002E359C" w:rsidRDefault="00376801" w:rsidP="00A2086A">
      <w:pPr>
        <w:tabs>
          <w:tab w:val="left" w:pos="0"/>
          <w:tab w:val="left" w:pos="720"/>
        </w:tabs>
        <w:ind w:left="720" w:hanging="720"/>
        <w:rPr>
          <w:color w:val="000000"/>
          <w:spacing w:val="-1"/>
          <w:sz w:val="22"/>
          <w:szCs w:val="22"/>
        </w:rPr>
      </w:pPr>
      <w:r w:rsidRPr="002E359C">
        <w:rPr>
          <w:color w:val="000000"/>
          <w:spacing w:val="-1"/>
          <w:sz w:val="22"/>
          <w:szCs w:val="22"/>
        </w:rPr>
        <w:tab/>
        <w:t>Asbestos Unit, Coordinator</w:t>
      </w:r>
      <w:r w:rsidRPr="002E359C">
        <w:rPr>
          <w:color w:val="000000"/>
          <w:spacing w:val="-1"/>
          <w:sz w:val="22"/>
          <w:szCs w:val="22"/>
        </w:rPr>
        <w:tab/>
      </w:r>
      <w:r w:rsidRPr="002E359C">
        <w:rPr>
          <w:color w:val="000000"/>
          <w:spacing w:val="-1"/>
          <w:sz w:val="22"/>
          <w:szCs w:val="22"/>
        </w:rPr>
        <w:tab/>
      </w:r>
      <w:r w:rsidRPr="002E359C">
        <w:rPr>
          <w:color w:val="000000"/>
          <w:spacing w:val="-1"/>
          <w:sz w:val="22"/>
          <w:szCs w:val="22"/>
        </w:rPr>
        <w:tab/>
      </w:r>
      <w:r w:rsidRPr="002E359C">
        <w:rPr>
          <w:color w:val="000000"/>
          <w:spacing w:val="-1"/>
          <w:sz w:val="22"/>
          <w:szCs w:val="22"/>
        </w:rPr>
        <w:tab/>
        <w:t>287-2651</w:t>
      </w:r>
      <w:r w:rsidRPr="002E359C">
        <w:rPr>
          <w:color w:val="000000"/>
          <w:spacing w:val="-1"/>
          <w:sz w:val="22"/>
          <w:szCs w:val="22"/>
        </w:rPr>
        <w:br/>
      </w:r>
      <w:r w:rsidRPr="002E359C">
        <w:rPr>
          <w:color w:val="000000"/>
          <w:spacing w:val="-1"/>
          <w:sz w:val="22"/>
          <w:szCs w:val="22"/>
        </w:rPr>
        <w:tab/>
        <w:t>Maine Department of Environmental Protection</w:t>
      </w:r>
      <w:r w:rsidRPr="002E359C">
        <w:rPr>
          <w:color w:val="000000"/>
          <w:spacing w:val="-1"/>
          <w:sz w:val="22"/>
          <w:szCs w:val="22"/>
        </w:rPr>
        <w:br/>
      </w:r>
      <w:r w:rsidRPr="002E359C">
        <w:rPr>
          <w:color w:val="000000"/>
          <w:spacing w:val="-1"/>
          <w:sz w:val="22"/>
          <w:szCs w:val="22"/>
        </w:rPr>
        <w:tab/>
        <w:t>Bureau of Remediation and Waste Management</w:t>
      </w:r>
      <w:r w:rsidRPr="002E359C">
        <w:rPr>
          <w:color w:val="000000"/>
          <w:spacing w:val="-1"/>
          <w:sz w:val="22"/>
          <w:szCs w:val="22"/>
        </w:rPr>
        <w:br/>
      </w:r>
      <w:r w:rsidRPr="002E359C">
        <w:rPr>
          <w:color w:val="000000"/>
          <w:spacing w:val="-1"/>
          <w:sz w:val="22"/>
          <w:szCs w:val="22"/>
        </w:rPr>
        <w:tab/>
        <w:t>17 State House Station</w:t>
      </w:r>
      <w:r w:rsidRPr="002E359C">
        <w:rPr>
          <w:color w:val="000000"/>
          <w:spacing w:val="-1"/>
          <w:sz w:val="22"/>
          <w:szCs w:val="22"/>
        </w:rPr>
        <w:br/>
      </w:r>
      <w:r w:rsidRPr="002E359C">
        <w:rPr>
          <w:color w:val="000000"/>
          <w:spacing w:val="-1"/>
          <w:sz w:val="22"/>
          <w:szCs w:val="22"/>
        </w:rPr>
        <w:tab/>
        <w:t>Augusta, Maine 04333</w:t>
      </w:r>
    </w:p>
    <w:p w14:paraId="1BFD2C90" w14:textId="77777777" w:rsidR="00B241B1" w:rsidRPr="002E359C" w:rsidRDefault="00B241B1" w:rsidP="00A2086A">
      <w:pPr>
        <w:tabs>
          <w:tab w:val="left" w:pos="0"/>
          <w:tab w:val="left" w:pos="720"/>
        </w:tabs>
        <w:ind w:left="720" w:hanging="720"/>
        <w:rPr>
          <w:color w:val="000000"/>
          <w:spacing w:val="-1"/>
          <w:sz w:val="22"/>
          <w:szCs w:val="22"/>
        </w:rPr>
      </w:pPr>
    </w:p>
    <w:p w14:paraId="5AA34E5A" w14:textId="77777777" w:rsidR="00376801" w:rsidRPr="002E359C" w:rsidRDefault="00376801" w:rsidP="00A2086A">
      <w:pPr>
        <w:tabs>
          <w:tab w:val="left" w:pos="0"/>
        </w:tabs>
        <w:rPr>
          <w:color w:val="000000"/>
          <w:spacing w:val="-1"/>
          <w:sz w:val="22"/>
          <w:szCs w:val="22"/>
        </w:rPr>
      </w:pPr>
      <w:r w:rsidRPr="002E359C">
        <w:rPr>
          <w:color w:val="000000"/>
          <w:spacing w:val="-1"/>
          <w:sz w:val="22"/>
          <w:szCs w:val="22"/>
        </w:rPr>
        <w:tab/>
        <w:t>Occupational Safety and Health Administration</w:t>
      </w:r>
      <w:r w:rsidRPr="002E359C">
        <w:rPr>
          <w:color w:val="000000"/>
          <w:spacing w:val="-1"/>
          <w:sz w:val="22"/>
          <w:szCs w:val="22"/>
        </w:rPr>
        <w:tab/>
      </w:r>
      <w:r w:rsidRPr="002E359C">
        <w:rPr>
          <w:color w:val="000000"/>
          <w:spacing w:val="-1"/>
          <w:sz w:val="22"/>
          <w:szCs w:val="22"/>
        </w:rPr>
        <w:tab/>
        <w:t>622-8417</w:t>
      </w:r>
      <w:r w:rsidRPr="002E359C">
        <w:rPr>
          <w:color w:val="000000"/>
          <w:spacing w:val="-1"/>
          <w:sz w:val="22"/>
          <w:szCs w:val="22"/>
        </w:rPr>
        <w:br/>
      </w:r>
      <w:r w:rsidRPr="002E359C">
        <w:rPr>
          <w:color w:val="000000"/>
          <w:spacing w:val="-1"/>
          <w:sz w:val="22"/>
          <w:szCs w:val="22"/>
        </w:rPr>
        <w:tab/>
      </w:r>
      <w:r w:rsidRPr="002E359C">
        <w:rPr>
          <w:color w:val="000000"/>
          <w:spacing w:val="-1"/>
          <w:sz w:val="22"/>
          <w:szCs w:val="22"/>
        </w:rPr>
        <w:tab/>
        <w:t>40 Western Avenue</w:t>
      </w:r>
      <w:r w:rsidRPr="002E359C">
        <w:rPr>
          <w:color w:val="000000"/>
          <w:spacing w:val="-1"/>
          <w:sz w:val="22"/>
          <w:szCs w:val="22"/>
        </w:rPr>
        <w:br/>
      </w:r>
      <w:r w:rsidRPr="002E359C">
        <w:rPr>
          <w:color w:val="000000"/>
          <w:spacing w:val="-1"/>
          <w:sz w:val="22"/>
          <w:szCs w:val="22"/>
        </w:rPr>
        <w:tab/>
      </w:r>
      <w:r w:rsidRPr="002E359C">
        <w:rPr>
          <w:color w:val="000000"/>
          <w:spacing w:val="-1"/>
          <w:sz w:val="22"/>
          <w:szCs w:val="22"/>
        </w:rPr>
        <w:tab/>
        <w:t>Augusta, Maine 04330</w:t>
      </w:r>
    </w:p>
    <w:p w14:paraId="4601BBD2" w14:textId="77777777" w:rsidR="00B241B1" w:rsidRPr="002E359C" w:rsidRDefault="00B241B1" w:rsidP="00A2086A">
      <w:pPr>
        <w:tabs>
          <w:tab w:val="left" w:pos="0"/>
        </w:tabs>
        <w:rPr>
          <w:color w:val="000000"/>
          <w:spacing w:val="-1"/>
          <w:sz w:val="22"/>
          <w:szCs w:val="22"/>
        </w:rPr>
      </w:pPr>
    </w:p>
    <w:p w14:paraId="4B8F3B0F" w14:textId="77777777" w:rsidR="00376801" w:rsidRPr="002E359C" w:rsidRDefault="00376801" w:rsidP="00A2086A">
      <w:pPr>
        <w:tabs>
          <w:tab w:val="left" w:pos="0"/>
        </w:tabs>
        <w:rPr>
          <w:color w:val="000000"/>
          <w:spacing w:val="-1"/>
          <w:sz w:val="22"/>
          <w:szCs w:val="22"/>
        </w:rPr>
      </w:pPr>
      <w:r w:rsidRPr="002E359C">
        <w:rPr>
          <w:color w:val="000000"/>
          <w:spacing w:val="-1"/>
          <w:sz w:val="22"/>
          <w:szCs w:val="22"/>
        </w:rPr>
        <w:t>In addition, the Safety Division of the Maine Bureau of Labor Standards offers free consultations. Contact them at:</w:t>
      </w:r>
    </w:p>
    <w:p w14:paraId="50D98B23" w14:textId="77777777" w:rsidR="00411803" w:rsidRPr="002E359C" w:rsidRDefault="00411803" w:rsidP="00A2086A">
      <w:pPr>
        <w:tabs>
          <w:tab w:val="left" w:pos="0"/>
        </w:tabs>
        <w:rPr>
          <w:color w:val="000000"/>
          <w:spacing w:val="-1"/>
          <w:sz w:val="22"/>
          <w:szCs w:val="22"/>
        </w:rPr>
      </w:pPr>
    </w:p>
    <w:p w14:paraId="44BB8BA4" w14:textId="77777777" w:rsidR="00376801" w:rsidRPr="002E359C" w:rsidRDefault="00376801" w:rsidP="00A2086A">
      <w:pPr>
        <w:tabs>
          <w:tab w:val="left" w:pos="0"/>
          <w:tab w:val="left" w:pos="720"/>
        </w:tabs>
        <w:ind w:left="1440" w:hanging="1440"/>
        <w:rPr>
          <w:color w:val="000000"/>
          <w:spacing w:val="-1"/>
          <w:sz w:val="22"/>
          <w:szCs w:val="22"/>
        </w:rPr>
      </w:pPr>
      <w:r w:rsidRPr="002E359C">
        <w:rPr>
          <w:color w:val="000000"/>
          <w:spacing w:val="-1"/>
          <w:sz w:val="22"/>
          <w:szCs w:val="22"/>
        </w:rPr>
        <w:tab/>
      </w:r>
      <w:r w:rsidR="00B241B1" w:rsidRPr="002E359C">
        <w:rPr>
          <w:color w:val="000000"/>
          <w:spacing w:val="-1"/>
          <w:sz w:val="22"/>
          <w:szCs w:val="22"/>
        </w:rPr>
        <w:tab/>
        <w:t>Safety Division</w:t>
      </w:r>
      <w:r w:rsidR="00B241B1" w:rsidRPr="002E359C">
        <w:rPr>
          <w:color w:val="000000"/>
          <w:spacing w:val="-1"/>
          <w:sz w:val="22"/>
          <w:szCs w:val="22"/>
        </w:rPr>
        <w:tab/>
      </w:r>
      <w:r w:rsidR="00B241B1" w:rsidRPr="002E359C">
        <w:rPr>
          <w:color w:val="000000"/>
          <w:spacing w:val="-1"/>
          <w:sz w:val="22"/>
          <w:szCs w:val="22"/>
        </w:rPr>
        <w:tab/>
      </w:r>
      <w:r w:rsidR="00B241B1" w:rsidRPr="002E359C">
        <w:rPr>
          <w:color w:val="000000"/>
          <w:spacing w:val="-1"/>
          <w:sz w:val="22"/>
          <w:szCs w:val="22"/>
        </w:rPr>
        <w:tab/>
      </w:r>
      <w:r w:rsidR="00B241B1" w:rsidRPr="002E359C">
        <w:rPr>
          <w:color w:val="000000"/>
          <w:spacing w:val="-1"/>
          <w:sz w:val="22"/>
          <w:szCs w:val="22"/>
        </w:rPr>
        <w:tab/>
      </w:r>
      <w:r w:rsidR="00B241B1" w:rsidRPr="002E359C">
        <w:rPr>
          <w:color w:val="000000"/>
          <w:spacing w:val="-1"/>
          <w:sz w:val="22"/>
          <w:szCs w:val="22"/>
        </w:rPr>
        <w:tab/>
      </w:r>
      <w:r w:rsidRPr="002E359C">
        <w:rPr>
          <w:color w:val="000000"/>
          <w:spacing w:val="-1"/>
          <w:sz w:val="22"/>
          <w:szCs w:val="22"/>
        </w:rPr>
        <w:t>624-6460</w:t>
      </w:r>
      <w:r w:rsidRPr="002E359C">
        <w:rPr>
          <w:color w:val="000000"/>
          <w:spacing w:val="-1"/>
          <w:sz w:val="22"/>
          <w:szCs w:val="22"/>
        </w:rPr>
        <w:br/>
        <w:t>Bureau of Labor Standards</w:t>
      </w:r>
      <w:r w:rsidRPr="002E359C">
        <w:rPr>
          <w:color w:val="000000"/>
          <w:spacing w:val="-1"/>
          <w:sz w:val="22"/>
          <w:szCs w:val="22"/>
        </w:rPr>
        <w:br/>
        <w:t>82 State House Station</w:t>
      </w:r>
      <w:r w:rsidRPr="002E359C">
        <w:rPr>
          <w:color w:val="000000"/>
          <w:spacing w:val="-1"/>
          <w:sz w:val="22"/>
          <w:szCs w:val="22"/>
        </w:rPr>
        <w:br/>
        <w:t>Augusta, Maine 04333</w:t>
      </w:r>
      <w:bookmarkStart w:id="19" w:name="Section15"/>
      <w:bookmarkEnd w:id="19"/>
    </w:p>
    <w:p w14:paraId="69E8E8D1" w14:textId="77777777" w:rsidR="009109DC" w:rsidRPr="002E359C" w:rsidRDefault="009109DC" w:rsidP="007143E9">
      <w:pPr>
        <w:tabs>
          <w:tab w:val="center" w:pos="5400"/>
        </w:tabs>
        <w:jc w:val="center"/>
        <w:rPr>
          <w:b/>
          <w:color w:val="000000"/>
          <w:spacing w:val="-1"/>
          <w:sz w:val="22"/>
          <w:szCs w:val="22"/>
        </w:rPr>
        <w:sectPr w:rsidR="009109DC" w:rsidRPr="002E359C" w:rsidSect="00F31C46">
          <w:headerReference w:type="even" r:id="rId48"/>
          <w:headerReference w:type="default" r:id="rId49"/>
          <w:headerReference w:type="first" r:id="rId50"/>
          <w:type w:val="continuous"/>
          <w:pgSz w:w="12240" w:h="15840" w:code="1"/>
          <w:pgMar w:top="1440" w:right="1440" w:bottom="1440" w:left="1440" w:header="0" w:footer="576" w:gutter="0"/>
          <w:cols w:space="720"/>
        </w:sectPr>
      </w:pPr>
    </w:p>
    <w:p w14:paraId="27389CC1" w14:textId="77777777" w:rsidR="00434E58" w:rsidRPr="002E359C" w:rsidRDefault="00434E58" w:rsidP="007143E9">
      <w:pPr>
        <w:tabs>
          <w:tab w:val="center" w:pos="5400"/>
        </w:tabs>
        <w:jc w:val="center"/>
        <w:rPr>
          <w:b/>
          <w:color w:val="000000"/>
          <w:spacing w:val="-1"/>
          <w:sz w:val="22"/>
          <w:szCs w:val="22"/>
        </w:rPr>
      </w:pPr>
      <w:r w:rsidRPr="002E359C">
        <w:rPr>
          <w:b/>
          <w:color w:val="000000"/>
          <w:spacing w:val="-1"/>
          <w:sz w:val="22"/>
          <w:szCs w:val="22"/>
        </w:rPr>
        <w:t>APPENDIX C</w:t>
      </w:r>
    </w:p>
    <w:p w14:paraId="41E25122" w14:textId="77777777" w:rsidR="00EA07D4" w:rsidRPr="002E359C" w:rsidRDefault="00EA07D4" w:rsidP="007143E9">
      <w:pPr>
        <w:tabs>
          <w:tab w:val="center" w:pos="5400"/>
        </w:tabs>
        <w:jc w:val="center"/>
        <w:rPr>
          <w:b/>
          <w:color w:val="000000"/>
          <w:spacing w:val="-1"/>
          <w:sz w:val="22"/>
          <w:szCs w:val="22"/>
        </w:rPr>
      </w:pPr>
      <w:r w:rsidRPr="002E359C">
        <w:rPr>
          <w:b/>
          <w:color w:val="000000"/>
          <w:spacing w:val="-1"/>
          <w:sz w:val="22"/>
          <w:szCs w:val="22"/>
        </w:rPr>
        <w:t>MEMORANDUM OF UNDERSTANDING BETWEEN THE MAINE FUEL BOARD AND THE PLUMBERS’ EXAMINING BOARD FOR THE</w:t>
      </w:r>
    </w:p>
    <w:p w14:paraId="224F67F6" w14:textId="77777777" w:rsidR="00EA07D4" w:rsidRPr="002E359C" w:rsidRDefault="00EA07D4" w:rsidP="007143E9">
      <w:pPr>
        <w:tabs>
          <w:tab w:val="center" w:pos="5400"/>
        </w:tabs>
        <w:jc w:val="center"/>
        <w:rPr>
          <w:b/>
          <w:color w:val="000000"/>
          <w:spacing w:val="-1"/>
          <w:sz w:val="22"/>
          <w:szCs w:val="22"/>
        </w:rPr>
      </w:pPr>
      <w:r w:rsidRPr="002E359C">
        <w:rPr>
          <w:b/>
          <w:color w:val="000000"/>
          <w:spacing w:val="-1"/>
          <w:sz w:val="22"/>
          <w:szCs w:val="22"/>
        </w:rPr>
        <w:t>INSTALLATION OF HOT WATER OR STEAM &amp; WARM AIR HEATING SYSTEMS,</w:t>
      </w:r>
    </w:p>
    <w:p w14:paraId="5B53FD57" w14:textId="77777777" w:rsidR="00EA07D4" w:rsidRPr="002E359C" w:rsidRDefault="00EA07D4" w:rsidP="007143E9">
      <w:pPr>
        <w:tabs>
          <w:tab w:val="center" w:pos="5400"/>
        </w:tabs>
        <w:jc w:val="center"/>
        <w:rPr>
          <w:b/>
          <w:color w:val="000000"/>
          <w:spacing w:val="-1"/>
          <w:sz w:val="22"/>
          <w:szCs w:val="22"/>
        </w:rPr>
      </w:pPr>
      <w:r w:rsidRPr="002E359C">
        <w:rPr>
          <w:b/>
          <w:color w:val="000000"/>
          <w:spacing w:val="-1"/>
          <w:sz w:val="22"/>
          <w:szCs w:val="22"/>
        </w:rPr>
        <w:t>RADIATION SUPPLY AND RETURN CONNECTIONS</w:t>
      </w:r>
    </w:p>
    <w:p w14:paraId="402ADC8E" w14:textId="77777777" w:rsidR="00EA07D4" w:rsidRPr="002E359C" w:rsidRDefault="00EA07D4" w:rsidP="007143E9">
      <w:pPr>
        <w:tabs>
          <w:tab w:val="center" w:pos="5400"/>
        </w:tabs>
        <w:jc w:val="center"/>
        <w:rPr>
          <w:b/>
          <w:color w:val="000000"/>
          <w:spacing w:val="-1"/>
          <w:sz w:val="22"/>
          <w:szCs w:val="22"/>
        </w:rPr>
      </w:pPr>
    </w:p>
    <w:p w14:paraId="475C0748" w14:textId="77777777" w:rsidR="00EA07D4" w:rsidRPr="002E359C" w:rsidRDefault="00EA07D4" w:rsidP="007143E9">
      <w:pPr>
        <w:tabs>
          <w:tab w:val="center" w:pos="5400"/>
        </w:tabs>
        <w:jc w:val="center"/>
        <w:rPr>
          <w:b/>
          <w:color w:val="000000"/>
          <w:spacing w:val="-1"/>
          <w:sz w:val="22"/>
          <w:szCs w:val="22"/>
        </w:rPr>
      </w:pPr>
      <w:r w:rsidRPr="002E359C">
        <w:rPr>
          <w:b/>
          <w:color w:val="000000"/>
          <w:spacing w:val="-1"/>
          <w:sz w:val="22"/>
          <w:szCs w:val="22"/>
        </w:rPr>
        <w:t>OIL AND SOLID FUEL FIRED SYSTEMS</w:t>
      </w:r>
    </w:p>
    <w:p w14:paraId="30902AE0" w14:textId="77777777" w:rsidR="00EA07D4" w:rsidRPr="002E359C" w:rsidRDefault="00EA07D4" w:rsidP="007143E9">
      <w:pPr>
        <w:tabs>
          <w:tab w:val="center" w:pos="5400"/>
        </w:tabs>
        <w:jc w:val="center"/>
        <w:rPr>
          <w:b/>
          <w:color w:val="000000"/>
          <w:spacing w:val="-1"/>
          <w:sz w:val="22"/>
          <w:szCs w:val="22"/>
        </w:rPr>
      </w:pPr>
      <w:r w:rsidRPr="002E359C">
        <w:rPr>
          <w:b/>
          <w:color w:val="000000"/>
          <w:spacing w:val="-1"/>
          <w:sz w:val="22"/>
          <w:szCs w:val="22"/>
        </w:rPr>
        <w:t>ALL TASKS TO BE PERFORMED UNDER THE SUPERVISION</w:t>
      </w:r>
    </w:p>
    <w:p w14:paraId="25C9A56C" w14:textId="77777777" w:rsidR="00EA07D4" w:rsidRPr="002E359C" w:rsidRDefault="00EA07D4" w:rsidP="007143E9">
      <w:pPr>
        <w:tabs>
          <w:tab w:val="center" w:pos="5400"/>
        </w:tabs>
        <w:jc w:val="center"/>
        <w:rPr>
          <w:b/>
          <w:color w:val="000000"/>
          <w:spacing w:val="-1"/>
          <w:sz w:val="22"/>
          <w:szCs w:val="22"/>
        </w:rPr>
      </w:pPr>
      <w:r w:rsidRPr="002E359C">
        <w:rPr>
          <w:b/>
          <w:color w:val="000000"/>
          <w:spacing w:val="-1"/>
          <w:sz w:val="22"/>
          <w:szCs w:val="22"/>
        </w:rPr>
        <w:t>AND RESPONSIBILITY OF A LICENSED MASTER OIL AND SOLID FUEL BURNER TECHNICIAN</w:t>
      </w:r>
      <w:bookmarkStart w:id="20" w:name="Section17"/>
      <w:bookmarkEnd w:id="20"/>
    </w:p>
    <w:p w14:paraId="43DBF61A" w14:textId="77777777" w:rsidR="00EA07D4" w:rsidRPr="002E359C" w:rsidRDefault="00EA07D4" w:rsidP="00A2086A">
      <w:pPr>
        <w:tabs>
          <w:tab w:val="left" w:pos="-720"/>
        </w:tabs>
        <w:rPr>
          <w:b/>
          <w:color w:val="000000"/>
          <w:spacing w:val="-1"/>
          <w:sz w:val="22"/>
          <w:szCs w:val="22"/>
        </w:rPr>
      </w:pPr>
    </w:p>
    <w:p w14:paraId="687D236D" w14:textId="77777777" w:rsidR="00EA07D4" w:rsidRPr="002E359C" w:rsidRDefault="00EA07D4" w:rsidP="00A2086A">
      <w:pPr>
        <w:tabs>
          <w:tab w:val="left" w:pos="-720"/>
        </w:tabs>
        <w:rPr>
          <w:b/>
          <w:color w:val="000000"/>
          <w:spacing w:val="-1"/>
          <w:sz w:val="22"/>
          <w:szCs w:val="22"/>
        </w:rPr>
        <w:sectPr w:rsidR="00EA07D4" w:rsidRPr="002E359C" w:rsidSect="00F31C46">
          <w:headerReference w:type="default" r:id="rId51"/>
          <w:pgSz w:w="12240" w:h="15840" w:code="1"/>
          <w:pgMar w:top="1440" w:right="1440" w:bottom="1440" w:left="1440" w:header="0" w:footer="576" w:gutter="0"/>
          <w:cols w:space="720"/>
        </w:sectPr>
      </w:pPr>
    </w:p>
    <w:p w14:paraId="23C50097" w14:textId="77777777" w:rsidR="00EA07D4" w:rsidRPr="002E359C" w:rsidRDefault="00EA07D4" w:rsidP="00A2086A">
      <w:pPr>
        <w:tabs>
          <w:tab w:val="left" w:pos="-720"/>
        </w:tabs>
        <w:rPr>
          <w:b/>
          <w:color w:val="000000"/>
          <w:spacing w:val="-1"/>
          <w:sz w:val="22"/>
          <w:szCs w:val="22"/>
        </w:rPr>
      </w:pPr>
      <w:r w:rsidRPr="002E359C">
        <w:rPr>
          <w:b/>
          <w:color w:val="000000"/>
          <w:spacing w:val="-1"/>
          <w:sz w:val="22"/>
          <w:szCs w:val="22"/>
        </w:rPr>
        <w:t>A Master Plumber or a Journeyman Plumber, under the employment or direction of a Master Plumber</w:t>
      </w:r>
    </w:p>
    <w:p w14:paraId="57B45B39" w14:textId="77777777" w:rsidR="00EA07D4" w:rsidRPr="002E359C" w:rsidRDefault="00EA07D4" w:rsidP="00A2086A">
      <w:pPr>
        <w:tabs>
          <w:tab w:val="left" w:pos="0"/>
          <w:tab w:val="center" w:pos="2160"/>
        </w:tabs>
        <w:rPr>
          <w:b/>
          <w:color w:val="000000"/>
          <w:spacing w:val="-1"/>
          <w:sz w:val="22"/>
          <w:szCs w:val="22"/>
        </w:rPr>
      </w:pPr>
      <w:r w:rsidRPr="002E359C">
        <w:rPr>
          <w:b/>
          <w:color w:val="000000"/>
          <w:spacing w:val="-1"/>
          <w:sz w:val="22"/>
          <w:szCs w:val="22"/>
        </w:rPr>
        <w:tab/>
      </w:r>
    </w:p>
    <w:p w14:paraId="3D1C86A7" w14:textId="77777777" w:rsidR="00EA07D4" w:rsidRPr="002E359C" w:rsidRDefault="00EA07D4" w:rsidP="00A2086A">
      <w:pPr>
        <w:tabs>
          <w:tab w:val="left" w:pos="0"/>
          <w:tab w:val="center" w:pos="2160"/>
        </w:tabs>
        <w:rPr>
          <w:sz w:val="22"/>
          <w:szCs w:val="22"/>
        </w:rPr>
      </w:pPr>
      <w:r w:rsidRPr="002E359C">
        <w:rPr>
          <w:b/>
          <w:color w:val="000000"/>
          <w:spacing w:val="-1"/>
          <w:sz w:val="22"/>
          <w:szCs w:val="22"/>
          <w:u w:val="single"/>
        </w:rPr>
        <w:t>SHALL NOT</w:t>
      </w:r>
    </w:p>
    <w:p w14:paraId="0A66928F" w14:textId="77777777" w:rsidR="00EA07D4" w:rsidRPr="002E359C" w:rsidRDefault="00EA07D4" w:rsidP="00A2086A">
      <w:pPr>
        <w:tabs>
          <w:tab w:val="left" w:pos="-720"/>
        </w:tabs>
        <w:rPr>
          <w:sz w:val="22"/>
          <w:szCs w:val="22"/>
        </w:rPr>
      </w:pPr>
    </w:p>
    <w:p w14:paraId="1C111BEB" w14:textId="77777777" w:rsidR="00EA07D4" w:rsidRPr="002E359C" w:rsidRDefault="00EA07D4" w:rsidP="00A2086A">
      <w:pPr>
        <w:tabs>
          <w:tab w:val="left" w:pos="-720"/>
          <w:tab w:val="left" w:pos="0"/>
          <w:tab w:val="left" w:pos="360"/>
        </w:tabs>
        <w:ind w:left="360" w:hanging="360"/>
        <w:rPr>
          <w:color w:val="000000"/>
          <w:spacing w:val="-1"/>
          <w:sz w:val="22"/>
          <w:szCs w:val="22"/>
        </w:rPr>
      </w:pPr>
      <w:r w:rsidRPr="002E359C">
        <w:rPr>
          <w:color w:val="000000"/>
          <w:spacing w:val="-1"/>
          <w:sz w:val="22"/>
          <w:szCs w:val="22"/>
        </w:rPr>
        <w:t>1.</w:t>
      </w:r>
      <w:r w:rsidRPr="002E359C">
        <w:rPr>
          <w:color w:val="000000"/>
          <w:spacing w:val="-1"/>
          <w:sz w:val="22"/>
          <w:szCs w:val="22"/>
        </w:rPr>
        <w:tab/>
        <w:t>Pipe oil tank or run pipe from tank to oil burner;</w:t>
      </w:r>
    </w:p>
    <w:p w14:paraId="5768C10A" w14:textId="77777777" w:rsidR="00EA07D4" w:rsidRPr="002E359C" w:rsidRDefault="00EA07D4" w:rsidP="00A2086A">
      <w:pPr>
        <w:tabs>
          <w:tab w:val="left" w:pos="-720"/>
          <w:tab w:val="left" w:pos="0"/>
          <w:tab w:val="left" w:pos="360"/>
        </w:tabs>
        <w:ind w:left="360" w:hanging="360"/>
        <w:rPr>
          <w:color w:val="000000"/>
          <w:spacing w:val="-1"/>
          <w:sz w:val="22"/>
          <w:szCs w:val="22"/>
        </w:rPr>
      </w:pPr>
      <w:r w:rsidRPr="002E359C">
        <w:rPr>
          <w:color w:val="000000"/>
          <w:spacing w:val="-1"/>
          <w:sz w:val="22"/>
          <w:szCs w:val="22"/>
        </w:rPr>
        <w:t>2.</w:t>
      </w:r>
      <w:r w:rsidRPr="002E359C">
        <w:rPr>
          <w:color w:val="000000"/>
          <w:spacing w:val="-1"/>
          <w:sz w:val="22"/>
          <w:szCs w:val="22"/>
        </w:rPr>
        <w:tab/>
        <w:t>Install any electric wiring unless he or she is licensed to do so;</w:t>
      </w:r>
    </w:p>
    <w:p w14:paraId="68C27F16" w14:textId="77777777" w:rsidR="00EA07D4" w:rsidRPr="002E359C" w:rsidRDefault="00EA07D4" w:rsidP="00A2086A">
      <w:pPr>
        <w:tabs>
          <w:tab w:val="left" w:pos="-720"/>
          <w:tab w:val="left" w:pos="0"/>
          <w:tab w:val="left" w:pos="360"/>
        </w:tabs>
        <w:ind w:left="360" w:hanging="360"/>
        <w:rPr>
          <w:color w:val="000000"/>
          <w:spacing w:val="-1"/>
          <w:sz w:val="22"/>
          <w:szCs w:val="22"/>
        </w:rPr>
      </w:pPr>
      <w:r w:rsidRPr="002E359C">
        <w:rPr>
          <w:color w:val="000000"/>
          <w:spacing w:val="-1"/>
          <w:sz w:val="22"/>
          <w:szCs w:val="22"/>
        </w:rPr>
        <w:t>3.</w:t>
      </w:r>
      <w:r w:rsidRPr="002E359C">
        <w:rPr>
          <w:color w:val="000000"/>
          <w:spacing w:val="-1"/>
          <w:sz w:val="22"/>
          <w:szCs w:val="22"/>
        </w:rPr>
        <w:tab/>
        <w:t>Install any safety equipment;</w:t>
      </w:r>
    </w:p>
    <w:p w14:paraId="089262C3" w14:textId="77777777" w:rsidR="00EA07D4" w:rsidRPr="002E359C" w:rsidRDefault="00EA07D4" w:rsidP="00A2086A">
      <w:pPr>
        <w:tabs>
          <w:tab w:val="left" w:pos="-720"/>
          <w:tab w:val="left" w:pos="0"/>
          <w:tab w:val="left" w:pos="360"/>
        </w:tabs>
        <w:ind w:left="360" w:hanging="360"/>
        <w:rPr>
          <w:color w:val="000000"/>
          <w:spacing w:val="-1"/>
          <w:sz w:val="22"/>
          <w:szCs w:val="22"/>
        </w:rPr>
      </w:pPr>
      <w:r w:rsidRPr="002E359C">
        <w:rPr>
          <w:color w:val="000000"/>
          <w:spacing w:val="-1"/>
          <w:sz w:val="22"/>
          <w:szCs w:val="22"/>
        </w:rPr>
        <w:t>4.</w:t>
      </w:r>
      <w:r w:rsidRPr="002E359C">
        <w:rPr>
          <w:color w:val="000000"/>
          <w:spacing w:val="-1"/>
          <w:sz w:val="22"/>
          <w:szCs w:val="22"/>
        </w:rPr>
        <w:tab/>
        <w:t>Install any portion of the venting system; and</w:t>
      </w:r>
    </w:p>
    <w:p w14:paraId="72E3784D" w14:textId="77777777" w:rsidR="00EA07D4" w:rsidRPr="002E359C" w:rsidRDefault="00EA07D4" w:rsidP="00A2086A">
      <w:pPr>
        <w:tabs>
          <w:tab w:val="left" w:pos="-720"/>
          <w:tab w:val="left" w:pos="0"/>
          <w:tab w:val="left" w:pos="360"/>
        </w:tabs>
        <w:ind w:left="360" w:hanging="360"/>
        <w:rPr>
          <w:color w:val="000000"/>
          <w:spacing w:val="-1"/>
          <w:sz w:val="22"/>
          <w:szCs w:val="22"/>
        </w:rPr>
      </w:pPr>
      <w:r w:rsidRPr="002E359C">
        <w:rPr>
          <w:color w:val="000000"/>
          <w:spacing w:val="-1"/>
          <w:sz w:val="22"/>
          <w:szCs w:val="22"/>
        </w:rPr>
        <w:t>5.</w:t>
      </w:r>
      <w:r w:rsidRPr="002E359C">
        <w:rPr>
          <w:color w:val="000000"/>
          <w:spacing w:val="-1"/>
          <w:sz w:val="22"/>
          <w:szCs w:val="22"/>
        </w:rPr>
        <w:tab/>
        <w:t>Install thermostat and relays.</w:t>
      </w:r>
    </w:p>
    <w:p w14:paraId="1B8B1B49" w14:textId="77777777" w:rsidR="00EA07D4" w:rsidRPr="002E359C" w:rsidRDefault="00EA07D4" w:rsidP="00A2086A">
      <w:pPr>
        <w:tabs>
          <w:tab w:val="left" w:pos="-720"/>
        </w:tabs>
        <w:rPr>
          <w:sz w:val="22"/>
          <w:szCs w:val="22"/>
        </w:rPr>
      </w:pPr>
    </w:p>
    <w:p w14:paraId="42A275FE" w14:textId="77777777" w:rsidR="00EA07D4" w:rsidRPr="002E359C" w:rsidRDefault="00EA07D4" w:rsidP="00A2086A">
      <w:pPr>
        <w:tabs>
          <w:tab w:val="left" w:pos="-720"/>
        </w:tabs>
        <w:rPr>
          <w:sz w:val="22"/>
          <w:szCs w:val="22"/>
        </w:rPr>
      </w:pPr>
      <w:r w:rsidRPr="002E359C">
        <w:rPr>
          <w:b/>
          <w:color w:val="000000"/>
          <w:spacing w:val="-1"/>
          <w:sz w:val="22"/>
          <w:szCs w:val="22"/>
        </w:rPr>
        <w:t>A Master Plumber or a Journeyman Plumber, under the employment and direction of a Master Plumber</w:t>
      </w:r>
    </w:p>
    <w:p w14:paraId="6D956D22" w14:textId="77777777" w:rsidR="00EA07D4" w:rsidRPr="002E359C" w:rsidRDefault="00EA07D4" w:rsidP="00A2086A">
      <w:pPr>
        <w:tabs>
          <w:tab w:val="left" w:pos="0"/>
          <w:tab w:val="center" w:pos="2160"/>
        </w:tabs>
        <w:rPr>
          <w:b/>
          <w:color w:val="000000"/>
          <w:spacing w:val="-1"/>
          <w:sz w:val="22"/>
          <w:szCs w:val="22"/>
        </w:rPr>
      </w:pPr>
      <w:r w:rsidRPr="002E359C">
        <w:rPr>
          <w:b/>
          <w:color w:val="000000"/>
          <w:spacing w:val="-1"/>
          <w:sz w:val="22"/>
          <w:szCs w:val="22"/>
        </w:rPr>
        <w:tab/>
      </w:r>
    </w:p>
    <w:p w14:paraId="1888A5B8" w14:textId="77777777" w:rsidR="00EA07D4" w:rsidRPr="002E359C" w:rsidRDefault="00EA07D4" w:rsidP="00A2086A">
      <w:pPr>
        <w:tabs>
          <w:tab w:val="left" w:pos="0"/>
          <w:tab w:val="center" w:pos="2160"/>
        </w:tabs>
        <w:rPr>
          <w:sz w:val="22"/>
          <w:szCs w:val="22"/>
        </w:rPr>
      </w:pPr>
      <w:r w:rsidRPr="002E359C">
        <w:rPr>
          <w:b/>
          <w:color w:val="000000"/>
          <w:spacing w:val="-1"/>
          <w:sz w:val="22"/>
          <w:szCs w:val="22"/>
          <w:u w:val="single"/>
        </w:rPr>
        <w:t>MAY INSTALL</w:t>
      </w:r>
    </w:p>
    <w:p w14:paraId="4D4A3AC4" w14:textId="77777777" w:rsidR="00EA07D4" w:rsidRPr="002E359C" w:rsidRDefault="00EA07D4" w:rsidP="00A2086A">
      <w:pPr>
        <w:tabs>
          <w:tab w:val="left" w:pos="-720"/>
        </w:tabs>
        <w:rPr>
          <w:sz w:val="22"/>
          <w:szCs w:val="22"/>
        </w:rPr>
      </w:pPr>
    </w:p>
    <w:p w14:paraId="33BD5083" w14:textId="77777777" w:rsidR="00EA07D4" w:rsidRPr="002E359C" w:rsidRDefault="00EA07D4" w:rsidP="00A2086A">
      <w:pPr>
        <w:tabs>
          <w:tab w:val="left" w:pos="-720"/>
          <w:tab w:val="left" w:pos="0"/>
          <w:tab w:val="left" w:pos="360"/>
        </w:tabs>
        <w:ind w:left="360" w:hanging="360"/>
        <w:rPr>
          <w:sz w:val="22"/>
          <w:szCs w:val="22"/>
        </w:rPr>
      </w:pPr>
      <w:r w:rsidRPr="002E359C">
        <w:rPr>
          <w:sz w:val="22"/>
          <w:szCs w:val="22"/>
        </w:rPr>
        <w:t>1.</w:t>
      </w:r>
      <w:r w:rsidRPr="002E359C">
        <w:rPr>
          <w:sz w:val="22"/>
          <w:szCs w:val="22"/>
        </w:rPr>
        <w:tab/>
        <w:t xml:space="preserve">Radiation, supply mains and returns, fittings, vents, gate valves, ball valves, zone valves, check valves or other valves that apply directly to the mechanical function of the heating system. This section </w:t>
      </w:r>
      <w:r w:rsidRPr="002E359C">
        <w:rPr>
          <w:color w:val="000000"/>
          <w:spacing w:val="-1"/>
          <w:sz w:val="22"/>
          <w:szCs w:val="22"/>
          <w:u w:val="single"/>
        </w:rPr>
        <w:t>does not</w:t>
      </w:r>
      <w:r w:rsidRPr="002E359C">
        <w:rPr>
          <w:sz w:val="22"/>
          <w:szCs w:val="22"/>
        </w:rPr>
        <w:t xml:space="preserve"> apply to Safety Valves;</w:t>
      </w:r>
    </w:p>
    <w:p w14:paraId="00C68D3B" w14:textId="77777777" w:rsidR="00EA07D4" w:rsidRPr="002E359C" w:rsidRDefault="00EA07D4" w:rsidP="00A2086A">
      <w:pPr>
        <w:tabs>
          <w:tab w:val="left" w:pos="-720"/>
          <w:tab w:val="left" w:pos="0"/>
          <w:tab w:val="left" w:pos="360"/>
        </w:tabs>
        <w:ind w:left="360" w:hanging="360"/>
        <w:rPr>
          <w:color w:val="000000"/>
          <w:spacing w:val="-1"/>
          <w:sz w:val="22"/>
          <w:szCs w:val="22"/>
        </w:rPr>
      </w:pPr>
      <w:r w:rsidRPr="002E359C">
        <w:rPr>
          <w:color w:val="000000"/>
          <w:spacing w:val="-1"/>
          <w:sz w:val="22"/>
          <w:szCs w:val="22"/>
        </w:rPr>
        <w:t>2.</w:t>
      </w:r>
      <w:r w:rsidRPr="002E359C">
        <w:rPr>
          <w:color w:val="000000"/>
          <w:spacing w:val="-1"/>
          <w:sz w:val="22"/>
          <w:szCs w:val="22"/>
        </w:rPr>
        <w:tab/>
        <w:t>Connect mains and returns to boiler;</w:t>
      </w:r>
    </w:p>
    <w:p w14:paraId="5C24C987" w14:textId="77777777" w:rsidR="00EA07D4" w:rsidRPr="002E359C" w:rsidRDefault="00EA07D4" w:rsidP="00A2086A">
      <w:pPr>
        <w:tabs>
          <w:tab w:val="left" w:pos="-720"/>
          <w:tab w:val="left" w:pos="0"/>
          <w:tab w:val="left" w:pos="360"/>
        </w:tabs>
        <w:ind w:left="360" w:hanging="360"/>
        <w:rPr>
          <w:color w:val="000000"/>
          <w:spacing w:val="-1"/>
          <w:sz w:val="22"/>
          <w:szCs w:val="22"/>
        </w:rPr>
      </w:pPr>
      <w:r w:rsidRPr="002E359C">
        <w:rPr>
          <w:color w:val="000000"/>
          <w:spacing w:val="-1"/>
          <w:sz w:val="22"/>
          <w:szCs w:val="22"/>
        </w:rPr>
        <w:t>3.</w:t>
      </w:r>
      <w:r w:rsidRPr="002E359C">
        <w:rPr>
          <w:color w:val="000000"/>
          <w:spacing w:val="-1"/>
          <w:sz w:val="22"/>
          <w:szCs w:val="22"/>
        </w:rPr>
        <w:tab/>
        <w:t>Connect make-up water to boiler;</w:t>
      </w:r>
    </w:p>
    <w:p w14:paraId="0A54299F" w14:textId="77777777" w:rsidR="00EA07D4" w:rsidRPr="002E359C" w:rsidRDefault="00EA07D4" w:rsidP="00A2086A">
      <w:pPr>
        <w:tabs>
          <w:tab w:val="left" w:pos="-720"/>
          <w:tab w:val="left" w:pos="0"/>
          <w:tab w:val="left" w:pos="360"/>
        </w:tabs>
        <w:ind w:left="360" w:hanging="360"/>
        <w:rPr>
          <w:color w:val="000000"/>
          <w:spacing w:val="-1"/>
          <w:sz w:val="22"/>
          <w:szCs w:val="22"/>
        </w:rPr>
      </w:pPr>
      <w:r w:rsidRPr="002E359C">
        <w:rPr>
          <w:color w:val="000000"/>
          <w:spacing w:val="-1"/>
          <w:sz w:val="22"/>
          <w:szCs w:val="22"/>
        </w:rPr>
        <w:t>4.</w:t>
      </w:r>
      <w:r w:rsidRPr="002E359C">
        <w:rPr>
          <w:color w:val="000000"/>
          <w:spacing w:val="-1"/>
          <w:sz w:val="22"/>
          <w:szCs w:val="22"/>
        </w:rPr>
        <w:tab/>
        <w:t>Install back flo preventer; and</w:t>
      </w:r>
    </w:p>
    <w:p w14:paraId="59CD7514" w14:textId="77777777" w:rsidR="00EA07D4" w:rsidRPr="002E359C" w:rsidRDefault="00EA07D4" w:rsidP="00A2086A">
      <w:pPr>
        <w:tabs>
          <w:tab w:val="left" w:pos="-720"/>
          <w:tab w:val="left" w:pos="0"/>
          <w:tab w:val="left" w:pos="360"/>
        </w:tabs>
        <w:ind w:left="360" w:hanging="360"/>
        <w:rPr>
          <w:color w:val="000000"/>
          <w:spacing w:val="-1"/>
          <w:sz w:val="22"/>
          <w:szCs w:val="22"/>
        </w:rPr>
      </w:pPr>
      <w:r w:rsidRPr="002E359C">
        <w:rPr>
          <w:color w:val="000000"/>
          <w:spacing w:val="-1"/>
          <w:sz w:val="22"/>
          <w:szCs w:val="22"/>
        </w:rPr>
        <w:t>5.</w:t>
      </w:r>
      <w:r w:rsidRPr="002E359C">
        <w:rPr>
          <w:color w:val="000000"/>
          <w:spacing w:val="-1"/>
          <w:sz w:val="22"/>
          <w:szCs w:val="22"/>
        </w:rPr>
        <w:tab/>
        <w:t>Connect domestic water piping to tankless, indirect or direct fire water heater.</w:t>
      </w:r>
    </w:p>
    <w:p w14:paraId="3A116292" w14:textId="77777777" w:rsidR="00EA07D4" w:rsidRPr="002E359C" w:rsidRDefault="00EA07D4" w:rsidP="00A2086A">
      <w:pPr>
        <w:tabs>
          <w:tab w:val="left" w:pos="-720"/>
        </w:tabs>
        <w:rPr>
          <w:b/>
          <w:color w:val="000000"/>
          <w:spacing w:val="-1"/>
          <w:sz w:val="22"/>
          <w:szCs w:val="22"/>
        </w:rPr>
      </w:pPr>
    </w:p>
    <w:p w14:paraId="47FF60DE" w14:textId="77777777" w:rsidR="00EA07D4" w:rsidRPr="002E359C" w:rsidRDefault="00EA07D4" w:rsidP="00A2086A">
      <w:pPr>
        <w:tabs>
          <w:tab w:val="left" w:pos="-720"/>
        </w:tabs>
        <w:rPr>
          <w:b/>
          <w:color w:val="000000"/>
          <w:spacing w:val="-1"/>
          <w:sz w:val="22"/>
          <w:szCs w:val="22"/>
        </w:rPr>
      </w:pPr>
      <w:r w:rsidRPr="002E359C">
        <w:rPr>
          <w:b/>
          <w:color w:val="000000"/>
          <w:spacing w:val="-1"/>
          <w:sz w:val="22"/>
          <w:szCs w:val="22"/>
        </w:rPr>
        <w:t>A Master Plumber or a Journeyman Plumber holding an Apprentice Oil Burner license under the direct supervision of a Master Oil and Solid Fuel Technician</w:t>
      </w:r>
    </w:p>
    <w:p w14:paraId="2B33F8B8" w14:textId="77777777" w:rsidR="00EA07D4" w:rsidRPr="002E359C" w:rsidRDefault="00B241B1" w:rsidP="00A2086A">
      <w:pPr>
        <w:tabs>
          <w:tab w:val="left" w:pos="-720"/>
        </w:tabs>
        <w:rPr>
          <w:b/>
          <w:color w:val="000000"/>
          <w:spacing w:val="-1"/>
          <w:sz w:val="22"/>
          <w:szCs w:val="22"/>
          <w:u w:val="single"/>
        </w:rPr>
      </w:pPr>
      <w:r w:rsidRPr="002E359C">
        <w:rPr>
          <w:sz w:val="22"/>
          <w:szCs w:val="22"/>
        </w:rPr>
        <w:br w:type="column"/>
      </w:r>
      <w:r w:rsidR="00EA07D4" w:rsidRPr="002E359C">
        <w:rPr>
          <w:b/>
          <w:color w:val="000000"/>
          <w:spacing w:val="-1"/>
          <w:sz w:val="22"/>
          <w:szCs w:val="22"/>
          <w:u w:val="single"/>
        </w:rPr>
        <w:t>MAY</w:t>
      </w:r>
    </w:p>
    <w:p w14:paraId="03D97D0B" w14:textId="77777777" w:rsidR="00EA07D4" w:rsidRPr="002E359C" w:rsidRDefault="00EA07D4" w:rsidP="00A2086A">
      <w:pPr>
        <w:tabs>
          <w:tab w:val="left" w:pos="-720"/>
          <w:tab w:val="left" w:pos="0"/>
        </w:tabs>
        <w:ind w:left="360" w:hanging="360"/>
        <w:rPr>
          <w:color w:val="000000"/>
          <w:spacing w:val="-1"/>
          <w:sz w:val="22"/>
          <w:szCs w:val="22"/>
        </w:rPr>
      </w:pPr>
      <w:r w:rsidRPr="002E359C">
        <w:rPr>
          <w:color w:val="000000"/>
          <w:spacing w:val="-1"/>
          <w:sz w:val="22"/>
          <w:szCs w:val="22"/>
        </w:rPr>
        <w:t>1.</w:t>
      </w:r>
      <w:r w:rsidRPr="002E359C">
        <w:rPr>
          <w:color w:val="000000"/>
          <w:spacing w:val="-1"/>
          <w:sz w:val="22"/>
          <w:szCs w:val="22"/>
        </w:rPr>
        <w:tab/>
        <w:t>Set boiler;</w:t>
      </w:r>
    </w:p>
    <w:p w14:paraId="499ECC70" w14:textId="77777777" w:rsidR="00EA07D4" w:rsidRPr="002E359C" w:rsidRDefault="00EA07D4" w:rsidP="00A2086A">
      <w:pPr>
        <w:tabs>
          <w:tab w:val="left" w:pos="-720"/>
          <w:tab w:val="left" w:pos="0"/>
          <w:tab w:val="left" w:pos="360"/>
        </w:tabs>
        <w:ind w:left="360" w:hanging="360"/>
        <w:rPr>
          <w:color w:val="000000"/>
          <w:spacing w:val="-1"/>
          <w:sz w:val="22"/>
          <w:szCs w:val="22"/>
        </w:rPr>
      </w:pPr>
      <w:r w:rsidRPr="002E359C">
        <w:rPr>
          <w:color w:val="000000"/>
          <w:spacing w:val="-1"/>
          <w:sz w:val="22"/>
          <w:szCs w:val="22"/>
        </w:rPr>
        <w:t>2.</w:t>
      </w:r>
      <w:r w:rsidRPr="002E359C">
        <w:rPr>
          <w:color w:val="000000"/>
          <w:spacing w:val="-1"/>
          <w:sz w:val="22"/>
          <w:szCs w:val="22"/>
        </w:rPr>
        <w:tab/>
        <w:t>Set warm air furnaces, install plenums, warm air and return ducts, registers and piping; and</w:t>
      </w:r>
    </w:p>
    <w:p w14:paraId="6C15BC6D" w14:textId="77777777" w:rsidR="00EA07D4" w:rsidRPr="002E359C" w:rsidRDefault="00EA07D4" w:rsidP="00A2086A">
      <w:pPr>
        <w:tabs>
          <w:tab w:val="left" w:pos="-720"/>
          <w:tab w:val="left" w:pos="0"/>
          <w:tab w:val="left" w:pos="360"/>
        </w:tabs>
        <w:ind w:left="360" w:hanging="360"/>
        <w:rPr>
          <w:sz w:val="22"/>
          <w:szCs w:val="22"/>
        </w:rPr>
      </w:pPr>
      <w:r w:rsidRPr="002E359C">
        <w:rPr>
          <w:sz w:val="22"/>
          <w:szCs w:val="22"/>
        </w:rPr>
        <w:t xml:space="preserve">3. </w:t>
      </w:r>
      <w:r w:rsidRPr="002E359C">
        <w:rPr>
          <w:sz w:val="22"/>
          <w:szCs w:val="22"/>
        </w:rPr>
        <w:tab/>
        <w:t>Set direct fire &amp; indirect water heaters</w:t>
      </w:r>
    </w:p>
    <w:p w14:paraId="18EA9657" w14:textId="77777777" w:rsidR="00EA07D4" w:rsidRPr="002E359C" w:rsidRDefault="00EA07D4" w:rsidP="00A2086A">
      <w:pPr>
        <w:tabs>
          <w:tab w:val="left" w:pos="-720"/>
        </w:tabs>
        <w:rPr>
          <w:b/>
          <w:color w:val="000000"/>
          <w:spacing w:val="-1"/>
          <w:sz w:val="22"/>
          <w:szCs w:val="22"/>
        </w:rPr>
      </w:pPr>
    </w:p>
    <w:p w14:paraId="7A963B14" w14:textId="77777777" w:rsidR="00EA07D4" w:rsidRPr="002E359C" w:rsidRDefault="00EA07D4" w:rsidP="00A2086A">
      <w:pPr>
        <w:tabs>
          <w:tab w:val="left" w:pos="-720"/>
        </w:tabs>
        <w:rPr>
          <w:b/>
          <w:color w:val="000000"/>
          <w:spacing w:val="-1"/>
          <w:sz w:val="22"/>
          <w:szCs w:val="22"/>
        </w:rPr>
      </w:pPr>
      <w:r w:rsidRPr="002E359C">
        <w:rPr>
          <w:b/>
          <w:color w:val="000000"/>
          <w:spacing w:val="-1"/>
          <w:sz w:val="22"/>
          <w:szCs w:val="22"/>
        </w:rPr>
        <w:t xml:space="preserve">A Master Oil and/or Solid Fuel Technician; </w:t>
      </w:r>
    </w:p>
    <w:p w14:paraId="7065664C" w14:textId="77777777" w:rsidR="00EA07D4" w:rsidRPr="002E359C" w:rsidRDefault="00EA07D4" w:rsidP="00A2086A">
      <w:pPr>
        <w:tabs>
          <w:tab w:val="left" w:pos="-720"/>
        </w:tabs>
        <w:rPr>
          <w:b/>
          <w:color w:val="000000"/>
          <w:spacing w:val="-1"/>
          <w:sz w:val="22"/>
          <w:szCs w:val="22"/>
        </w:rPr>
      </w:pPr>
    </w:p>
    <w:p w14:paraId="7D127182" w14:textId="77777777" w:rsidR="00EA07D4" w:rsidRPr="002E359C" w:rsidRDefault="00EA07D4" w:rsidP="00A2086A">
      <w:pPr>
        <w:tabs>
          <w:tab w:val="left" w:pos="-720"/>
        </w:tabs>
        <w:rPr>
          <w:b/>
          <w:color w:val="000000"/>
          <w:spacing w:val="-1"/>
          <w:sz w:val="22"/>
          <w:szCs w:val="22"/>
        </w:rPr>
      </w:pPr>
      <w:r w:rsidRPr="002E359C">
        <w:rPr>
          <w:b/>
          <w:color w:val="000000"/>
          <w:spacing w:val="-1"/>
          <w:sz w:val="22"/>
          <w:szCs w:val="22"/>
        </w:rPr>
        <w:t>A Journeyman Oil and/or Solid Fuel Technician, under the indirect supervision of a Master Oil and/or Solid Fuel Technician; or</w:t>
      </w:r>
    </w:p>
    <w:p w14:paraId="47998AD4" w14:textId="77777777" w:rsidR="00EA07D4" w:rsidRPr="002E359C" w:rsidRDefault="00EA07D4" w:rsidP="00A2086A">
      <w:pPr>
        <w:tabs>
          <w:tab w:val="left" w:pos="-720"/>
        </w:tabs>
        <w:rPr>
          <w:b/>
          <w:color w:val="000000"/>
          <w:spacing w:val="-1"/>
          <w:sz w:val="22"/>
          <w:szCs w:val="22"/>
        </w:rPr>
      </w:pPr>
    </w:p>
    <w:p w14:paraId="686FB191" w14:textId="77777777" w:rsidR="00EA07D4" w:rsidRPr="002E359C" w:rsidRDefault="00EA07D4" w:rsidP="00A2086A">
      <w:pPr>
        <w:tabs>
          <w:tab w:val="left" w:pos="-720"/>
        </w:tabs>
        <w:rPr>
          <w:b/>
          <w:color w:val="000000"/>
          <w:spacing w:val="-1"/>
          <w:sz w:val="22"/>
          <w:szCs w:val="22"/>
        </w:rPr>
      </w:pPr>
      <w:r w:rsidRPr="002E359C">
        <w:rPr>
          <w:b/>
          <w:color w:val="000000"/>
          <w:spacing w:val="-1"/>
          <w:sz w:val="22"/>
          <w:szCs w:val="22"/>
        </w:rPr>
        <w:t>An Apprentice Oil and/or Solid Fuel Technician, under the direct supervision of a Master or Journeyman Oil and/or solid Fuel Technician</w:t>
      </w:r>
    </w:p>
    <w:p w14:paraId="1FFBFD9D" w14:textId="77777777" w:rsidR="00EA07D4" w:rsidRPr="002E359C" w:rsidRDefault="00EA07D4" w:rsidP="00A2086A">
      <w:pPr>
        <w:tabs>
          <w:tab w:val="left" w:pos="-720"/>
        </w:tabs>
        <w:rPr>
          <w:b/>
          <w:color w:val="000000"/>
          <w:spacing w:val="-1"/>
          <w:sz w:val="22"/>
          <w:szCs w:val="22"/>
        </w:rPr>
      </w:pPr>
    </w:p>
    <w:p w14:paraId="213D4621" w14:textId="77777777" w:rsidR="00EA07D4" w:rsidRPr="002E359C" w:rsidRDefault="00EA07D4" w:rsidP="00A2086A">
      <w:pPr>
        <w:tabs>
          <w:tab w:val="left" w:pos="0"/>
          <w:tab w:val="center" w:pos="2160"/>
        </w:tabs>
        <w:rPr>
          <w:sz w:val="22"/>
          <w:szCs w:val="22"/>
        </w:rPr>
      </w:pPr>
      <w:r w:rsidRPr="002E359C">
        <w:rPr>
          <w:b/>
          <w:color w:val="000000"/>
          <w:spacing w:val="-1"/>
          <w:sz w:val="22"/>
          <w:szCs w:val="22"/>
          <w:u w:val="single"/>
        </w:rPr>
        <w:t>MAY</w:t>
      </w:r>
    </w:p>
    <w:p w14:paraId="46B82E83" w14:textId="77777777" w:rsidR="00EA07D4" w:rsidRPr="002E359C" w:rsidRDefault="00EA07D4" w:rsidP="00A2086A">
      <w:pPr>
        <w:tabs>
          <w:tab w:val="left" w:pos="-720"/>
        </w:tabs>
        <w:rPr>
          <w:sz w:val="22"/>
          <w:szCs w:val="22"/>
        </w:rPr>
      </w:pPr>
    </w:p>
    <w:p w14:paraId="22DD3F38" w14:textId="77777777" w:rsidR="00EA07D4" w:rsidRPr="002E359C" w:rsidRDefault="00EA07D4" w:rsidP="00A2086A">
      <w:pPr>
        <w:tabs>
          <w:tab w:val="left" w:pos="-720"/>
          <w:tab w:val="left" w:pos="0"/>
          <w:tab w:val="left" w:pos="360"/>
        </w:tabs>
        <w:ind w:left="360" w:hanging="360"/>
        <w:rPr>
          <w:color w:val="000000"/>
          <w:spacing w:val="-1"/>
          <w:sz w:val="22"/>
          <w:szCs w:val="22"/>
        </w:rPr>
      </w:pPr>
      <w:r w:rsidRPr="002E359C">
        <w:rPr>
          <w:color w:val="000000"/>
          <w:spacing w:val="-1"/>
          <w:sz w:val="22"/>
          <w:szCs w:val="22"/>
        </w:rPr>
        <w:t>1.</w:t>
      </w:r>
      <w:r w:rsidRPr="002E359C">
        <w:rPr>
          <w:color w:val="000000"/>
          <w:spacing w:val="-1"/>
          <w:sz w:val="22"/>
          <w:szCs w:val="22"/>
        </w:rPr>
        <w:tab/>
        <w:t>Set boiler;</w:t>
      </w:r>
    </w:p>
    <w:p w14:paraId="1CCF02D7" w14:textId="77777777" w:rsidR="00EA07D4" w:rsidRPr="002E359C" w:rsidRDefault="00EA07D4" w:rsidP="00A2086A">
      <w:pPr>
        <w:tabs>
          <w:tab w:val="left" w:pos="-720"/>
          <w:tab w:val="left" w:pos="0"/>
          <w:tab w:val="left" w:pos="360"/>
        </w:tabs>
        <w:ind w:left="360" w:hanging="360"/>
        <w:rPr>
          <w:color w:val="000000"/>
          <w:spacing w:val="-1"/>
          <w:sz w:val="22"/>
          <w:szCs w:val="22"/>
        </w:rPr>
      </w:pPr>
      <w:r w:rsidRPr="002E359C">
        <w:rPr>
          <w:color w:val="000000"/>
          <w:spacing w:val="-1"/>
          <w:sz w:val="22"/>
          <w:szCs w:val="22"/>
        </w:rPr>
        <w:t>2.</w:t>
      </w:r>
      <w:r w:rsidRPr="002E359C">
        <w:rPr>
          <w:color w:val="000000"/>
          <w:spacing w:val="-1"/>
          <w:sz w:val="22"/>
          <w:szCs w:val="22"/>
        </w:rPr>
        <w:tab/>
        <w:t>Pipe radiation, vents, valves, etc.;</w:t>
      </w:r>
    </w:p>
    <w:p w14:paraId="4CACAE1F" w14:textId="77777777" w:rsidR="00EA07D4" w:rsidRPr="002E359C" w:rsidRDefault="00EA07D4" w:rsidP="00A2086A">
      <w:pPr>
        <w:tabs>
          <w:tab w:val="left" w:pos="-720"/>
          <w:tab w:val="left" w:pos="0"/>
          <w:tab w:val="left" w:pos="360"/>
        </w:tabs>
        <w:ind w:left="360" w:hanging="360"/>
        <w:rPr>
          <w:color w:val="000000"/>
          <w:spacing w:val="-1"/>
          <w:sz w:val="22"/>
          <w:szCs w:val="22"/>
        </w:rPr>
      </w:pPr>
      <w:r w:rsidRPr="002E359C">
        <w:rPr>
          <w:color w:val="000000"/>
          <w:spacing w:val="-1"/>
          <w:sz w:val="22"/>
          <w:szCs w:val="22"/>
        </w:rPr>
        <w:t>3.</w:t>
      </w:r>
      <w:r w:rsidRPr="002E359C">
        <w:rPr>
          <w:color w:val="000000"/>
          <w:spacing w:val="-1"/>
          <w:sz w:val="22"/>
          <w:szCs w:val="22"/>
        </w:rPr>
        <w:tab/>
        <w:t>Install mains and returns;</w:t>
      </w:r>
    </w:p>
    <w:p w14:paraId="17A0C80F" w14:textId="77777777" w:rsidR="00EA07D4" w:rsidRPr="002E359C" w:rsidRDefault="00EA07D4" w:rsidP="00A2086A">
      <w:pPr>
        <w:tabs>
          <w:tab w:val="left" w:pos="-720"/>
          <w:tab w:val="left" w:pos="0"/>
          <w:tab w:val="left" w:pos="360"/>
        </w:tabs>
        <w:ind w:left="360" w:hanging="360"/>
        <w:rPr>
          <w:color w:val="000000"/>
          <w:spacing w:val="-1"/>
          <w:sz w:val="22"/>
          <w:szCs w:val="22"/>
        </w:rPr>
      </w:pPr>
      <w:r w:rsidRPr="002E359C">
        <w:rPr>
          <w:color w:val="000000"/>
          <w:spacing w:val="-1"/>
          <w:sz w:val="22"/>
          <w:szCs w:val="22"/>
        </w:rPr>
        <w:t>4.</w:t>
      </w:r>
      <w:r w:rsidRPr="002E359C">
        <w:rPr>
          <w:color w:val="000000"/>
          <w:spacing w:val="-1"/>
          <w:sz w:val="22"/>
          <w:szCs w:val="22"/>
        </w:rPr>
        <w:tab/>
        <w:t>Connect mains and returns to boiler;</w:t>
      </w:r>
    </w:p>
    <w:p w14:paraId="0E27B767" w14:textId="77777777" w:rsidR="00EA07D4" w:rsidRPr="002E359C" w:rsidRDefault="00EA07D4" w:rsidP="00A2086A">
      <w:pPr>
        <w:tabs>
          <w:tab w:val="left" w:pos="-720"/>
          <w:tab w:val="left" w:pos="0"/>
          <w:tab w:val="left" w:pos="360"/>
        </w:tabs>
        <w:ind w:left="360" w:hanging="360"/>
        <w:rPr>
          <w:color w:val="000000"/>
          <w:spacing w:val="-1"/>
          <w:sz w:val="22"/>
          <w:szCs w:val="22"/>
        </w:rPr>
      </w:pPr>
      <w:r w:rsidRPr="002E359C">
        <w:rPr>
          <w:color w:val="000000"/>
          <w:spacing w:val="-1"/>
          <w:sz w:val="22"/>
          <w:szCs w:val="22"/>
        </w:rPr>
        <w:t>5.</w:t>
      </w:r>
      <w:r w:rsidRPr="002E359C">
        <w:rPr>
          <w:color w:val="000000"/>
          <w:spacing w:val="-1"/>
          <w:sz w:val="22"/>
          <w:szCs w:val="22"/>
        </w:rPr>
        <w:tab/>
        <w:t>Connect make-up water to boiler;</w:t>
      </w:r>
    </w:p>
    <w:p w14:paraId="24B396A1" w14:textId="77777777" w:rsidR="00EA07D4" w:rsidRPr="002E359C" w:rsidRDefault="00EA07D4" w:rsidP="00A2086A">
      <w:pPr>
        <w:tabs>
          <w:tab w:val="left" w:pos="-720"/>
          <w:tab w:val="left" w:pos="0"/>
          <w:tab w:val="left" w:pos="360"/>
        </w:tabs>
        <w:ind w:left="360" w:hanging="360"/>
        <w:rPr>
          <w:color w:val="000000"/>
          <w:spacing w:val="-1"/>
          <w:sz w:val="22"/>
          <w:szCs w:val="22"/>
        </w:rPr>
      </w:pPr>
      <w:r w:rsidRPr="002E359C">
        <w:rPr>
          <w:color w:val="000000"/>
          <w:spacing w:val="-1"/>
          <w:sz w:val="22"/>
          <w:szCs w:val="22"/>
        </w:rPr>
        <w:t>6.</w:t>
      </w:r>
      <w:r w:rsidRPr="002E359C">
        <w:rPr>
          <w:color w:val="000000"/>
          <w:spacing w:val="-1"/>
          <w:sz w:val="22"/>
          <w:szCs w:val="22"/>
        </w:rPr>
        <w:tab/>
        <w:t>Install back flo preventer;</w:t>
      </w:r>
    </w:p>
    <w:p w14:paraId="18A65869" w14:textId="77777777" w:rsidR="00EA07D4" w:rsidRPr="002E359C" w:rsidRDefault="00EA07D4" w:rsidP="00A2086A">
      <w:pPr>
        <w:tabs>
          <w:tab w:val="left" w:pos="-720"/>
          <w:tab w:val="left" w:pos="0"/>
          <w:tab w:val="left" w:pos="360"/>
        </w:tabs>
        <w:ind w:left="360" w:hanging="360"/>
        <w:rPr>
          <w:color w:val="000000"/>
          <w:spacing w:val="-1"/>
          <w:sz w:val="22"/>
          <w:szCs w:val="22"/>
        </w:rPr>
      </w:pPr>
      <w:r w:rsidRPr="002E359C">
        <w:rPr>
          <w:color w:val="000000"/>
          <w:spacing w:val="-1"/>
          <w:sz w:val="22"/>
          <w:szCs w:val="22"/>
        </w:rPr>
        <w:t>7.</w:t>
      </w:r>
      <w:r w:rsidRPr="002E359C">
        <w:rPr>
          <w:color w:val="000000"/>
          <w:spacing w:val="-1"/>
          <w:sz w:val="22"/>
          <w:szCs w:val="22"/>
        </w:rPr>
        <w:tab/>
        <w:t>Install and pipe oil tank;</w:t>
      </w:r>
    </w:p>
    <w:p w14:paraId="409A7748" w14:textId="77777777" w:rsidR="00EA07D4" w:rsidRPr="002E359C" w:rsidRDefault="00EA07D4" w:rsidP="00A2086A">
      <w:pPr>
        <w:tabs>
          <w:tab w:val="left" w:pos="-720"/>
          <w:tab w:val="left" w:pos="0"/>
          <w:tab w:val="left" w:pos="360"/>
        </w:tabs>
        <w:ind w:left="360" w:hanging="360"/>
        <w:rPr>
          <w:color w:val="000000"/>
          <w:spacing w:val="-1"/>
          <w:sz w:val="22"/>
          <w:szCs w:val="22"/>
        </w:rPr>
      </w:pPr>
      <w:r w:rsidRPr="002E359C">
        <w:rPr>
          <w:color w:val="000000"/>
          <w:spacing w:val="-1"/>
          <w:sz w:val="22"/>
          <w:szCs w:val="22"/>
        </w:rPr>
        <w:t>8.</w:t>
      </w:r>
      <w:r w:rsidRPr="002E359C">
        <w:rPr>
          <w:color w:val="000000"/>
          <w:spacing w:val="-1"/>
          <w:sz w:val="22"/>
          <w:szCs w:val="22"/>
        </w:rPr>
        <w:tab/>
        <w:t>Install set pump, if necessary;</w:t>
      </w:r>
    </w:p>
    <w:p w14:paraId="00DED569" w14:textId="77777777" w:rsidR="00EA07D4" w:rsidRPr="002E359C" w:rsidRDefault="00EA07D4" w:rsidP="00A2086A">
      <w:pPr>
        <w:tabs>
          <w:tab w:val="left" w:pos="-720"/>
          <w:tab w:val="left" w:pos="0"/>
          <w:tab w:val="left" w:pos="360"/>
        </w:tabs>
        <w:ind w:left="360" w:hanging="360"/>
        <w:rPr>
          <w:color w:val="000000"/>
          <w:spacing w:val="-1"/>
          <w:sz w:val="22"/>
          <w:szCs w:val="22"/>
        </w:rPr>
      </w:pPr>
      <w:r w:rsidRPr="002E359C">
        <w:rPr>
          <w:color w:val="000000"/>
          <w:spacing w:val="-1"/>
          <w:sz w:val="22"/>
          <w:szCs w:val="22"/>
        </w:rPr>
        <w:t>9.</w:t>
      </w:r>
      <w:r w:rsidRPr="002E359C">
        <w:rPr>
          <w:color w:val="000000"/>
          <w:spacing w:val="-1"/>
          <w:sz w:val="22"/>
          <w:szCs w:val="22"/>
        </w:rPr>
        <w:tab/>
        <w:t>Connect oil piping to boiler;</w:t>
      </w:r>
    </w:p>
    <w:p w14:paraId="7FADBEDC" w14:textId="77777777" w:rsidR="00EA07D4" w:rsidRPr="002E359C" w:rsidRDefault="00EA07D4" w:rsidP="00A2086A">
      <w:pPr>
        <w:tabs>
          <w:tab w:val="left" w:pos="-720"/>
          <w:tab w:val="left" w:pos="0"/>
          <w:tab w:val="left" w:pos="360"/>
        </w:tabs>
        <w:ind w:left="360" w:hanging="360"/>
        <w:rPr>
          <w:color w:val="000000"/>
          <w:spacing w:val="-1"/>
          <w:sz w:val="22"/>
          <w:szCs w:val="22"/>
        </w:rPr>
      </w:pPr>
      <w:r w:rsidRPr="002E359C">
        <w:rPr>
          <w:color w:val="000000"/>
          <w:spacing w:val="-1"/>
          <w:sz w:val="22"/>
          <w:szCs w:val="22"/>
        </w:rPr>
        <w:t>10.</w:t>
      </w:r>
      <w:r w:rsidRPr="002E359C">
        <w:rPr>
          <w:color w:val="000000"/>
          <w:spacing w:val="-1"/>
          <w:sz w:val="22"/>
          <w:szCs w:val="22"/>
        </w:rPr>
        <w:tab/>
        <w:t>Install smoke pipe;</w:t>
      </w:r>
    </w:p>
    <w:p w14:paraId="477FF416" w14:textId="77777777" w:rsidR="00EA07D4" w:rsidRPr="002E359C" w:rsidRDefault="00EA07D4" w:rsidP="00A2086A">
      <w:pPr>
        <w:tabs>
          <w:tab w:val="left" w:pos="-720"/>
          <w:tab w:val="left" w:pos="0"/>
          <w:tab w:val="left" w:pos="360"/>
        </w:tabs>
        <w:ind w:left="360" w:hanging="360"/>
        <w:rPr>
          <w:color w:val="000000"/>
          <w:spacing w:val="-1"/>
          <w:sz w:val="22"/>
          <w:szCs w:val="22"/>
        </w:rPr>
      </w:pPr>
      <w:r w:rsidRPr="002E359C">
        <w:rPr>
          <w:color w:val="000000"/>
          <w:spacing w:val="-1"/>
          <w:sz w:val="22"/>
          <w:szCs w:val="22"/>
        </w:rPr>
        <w:t>11.</w:t>
      </w:r>
      <w:r w:rsidRPr="002E359C">
        <w:rPr>
          <w:color w:val="000000"/>
          <w:spacing w:val="-1"/>
          <w:sz w:val="22"/>
          <w:szCs w:val="22"/>
        </w:rPr>
        <w:tab/>
        <w:t>Install safety equipment to include safety valves;</w:t>
      </w:r>
    </w:p>
    <w:p w14:paraId="12C3C03E" w14:textId="77777777" w:rsidR="00EA07D4" w:rsidRPr="002E359C" w:rsidRDefault="00EA07D4" w:rsidP="00A2086A">
      <w:pPr>
        <w:tabs>
          <w:tab w:val="left" w:pos="-720"/>
          <w:tab w:val="left" w:pos="0"/>
          <w:tab w:val="left" w:pos="360"/>
        </w:tabs>
        <w:ind w:left="360" w:hanging="360"/>
        <w:rPr>
          <w:color w:val="000000"/>
          <w:spacing w:val="-1"/>
          <w:sz w:val="22"/>
          <w:szCs w:val="22"/>
        </w:rPr>
      </w:pPr>
      <w:r w:rsidRPr="002E359C">
        <w:rPr>
          <w:color w:val="000000"/>
          <w:spacing w:val="-1"/>
          <w:sz w:val="22"/>
          <w:szCs w:val="22"/>
        </w:rPr>
        <w:t>12.</w:t>
      </w:r>
      <w:r w:rsidRPr="002E359C">
        <w:rPr>
          <w:color w:val="000000"/>
          <w:spacing w:val="-1"/>
          <w:sz w:val="22"/>
          <w:szCs w:val="22"/>
        </w:rPr>
        <w:tab/>
        <w:t>Install thermostats and relays;</w:t>
      </w:r>
    </w:p>
    <w:p w14:paraId="7AB2D29A" w14:textId="77777777" w:rsidR="00EA07D4" w:rsidRPr="002E359C" w:rsidRDefault="00EA07D4" w:rsidP="00A2086A">
      <w:pPr>
        <w:tabs>
          <w:tab w:val="left" w:pos="-720"/>
          <w:tab w:val="left" w:pos="0"/>
          <w:tab w:val="left" w:pos="360"/>
        </w:tabs>
        <w:ind w:left="360" w:hanging="360"/>
        <w:rPr>
          <w:color w:val="000000"/>
          <w:spacing w:val="-1"/>
          <w:sz w:val="22"/>
          <w:szCs w:val="22"/>
        </w:rPr>
      </w:pPr>
      <w:r w:rsidRPr="002E359C">
        <w:rPr>
          <w:color w:val="000000"/>
          <w:spacing w:val="-1"/>
          <w:sz w:val="22"/>
          <w:szCs w:val="22"/>
        </w:rPr>
        <w:t>13.</w:t>
      </w:r>
      <w:r w:rsidRPr="002E359C">
        <w:rPr>
          <w:color w:val="000000"/>
          <w:spacing w:val="-1"/>
          <w:sz w:val="22"/>
          <w:szCs w:val="22"/>
        </w:rPr>
        <w:tab/>
        <w:t>Install electric wiring to a breaker or fuse box; and</w:t>
      </w:r>
    </w:p>
    <w:p w14:paraId="3946541C" w14:textId="77777777" w:rsidR="00EA07D4" w:rsidRPr="002E359C" w:rsidRDefault="00EA07D4" w:rsidP="00A2086A">
      <w:pPr>
        <w:tabs>
          <w:tab w:val="left" w:pos="-720"/>
          <w:tab w:val="left" w:pos="0"/>
          <w:tab w:val="left" w:pos="360"/>
        </w:tabs>
        <w:ind w:left="360" w:hanging="360"/>
        <w:rPr>
          <w:sz w:val="22"/>
          <w:szCs w:val="22"/>
        </w:rPr>
      </w:pPr>
      <w:r w:rsidRPr="002E359C">
        <w:rPr>
          <w:sz w:val="22"/>
          <w:szCs w:val="22"/>
        </w:rPr>
        <w:t>14.</w:t>
      </w:r>
      <w:r w:rsidRPr="002E359C">
        <w:rPr>
          <w:sz w:val="22"/>
          <w:szCs w:val="22"/>
        </w:rPr>
        <w:tab/>
        <w:t xml:space="preserve">Connect a tankless, indirect or direct fired water heater to existing piping within the room in accordance with 32 </w:t>
      </w:r>
      <w:r w:rsidR="00406550" w:rsidRPr="002E359C">
        <w:rPr>
          <w:sz w:val="22"/>
          <w:szCs w:val="22"/>
        </w:rPr>
        <w:t>MRSA</w:t>
      </w:r>
      <w:r w:rsidRPr="002E359C">
        <w:rPr>
          <w:sz w:val="22"/>
          <w:szCs w:val="22"/>
        </w:rPr>
        <w:t xml:space="preserve"> §3302</w:t>
      </w:r>
      <w:r w:rsidRPr="002E359C">
        <w:rPr>
          <w:spacing w:val="-1"/>
          <w:sz w:val="22"/>
          <w:szCs w:val="22"/>
        </w:rPr>
        <w:t>.</w:t>
      </w:r>
      <w:r w:rsidRPr="002E359C">
        <w:rPr>
          <w:sz w:val="22"/>
          <w:szCs w:val="22"/>
        </w:rPr>
        <w:t xml:space="preserve"> </w:t>
      </w:r>
      <w:bookmarkStart w:id="21" w:name="Section16"/>
      <w:bookmarkEnd w:id="21"/>
    </w:p>
    <w:p w14:paraId="5A157AE1" w14:textId="77777777" w:rsidR="00EA07D4" w:rsidRPr="002E359C" w:rsidRDefault="00EA07D4" w:rsidP="00A2086A">
      <w:pPr>
        <w:tabs>
          <w:tab w:val="left" w:pos="-720"/>
          <w:tab w:val="left" w:pos="0"/>
          <w:tab w:val="left" w:pos="360"/>
        </w:tabs>
        <w:ind w:left="360" w:hanging="360"/>
        <w:rPr>
          <w:sz w:val="22"/>
          <w:szCs w:val="22"/>
        </w:rPr>
        <w:sectPr w:rsidR="00EA07D4" w:rsidRPr="002E359C" w:rsidSect="00F32276">
          <w:headerReference w:type="even" r:id="rId52"/>
          <w:footerReference w:type="default" r:id="rId53"/>
          <w:headerReference w:type="first" r:id="rId54"/>
          <w:type w:val="continuous"/>
          <w:pgSz w:w="12240" w:h="15840"/>
          <w:pgMar w:top="1440" w:right="1440" w:bottom="1440" w:left="1440" w:header="720" w:footer="720" w:gutter="0"/>
          <w:pgNumType w:start="1"/>
          <w:cols w:num="2" w:space="720"/>
        </w:sectPr>
      </w:pPr>
    </w:p>
    <w:p w14:paraId="0517F93C" w14:textId="77777777" w:rsidR="00344B07" w:rsidRPr="002E359C" w:rsidRDefault="00344B07" w:rsidP="007143E9">
      <w:pPr>
        <w:tabs>
          <w:tab w:val="center" w:pos="5400"/>
        </w:tabs>
        <w:jc w:val="center"/>
        <w:rPr>
          <w:b/>
          <w:color w:val="000000"/>
          <w:spacing w:val="-1"/>
          <w:sz w:val="22"/>
          <w:szCs w:val="22"/>
        </w:rPr>
      </w:pPr>
      <w:r w:rsidRPr="00DE314D">
        <w:rPr>
          <w:b/>
          <w:color w:val="000000"/>
          <w:spacing w:val="-1"/>
          <w:sz w:val="22"/>
          <w:szCs w:val="22"/>
        </w:rPr>
        <w:t>APPENDIX</w:t>
      </w:r>
      <w:r w:rsidRPr="002E359C">
        <w:rPr>
          <w:b/>
          <w:color w:val="000000"/>
          <w:spacing w:val="-1"/>
          <w:sz w:val="22"/>
          <w:szCs w:val="22"/>
        </w:rPr>
        <w:t xml:space="preserve"> </w:t>
      </w:r>
      <w:r w:rsidR="006B2F10" w:rsidRPr="002E359C">
        <w:rPr>
          <w:b/>
          <w:color w:val="000000"/>
          <w:spacing w:val="-1"/>
          <w:sz w:val="22"/>
          <w:szCs w:val="22"/>
        </w:rPr>
        <w:t>C (CONTINUED)</w:t>
      </w:r>
    </w:p>
    <w:p w14:paraId="03C13111" w14:textId="77777777" w:rsidR="00EA07D4" w:rsidRPr="002E359C" w:rsidRDefault="00EA07D4" w:rsidP="007143E9">
      <w:pPr>
        <w:tabs>
          <w:tab w:val="center" w:pos="5400"/>
        </w:tabs>
        <w:jc w:val="center"/>
        <w:rPr>
          <w:b/>
          <w:color w:val="000000"/>
          <w:spacing w:val="-1"/>
          <w:sz w:val="22"/>
          <w:szCs w:val="22"/>
        </w:rPr>
      </w:pPr>
      <w:r w:rsidRPr="002E359C">
        <w:rPr>
          <w:b/>
          <w:color w:val="000000"/>
          <w:spacing w:val="-1"/>
          <w:sz w:val="22"/>
          <w:szCs w:val="22"/>
        </w:rPr>
        <w:t>PROPANE &amp; NATURAL GAS FIRED SYSTEMS</w:t>
      </w:r>
    </w:p>
    <w:p w14:paraId="25840A7B" w14:textId="77777777" w:rsidR="00EA07D4" w:rsidRPr="002E359C" w:rsidRDefault="00EA07D4" w:rsidP="007143E9">
      <w:pPr>
        <w:tabs>
          <w:tab w:val="center" w:pos="5400"/>
        </w:tabs>
        <w:ind w:left="-720"/>
        <w:jc w:val="center"/>
        <w:rPr>
          <w:b/>
          <w:color w:val="000000"/>
          <w:spacing w:val="-1"/>
          <w:sz w:val="22"/>
          <w:szCs w:val="22"/>
        </w:rPr>
      </w:pPr>
      <w:r w:rsidRPr="002E359C">
        <w:rPr>
          <w:b/>
          <w:color w:val="000000"/>
          <w:spacing w:val="-1"/>
          <w:sz w:val="22"/>
          <w:szCs w:val="22"/>
        </w:rPr>
        <w:t>ALL TASKS TO BE PERFORMED UNDER THE SUPERVISION</w:t>
      </w:r>
    </w:p>
    <w:p w14:paraId="5592D817" w14:textId="77777777" w:rsidR="00B241B1" w:rsidRPr="002E359C" w:rsidRDefault="00EA07D4" w:rsidP="00B241B1">
      <w:pPr>
        <w:tabs>
          <w:tab w:val="center" w:pos="5400"/>
        </w:tabs>
        <w:jc w:val="center"/>
        <w:rPr>
          <w:b/>
          <w:color w:val="000000"/>
          <w:spacing w:val="-1"/>
          <w:sz w:val="22"/>
          <w:szCs w:val="22"/>
        </w:rPr>
      </w:pPr>
      <w:r w:rsidRPr="002E359C">
        <w:rPr>
          <w:b/>
          <w:color w:val="000000"/>
          <w:spacing w:val="-1"/>
          <w:sz w:val="22"/>
          <w:szCs w:val="22"/>
        </w:rPr>
        <w:t>AND RESPONSIBILITY OF A LICENSED PROPANE &amp; NATURAL GAS TECHNICIAN WITH THE APPLIANCE CONNECTION &amp; SERVICE ENDORSEMENT</w:t>
      </w:r>
    </w:p>
    <w:p w14:paraId="7D78C82A" w14:textId="77777777" w:rsidR="00A41BF4" w:rsidRPr="002E359C" w:rsidRDefault="00A41BF4" w:rsidP="00B241B1">
      <w:pPr>
        <w:tabs>
          <w:tab w:val="center" w:pos="5400"/>
        </w:tabs>
        <w:jc w:val="center"/>
        <w:rPr>
          <w:b/>
          <w:color w:val="000000"/>
          <w:spacing w:val="-1"/>
          <w:sz w:val="22"/>
          <w:szCs w:val="22"/>
        </w:rPr>
      </w:pPr>
    </w:p>
    <w:tbl>
      <w:tblPr>
        <w:tblW w:w="0" w:type="auto"/>
        <w:tblLook w:val="04A0" w:firstRow="1" w:lastRow="0" w:firstColumn="1" w:lastColumn="0" w:noHBand="0" w:noVBand="1"/>
      </w:tblPr>
      <w:tblGrid>
        <w:gridCol w:w="4784"/>
        <w:gridCol w:w="4792"/>
      </w:tblGrid>
      <w:tr w:rsidR="00EA07D4" w:rsidRPr="002E359C" w14:paraId="65D1C767" w14:textId="77777777" w:rsidTr="00B241B1">
        <w:tc>
          <w:tcPr>
            <w:tcW w:w="4784" w:type="dxa"/>
            <w:shd w:val="clear" w:color="auto" w:fill="auto"/>
          </w:tcPr>
          <w:p w14:paraId="1DA3DCFC" w14:textId="77777777" w:rsidR="00EA07D4" w:rsidRPr="002E359C" w:rsidRDefault="00EA07D4" w:rsidP="00A2086A">
            <w:pPr>
              <w:tabs>
                <w:tab w:val="left" w:pos="-720"/>
              </w:tabs>
              <w:ind w:right="297"/>
              <w:rPr>
                <w:b/>
                <w:color w:val="000000"/>
                <w:spacing w:val="-1"/>
                <w:sz w:val="22"/>
                <w:szCs w:val="22"/>
              </w:rPr>
            </w:pPr>
            <w:r w:rsidRPr="002E359C">
              <w:rPr>
                <w:b/>
                <w:color w:val="000000"/>
                <w:spacing w:val="-1"/>
                <w:sz w:val="22"/>
                <w:szCs w:val="22"/>
              </w:rPr>
              <w:t>A Master Plumber or a Journeyman Plumber, under the employment or direction of a Master Plumber</w:t>
            </w:r>
          </w:p>
          <w:p w14:paraId="32616E6A" w14:textId="77777777" w:rsidR="00434E58" w:rsidRPr="002E359C" w:rsidRDefault="00434E58" w:rsidP="00A2086A">
            <w:pPr>
              <w:tabs>
                <w:tab w:val="left" w:pos="-720"/>
              </w:tabs>
              <w:ind w:right="297"/>
              <w:rPr>
                <w:b/>
                <w:color w:val="000000"/>
                <w:spacing w:val="-1"/>
                <w:sz w:val="22"/>
                <w:szCs w:val="22"/>
              </w:rPr>
            </w:pPr>
          </w:p>
          <w:p w14:paraId="5ED59B31" w14:textId="77777777" w:rsidR="00EA07D4" w:rsidRPr="002E359C" w:rsidRDefault="00EA07D4" w:rsidP="00A2086A">
            <w:pPr>
              <w:tabs>
                <w:tab w:val="left" w:pos="-720"/>
              </w:tabs>
              <w:ind w:right="297"/>
              <w:rPr>
                <w:b/>
                <w:color w:val="000000"/>
                <w:spacing w:val="-1"/>
                <w:sz w:val="22"/>
                <w:szCs w:val="22"/>
                <w:u w:val="single"/>
              </w:rPr>
            </w:pPr>
            <w:r w:rsidRPr="002E359C">
              <w:rPr>
                <w:b/>
                <w:color w:val="000000"/>
                <w:spacing w:val="-1"/>
                <w:sz w:val="22"/>
                <w:szCs w:val="22"/>
                <w:u w:val="single"/>
              </w:rPr>
              <w:t>SHALL NOT</w:t>
            </w:r>
          </w:p>
          <w:p w14:paraId="43AF99F7" w14:textId="77777777" w:rsidR="00EA07D4" w:rsidRPr="002E359C" w:rsidRDefault="00EA07D4" w:rsidP="00A2086A">
            <w:pPr>
              <w:tabs>
                <w:tab w:val="left" w:pos="-720"/>
              </w:tabs>
              <w:ind w:right="297"/>
              <w:rPr>
                <w:b/>
                <w:color w:val="000000"/>
                <w:spacing w:val="-1"/>
                <w:sz w:val="22"/>
                <w:szCs w:val="22"/>
              </w:rPr>
            </w:pPr>
          </w:p>
          <w:p w14:paraId="42B2798A" w14:textId="77777777" w:rsidR="00EA07D4" w:rsidRPr="002E359C" w:rsidRDefault="00EA07D4" w:rsidP="00A2086A">
            <w:pPr>
              <w:tabs>
                <w:tab w:val="left" w:pos="-720"/>
              </w:tabs>
              <w:ind w:left="360" w:right="297" w:hanging="360"/>
              <w:rPr>
                <w:color w:val="000000"/>
                <w:spacing w:val="-1"/>
                <w:sz w:val="22"/>
                <w:szCs w:val="22"/>
              </w:rPr>
            </w:pPr>
            <w:r w:rsidRPr="002E359C">
              <w:rPr>
                <w:color w:val="000000"/>
                <w:spacing w:val="-1"/>
                <w:sz w:val="22"/>
                <w:szCs w:val="22"/>
              </w:rPr>
              <w:t>1.</w:t>
            </w:r>
            <w:r w:rsidRPr="002E359C">
              <w:rPr>
                <w:color w:val="000000"/>
                <w:spacing w:val="-1"/>
                <w:sz w:val="22"/>
                <w:szCs w:val="22"/>
              </w:rPr>
              <w:tab/>
              <w:t>Install or connect any gas piping;</w:t>
            </w:r>
          </w:p>
          <w:p w14:paraId="53ED70AF" w14:textId="77777777" w:rsidR="00EA07D4" w:rsidRPr="002E359C" w:rsidRDefault="00EA07D4" w:rsidP="00A2086A">
            <w:pPr>
              <w:tabs>
                <w:tab w:val="left" w:pos="-720"/>
              </w:tabs>
              <w:ind w:left="360" w:right="297" w:hanging="360"/>
              <w:rPr>
                <w:color w:val="000000"/>
                <w:spacing w:val="-1"/>
                <w:sz w:val="22"/>
                <w:szCs w:val="22"/>
              </w:rPr>
            </w:pPr>
            <w:r w:rsidRPr="002E359C">
              <w:rPr>
                <w:color w:val="000000"/>
                <w:spacing w:val="-1"/>
                <w:sz w:val="22"/>
                <w:szCs w:val="22"/>
              </w:rPr>
              <w:t>2.</w:t>
            </w:r>
            <w:r w:rsidRPr="002E359C">
              <w:rPr>
                <w:color w:val="000000"/>
                <w:spacing w:val="-1"/>
                <w:sz w:val="22"/>
                <w:szCs w:val="22"/>
              </w:rPr>
              <w:tab/>
              <w:t>Install any electric wiring unless he or she is licensed to do so;</w:t>
            </w:r>
          </w:p>
          <w:p w14:paraId="5708C356" w14:textId="77777777" w:rsidR="00EA07D4" w:rsidRPr="002E359C" w:rsidRDefault="00EA07D4" w:rsidP="00A2086A">
            <w:pPr>
              <w:tabs>
                <w:tab w:val="left" w:pos="-720"/>
              </w:tabs>
              <w:ind w:left="360" w:right="297" w:hanging="360"/>
              <w:rPr>
                <w:color w:val="000000"/>
                <w:spacing w:val="-1"/>
                <w:sz w:val="22"/>
                <w:szCs w:val="22"/>
              </w:rPr>
            </w:pPr>
            <w:r w:rsidRPr="002E359C">
              <w:rPr>
                <w:color w:val="000000"/>
                <w:spacing w:val="-1"/>
                <w:sz w:val="22"/>
                <w:szCs w:val="22"/>
              </w:rPr>
              <w:t>3.</w:t>
            </w:r>
            <w:r w:rsidRPr="002E359C">
              <w:rPr>
                <w:color w:val="000000"/>
                <w:spacing w:val="-1"/>
                <w:sz w:val="22"/>
                <w:szCs w:val="22"/>
              </w:rPr>
              <w:tab/>
              <w:t>Install any safety equipment;</w:t>
            </w:r>
          </w:p>
          <w:p w14:paraId="063AAB50" w14:textId="77777777" w:rsidR="00EA07D4" w:rsidRPr="002E359C" w:rsidRDefault="00EA07D4" w:rsidP="00A2086A">
            <w:pPr>
              <w:tabs>
                <w:tab w:val="left" w:pos="-720"/>
              </w:tabs>
              <w:ind w:left="360" w:right="297" w:hanging="360"/>
              <w:rPr>
                <w:color w:val="000000"/>
                <w:spacing w:val="-1"/>
                <w:sz w:val="22"/>
                <w:szCs w:val="22"/>
              </w:rPr>
            </w:pPr>
            <w:r w:rsidRPr="002E359C">
              <w:rPr>
                <w:color w:val="000000"/>
                <w:spacing w:val="-1"/>
                <w:sz w:val="22"/>
                <w:szCs w:val="22"/>
              </w:rPr>
              <w:t>4.</w:t>
            </w:r>
            <w:r w:rsidRPr="002E359C">
              <w:rPr>
                <w:color w:val="000000"/>
                <w:spacing w:val="-1"/>
                <w:sz w:val="22"/>
                <w:szCs w:val="22"/>
              </w:rPr>
              <w:tab/>
              <w:t>Install any portion of the venting system; and</w:t>
            </w:r>
          </w:p>
          <w:p w14:paraId="13CAD336" w14:textId="77777777" w:rsidR="00EA07D4" w:rsidRPr="002E359C" w:rsidRDefault="00EA07D4" w:rsidP="00A2086A">
            <w:pPr>
              <w:tabs>
                <w:tab w:val="left" w:pos="-720"/>
              </w:tabs>
              <w:ind w:left="360" w:right="297" w:hanging="360"/>
              <w:rPr>
                <w:color w:val="000000"/>
                <w:spacing w:val="-1"/>
                <w:sz w:val="22"/>
                <w:szCs w:val="22"/>
              </w:rPr>
            </w:pPr>
            <w:r w:rsidRPr="002E359C">
              <w:rPr>
                <w:color w:val="000000"/>
                <w:spacing w:val="-1"/>
                <w:sz w:val="22"/>
                <w:szCs w:val="22"/>
              </w:rPr>
              <w:t>5.</w:t>
            </w:r>
            <w:r w:rsidRPr="002E359C">
              <w:rPr>
                <w:color w:val="000000"/>
                <w:spacing w:val="-1"/>
                <w:sz w:val="22"/>
                <w:szCs w:val="22"/>
              </w:rPr>
              <w:tab/>
              <w:t>Install thermostat and relays.</w:t>
            </w:r>
          </w:p>
          <w:p w14:paraId="67158C77" w14:textId="77777777" w:rsidR="00EA07D4" w:rsidRPr="002E359C" w:rsidRDefault="00EA07D4" w:rsidP="00A2086A">
            <w:pPr>
              <w:tabs>
                <w:tab w:val="left" w:pos="-720"/>
              </w:tabs>
              <w:ind w:right="297"/>
              <w:rPr>
                <w:b/>
                <w:color w:val="000000"/>
                <w:spacing w:val="-1"/>
                <w:sz w:val="22"/>
                <w:szCs w:val="22"/>
              </w:rPr>
            </w:pPr>
          </w:p>
          <w:p w14:paraId="40BAA6DE" w14:textId="77777777" w:rsidR="00EA07D4" w:rsidRPr="002E359C" w:rsidRDefault="00EA07D4" w:rsidP="00A2086A">
            <w:pPr>
              <w:tabs>
                <w:tab w:val="left" w:pos="-720"/>
              </w:tabs>
              <w:ind w:right="297"/>
              <w:rPr>
                <w:b/>
                <w:color w:val="000000"/>
                <w:spacing w:val="-1"/>
                <w:sz w:val="22"/>
                <w:szCs w:val="22"/>
              </w:rPr>
            </w:pPr>
            <w:r w:rsidRPr="002E359C">
              <w:rPr>
                <w:b/>
                <w:color w:val="000000"/>
                <w:spacing w:val="-1"/>
                <w:sz w:val="22"/>
                <w:szCs w:val="22"/>
              </w:rPr>
              <w:t>A Master Plumber or a Journeyman Plumber, under the employment and direction of a Master Plumber</w:t>
            </w:r>
          </w:p>
          <w:p w14:paraId="53A0733B" w14:textId="77777777" w:rsidR="00EA07D4" w:rsidRPr="002E359C" w:rsidRDefault="00EA07D4" w:rsidP="00A2086A">
            <w:pPr>
              <w:tabs>
                <w:tab w:val="left" w:pos="-720"/>
              </w:tabs>
              <w:ind w:right="297"/>
              <w:rPr>
                <w:b/>
                <w:color w:val="000000"/>
                <w:spacing w:val="-1"/>
                <w:sz w:val="22"/>
                <w:szCs w:val="22"/>
              </w:rPr>
            </w:pPr>
          </w:p>
          <w:p w14:paraId="4D717D71" w14:textId="77777777" w:rsidR="00EA07D4" w:rsidRPr="002E359C" w:rsidRDefault="00EA07D4" w:rsidP="00A2086A">
            <w:pPr>
              <w:tabs>
                <w:tab w:val="left" w:pos="-720"/>
              </w:tabs>
              <w:ind w:right="297"/>
              <w:rPr>
                <w:b/>
                <w:color w:val="000000"/>
                <w:spacing w:val="-1"/>
                <w:sz w:val="22"/>
                <w:szCs w:val="22"/>
                <w:u w:val="single"/>
              </w:rPr>
            </w:pPr>
            <w:r w:rsidRPr="002E359C">
              <w:rPr>
                <w:b/>
                <w:color w:val="000000"/>
                <w:spacing w:val="-1"/>
                <w:sz w:val="22"/>
                <w:szCs w:val="22"/>
                <w:u w:val="single"/>
              </w:rPr>
              <w:t>MAY INSTALL</w:t>
            </w:r>
          </w:p>
          <w:p w14:paraId="15E63E2E" w14:textId="77777777" w:rsidR="00EA07D4" w:rsidRPr="002E359C" w:rsidRDefault="00EA07D4" w:rsidP="00A2086A">
            <w:pPr>
              <w:tabs>
                <w:tab w:val="left" w:pos="-720"/>
              </w:tabs>
              <w:ind w:right="297"/>
              <w:rPr>
                <w:b/>
                <w:color w:val="000000"/>
                <w:spacing w:val="-1"/>
                <w:sz w:val="22"/>
                <w:szCs w:val="22"/>
              </w:rPr>
            </w:pPr>
          </w:p>
          <w:p w14:paraId="3CEC344B" w14:textId="77777777" w:rsidR="00EA07D4" w:rsidRPr="002E359C" w:rsidRDefault="00EA07D4" w:rsidP="00A2086A">
            <w:pPr>
              <w:tabs>
                <w:tab w:val="left" w:pos="-720"/>
              </w:tabs>
              <w:ind w:left="360" w:right="297" w:hanging="360"/>
              <w:rPr>
                <w:color w:val="000000"/>
                <w:spacing w:val="-1"/>
                <w:sz w:val="22"/>
                <w:szCs w:val="22"/>
              </w:rPr>
            </w:pPr>
            <w:r w:rsidRPr="002E359C">
              <w:rPr>
                <w:color w:val="000000"/>
                <w:spacing w:val="-1"/>
                <w:sz w:val="22"/>
                <w:szCs w:val="22"/>
              </w:rPr>
              <w:t>1.</w:t>
            </w:r>
            <w:r w:rsidRPr="002E359C">
              <w:rPr>
                <w:color w:val="000000"/>
                <w:spacing w:val="-1"/>
                <w:sz w:val="22"/>
                <w:szCs w:val="22"/>
              </w:rPr>
              <w:tab/>
              <w:t>Radiation, supply mains and returns, fittings, vents, gate valves, ball valves, zone valves, check valves or other valves that apply directly to the mechanical function of the heating system. This section does not apply to Safety Valves;</w:t>
            </w:r>
          </w:p>
          <w:p w14:paraId="4C9EE2F5" w14:textId="77777777" w:rsidR="00EA07D4" w:rsidRPr="002E359C" w:rsidRDefault="00EA07D4" w:rsidP="00A2086A">
            <w:pPr>
              <w:tabs>
                <w:tab w:val="left" w:pos="-720"/>
              </w:tabs>
              <w:ind w:left="360" w:right="297" w:hanging="360"/>
              <w:rPr>
                <w:color w:val="000000"/>
                <w:spacing w:val="-1"/>
                <w:sz w:val="22"/>
                <w:szCs w:val="22"/>
              </w:rPr>
            </w:pPr>
            <w:r w:rsidRPr="002E359C">
              <w:rPr>
                <w:color w:val="000000"/>
                <w:spacing w:val="-1"/>
                <w:sz w:val="22"/>
                <w:szCs w:val="22"/>
              </w:rPr>
              <w:t>2.</w:t>
            </w:r>
            <w:r w:rsidRPr="002E359C">
              <w:rPr>
                <w:color w:val="000000"/>
                <w:spacing w:val="-1"/>
                <w:sz w:val="22"/>
                <w:szCs w:val="22"/>
              </w:rPr>
              <w:tab/>
              <w:t>Connect mains and returns to boiler;</w:t>
            </w:r>
          </w:p>
          <w:p w14:paraId="0675B650" w14:textId="77777777" w:rsidR="00EA07D4" w:rsidRPr="002E359C" w:rsidRDefault="00EA07D4" w:rsidP="00A2086A">
            <w:pPr>
              <w:tabs>
                <w:tab w:val="left" w:pos="-720"/>
              </w:tabs>
              <w:ind w:left="360" w:right="297" w:hanging="360"/>
              <w:rPr>
                <w:color w:val="000000"/>
                <w:spacing w:val="-1"/>
                <w:sz w:val="22"/>
                <w:szCs w:val="22"/>
              </w:rPr>
            </w:pPr>
            <w:r w:rsidRPr="002E359C">
              <w:rPr>
                <w:color w:val="000000"/>
                <w:spacing w:val="-1"/>
                <w:sz w:val="22"/>
                <w:szCs w:val="22"/>
              </w:rPr>
              <w:t>3.</w:t>
            </w:r>
            <w:r w:rsidRPr="002E359C">
              <w:rPr>
                <w:color w:val="000000"/>
                <w:spacing w:val="-1"/>
                <w:sz w:val="22"/>
                <w:szCs w:val="22"/>
              </w:rPr>
              <w:tab/>
              <w:t>Connect make-up water to boiler;</w:t>
            </w:r>
          </w:p>
          <w:p w14:paraId="6CDFBE5A" w14:textId="77777777" w:rsidR="00EA07D4" w:rsidRPr="002E359C" w:rsidRDefault="00EA07D4" w:rsidP="00A2086A">
            <w:pPr>
              <w:tabs>
                <w:tab w:val="left" w:pos="-720"/>
              </w:tabs>
              <w:ind w:left="360" w:right="297" w:hanging="360"/>
              <w:rPr>
                <w:color w:val="000000"/>
                <w:spacing w:val="-1"/>
                <w:sz w:val="22"/>
                <w:szCs w:val="22"/>
              </w:rPr>
            </w:pPr>
            <w:r w:rsidRPr="002E359C">
              <w:rPr>
                <w:color w:val="000000"/>
                <w:spacing w:val="-1"/>
                <w:sz w:val="22"/>
                <w:szCs w:val="22"/>
              </w:rPr>
              <w:t>4.</w:t>
            </w:r>
            <w:r w:rsidRPr="002E359C">
              <w:rPr>
                <w:color w:val="000000"/>
                <w:spacing w:val="-1"/>
                <w:sz w:val="22"/>
                <w:szCs w:val="22"/>
              </w:rPr>
              <w:tab/>
              <w:t>Install back flo preventer; and</w:t>
            </w:r>
          </w:p>
          <w:p w14:paraId="5E9671BD" w14:textId="77777777" w:rsidR="00EA07D4" w:rsidRPr="002E359C" w:rsidRDefault="00EA07D4" w:rsidP="00A2086A">
            <w:pPr>
              <w:tabs>
                <w:tab w:val="left" w:pos="-720"/>
              </w:tabs>
              <w:ind w:left="360" w:right="297" w:hanging="360"/>
              <w:rPr>
                <w:color w:val="000000"/>
                <w:spacing w:val="-1"/>
                <w:sz w:val="22"/>
                <w:szCs w:val="22"/>
              </w:rPr>
            </w:pPr>
            <w:r w:rsidRPr="002E359C">
              <w:rPr>
                <w:color w:val="000000"/>
                <w:spacing w:val="-1"/>
                <w:sz w:val="22"/>
                <w:szCs w:val="22"/>
              </w:rPr>
              <w:t>5.</w:t>
            </w:r>
            <w:r w:rsidRPr="002E359C">
              <w:rPr>
                <w:color w:val="000000"/>
                <w:spacing w:val="-1"/>
                <w:sz w:val="22"/>
                <w:szCs w:val="22"/>
              </w:rPr>
              <w:tab/>
              <w:t>Connect domestic water piping to tankless, indirect or direct fire water heater.</w:t>
            </w:r>
          </w:p>
          <w:p w14:paraId="4C9640FE" w14:textId="77777777" w:rsidR="00EA07D4" w:rsidRPr="002E359C" w:rsidRDefault="00EA07D4" w:rsidP="00A2086A">
            <w:pPr>
              <w:tabs>
                <w:tab w:val="left" w:pos="-720"/>
              </w:tabs>
              <w:ind w:right="297"/>
              <w:rPr>
                <w:b/>
                <w:color w:val="000000"/>
                <w:spacing w:val="-1"/>
                <w:sz w:val="22"/>
                <w:szCs w:val="22"/>
              </w:rPr>
            </w:pPr>
          </w:p>
          <w:p w14:paraId="3B48283D" w14:textId="77777777" w:rsidR="00A41BF4" w:rsidRPr="002E359C" w:rsidRDefault="00EA07D4" w:rsidP="00A2086A">
            <w:pPr>
              <w:tabs>
                <w:tab w:val="left" w:pos="-720"/>
              </w:tabs>
              <w:ind w:right="297"/>
              <w:rPr>
                <w:b/>
                <w:color w:val="000000"/>
                <w:spacing w:val="-1"/>
                <w:sz w:val="22"/>
                <w:szCs w:val="22"/>
              </w:rPr>
            </w:pPr>
            <w:r w:rsidRPr="002E359C">
              <w:rPr>
                <w:b/>
                <w:color w:val="000000"/>
                <w:spacing w:val="-1"/>
                <w:sz w:val="22"/>
                <w:szCs w:val="22"/>
              </w:rPr>
              <w:t xml:space="preserve">A Master Plumber or a Journeyman Plumber, holding </w:t>
            </w:r>
            <w:r w:rsidR="00B241B1" w:rsidRPr="002E359C">
              <w:rPr>
                <w:b/>
                <w:color w:val="000000"/>
                <w:spacing w:val="-1"/>
                <w:sz w:val="22"/>
                <w:szCs w:val="22"/>
              </w:rPr>
              <w:t xml:space="preserve">a Propane &amp; Natural Gas Helper </w:t>
            </w:r>
            <w:r w:rsidRPr="002E359C">
              <w:rPr>
                <w:b/>
                <w:color w:val="000000"/>
                <w:spacing w:val="-1"/>
                <w:sz w:val="22"/>
                <w:szCs w:val="22"/>
              </w:rPr>
              <w:t>license under the direct supervision of a Propane &amp; Natural Gas technician with the</w:t>
            </w:r>
            <w:r w:rsidR="00B241B1" w:rsidRPr="002E359C">
              <w:rPr>
                <w:b/>
                <w:color w:val="000000"/>
                <w:spacing w:val="-1"/>
                <w:sz w:val="22"/>
                <w:szCs w:val="22"/>
              </w:rPr>
              <w:t xml:space="preserve"> Appliance Connection &amp; Service </w:t>
            </w:r>
            <w:r w:rsidRPr="002E359C">
              <w:rPr>
                <w:b/>
                <w:color w:val="000000"/>
                <w:spacing w:val="-1"/>
                <w:sz w:val="22"/>
                <w:szCs w:val="22"/>
              </w:rPr>
              <w:t>endorsement</w:t>
            </w:r>
          </w:p>
          <w:p w14:paraId="5A3C8F70" w14:textId="77777777" w:rsidR="00A41BF4" w:rsidRPr="002E359C" w:rsidRDefault="00A41BF4" w:rsidP="00A2086A">
            <w:pPr>
              <w:tabs>
                <w:tab w:val="left" w:pos="-720"/>
              </w:tabs>
              <w:ind w:right="297"/>
              <w:rPr>
                <w:b/>
                <w:color w:val="000000"/>
                <w:spacing w:val="-1"/>
                <w:sz w:val="22"/>
                <w:szCs w:val="22"/>
              </w:rPr>
            </w:pPr>
          </w:p>
          <w:p w14:paraId="6057AF60" w14:textId="77777777" w:rsidR="00EA07D4" w:rsidRPr="002E359C" w:rsidRDefault="00EA07D4" w:rsidP="00A2086A">
            <w:pPr>
              <w:tabs>
                <w:tab w:val="left" w:pos="-720"/>
              </w:tabs>
              <w:ind w:right="297"/>
              <w:rPr>
                <w:b/>
                <w:color w:val="000000"/>
                <w:spacing w:val="-1"/>
                <w:sz w:val="22"/>
                <w:szCs w:val="22"/>
                <w:u w:val="single"/>
              </w:rPr>
            </w:pPr>
            <w:r w:rsidRPr="002E359C">
              <w:rPr>
                <w:b/>
                <w:color w:val="000000"/>
                <w:spacing w:val="-1"/>
                <w:sz w:val="22"/>
                <w:szCs w:val="22"/>
                <w:u w:val="single"/>
              </w:rPr>
              <w:t>MAY</w:t>
            </w:r>
          </w:p>
          <w:p w14:paraId="1EEFE11A" w14:textId="77777777" w:rsidR="00B241B1" w:rsidRPr="002E359C" w:rsidRDefault="00EA07D4" w:rsidP="00B241B1">
            <w:pPr>
              <w:tabs>
                <w:tab w:val="left" w:pos="-720"/>
              </w:tabs>
              <w:ind w:left="360" w:right="297" w:hanging="360"/>
              <w:rPr>
                <w:color w:val="000000"/>
                <w:spacing w:val="-1"/>
                <w:sz w:val="22"/>
                <w:szCs w:val="22"/>
              </w:rPr>
            </w:pPr>
            <w:r w:rsidRPr="002E359C">
              <w:rPr>
                <w:color w:val="000000"/>
                <w:spacing w:val="-1"/>
                <w:sz w:val="22"/>
                <w:szCs w:val="22"/>
              </w:rPr>
              <w:t>1.</w:t>
            </w:r>
            <w:r w:rsidRPr="002E359C">
              <w:rPr>
                <w:color w:val="000000"/>
                <w:spacing w:val="-1"/>
                <w:sz w:val="22"/>
                <w:szCs w:val="22"/>
              </w:rPr>
              <w:tab/>
              <w:t>Set boiler;</w:t>
            </w:r>
          </w:p>
          <w:p w14:paraId="739B5325" w14:textId="77777777" w:rsidR="00EA07D4" w:rsidRPr="002E359C" w:rsidRDefault="00EA07D4" w:rsidP="00A41BF4">
            <w:pPr>
              <w:tabs>
                <w:tab w:val="left" w:pos="-720"/>
              </w:tabs>
              <w:ind w:left="360" w:right="297" w:hanging="360"/>
              <w:rPr>
                <w:sz w:val="22"/>
                <w:szCs w:val="22"/>
              </w:rPr>
            </w:pPr>
            <w:r w:rsidRPr="002E359C">
              <w:rPr>
                <w:sz w:val="22"/>
                <w:szCs w:val="22"/>
              </w:rPr>
              <w:t>2.</w:t>
            </w:r>
            <w:r w:rsidRPr="002E359C">
              <w:rPr>
                <w:sz w:val="22"/>
                <w:szCs w:val="22"/>
              </w:rPr>
              <w:tab/>
              <w:t>Set warm air furnaces, install plenums, warm air and return ducts, registers and piping; and</w:t>
            </w:r>
          </w:p>
        </w:tc>
        <w:tc>
          <w:tcPr>
            <w:tcW w:w="4792" w:type="dxa"/>
            <w:shd w:val="clear" w:color="auto" w:fill="auto"/>
          </w:tcPr>
          <w:p w14:paraId="28D1B531" w14:textId="77777777" w:rsidR="00A41BF4" w:rsidRPr="002E359C" w:rsidRDefault="00A41BF4" w:rsidP="00A41BF4">
            <w:pPr>
              <w:tabs>
                <w:tab w:val="left" w:pos="-720"/>
              </w:tabs>
              <w:ind w:left="436" w:right="297" w:hanging="436"/>
              <w:rPr>
                <w:color w:val="000000"/>
                <w:spacing w:val="-1"/>
                <w:sz w:val="22"/>
                <w:szCs w:val="22"/>
              </w:rPr>
            </w:pPr>
            <w:r w:rsidRPr="002E359C">
              <w:rPr>
                <w:color w:val="000000"/>
                <w:spacing w:val="-1"/>
                <w:sz w:val="22"/>
                <w:szCs w:val="22"/>
              </w:rPr>
              <w:t>3.</w:t>
            </w:r>
            <w:r w:rsidRPr="002E359C">
              <w:rPr>
                <w:color w:val="000000"/>
                <w:spacing w:val="-1"/>
                <w:sz w:val="22"/>
                <w:szCs w:val="22"/>
              </w:rPr>
              <w:tab/>
              <w:t xml:space="preserve">Set direct fire &amp; indirect water heaters. </w:t>
            </w:r>
          </w:p>
          <w:p w14:paraId="1020F14B" w14:textId="77777777" w:rsidR="00A41BF4" w:rsidRPr="002E359C" w:rsidRDefault="00A41BF4" w:rsidP="00A2086A">
            <w:pPr>
              <w:tabs>
                <w:tab w:val="left" w:pos="-720"/>
              </w:tabs>
              <w:ind w:right="297"/>
              <w:rPr>
                <w:sz w:val="22"/>
                <w:szCs w:val="22"/>
              </w:rPr>
            </w:pPr>
          </w:p>
          <w:p w14:paraId="5AD59194" w14:textId="77777777" w:rsidR="00EA07D4" w:rsidRPr="002E359C" w:rsidRDefault="00EA07D4" w:rsidP="00A2086A">
            <w:pPr>
              <w:tabs>
                <w:tab w:val="left" w:pos="-720"/>
              </w:tabs>
              <w:ind w:right="297"/>
              <w:rPr>
                <w:b/>
                <w:color w:val="000000"/>
                <w:spacing w:val="-1"/>
                <w:sz w:val="22"/>
                <w:szCs w:val="22"/>
              </w:rPr>
            </w:pPr>
            <w:r w:rsidRPr="002E359C">
              <w:rPr>
                <w:b/>
                <w:color w:val="000000"/>
                <w:spacing w:val="-1"/>
                <w:sz w:val="22"/>
                <w:szCs w:val="22"/>
              </w:rPr>
              <w:t>A Propane &amp; Natural Gas Technician with the Appliance Connection &amp; Service endorsement or</w:t>
            </w:r>
          </w:p>
          <w:p w14:paraId="4E3EB19B" w14:textId="77777777" w:rsidR="00EA07D4" w:rsidRPr="002E359C" w:rsidRDefault="00EA07D4" w:rsidP="00A2086A">
            <w:pPr>
              <w:tabs>
                <w:tab w:val="left" w:pos="-720"/>
              </w:tabs>
              <w:ind w:right="297"/>
              <w:rPr>
                <w:b/>
                <w:color w:val="000000"/>
                <w:spacing w:val="-1"/>
                <w:sz w:val="22"/>
                <w:szCs w:val="22"/>
              </w:rPr>
            </w:pPr>
          </w:p>
          <w:p w14:paraId="56307527" w14:textId="77777777" w:rsidR="00EA07D4" w:rsidRPr="002E359C" w:rsidRDefault="00EA07D4" w:rsidP="00A2086A">
            <w:pPr>
              <w:tabs>
                <w:tab w:val="left" w:pos="-720"/>
              </w:tabs>
              <w:ind w:right="297"/>
              <w:rPr>
                <w:b/>
                <w:color w:val="000000"/>
                <w:spacing w:val="-1"/>
                <w:sz w:val="22"/>
                <w:szCs w:val="22"/>
              </w:rPr>
            </w:pPr>
            <w:r w:rsidRPr="002E359C">
              <w:rPr>
                <w:b/>
                <w:color w:val="000000"/>
                <w:spacing w:val="-1"/>
                <w:sz w:val="22"/>
                <w:szCs w:val="22"/>
              </w:rPr>
              <w:t>A Propane &amp; Natural Gas Helper, under the direct supervision of a Propane &amp; Natural Gas technician with the Appliance Connection &amp; Service endorsement,</w:t>
            </w:r>
          </w:p>
          <w:p w14:paraId="1C0B3DF3" w14:textId="77777777" w:rsidR="00EA07D4" w:rsidRPr="002E359C" w:rsidRDefault="00EA07D4" w:rsidP="00A2086A">
            <w:pPr>
              <w:tabs>
                <w:tab w:val="left" w:pos="-720"/>
              </w:tabs>
              <w:ind w:right="297"/>
              <w:rPr>
                <w:b/>
                <w:color w:val="000000"/>
                <w:spacing w:val="-1"/>
                <w:sz w:val="22"/>
                <w:szCs w:val="22"/>
              </w:rPr>
            </w:pPr>
          </w:p>
          <w:p w14:paraId="76545284" w14:textId="77777777" w:rsidR="00EA07D4" w:rsidRPr="002E359C" w:rsidRDefault="00EA07D4" w:rsidP="00A2086A">
            <w:pPr>
              <w:tabs>
                <w:tab w:val="left" w:pos="-720"/>
              </w:tabs>
              <w:ind w:right="297"/>
              <w:rPr>
                <w:b/>
                <w:color w:val="000000"/>
                <w:spacing w:val="-1"/>
                <w:sz w:val="22"/>
                <w:szCs w:val="22"/>
                <w:u w:val="single"/>
              </w:rPr>
            </w:pPr>
            <w:r w:rsidRPr="002E359C">
              <w:rPr>
                <w:b/>
                <w:color w:val="000000"/>
                <w:spacing w:val="-1"/>
                <w:sz w:val="22"/>
                <w:szCs w:val="22"/>
                <w:u w:val="single"/>
              </w:rPr>
              <w:t>MAY</w:t>
            </w:r>
          </w:p>
          <w:p w14:paraId="1BEE777C" w14:textId="77777777" w:rsidR="00EA07D4" w:rsidRPr="002E359C" w:rsidRDefault="00EA07D4" w:rsidP="00A2086A">
            <w:pPr>
              <w:tabs>
                <w:tab w:val="left" w:pos="-720"/>
              </w:tabs>
              <w:ind w:right="297"/>
              <w:rPr>
                <w:b/>
                <w:color w:val="000000"/>
                <w:spacing w:val="-1"/>
                <w:sz w:val="22"/>
                <w:szCs w:val="22"/>
              </w:rPr>
            </w:pPr>
          </w:p>
          <w:p w14:paraId="266A8852" w14:textId="77777777" w:rsidR="00EA07D4" w:rsidRPr="002E359C" w:rsidRDefault="00EA07D4" w:rsidP="00A2086A">
            <w:pPr>
              <w:tabs>
                <w:tab w:val="left" w:pos="-720"/>
              </w:tabs>
              <w:ind w:left="387" w:right="297" w:hanging="360"/>
              <w:rPr>
                <w:color w:val="000000"/>
                <w:spacing w:val="-1"/>
                <w:sz w:val="22"/>
                <w:szCs w:val="22"/>
              </w:rPr>
            </w:pPr>
            <w:r w:rsidRPr="002E359C">
              <w:rPr>
                <w:color w:val="000000"/>
                <w:spacing w:val="-1"/>
                <w:sz w:val="22"/>
                <w:szCs w:val="22"/>
              </w:rPr>
              <w:t>1.</w:t>
            </w:r>
            <w:r w:rsidRPr="002E359C">
              <w:rPr>
                <w:color w:val="000000"/>
                <w:spacing w:val="-1"/>
                <w:sz w:val="22"/>
                <w:szCs w:val="22"/>
              </w:rPr>
              <w:tab/>
              <w:t>Set boiler;</w:t>
            </w:r>
          </w:p>
          <w:p w14:paraId="5FFC7513" w14:textId="77777777" w:rsidR="00EA07D4" w:rsidRPr="002E359C" w:rsidRDefault="00EA07D4" w:rsidP="00A2086A">
            <w:pPr>
              <w:tabs>
                <w:tab w:val="left" w:pos="-720"/>
              </w:tabs>
              <w:ind w:left="387" w:right="297" w:hanging="360"/>
              <w:rPr>
                <w:color w:val="000000"/>
                <w:spacing w:val="-1"/>
                <w:sz w:val="22"/>
                <w:szCs w:val="22"/>
              </w:rPr>
            </w:pPr>
            <w:r w:rsidRPr="002E359C">
              <w:rPr>
                <w:color w:val="000000"/>
                <w:spacing w:val="-1"/>
                <w:sz w:val="22"/>
                <w:szCs w:val="22"/>
              </w:rPr>
              <w:t>2.</w:t>
            </w:r>
            <w:r w:rsidRPr="002E359C">
              <w:rPr>
                <w:color w:val="000000"/>
                <w:spacing w:val="-1"/>
                <w:sz w:val="22"/>
                <w:szCs w:val="22"/>
              </w:rPr>
              <w:tab/>
              <w:t>Pipe radiation, vents, valves, etc.</w:t>
            </w:r>
          </w:p>
          <w:p w14:paraId="73243816" w14:textId="77777777" w:rsidR="00EA07D4" w:rsidRPr="002E359C" w:rsidRDefault="00EA07D4" w:rsidP="00A2086A">
            <w:pPr>
              <w:tabs>
                <w:tab w:val="left" w:pos="-720"/>
              </w:tabs>
              <w:ind w:left="387" w:right="297" w:hanging="360"/>
              <w:rPr>
                <w:color w:val="000000"/>
                <w:spacing w:val="-1"/>
                <w:sz w:val="22"/>
                <w:szCs w:val="22"/>
              </w:rPr>
            </w:pPr>
            <w:r w:rsidRPr="002E359C">
              <w:rPr>
                <w:color w:val="000000"/>
                <w:spacing w:val="-1"/>
                <w:sz w:val="22"/>
                <w:szCs w:val="22"/>
              </w:rPr>
              <w:t>3.</w:t>
            </w:r>
            <w:r w:rsidRPr="002E359C">
              <w:rPr>
                <w:color w:val="000000"/>
                <w:spacing w:val="-1"/>
                <w:sz w:val="22"/>
                <w:szCs w:val="22"/>
              </w:rPr>
              <w:tab/>
              <w:t>Install mains and returns;</w:t>
            </w:r>
          </w:p>
          <w:p w14:paraId="4F888A32" w14:textId="77777777" w:rsidR="00EA07D4" w:rsidRPr="002E359C" w:rsidRDefault="00EA07D4" w:rsidP="00A2086A">
            <w:pPr>
              <w:tabs>
                <w:tab w:val="left" w:pos="-720"/>
              </w:tabs>
              <w:ind w:left="387" w:right="297" w:hanging="360"/>
              <w:rPr>
                <w:color w:val="000000"/>
                <w:spacing w:val="-1"/>
                <w:sz w:val="22"/>
                <w:szCs w:val="22"/>
              </w:rPr>
            </w:pPr>
            <w:r w:rsidRPr="002E359C">
              <w:rPr>
                <w:color w:val="000000"/>
                <w:spacing w:val="-1"/>
                <w:sz w:val="22"/>
                <w:szCs w:val="22"/>
              </w:rPr>
              <w:t>4.</w:t>
            </w:r>
            <w:r w:rsidRPr="002E359C">
              <w:rPr>
                <w:color w:val="000000"/>
                <w:spacing w:val="-1"/>
                <w:sz w:val="22"/>
                <w:szCs w:val="22"/>
              </w:rPr>
              <w:tab/>
              <w:t>Connect mains and returns to boiler;</w:t>
            </w:r>
          </w:p>
          <w:p w14:paraId="442A70B6" w14:textId="77777777" w:rsidR="00EA07D4" w:rsidRPr="002E359C" w:rsidRDefault="00EA07D4" w:rsidP="00A2086A">
            <w:pPr>
              <w:tabs>
                <w:tab w:val="left" w:pos="-720"/>
              </w:tabs>
              <w:ind w:left="387" w:right="297" w:hanging="360"/>
              <w:rPr>
                <w:color w:val="000000"/>
                <w:spacing w:val="-1"/>
                <w:sz w:val="22"/>
                <w:szCs w:val="22"/>
              </w:rPr>
            </w:pPr>
            <w:r w:rsidRPr="002E359C">
              <w:rPr>
                <w:color w:val="000000"/>
                <w:spacing w:val="-1"/>
                <w:sz w:val="22"/>
                <w:szCs w:val="22"/>
              </w:rPr>
              <w:t>5.</w:t>
            </w:r>
            <w:r w:rsidRPr="002E359C">
              <w:rPr>
                <w:color w:val="000000"/>
                <w:spacing w:val="-1"/>
                <w:sz w:val="22"/>
                <w:szCs w:val="22"/>
              </w:rPr>
              <w:tab/>
              <w:t>Connect make-up water to boiler;</w:t>
            </w:r>
          </w:p>
          <w:p w14:paraId="2B32DA13" w14:textId="77777777" w:rsidR="00EA07D4" w:rsidRPr="002E359C" w:rsidRDefault="00EA07D4" w:rsidP="00A2086A">
            <w:pPr>
              <w:tabs>
                <w:tab w:val="left" w:pos="-720"/>
              </w:tabs>
              <w:ind w:left="387" w:right="297" w:hanging="360"/>
              <w:rPr>
                <w:color w:val="000000"/>
                <w:spacing w:val="-1"/>
                <w:sz w:val="22"/>
                <w:szCs w:val="22"/>
              </w:rPr>
            </w:pPr>
            <w:r w:rsidRPr="002E359C">
              <w:rPr>
                <w:color w:val="000000"/>
                <w:spacing w:val="-1"/>
                <w:sz w:val="22"/>
                <w:szCs w:val="22"/>
              </w:rPr>
              <w:t>6.</w:t>
            </w:r>
            <w:r w:rsidRPr="002E359C">
              <w:rPr>
                <w:color w:val="000000"/>
                <w:spacing w:val="-1"/>
                <w:sz w:val="22"/>
                <w:szCs w:val="22"/>
              </w:rPr>
              <w:tab/>
              <w:t>Install back flo preventer;</w:t>
            </w:r>
          </w:p>
          <w:p w14:paraId="58E4CA37" w14:textId="77777777" w:rsidR="00EA07D4" w:rsidRPr="002E359C" w:rsidRDefault="00EA07D4" w:rsidP="00A2086A">
            <w:pPr>
              <w:tabs>
                <w:tab w:val="left" w:pos="-720"/>
              </w:tabs>
              <w:ind w:left="387" w:right="297" w:hanging="360"/>
              <w:rPr>
                <w:color w:val="000000"/>
                <w:spacing w:val="-1"/>
                <w:sz w:val="22"/>
                <w:szCs w:val="22"/>
              </w:rPr>
            </w:pPr>
            <w:r w:rsidRPr="002E359C">
              <w:rPr>
                <w:color w:val="000000"/>
                <w:spacing w:val="-1"/>
                <w:sz w:val="22"/>
                <w:szCs w:val="22"/>
              </w:rPr>
              <w:t>7.</w:t>
            </w:r>
            <w:r w:rsidRPr="002E359C">
              <w:rPr>
                <w:color w:val="000000"/>
                <w:spacing w:val="-1"/>
                <w:sz w:val="22"/>
                <w:szCs w:val="22"/>
              </w:rPr>
              <w:tab/>
              <w:t>Install gas piping after the second stage regulator;</w:t>
            </w:r>
          </w:p>
          <w:p w14:paraId="5C2E8C7A" w14:textId="77777777" w:rsidR="00EA07D4" w:rsidRPr="002E359C" w:rsidRDefault="00EA07D4" w:rsidP="00A2086A">
            <w:pPr>
              <w:tabs>
                <w:tab w:val="left" w:pos="-720"/>
              </w:tabs>
              <w:ind w:left="387" w:right="297" w:hanging="360"/>
              <w:rPr>
                <w:color w:val="000000"/>
                <w:spacing w:val="-1"/>
                <w:sz w:val="22"/>
                <w:szCs w:val="22"/>
              </w:rPr>
            </w:pPr>
            <w:r w:rsidRPr="002E359C">
              <w:rPr>
                <w:color w:val="000000"/>
                <w:spacing w:val="-1"/>
                <w:sz w:val="22"/>
                <w:szCs w:val="22"/>
              </w:rPr>
              <w:t>8.</w:t>
            </w:r>
            <w:r w:rsidRPr="002E359C">
              <w:rPr>
                <w:color w:val="000000"/>
                <w:spacing w:val="-1"/>
                <w:sz w:val="22"/>
                <w:szCs w:val="22"/>
              </w:rPr>
              <w:tab/>
              <w:t>Connect gas piping to boiler;</w:t>
            </w:r>
          </w:p>
          <w:p w14:paraId="00CFFEC3" w14:textId="77777777" w:rsidR="00EA07D4" w:rsidRPr="002E359C" w:rsidRDefault="00EA07D4" w:rsidP="00A2086A">
            <w:pPr>
              <w:tabs>
                <w:tab w:val="left" w:pos="-720"/>
              </w:tabs>
              <w:ind w:left="387" w:right="297" w:hanging="360"/>
              <w:rPr>
                <w:color w:val="000000"/>
                <w:spacing w:val="-1"/>
                <w:sz w:val="22"/>
                <w:szCs w:val="22"/>
              </w:rPr>
            </w:pPr>
            <w:r w:rsidRPr="002E359C">
              <w:rPr>
                <w:color w:val="000000"/>
                <w:spacing w:val="-1"/>
                <w:sz w:val="22"/>
                <w:szCs w:val="22"/>
              </w:rPr>
              <w:t>9.</w:t>
            </w:r>
            <w:r w:rsidRPr="002E359C">
              <w:rPr>
                <w:color w:val="000000"/>
                <w:spacing w:val="-1"/>
                <w:sz w:val="22"/>
                <w:szCs w:val="22"/>
              </w:rPr>
              <w:tab/>
              <w:t>Install the venting system components;</w:t>
            </w:r>
          </w:p>
          <w:p w14:paraId="466D3B88" w14:textId="77777777" w:rsidR="00EA07D4" w:rsidRPr="002E359C" w:rsidRDefault="00EA07D4" w:rsidP="00A2086A">
            <w:pPr>
              <w:tabs>
                <w:tab w:val="left" w:pos="-720"/>
              </w:tabs>
              <w:ind w:left="387" w:right="297" w:hanging="360"/>
              <w:rPr>
                <w:color w:val="000000"/>
                <w:spacing w:val="-1"/>
                <w:sz w:val="22"/>
                <w:szCs w:val="22"/>
              </w:rPr>
            </w:pPr>
            <w:r w:rsidRPr="002E359C">
              <w:rPr>
                <w:color w:val="000000"/>
                <w:spacing w:val="-1"/>
                <w:sz w:val="22"/>
                <w:szCs w:val="22"/>
              </w:rPr>
              <w:t>10.</w:t>
            </w:r>
            <w:r w:rsidRPr="002E359C">
              <w:rPr>
                <w:color w:val="000000"/>
                <w:spacing w:val="-1"/>
                <w:sz w:val="22"/>
                <w:szCs w:val="22"/>
              </w:rPr>
              <w:tab/>
              <w:t>Install safety equipment including safety valves;</w:t>
            </w:r>
          </w:p>
          <w:p w14:paraId="6791AF31" w14:textId="77777777" w:rsidR="00EA07D4" w:rsidRPr="002E359C" w:rsidRDefault="00EA07D4" w:rsidP="00A2086A">
            <w:pPr>
              <w:tabs>
                <w:tab w:val="left" w:pos="-720"/>
              </w:tabs>
              <w:ind w:left="387" w:right="297" w:hanging="360"/>
              <w:rPr>
                <w:color w:val="000000"/>
                <w:spacing w:val="-1"/>
                <w:sz w:val="22"/>
                <w:szCs w:val="22"/>
              </w:rPr>
            </w:pPr>
            <w:r w:rsidRPr="002E359C">
              <w:rPr>
                <w:color w:val="000000"/>
                <w:spacing w:val="-1"/>
                <w:sz w:val="22"/>
                <w:szCs w:val="22"/>
              </w:rPr>
              <w:t>11.</w:t>
            </w:r>
            <w:r w:rsidRPr="002E359C">
              <w:rPr>
                <w:color w:val="000000"/>
                <w:spacing w:val="-1"/>
                <w:sz w:val="22"/>
                <w:szCs w:val="22"/>
              </w:rPr>
              <w:tab/>
              <w:t>Install thermostats and relays;</w:t>
            </w:r>
          </w:p>
          <w:p w14:paraId="5AFAC77C" w14:textId="77777777" w:rsidR="00EA07D4" w:rsidRPr="002E359C" w:rsidRDefault="00EA07D4" w:rsidP="00A2086A">
            <w:pPr>
              <w:tabs>
                <w:tab w:val="left" w:pos="-720"/>
              </w:tabs>
              <w:ind w:left="387" w:right="297" w:hanging="360"/>
              <w:rPr>
                <w:color w:val="000000"/>
                <w:spacing w:val="-1"/>
                <w:sz w:val="22"/>
                <w:szCs w:val="22"/>
              </w:rPr>
            </w:pPr>
            <w:r w:rsidRPr="002E359C">
              <w:rPr>
                <w:color w:val="000000"/>
                <w:spacing w:val="-1"/>
                <w:sz w:val="22"/>
                <w:szCs w:val="22"/>
              </w:rPr>
              <w:t>12.</w:t>
            </w:r>
            <w:r w:rsidRPr="002E359C">
              <w:rPr>
                <w:color w:val="000000"/>
                <w:spacing w:val="-1"/>
                <w:sz w:val="22"/>
                <w:szCs w:val="22"/>
              </w:rPr>
              <w:tab/>
              <w:t>Install electric wiring to a breaker or fuse box; and</w:t>
            </w:r>
          </w:p>
          <w:p w14:paraId="61C3D455" w14:textId="77777777" w:rsidR="00EA07D4" w:rsidRPr="002E359C" w:rsidRDefault="00EA07D4" w:rsidP="00A2086A">
            <w:pPr>
              <w:tabs>
                <w:tab w:val="left" w:pos="-720"/>
              </w:tabs>
              <w:ind w:left="387" w:right="297" w:hanging="360"/>
              <w:rPr>
                <w:color w:val="000000"/>
                <w:spacing w:val="-1"/>
                <w:sz w:val="22"/>
                <w:szCs w:val="22"/>
              </w:rPr>
            </w:pPr>
            <w:r w:rsidRPr="002E359C">
              <w:rPr>
                <w:color w:val="000000"/>
                <w:spacing w:val="-1"/>
                <w:sz w:val="22"/>
                <w:szCs w:val="22"/>
              </w:rPr>
              <w:t>13.</w:t>
            </w:r>
            <w:r w:rsidRPr="002E359C">
              <w:rPr>
                <w:color w:val="000000"/>
                <w:spacing w:val="-1"/>
                <w:sz w:val="22"/>
                <w:szCs w:val="22"/>
              </w:rPr>
              <w:tab/>
              <w:t xml:space="preserve">Connect a tankless, indirect or direct fired water heater to existing piping within the room in accordance with 32 </w:t>
            </w:r>
            <w:r w:rsidR="00406550" w:rsidRPr="002E359C">
              <w:rPr>
                <w:color w:val="000000"/>
                <w:spacing w:val="-1"/>
                <w:sz w:val="22"/>
                <w:szCs w:val="22"/>
              </w:rPr>
              <w:t>MRSA</w:t>
            </w:r>
            <w:r w:rsidRPr="002E359C">
              <w:rPr>
                <w:color w:val="000000"/>
                <w:spacing w:val="-1"/>
                <w:sz w:val="22"/>
                <w:szCs w:val="22"/>
              </w:rPr>
              <w:t xml:space="preserve"> §3302. </w:t>
            </w:r>
          </w:p>
          <w:p w14:paraId="30B5BD7C" w14:textId="77777777" w:rsidR="00EA07D4" w:rsidRPr="002E359C" w:rsidRDefault="00EA07D4" w:rsidP="00A2086A">
            <w:pPr>
              <w:tabs>
                <w:tab w:val="left" w:pos="-720"/>
              </w:tabs>
              <w:ind w:right="297"/>
              <w:rPr>
                <w:color w:val="000000"/>
                <w:spacing w:val="-1"/>
                <w:sz w:val="22"/>
                <w:szCs w:val="22"/>
              </w:rPr>
            </w:pPr>
          </w:p>
          <w:p w14:paraId="47331A82" w14:textId="78B251E3" w:rsidR="00EA07D4" w:rsidRPr="002E359C" w:rsidRDefault="00EA07D4" w:rsidP="00A2086A">
            <w:pPr>
              <w:tabs>
                <w:tab w:val="left" w:pos="-720"/>
              </w:tabs>
              <w:ind w:right="297"/>
              <w:rPr>
                <w:color w:val="000000"/>
                <w:spacing w:val="-1"/>
                <w:sz w:val="22"/>
                <w:szCs w:val="22"/>
              </w:rPr>
            </w:pPr>
            <w:r w:rsidRPr="002E359C">
              <w:rPr>
                <w:color w:val="000000"/>
                <w:spacing w:val="-1"/>
                <w:sz w:val="22"/>
                <w:szCs w:val="22"/>
              </w:rPr>
              <w:t xml:space="preserve">Date: </w:t>
            </w:r>
            <w:r w:rsidR="00434E58" w:rsidRPr="002E359C">
              <w:rPr>
                <w:color w:val="000000"/>
                <w:spacing w:val="-1"/>
                <w:sz w:val="22"/>
                <w:szCs w:val="22"/>
              </w:rPr>
              <w:t>April 12, 2012</w:t>
            </w:r>
            <w:r w:rsidR="006455D6">
              <w:rPr>
                <w:color w:val="000000"/>
                <w:spacing w:val="-1"/>
                <w:sz w:val="22"/>
                <w:szCs w:val="22"/>
              </w:rPr>
              <w:t xml:space="preserve"> </w:t>
            </w:r>
          </w:p>
          <w:p w14:paraId="0E8CCC9D" w14:textId="77777777" w:rsidR="00EA07D4" w:rsidRPr="002E359C" w:rsidRDefault="00EA07D4" w:rsidP="00A2086A">
            <w:pPr>
              <w:tabs>
                <w:tab w:val="left" w:pos="-720"/>
              </w:tabs>
              <w:ind w:right="297"/>
              <w:rPr>
                <w:color w:val="000000"/>
                <w:spacing w:val="-1"/>
                <w:sz w:val="22"/>
                <w:szCs w:val="22"/>
              </w:rPr>
            </w:pPr>
            <w:r w:rsidRPr="002E359C">
              <w:rPr>
                <w:color w:val="000000"/>
                <w:spacing w:val="-1"/>
                <w:sz w:val="22"/>
                <w:szCs w:val="22"/>
              </w:rPr>
              <w:t>Barry Austin, Chair</w:t>
            </w:r>
            <w:r w:rsidR="00434E58" w:rsidRPr="002E359C">
              <w:rPr>
                <w:color w:val="000000"/>
                <w:spacing w:val="-1"/>
                <w:sz w:val="22"/>
                <w:szCs w:val="22"/>
              </w:rPr>
              <w:t>person</w:t>
            </w:r>
          </w:p>
          <w:p w14:paraId="4A925F47" w14:textId="77777777" w:rsidR="00EA07D4" w:rsidRPr="002E359C" w:rsidRDefault="00EA07D4" w:rsidP="00A2086A">
            <w:pPr>
              <w:tabs>
                <w:tab w:val="left" w:pos="-720"/>
              </w:tabs>
              <w:ind w:right="297"/>
              <w:rPr>
                <w:color w:val="000000"/>
                <w:spacing w:val="-1"/>
                <w:sz w:val="22"/>
                <w:szCs w:val="22"/>
              </w:rPr>
            </w:pPr>
            <w:r w:rsidRPr="002E359C">
              <w:rPr>
                <w:color w:val="000000"/>
                <w:spacing w:val="-1"/>
                <w:sz w:val="22"/>
                <w:szCs w:val="22"/>
              </w:rPr>
              <w:t>Maine Fuel Board</w:t>
            </w:r>
          </w:p>
          <w:p w14:paraId="6C5E0221" w14:textId="77777777" w:rsidR="00EA07D4" w:rsidRPr="002E359C" w:rsidRDefault="00EA07D4" w:rsidP="00A2086A">
            <w:pPr>
              <w:tabs>
                <w:tab w:val="left" w:pos="-720"/>
              </w:tabs>
              <w:ind w:right="297"/>
              <w:rPr>
                <w:color w:val="000000"/>
                <w:spacing w:val="-1"/>
                <w:sz w:val="22"/>
                <w:szCs w:val="22"/>
              </w:rPr>
            </w:pPr>
          </w:p>
          <w:p w14:paraId="6D8495EF" w14:textId="77777777" w:rsidR="00EA07D4" w:rsidRPr="002E359C" w:rsidRDefault="00EA07D4" w:rsidP="00A2086A">
            <w:pPr>
              <w:tabs>
                <w:tab w:val="left" w:pos="-720"/>
              </w:tabs>
              <w:ind w:right="297"/>
              <w:rPr>
                <w:color w:val="000000"/>
                <w:spacing w:val="-1"/>
                <w:sz w:val="22"/>
                <w:szCs w:val="22"/>
              </w:rPr>
            </w:pPr>
            <w:r w:rsidRPr="002E359C">
              <w:rPr>
                <w:color w:val="000000"/>
                <w:spacing w:val="-1"/>
                <w:sz w:val="22"/>
                <w:szCs w:val="22"/>
              </w:rPr>
              <w:t xml:space="preserve">Date: </w:t>
            </w:r>
            <w:r w:rsidR="00434E58" w:rsidRPr="002E359C">
              <w:rPr>
                <w:color w:val="000000"/>
                <w:spacing w:val="-1"/>
                <w:sz w:val="22"/>
                <w:szCs w:val="22"/>
              </w:rPr>
              <w:t>December 14, 2011</w:t>
            </w:r>
          </w:p>
          <w:p w14:paraId="1278EC09" w14:textId="77777777" w:rsidR="00EA07D4" w:rsidRPr="002E359C" w:rsidRDefault="00EA07D4" w:rsidP="00A2086A">
            <w:pPr>
              <w:tabs>
                <w:tab w:val="left" w:pos="-720"/>
              </w:tabs>
              <w:ind w:right="297"/>
              <w:rPr>
                <w:color w:val="000000"/>
                <w:spacing w:val="-1"/>
                <w:sz w:val="22"/>
                <w:szCs w:val="22"/>
              </w:rPr>
            </w:pPr>
            <w:r w:rsidRPr="002E359C">
              <w:rPr>
                <w:color w:val="000000"/>
                <w:spacing w:val="-1"/>
                <w:sz w:val="22"/>
                <w:szCs w:val="22"/>
              </w:rPr>
              <w:t>Michael Lowe, Chair</w:t>
            </w:r>
            <w:r w:rsidR="00434E58" w:rsidRPr="002E359C">
              <w:rPr>
                <w:color w:val="000000"/>
                <w:spacing w:val="-1"/>
                <w:sz w:val="22"/>
                <w:szCs w:val="22"/>
              </w:rPr>
              <w:t>person</w:t>
            </w:r>
          </w:p>
          <w:p w14:paraId="4403D2A3" w14:textId="77777777" w:rsidR="00EA07D4" w:rsidRPr="002E359C" w:rsidRDefault="00EA07D4" w:rsidP="00A2086A">
            <w:pPr>
              <w:tabs>
                <w:tab w:val="left" w:pos="-720"/>
              </w:tabs>
              <w:ind w:right="297"/>
              <w:rPr>
                <w:color w:val="000000"/>
                <w:spacing w:val="-1"/>
                <w:sz w:val="22"/>
                <w:szCs w:val="22"/>
              </w:rPr>
            </w:pPr>
            <w:r w:rsidRPr="002E359C">
              <w:rPr>
                <w:color w:val="000000"/>
                <w:spacing w:val="-1"/>
                <w:sz w:val="22"/>
                <w:szCs w:val="22"/>
              </w:rPr>
              <w:t>Plumbers’ Examining Board</w:t>
            </w:r>
          </w:p>
          <w:p w14:paraId="61B487FC" w14:textId="77777777" w:rsidR="00EA07D4" w:rsidRPr="002E359C" w:rsidRDefault="00EA07D4" w:rsidP="00A2086A">
            <w:pPr>
              <w:ind w:right="297"/>
              <w:rPr>
                <w:sz w:val="22"/>
                <w:szCs w:val="22"/>
              </w:rPr>
            </w:pPr>
            <w:bookmarkStart w:id="22" w:name="Section18"/>
            <w:bookmarkEnd w:id="22"/>
          </w:p>
        </w:tc>
      </w:tr>
    </w:tbl>
    <w:p w14:paraId="3BDBBA19" w14:textId="77777777" w:rsidR="00217F32" w:rsidRPr="002E359C" w:rsidRDefault="00217F32" w:rsidP="007143E9">
      <w:pPr>
        <w:pStyle w:val="BodyText"/>
        <w:jc w:val="center"/>
        <w:rPr>
          <w:b/>
          <w:sz w:val="22"/>
          <w:szCs w:val="22"/>
        </w:rPr>
        <w:sectPr w:rsidR="00217F32" w:rsidRPr="002E359C" w:rsidSect="00D5562B">
          <w:headerReference w:type="even" r:id="rId55"/>
          <w:headerReference w:type="default" r:id="rId56"/>
          <w:footerReference w:type="even" r:id="rId57"/>
          <w:footerReference w:type="default" r:id="rId58"/>
          <w:headerReference w:type="first" r:id="rId59"/>
          <w:pgSz w:w="12240" w:h="15840"/>
          <w:pgMar w:top="1440" w:right="1440" w:bottom="1440" w:left="1440" w:header="0" w:footer="576" w:gutter="0"/>
          <w:pgNumType w:start="85"/>
          <w:cols w:space="720"/>
        </w:sectPr>
      </w:pPr>
    </w:p>
    <w:p w14:paraId="777F1856" w14:textId="77777777" w:rsidR="00376801" w:rsidRPr="002E359C" w:rsidRDefault="00434E58" w:rsidP="007143E9">
      <w:pPr>
        <w:pStyle w:val="BodyText"/>
        <w:jc w:val="center"/>
        <w:rPr>
          <w:b/>
          <w:sz w:val="22"/>
          <w:szCs w:val="22"/>
        </w:rPr>
      </w:pPr>
      <w:r w:rsidRPr="002E359C">
        <w:rPr>
          <w:b/>
          <w:sz w:val="22"/>
          <w:szCs w:val="22"/>
        </w:rPr>
        <w:t>A</w:t>
      </w:r>
      <w:r w:rsidR="00376801" w:rsidRPr="002E359C">
        <w:rPr>
          <w:b/>
          <w:sz w:val="22"/>
          <w:szCs w:val="22"/>
        </w:rPr>
        <w:t xml:space="preserve">ppendix </w:t>
      </w:r>
      <w:r w:rsidR="006B2F10" w:rsidRPr="002E359C">
        <w:rPr>
          <w:b/>
          <w:sz w:val="22"/>
          <w:szCs w:val="22"/>
        </w:rPr>
        <w:t>D</w:t>
      </w:r>
    </w:p>
    <w:p w14:paraId="61D5917A" w14:textId="77777777" w:rsidR="00434E58" w:rsidRPr="002E359C" w:rsidRDefault="00434E58" w:rsidP="007143E9">
      <w:pPr>
        <w:pStyle w:val="BlockText"/>
        <w:ind w:left="0" w:right="0"/>
        <w:jc w:val="center"/>
        <w:rPr>
          <w:rFonts w:ascii="Times New Roman" w:hAnsi="Times New Roman"/>
          <w:b/>
          <w:szCs w:val="22"/>
        </w:rPr>
      </w:pPr>
      <w:r w:rsidRPr="002E359C">
        <w:rPr>
          <w:rFonts w:ascii="Times New Roman" w:hAnsi="Times New Roman"/>
          <w:b/>
          <w:szCs w:val="22"/>
        </w:rPr>
        <w:t>MEMORANDUM OF UNDERSTANDING BETWEEN THE MAINE FUEL BOARD AND THE ELECTRICIANS’ EXAMINING BOARD</w:t>
      </w:r>
    </w:p>
    <w:p w14:paraId="593AE76F" w14:textId="77777777" w:rsidR="00434E58" w:rsidRPr="002E359C" w:rsidRDefault="00434E58" w:rsidP="007143E9">
      <w:pPr>
        <w:pStyle w:val="Heading4"/>
        <w:ind w:left="0"/>
        <w:jc w:val="center"/>
        <w:rPr>
          <w:rFonts w:ascii="Times New Roman" w:hAnsi="Times New Roman"/>
          <w:sz w:val="22"/>
          <w:szCs w:val="22"/>
        </w:rPr>
      </w:pPr>
      <w:r w:rsidRPr="002E359C">
        <w:rPr>
          <w:rFonts w:ascii="Times New Roman" w:hAnsi="Times New Roman"/>
          <w:sz w:val="22"/>
          <w:szCs w:val="22"/>
        </w:rPr>
        <w:t>FOR THE INSTALLATION, SERVICE AND REPAIR</w:t>
      </w:r>
    </w:p>
    <w:p w14:paraId="43CD7FAA" w14:textId="77777777" w:rsidR="00434E58" w:rsidRPr="002E359C" w:rsidRDefault="00434E58" w:rsidP="007143E9">
      <w:pPr>
        <w:jc w:val="center"/>
        <w:rPr>
          <w:b/>
          <w:sz w:val="22"/>
          <w:szCs w:val="22"/>
        </w:rPr>
      </w:pPr>
      <w:r w:rsidRPr="002E359C">
        <w:rPr>
          <w:b/>
          <w:sz w:val="22"/>
          <w:szCs w:val="22"/>
        </w:rPr>
        <w:t>OF HOT WATER, STEAM, WARM AIR HEATING SYSTEMS AND</w:t>
      </w:r>
    </w:p>
    <w:p w14:paraId="3DA77DA4" w14:textId="77777777" w:rsidR="00434E58" w:rsidRPr="002E359C" w:rsidRDefault="00434E58" w:rsidP="007143E9">
      <w:pPr>
        <w:jc w:val="center"/>
        <w:rPr>
          <w:b/>
          <w:sz w:val="22"/>
          <w:szCs w:val="22"/>
        </w:rPr>
      </w:pPr>
      <w:r w:rsidRPr="002E359C">
        <w:rPr>
          <w:b/>
          <w:sz w:val="22"/>
          <w:szCs w:val="22"/>
        </w:rPr>
        <w:t>WATER HEATERS</w:t>
      </w:r>
    </w:p>
    <w:p w14:paraId="5D8BD119" w14:textId="77777777" w:rsidR="00434E58" w:rsidRPr="002E359C" w:rsidRDefault="00434E58" w:rsidP="00A2086A">
      <w:pPr>
        <w:rPr>
          <w:sz w:val="22"/>
          <w:szCs w:val="22"/>
        </w:rPr>
      </w:pPr>
    </w:p>
    <w:p w14:paraId="57E181B9" w14:textId="53EB997D" w:rsidR="00434E58" w:rsidRPr="002E359C" w:rsidRDefault="00434E58" w:rsidP="00A2086A">
      <w:pPr>
        <w:rPr>
          <w:sz w:val="22"/>
          <w:szCs w:val="22"/>
        </w:rPr>
      </w:pPr>
      <w:r w:rsidRPr="002E359C">
        <w:rPr>
          <w:sz w:val="22"/>
          <w:szCs w:val="22"/>
        </w:rPr>
        <w:t>A person holding a valid State of Maine Master or Journeyman Oil and/or Solid Fuel Technician’s license or a Propane and Natural Gas Appliance Connection and Service Technician license may install electrical conductors, including the branch circuit, fittings, devices and raceways for the power and control of oil, solid-fuel, propane or natural gas fired hot water, steam, warm air heating systems and water heaters.</w:t>
      </w:r>
      <w:r w:rsidR="006455D6">
        <w:rPr>
          <w:sz w:val="22"/>
          <w:szCs w:val="22"/>
        </w:rPr>
        <w:t xml:space="preserve"> </w:t>
      </w:r>
      <w:r w:rsidRPr="002E359C">
        <w:rPr>
          <w:sz w:val="22"/>
          <w:szCs w:val="22"/>
        </w:rPr>
        <w:t xml:space="preserve">The technician may also install, replace or adjust any motor or control on the heating branch circuit as required by the </w:t>
      </w:r>
      <w:r w:rsidRPr="00F715B8">
        <w:rPr>
          <w:i/>
          <w:sz w:val="22"/>
          <w:szCs w:val="22"/>
        </w:rPr>
        <w:t>National Electrical Code</w:t>
      </w:r>
      <w:r w:rsidRPr="002E359C">
        <w:rPr>
          <w:sz w:val="22"/>
          <w:szCs w:val="22"/>
        </w:rPr>
        <w:t>.</w:t>
      </w:r>
      <w:r w:rsidR="006455D6">
        <w:rPr>
          <w:sz w:val="22"/>
          <w:szCs w:val="22"/>
        </w:rPr>
        <w:t xml:space="preserve"> </w:t>
      </w:r>
      <w:r w:rsidRPr="002E359C">
        <w:rPr>
          <w:sz w:val="22"/>
          <w:szCs w:val="22"/>
        </w:rPr>
        <w:t>This also applies to the branch circuit supplying the oil, solid-fuel, propane or natural gas fired water heater.</w:t>
      </w:r>
    </w:p>
    <w:p w14:paraId="013A87A7" w14:textId="77777777" w:rsidR="00434E58" w:rsidRPr="002E359C" w:rsidRDefault="00434E58" w:rsidP="00A2086A">
      <w:pPr>
        <w:rPr>
          <w:sz w:val="22"/>
          <w:szCs w:val="22"/>
        </w:rPr>
      </w:pPr>
    </w:p>
    <w:p w14:paraId="3D72C54B" w14:textId="23C84674" w:rsidR="00434E58" w:rsidRPr="002E359C" w:rsidRDefault="00434E58" w:rsidP="00A2086A">
      <w:pPr>
        <w:rPr>
          <w:sz w:val="22"/>
          <w:szCs w:val="22"/>
        </w:rPr>
      </w:pPr>
      <w:r w:rsidRPr="002E359C">
        <w:rPr>
          <w:sz w:val="22"/>
          <w:szCs w:val="22"/>
        </w:rPr>
        <w:t>The technician may install the branch circuit overcurrent device, provided a space in the electrical panel is available.</w:t>
      </w:r>
      <w:r w:rsidR="006455D6">
        <w:rPr>
          <w:sz w:val="22"/>
          <w:szCs w:val="22"/>
        </w:rPr>
        <w:t xml:space="preserve"> </w:t>
      </w:r>
      <w:r w:rsidRPr="002E359C">
        <w:rPr>
          <w:sz w:val="22"/>
          <w:szCs w:val="22"/>
        </w:rPr>
        <w:t>The technician may also install the associated low voltage wiring provided its power supply is fed from the heating branch circuit.</w:t>
      </w:r>
    </w:p>
    <w:p w14:paraId="7707ADDA" w14:textId="77777777" w:rsidR="00434E58" w:rsidRPr="002E359C" w:rsidRDefault="00434E58" w:rsidP="00A2086A">
      <w:pPr>
        <w:rPr>
          <w:sz w:val="22"/>
          <w:szCs w:val="22"/>
        </w:rPr>
      </w:pPr>
    </w:p>
    <w:p w14:paraId="7CA5872B" w14:textId="1E1C6808" w:rsidR="00434E58" w:rsidRPr="002E359C" w:rsidRDefault="00434E58" w:rsidP="00A2086A">
      <w:pPr>
        <w:rPr>
          <w:sz w:val="22"/>
          <w:szCs w:val="22"/>
        </w:rPr>
      </w:pPr>
      <w:r w:rsidRPr="002E359C">
        <w:rPr>
          <w:sz w:val="22"/>
          <w:szCs w:val="22"/>
        </w:rPr>
        <w:t>This does not include the wiring of unit and kick space heaters not associated with the heating branch circuit.</w:t>
      </w:r>
      <w:r w:rsidR="006455D6">
        <w:rPr>
          <w:sz w:val="22"/>
          <w:szCs w:val="22"/>
        </w:rPr>
        <w:t xml:space="preserve"> </w:t>
      </w:r>
      <w:r w:rsidRPr="002E359C">
        <w:rPr>
          <w:sz w:val="22"/>
          <w:szCs w:val="22"/>
        </w:rPr>
        <w:t>This does not allow the technician to install receptacles and lighting for servicing the equipment or to wire air conditioning units, evaporators and condensers.</w:t>
      </w:r>
    </w:p>
    <w:p w14:paraId="753F69F0" w14:textId="77777777" w:rsidR="00434E58" w:rsidRPr="002E359C" w:rsidRDefault="00434E58" w:rsidP="00A2086A">
      <w:pPr>
        <w:rPr>
          <w:sz w:val="22"/>
          <w:szCs w:val="22"/>
        </w:rPr>
      </w:pPr>
    </w:p>
    <w:p w14:paraId="1CD01CFE" w14:textId="77777777" w:rsidR="00434E58" w:rsidRPr="002E359C" w:rsidRDefault="00434E58" w:rsidP="00A2086A">
      <w:pPr>
        <w:rPr>
          <w:sz w:val="22"/>
          <w:szCs w:val="22"/>
        </w:rPr>
      </w:pPr>
      <w:r w:rsidRPr="002E359C">
        <w:rPr>
          <w:sz w:val="22"/>
          <w:szCs w:val="22"/>
        </w:rPr>
        <w:t>All electrical installations performed must meet the requirements of the National Electrical Code (NFPA 70).</w:t>
      </w:r>
    </w:p>
    <w:p w14:paraId="76F4F90A" w14:textId="77777777" w:rsidR="00434E58" w:rsidRPr="002E359C" w:rsidRDefault="00434E58" w:rsidP="00A2086A">
      <w:pPr>
        <w:ind w:left="720" w:right="720"/>
        <w:rPr>
          <w:sz w:val="22"/>
          <w:szCs w:val="22"/>
        </w:rPr>
      </w:pPr>
    </w:p>
    <w:p w14:paraId="2F02DA63" w14:textId="77777777" w:rsidR="00434E58" w:rsidRPr="002E359C" w:rsidRDefault="00434E58" w:rsidP="00A2086A">
      <w:pPr>
        <w:ind w:left="720" w:right="720"/>
        <w:rPr>
          <w:sz w:val="22"/>
          <w:szCs w:val="22"/>
        </w:rPr>
      </w:pPr>
    </w:p>
    <w:p w14:paraId="1B80D538" w14:textId="77777777" w:rsidR="00434E58" w:rsidRPr="002E359C" w:rsidRDefault="00434E58" w:rsidP="00A2086A">
      <w:pPr>
        <w:ind w:left="720" w:right="720"/>
        <w:rPr>
          <w:sz w:val="22"/>
          <w:szCs w:val="22"/>
        </w:rPr>
      </w:pPr>
    </w:p>
    <w:p w14:paraId="3880833C" w14:textId="38ABC5DF" w:rsidR="00434E58" w:rsidRPr="002E359C" w:rsidRDefault="00434E58" w:rsidP="00A2086A">
      <w:pPr>
        <w:rPr>
          <w:sz w:val="22"/>
          <w:szCs w:val="22"/>
        </w:rPr>
      </w:pPr>
      <w:r w:rsidRPr="002E359C">
        <w:rPr>
          <w:sz w:val="22"/>
          <w:szCs w:val="22"/>
        </w:rPr>
        <w:t>Date:</w:t>
      </w:r>
      <w:r w:rsidRPr="002E359C">
        <w:rPr>
          <w:sz w:val="22"/>
          <w:szCs w:val="22"/>
        </w:rPr>
        <w:tab/>
        <w:t>June 17, 2011</w:t>
      </w:r>
      <w:r w:rsidRPr="002E359C">
        <w:rPr>
          <w:sz w:val="22"/>
          <w:szCs w:val="22"/>
        </w:rPr>
        <w:tab/>
      </w:r>
      <w:r w:rsidRPr="002E359C">
        <w:rPr>
          <w:sz w:val="22"/>
          <w:szCs w:val="22"/>
        </w:rPr>
        <w:tab/>
      </w:r>
      <w:r w:rsidRPr="002E359C">
        <w:rPr>
          <w:sz w:val="22"/>
          <w:szCs w:val="22"/>
        </w:rPr>
        <w:tab/>
      </w:r>
      <w:r w:rsidRPr="002E359C">
        <w:rPr>
          <w:sz w:val="22"/>
          <w:szCs w:val="22"/>
        </w:rPr>
        <w:tab/>
      </w:r>
      <w:r w:rsidRPr="002E359C">
        <w:rPr>
          <w:sz w:val="22"/>
          <w:szCs w:val="22"/>
        </w:rPr>
        <w:tab/>
        <w:t>Date:</w:t>
      </w:r>
      <w:r w:rsidR="006455D6">
        <w:rPr>
          <w:sz w:val="22"/>
          <w:szCs w:val="22"/>
        </w:rPr>
        <w:t xml:space="preserve"> </w:t>
      </w:r>
      <w:r w:rsidRPr="002E359C">
        <w:rPr>
          <w:sz w:val="22"/>
          <w:szCs w:val="22"/>
        </w:rPr>
        <w:t>June 9, 2011</w:t>
      </w:r>
    </w:p>
    <w:p w14:paraId="35376FFC" w14:textId="77777777" w:rsidR="00434E58" w:rsidRPr="002E359C" w:rsidRDefault="00434E58" w:rsidP="00A2086A">
      <w:pPr>
        <w:rPr>
          <w:sz w:val="22"/>
          <w:szCs w:val="22"/>
        </w:rPr>
      </w:pPr>
      <w:r w:rsidRPr="002E359C">
        <w:rPr>
          <w:sz w:val="22"/>
          <w:szCs w:val="22"/>
        </w:rPr>
        <w:t>Brian McDougal, Chairperson</w:t>
      </w:r>
      <w:r w:rsidRPr="002E359C">
        <w:rPr>
          <w:sz w:val="22"/>
          <w:szCs w:val="22"/>
        </w:rPr>
        <w:tab/>
      </w:r>
      <w:r w:rsidRPr="002E359C">
        <w:rPr>
          <w:sz w:val="22"/>
          <w:szCs w:val="22"/>
        </w:rPr>
        <w:tab/>
      </w:r>
      <w:r w:rsidRPr="002E359C">
        <w:rPr>
          <w:sz w:val="22"/>
          <w:szCs w:val="22"/>
        </w:rPr>
        <w:tab/>
      </w:r>
      <w:r w:rsidRPr="002E359C">
        <w:rPr>
          <w:sz w:val="22"/>
          <w:szCs w:val="22"/>
        </w:rPr>
        <w:tab/>
        <w:t>Barry Austin, Chairperson</w:t>
      </w:r>
    </w:p>
    <w:p w14:paraId="2ACFF28F" w14:textId="77777777" w:rsidR="00434E58" w:rsidRPr="002E359C" w:rsidRDefault="00434E58" w:rsidP="00A2086A">
      <w:pPr>
        <w:rPr>
          <w:sz w:val="22"/>
          <w:szCs w:val="22"/>
        </w:rPr>
      </w:pPr>
      <w:r w:rsidRPr="002E359C">
        <w:rPr>
          <w:sz w:val="22"/>
          <w:szCs w:val="22"/>
        </w:rPr>
        <w:t>Electricians’ Examining Board</w:t>
      </w:r>
      <w:r w:rsidRPr="002E359C">
        <w:rPr>
          <w:sz w:val="22"/>
          <w:szCs w:val="22"/>
        </w:rPr>
        <w:tab/>
      </w:r>
      <w:r w:rsidRPr="002E359C">
        <w:rPr>
          <w:sz w:val="22"/>
          <w:szCs w:val="22"/>
        </w:rPr>
        <w:tab/>
      </w:r>
      <w:r w:rsidRPr="002E359C">
        <w:rPr>
          <w:sz w:val="22"/>
          <w:szCs w:val="22"/>
        </w:rPr>
        <w:tab/>
      </w:r>
      <w:r w:rsidRPr="002E359C">
        <w:rPr>
          <w:sz w:val="22"/>
          <w:szCs w:val="22"/>
        </w:rPr>
        <w:tab/>
        <w:t>Maine Fuel Board</w:t>
      </w:r>
      <w:bookmarkStart w:id="23" w:name="Section19"/>
      <w:bookmarkEnd w:id="23"/>
    </w:p>
    <w:p w14:paraId="069933E4" w14:textId="77777777" w:rsidR="00376801" w:rsidRPr="002E359C" w:rsidRDefault="00376801" w:rsidP="00A2086A">
      <w:pPr>
        <w:rPr>
          <w:sz w:val="22"/>
          <w:szCs w:val="22"/>
        </w:rPr>
      </w:pPr>
    </w:p>
    <w:p w14:paraId="3E68606F" w14:textId="77777777" w:rsidR="00376801" w:rsidRPr="002E359C" w:rsidRDefault="00376801" w:rsidP="00A2086A">
      <w:pPr>
        <w:rPr>
          <w:sz w:val="22"/>
          <w:szCs w:val="22"/>
        </w:rPr>
        <w:sectPr w:rsidR="00376801" w:rsidRPr="002E359C" w:rsidSect="004B7DA6">
          <w:headerReference w:type="default" r:id="rId60"/>
          <w:footerReference w:type="default" r:id="rId61"/>
          <w:pgSz w:w="12240" w:h="15840"/>
          <w:pgMar w:top="1440" w:right="1440" w:bottom="1440" w:left="1440" w:header="0" w:footer="576" w:gutter="0"/>
          <w:pgNumType w:start="88"/>
          <w:cols w:space="720"/>
        </w:sectPr>
      </w:pPr>
    </w:p>
    <w:p w14:paraId="45485B6A" w14:textId="77777777" w:rsidR="00376801" w:rsidRDefault="00376801" w:rsidP="007143E9">
      <w:pPr>
        <w:ind w:left="720" w:right="720"/>
        <w:jc w:val="center"/>
        <w:rPr>
          <w:b/>
          <w:sz w:val="22"/>
          <w:szCs w:val="22"/>
        </w:rPr>
      </w:pPr>
      <w:r w:rsidRPr="002E359C">
        <w:rPr>
          <w:b/>
          <w:sz w:val="22"/>
          <w:szCs w:val="22"/>
        </w:rPr>
        <w:t xml:space="preserve">Appendix </w:t>
      </w:r>
      <w:r w:rsidR="006B2F10" w:rsidRPr="002E359C">
        <w:rPr>
          <w:b/>
          <w:sz w:val="22"/>
          <w:szCs w:val="22"/>
        </w:rPr>
        <w:t>E</w:t>
      </w:r>
    </w:p>
    <w:p w14:paraId="4E1384EB" w14:textId="77777777" w:rsidR="00822F26" w:rsidRPr="002E359C" w:rsidRDefault="00822F26" w:rsidP="007143E9">
      <w:pPr>
        <w:ind w:left="720" w:right="720"/>
        <w:jc w:val="center"/>
        <w:rPr>
          <w:b/>
          <w:sz w:val="22"/>
          <w:szCs w:val="22"/>
        </w:rPr>
      </w:pPr>
    </w:p>
    <w:p w14:paraId="03E7CA3A" w14:textId="77777777" w:rsidR="00376801" w:rsidRDefault="00376801" w:rsidP="007143E9">
      <w:pPr>
        <w:pStyle w:val="Title"/>
        <w:rPr>
          <w:b/>
          <w:sz w:val="22"/>
          <w:szCs w:val="22"/>
        </w:rPr>
      </w:pPr>
      <w:r w:rsidRPr="002E359C">
        <w:rPr>
          <w:b/>
          <w:sz w:val="22"/>
          <w:szCs w:val="22"/>
        </w:rPr>
        <w:t>STATE OF MAINE</w:t>
      </w:r>
      <w:r w:rsidRPr="002E359C">
        <w:rPr>
          <w:b/>
          <w:sz w:val="22"/>
          <w:szCs w:val="22"/>
        </w:rPr>
        <w:br/>
        <w:t>EMERGENCY CHIMNEY UPDATE</w:t>
      </w:r>
      <w:r w:rsidRPr="002E359C">
        <w:rPr>
          <w:b/>
          <w:sz w:val="22"/>
          <w:szCs w:val="22"/>
        </w:rPr>
        <w:br/>
        <w:t>WAIVER FORM</w:t>
      </w:r>
    </w:p>
    <w:p w14:paraId="0314BFEC" w14:textId="77777777" w:rsidR="00822F26" w:rsidRPr="002E359C" w:rsidRDefault="00822F26" w:rsidP="007143E9">
      <w:pPr>
        <w:pStyle w:val="Title"/>
        <w:rPr>
          <w:i/>
          <w:sz w:val="22"/>
          <w:szCs w:val="22"/>
        </w:rPr>
      </w:pPr>
    </w:p>
    <w:p w14:paraId="6E45C8F1" w14:textId="05C7C3F9" w:rsidR="00376801" w:rsidRPr="002E359C" w:rsidRDefault="00376801" w:rsidP="00A2086A">
      <w:pPr>
        <w:pBdr>
          <w:top w:val="single" w:sz="4" w:space="1" w:color="auto"/>
          <w:left w:val="single" w:sz="4" w:space="4" w:color="auto"/>
          <w:bottom w:val="single" w:sz="4" w:space="1" w:color="auto"/>
          <w:right w:val="single" w:sz="4" w:space="0" w:color="auto"/>
        </w:pBdr>
        <w:shd w:val="pct5" w:color="auto" w:fill="FFFFFF"/>
        <w:ind w:left="-720" w:right="-720"/>
        <w:rPr>
          <w:sz w:val="22"/>
          <w:szCs w:val="22"/>
        </w:rPr>
      </w:pPr>
      <w:r w:rsidRPr="002E359C">
        <w:rPr>
          <w:sz w:val="22"/>
          <w:szCs w:val="22"/>
        </w:rPr>
        <w:t xml:space="preserve">Dear Consumer: The State of Maine, Maine Fuel Board adopted the National Fire Protection Association (NFPA) </w:t>
      </w:r>
      <w:r w:rsidR="00EF437A" w:rsidRPr="002E359C">
        <w:rPr>
          <w:sz w:val="22"/>
          <w:szCs w:val="22"/>
        </w:rPr>
        <w:t>S</w:t>
      </w:r>
      <w:r w:rsidRPr="002E359C">
        <w:rPr>
          <w:sz w:val="22"/>
          <w:szCs w:val="22"/>
        </w:rPr>
        <w:t>tandard # 31 (</w:t>
      </w:r>
      <w:r w:rsidR="00655FFC" w:rsidRPr="002E359C">
        <w:rPr>
          <w:sz w:val="22"/>
          <w:szCs w:val="22"/>
        </w:rPr>
        <w:t>2011</w:t>
      </w:r>
      <w:r w:rsidRPr="002E359C">
        <w:rPr>
          <w:sz w:val="22"/>
          <w:szCs w:val="22"/>
        </w:rPr>
        <w:t xml:space="preserve"> edition) which requires that before an existing </w:t>
      </w:r>
      <w:r w:rsidR="008851FF" w:rsidRPr="002E359C">
        <w:rPr>
          <w:sz w:val="22"/>
          <w:szCs w:val="22"/>
        </w:rPr>
        <w:t>oil-</w:t>
      </w:r>
      <w:r w:rsidRPr="002E359C">
        <w:rPr>
          <w:sz w:val="22"/>
          <w:szCs w:val="22"/>
        </w:rPr>
        <w:t>fired appliance is replaced with a new appliance, the chimney to which it is connected must be lined with an approved lining system. This regulation is intended to protect you, the consumer.</w:t>
      </w:r>
    </w:p>
    <w:p w14:paraId="063AB666" w14:textId="77777777" w:rsidR="00376801" w:rsidRPr="002E359C" w:rsidRDefault="00376801" w:rsidP="00A2086A">
      <w:pPr>
        <w:ind w:right="-720"/>
        <w:rPr>
          <w:sz w:val="22"/>
          <w:szCs w:val="22"/>
        </w:rPr>
      </w:pPr>
    </w:p>
    <w:p w14:paraId="15740973" w14:textId="77777777" w:rsidR="00376801" w:rsidRPr="002E359C" w:rsidRDefault="00376801" w:rsidP="00A2086A">
      <w:pPr>
        <w:pStyle w:val="BodyText3"/>
        <w:pBdr>
          <w:top w:val="single" w:sz="4" w:space="1" w:color="auto"/>
          <w:left w:val="single" w:sz="4" w:space="4" w:color="auto"/>
          <w:bottom w:val="single" w:sz="4" w:space="1" w:color="auto"/>
          <w:right w:val="single" w:sz="4" w:space="0" w:color="auto"/>
        </w:pBdr>
        <w:shd w:val="pct5" w:color="auto" w:fill="FFFFFF"/>
        <w:ind w:left="-720" w:right="-720"/>
        <w:rPr>
          <w:rFonts w:ascii="Times New Roman" w:hAnsi="Times New Roman"/>
          <w:sz w:val="22"/>
          <w:szCs w:val="22"/>
        </w:rPr>
      </w:pPr>
      <w:r w:rsidRPr="002E359C">
        <w:rPr>
          <w:rFonts w:ascii="Times New Roman" w:hAnsi="Times New Roman"/>
          <w:sz w:val="22"/>
          <w:szCs w:val="22"/>
        </w:rPr>
        <w:t xml:space="preserve">When an emergency situation arises that does not allow adequate time to get the chimney lined and/or repaired before installing the new heating appliance, the licensee may grant a waiver of up to 90 days to make required repairs. It is the licensee’s responsibility to ensure that the installation meets all standards adopted by the </w:t>
      </w:r>
      <w:r w:rsidR="008851FF" w:rsidRPr="002E359C">
        <w:rPr>
          <w:rFonts w:ascii="Times New Roman" w:hAnsi="Times New Roman"/>
          <w:sz w:val="22"/>
          <w:szCs w:val="22"/>
        </w:rPr>
        <w:t xml:space="preserve">board </w:t>
      </w:r>
      <w:r w:rsidRPr="002E359C">
        <w:rPr>
          <w:rFonts w:ascii="Times New Roman" w:hAnsi="Times New Roman"/>
          <w:sz w:val="22"/>
          <w:szCs w:val="22"/>
        </w:rPr>
        <w:t>and the manufacturer’s instructions. The licensee must either install or have installed the required liner or make the proper repairs within the 90 day time period. In cold weather an emergency situation may include, but is not limited to, situations of serious equipment failure, such as a cracked heat exchanger of a warm air furnace or a leaking boiler. Emergency situations may also include failure of equipment that generates hot water, and the unavailability of a chimney professional.</w:t>
      </w:r>
    </w:p>
    <w:p w14:paraId="1F9B4291" w14:textId="77777777" w:rsidR="00376801" w:rsidRPr="002E359C" w:rsidRDefault="00376801" w:rsidP="00A2086A">
      <w:pPr>
        <w:pStyle w:val="BodyText3"/>
        <w:pBdr>
          <w:top w:val="single" w:sz="4" w:space="1" w:color="auto"/>
          <w:left w:val="single" w:sz="4" w:space="4" w:color="auto"/>
          <w:bottom w:val="single" w:sz="4" w:space="1" w:color="auto"/>
          <w:right w:val="single" w:sz="4" w:space="0" w:color="auto"/>
        </w:pBdr>
        <w:shd w:val="pct5" w:color="auto" w:fill="FFFFFF"/>
        <w:ind w:left="-720" w:right="-720"/>
        <w:rPr>
          <w:rFonts w:ascii="Times New Roman" w:hAnsi="Times New Roman"/>
          <w:b/>
          <w:sz w:val="22"/>
          <w:szCs w:val="22"/>
        </w:rPr>
      </w:pPr>
      <w:r w:rsidRPr="002E359C">
        <w:rPr>
          <w:rFonts w:ascii="Times New Roman" w:hAnsi="Times New Roman"/>
          <w:b/>
          <w:sz w:val="22"/>
          <w:szCs w:val="22"/>
        </w:rPr>
        <w:t>A copy of this waiver must be provided to the building owner and the Maine Fuel Board.</w:t>
      </w:r>
    </w:p>
    <w:p w14:paraId="444C9207" w14:textId="77777777" w:rsidR="00434E58" w:rsidRPr="002E359C" w:rsidRDefault="00434E58" w:rsidP="007143E9">
      <w:pPr>
        <w:pStyle w:val="Heading3"/>
        <w:jc w:val="center"/>
        <w:rPr>
          <w:rFonts w:ascii="Times New Roman" w:hAnsi="Times New Roman" w:cs="Times New Roman"/>
          <w:sz w:val="22"/>
          <w:szCs w:val="22"/>
        </w:rPr>
      </w:pPr>
      <w:r w:rsidRPr="002E359C">
        <w:rPr>
          <w:rFonts w:ascii="Times New Roman" w:hAnsi="Times New Roman" w:cs="Times New Roman"/>
          <w:sz w:val="22"/>
          <w:szCs w:val="22"/>
        </w:rPr>
        <w:t>INSTALLER INFORMATION</w:t>
      </w:r>
    </w:p>
    <w:tbl>
      <w:tblPr>
        <w:tblW w:w="10771"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05" w:type="dxa"/>
          <w:right w:w="105" w:type="dxa"/>
        </w:tblCellMar>
        <w:tblLook w:val="0000" w:firstRow="0" w:lastRow="0" w:firstColumn="0" w:lastColumn="0" w:noHBand="0" w:noVBand="0"/>
      </w:tblPr>
      <w:tblGrid>
        <w:gridCol w:w="3707"/>
        <w:gridCol w:w="883"/>
        <w:gridCol w:w="2506"/>
        <w:gridCol w:w="17"/>
        <w:gridCol w:w="3658"/>
      </w:tblGrid>
      <w:tr w:rsidR="00EF437A" w:rsidRPr="002E359C" w14:paraId="23E4FC50" w14:textId="77777777" w:rsidTr="00EF437A">
        <w:trPr>
          <w:trHeight w:val="585"/>
          <w:jc w:val="center"/>
        </w:trPr>
        <w:tc>
          <w:tcPr>
            <w:tcW w:w="7096" w:type="dxa"/>
            <w:gridSpan w:val="3"/>
          </w:tcPr>
          <w:p w14:paraId="6E77B3E9" w14:textId="77777777" w:rsidR="00EF437A" w:rsidRPr="002E359C" w:rsidRDefault="00EF437A" w:rsidP="00A2086A">
            <w:pPr>
              <w:rPr>
                <w:sz w:val="22"/>
                <w:szCs w:val="22"/>
              </w:rPr>
            </w:pPr>
            <w:r w:rsidRPr="002E359C">
              <w:rPr>
                <w:sz w:val="22"/>
                <w:szCs w:val="22"/>
              </w:rPr>
              <w:t>Name of Installer:</w:t>
            </w:r>
          </w:p>
        </w:tc>
        <w:tc>
          <w:tcPr>
            <w:tcW w:w="3675" w:type="dxa"/>
            <w:gridSpan w:val="2"/>
          </w:tcPr>
          <w:p w14:paraId="12B0CE3F" w14:textId="013DEFE7" w:rsidR="00EF437A" w:rsidRPr="002E359C" w:rsidRDefault="00EF437A" w:rsidP="00A2086A">
            <w:pPr>
              <w:rPr>
                <w:sz w:val="22"/>
                <w:szCs w:val="22"/>
              </w:rPr>
            </w:pPr>
            <w:r w:rsidRPr="002E359C">
              <w:rPr>
                <w:sz w:val="22"/>
                <w:szCs w:val="22"/>
              </w:rPr>
              <w:t>License #:</w:t>
            </w:r>
          </w:p>
        </w:tc>
      </w:tr>
      <w:tr w:rsidR="00434E58" w:rsidRPr="002E359C" w14:paraId="60FD8A0D" w14:textId="77777777" w:rsidTr="00EF437A">
        <w:trPr>
          <w:trHeight w:val="561"/>
          <w:jc w:val="center"/>
        </w:trPr>
        <w:tc>
          <w:tcPr>
            <w:tcW w:w="10771" w:type="dxa"/>
            <w:gridSpan w:val="5"/>
          </w:tcPr>
          <w:p w14:paraId="22B05019" w14:textId="77777777" w:rsidR="00434E58" w:rsidRPr="002E359C" w:rsidRDefault="00434E58" w:rsidP="00A2086A">
            <w:pPr>
              <w:rPr>
                <w:sz w:val="22"/>
                <w:szCs w:val="22"/>
              </w:rPr>
            </w:pPr>
            <w:r w:rsidRPr="002E359C">
              <w:rPr>
                <w:sz w:val="22"/>
                <w:szCs w:val="22"/>
              </w:rPr>
              <w:t>D/B/A</w:t>
            </w:r>
          </w:p>
        </w:tc>
      </w:tr>
      <w:tr w:rsidR="00434E58" w:rsidRPr="002E359C" w14:paraId="6D75FF37" w14:textId="77777777" w:rsidTr="00EF437A">
        <w:trPr>
          <w:trHeight w:val="561"/>
          <w:jc w:val="center"/>
        </w:trPr>
        <w:tc>
          <w:tcPr>
            <w:tcW w:w="10771" w:type="dxa"/>
            <w:gridSpan w:val="5"/>
          </w:tcPr>
          <w:p w14:paraId="79A5ECAF" w14:textId="77777777" w:rsidR="00434E58" w:rsidRPr="002E359C" w:rsidRDefault="00434E58" w:rsidP="00A2086A">
            <w:pPr>
              <w:rPr>
                <w:sz w:val="22"/>
                <w:szCs w:val="22"/>
              </w:rPr>
            </w:pPr>
            <w:r w:rsidRPr="002E359C">
              <w:rPr>
                <w:sz w:val="22"/>
                <w:szCs w:val="22"/>
              </w:rPr>
              <w:t>Mailing Address:</w:t>
            </w:r>
          </w:p>
        </w:tc>
      </w:tr>
      <w:tr w:rsidR="00434E58" w:rsidRPr="002E359C" w14:paraId="6CA1C1BF" w14:textId="77777777" w:rsidTr="00EF437A">
        <w:trPr>
          <w:trHeight w:val="624"/>
          <w:jc w:val="center"/>
        </w:trPr>
        <w:tc>
          <w:tcPr>
            <w:tcW w:w="3707" w:type="dxa"/>
          </w:tcPr>
          <w:p w14:paraId="62CCD4BE" w14:textId="77777777" w:rsidR="00434E58" w:rsidRPr="002E359C" w:rsidRDefault="00434E58" w:rsidP="00A2086A">
            <w:pPr>
              <w:rPr>
                <w:sz w:val="22"/>
                <w:szCs w:val="22"/>
              </w:rPr>
            </w:pPr>
            <w:r w:rsidRPr="002E359C">
              <w:rPr>
                <w:sz w:val="22"/>
                <w:szCs w:val="22"/>
              </w:rPr>
              <w:t>City:</w:t>
            </w:r>
          </w:p>
        </w:tc>
        <w:tc>
          <w:tcPr>
            <w:tcW w:w="3406" w:type="dxa"/>
            <w:gridSpan w:val="3"/>
          </w:tcPr>
          <w:p w14:paraId="670A6F49" w14:textId="77777777" w:rsidR="00434E58" w:rsidRPr="002E359C" w:rsidRDefault="00434E58" w:rsidP="00A2086A">
            <w:pPr>
              <w:rPr>
                <w:sz w:val="22"/>
                <w:szCs w:val="22"/>
              </w:rPr>
            </w:pPr>
            <w:r w:rsidRPr="002E359C">
              <w:rPr>
                <w:sz w:val="22"/>
                <w:szCs w:val="22"/>
              </w:rPr>
              <w:t>State:</w:t>
            </w:r>
          </w:p>
        </w:tc>
        <w:tc>
          <w:tcPr>
            <w:tcW w:w="3658" w:type="dxa"/>
          </w:tcPr>
          <w:p w14:paraId="165C43CD" w14:textId="77777777" w:rsidR="00434E58" w:rsidRPr="002E359C" w:rsidRDefault="00434E58" w:rsidP="00A2086A">
            <w:pPr>
              <w:rPr>
                <w:sz w:val="22"/>
                <w:szCs w:val="22"/>
              </w:rPr>
            </w:pPr>
            <w:r w:rsidRPr="002E359C">
              <w:rPr>
                <w:sz w:val="22"/>
                <w:szCs w:val="22"/>
              </w:rPr>
              <w:t>Zip Code:</w:t>
            </w:r>
          </w:p>
        </w:tc>
      </w:tr>
      <w:tr w:rsidR="00434E58" w:rsidRPr="002E359C" w14:paraId="6EA655DF" w14:textId="77777777" w:rsidTr="00EF437A">
        <w:trPr>
          <w:jc w:val="center"/>
        </w:trPr>
        <w:tc>
          <w:tcPr>
            <w:tcW w:w="4590" w:type="dxa"/>
            <w:gridSpan w:val="2"/>
          </w:tcPr>
          <w:p w14:paraId="1492B805" w14:textId="77777777" w:rsidR="00434E58" w:rsidRPr="002E359C" w:rsidRDefault="00434E58" w:rsidP="00A2086A">
            <w:pPr>
              <w:rPr>
                <w:sz w:val="22"/>
                <w:szCs w:val="22"/>
              </w:rPr>
            </w:pPr>
            <w:r w:rsidRPr="002E359C">
              <w:rPr>
                <w:sz w:val="22"/>
                <w:szCs w:val="22"/>
              </w:rPr>
              <w:t>County:</w:t>
            </w:r>
          </w:p>
        </w:tc>
        <w:tc>
          <w:tcPr>
            <w:tcW w:w="6181" w:type="dxa"/>
            <w:gridSpan w:val="3"/>
          </w:tcPr>
          <w:p w14:paraId="5BAA6691" w14:textId="77777777" w:rsidR="00EA7841" w:rsidRPr="002E359C" w:rsidRDefault="00434E58" w:rsidP="00EA7841">
            <w:pPr>
              <w:tabs>
                <w:tab w:val="left" w:pos="2041"/>
              </w:tabs>
              <w:spacing w:before="80"/>
              <w:rPr>
                <w:sz w:val="22"/>
                <w:szCs w:val="22"/>
              </w:rPr>
            </w:pPr>
            <w:r w:rsidRPr="002E359C">
              <w:rPr>
                <w:sz w:val="22"/>
                <w:szCs w:val="22"/>
              </w:rPr>
              <w:t>Home T</w:t>
            </w:r>
            <w:r w:rsidR="00EA7841" w:rsidRPr="002E359C">
              <w:rPr>
                <w:sz w:val="22"/>
                <w:szCs w:val="22"/>
              </w:rPr>
              <w:t>elephone:</w:t>
            </w:r>
            <w:r w:rsidR="00EA7841" w:rsidRPr="002E359C">
              <w:rPr>
                <w:sz w:val="22"/>
                <w:szCs w:val="22"/>
              </w:rPr>
              <w:tab/>
              <w:t>(_____) ___________</w:t>
            </w:r>
          </w:p>
          <w:p w14:paraId="332D9ED8" w14:textId="77777777" w:rsidR="00EA7841" w:rsidRPr="002E359C" w:rsidRDefault="00EA7841" w:rsidP="00A2086A">
            <w:pPr>
              <w:rPr>
                <w:sz w:val="22"/>
                <w:szCs w:val="22"/>
              </w:rPr>
            </w:pPr>
          </w:p>
          <w:p w14:paraId="783399F5" w14:textId="77777777" w:rsidR="00434E58" w:rsidRPr="002E359C" w:rsidRDefault="00434E58" w:rsidP="00EA7841">
            <w:pPr>
              <w:tabs>
                <w:tab w:val="left" w:pos="2086"/>
              </w:tabs>
              <w:rPr>
                <w:sz w:val="22"/>
                <w:szCs w:val="22"/>
              </w:rPr>
            </w:pPr>
            <w:r w:rsidRPr="002E359C">
              <w:rPr>
                <w:sz w:val="22"/>
                <w:szCs w:val="22"/>
              </w:rPr>
              <w:t>Wo</w:t>
            </w:r>
            <w:r w:rsidR="00EA7841" w:rsidRPr="002E359C">
              <w:rPr>
                <w:sz w:val="22"/>
                <w:szCs w:val="22"/>
              </w:rPr>
              <w:t xml:space="preserve">rk </w:t>
            </w:r>
            <w:r w:rsidRPr="002E359C">
              <w:rPr>
                <w:sz w:val="22"/>
                <w:szCs w:val="22"/>
              </w:rPr>
              <w:t>T</w:t>
            </w:r>
            <w:r w:rsidR="00EA7841" w:rsidRPr="002E359C">
              <w:rPr>
                <w:sz w:val="22"/>
                <w:szCs w:val="22"/>
              </w:rPr>
              <w:t>elephone:</w:t>
            </w:r>
            <w:r w:rsidR="00EA7841" w:rsidRPr="002E359C">
              <w:rPr>
                <w:sz w:val="22"/>
                <w:szCs w:val="22"/>
              </w:rPr>
              <w:tab/>
              <w:t>(_____) ___________</w:t>
            </w:r>
          </w:p>
        </w:tc>
      </w:tr>
    </w:tbl>
    <w:p w14:paraId="7E392E3D" w14:textId="77777777" w:rsidR="00B72201" w:rsidRPr="002E359C" w:rsidRDefault="00B72201" w:rsidP="00A2086A">
      <w:pPr>
        <w:ind w:left="-720" w:right="-720"/>
        <w:rPr>
          <w:b/>
          <w:sz w:val="22"/>
          <w:szCs w:val="22"/>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05" w:type="dxa"/>
          <w:right w:w="105" w:type="dxa"/>
        </w:tblCellMar>
        <w:tblLook w:val="0000" w:firstRow="0" w:lastRow="0" w:firstColumn="0" w:lastColumn="0" w:noHBand="0" w:noVBand="0"/>
      </w:tblPr>
      <w:tblGrid>
        <w:gridCol w:w="10772"/>
      </w:tblGrid>
      <w:tr w:rsidR="00B72201" w:rsidRPr="002E359C" w14:paraId="4F46101B" w14:textId="77777777" w:rsidTr="00B72201">
        <w:trPr>
          <w:cantSplit/>
          <w:jc w:val="center"/>
        </w:trPr>
        <w:tc>
          <w:tcPr>
            <w:tcW w:w="10772" w:type="dxa"/>
          </w:tcPr>
          <w:p w14:paraId="72AFDF74" w14:textId="77777777" w:rsidR="00B72201" w:rsidRPr="002E359C" w:rsidRDefault="00B72201" w:rsidP="00A2086A">
            <w:pPr>
              <w:rPr>
                <w:sz w:val="22"/>
                <w:szCs w:val="22"/>
              </w:rPr>
            </w:pPr>
            <w:r w:rsidRPr="002E359C">
              <w:rPr>
                <w:sz w:val="22"/>
                <w:szCs w:val="22"/>
              </w:rPr>
              <w:t>By my signature, I certify that I will follow-up within 90 days to ascertain if the liner has been installed.</w:t>
            </w:r>
          </w:p>
          <w:p w14:paraId="601C6ABC" w14:textId="77777777" w:rsidR="00B72201" w:rsidRPr="002E359C" w:rsidRDefault="00B72201" w:rsidP="00A2086A">
            <w:pPr>
              <w:rPr>
                <w:sz w:val="22"/>
                <w:szCs w:val="22"/>
              </w:rPr>
            </w:pPr>
          </w:p>
          <w:p w14:paraId="3D37A968" w14:textId="77777777" w:rsidR="00B72201" w:rsidRPr="002E359C" w:rsidRDefault="00B72201" w:rsidP="00A2086A">
            <w:pPr>
              <w:rPr>
                <w:sz w:val="22"/>
                <w:szCs w:val="22"/>
              </w:rPr>
            </w:pPr>
            <w:r w:rsidRPr="002E359C">
              <w:rPr>
                <w:sz w:val="22"/>
                <w:szCs w:val="22"/>
              </w:rPr>
              <w:t xml:space="preserve">Signature of Installer: </w:t>
            </w:r>
          </w:p>
          <w:p w14:paraId="1B6ABEF8" w14:textId="77777777" w:rsidR="00B72201" w:rsidRPr="002E359C" w:rsidRDefault="00B72201" w:rsidP="00A2086A">
            <w:pPr>
              <w:rPr>
                <w:sz w:val="22"/>
                <w:szCs w:val="22"/>
              </w:rPr>
            </w:pPr>
          </w:p>
          <w:p w14:paraId="692CEECE" w14:textId="77777777" w:rsidR="00B72201" w:rsidRPr="002E359C" w:rsidRDefault="00B72201" w:rsidP="00A2086A">
            <w:pPr>
              <w:rPr>
                <w:sz w:val="22"/>
                <w:szCs w:val="22"/>
              </w:rPr>
            </w:pPr>
            <w:r w:rsidRPr="002E359C">
              <w:rPr>
                <w:sz w:val="22"/>
                <w:szCs w:val="22"/>
              </w:rPr>
              <w:t>____________________________________________Date:____________________________</w:t>
            </w:r>
          </w:p>
          <w:p w14:paraId="7BD2564F" w14:textId="77777777" w:rsidR="00B72201" w:rsidRPr="002E359C" w:rsidRDefault="00B72201" w:rsidP="00A2086A">
            <w:pPr>
              <w:rPr>
                <w:sz w:val="22"/>
                <w:szCs w:val="22"/>
              </w:rPr>
            </w:pPr>
          </w:p>
        </w:tc>
      </w:tr>
    </w:tbl>
    <w:p w14:paraId="2D4BEB43" w14:textId="77777777" w:rsidR="00985C2E" w:rsidRDefault="00B72201" w:rsidP="00EA7841">
      <w:pPr>
        <w:pStyle w:val="Heading3"/>
        <w:jc w:val="center"/>
        <w:rPr>
          <w:rFonts w:ascii="Times New Roman" w:hAnsi="Times New Roman" w:cs="Times New Roman"/>
          <w:sz w:val="22"/>
          <w:szCs w:val="22"/>
        </w:rPr>
      </w:pPr>
      <w:r w:rsidRPr="002E359C">
        <w:rPr>
          <w:rFonts w:ascii="Times New Roman" w:hAnsi="Times New Roman" w:cs="Times New Roman"/>
          <w:b w:val="0"/>
          <w:sz w:val="22"/>
          <w:szCs w:val="22"/>
        </w:rPr>
        <w:br w:type="page"/>
      </w:r>
      <w:r w:rsidR="00985C2E">
        <w:rPr>
          <w:rFonts w:ascii="Times New Roman" w:hAnsi="Times New Roman" w:cs="Times New Roman"/>
          <w:sz w:val="22"/>
          <w:szCs w:val="22"/>
        </w:rPr>
        <w:t xml:space="preserve">Appendix E </w:t>
      </w:r>
      <w:r w:rsidR="00985C2E" w:rsidRPr="00822F26">
        <w:rPr>
          <w:rFonts w:ascii="Times New Roman" w:hAnsi="Times New Roman" w:cs="Times New Roman"/>
          <w:b w:val="0"/>
          <w:i/>
          <w:sz w:val="22"/>
          <w:szCs w:val="22"/>
        </w:rPr>
        <w:t>(Continued)</w:t>
      </w:r>
    </w:p>
    <w:p w14:paraId="4DE4BBF1" w14:textId="548D21AF" w:rsidR="00B72201" w:rsidRPr="002E359C" w:rsidRDefault="00B72201" w:rsidP="00EA7841">
      <w:pPr>
        <w:pStyle w:val="Heading3"/>
        <w:jc w:val="center"/>
        <w:rPr>
          <w:rFonts w:ascii="Times New Roman" w:hAnsi="Times New Roman" w:cs="Times New Roman"/>
          <w:sz w:val="22"/>
          <w:szCs w:val="22"/>
        </w:rPr>
      </w:pPr>
      <w:r w:rsidRPr="002E359C">
        <w:rPr>
          <w:rFonts w:ascii="Times New Roman" w:hAnsi="Times New Roman" w:cs="Times New Roman"/>
          <w:sz w:val="22"/>
          <w:szCs w:val="22"/>
        </w:rPr>
        <w:t>CONSUMER INFORMATION</w:t>
      </w: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05" w:type="dxa"/>
          <w:right w:w="105" w:type="dxa"/>
        </w:tblCellMar>
        <w:tblLook w:val="0000" w:firstRow="0" w:lastRow="0" w:firstColumn="0" w:lastColumn="0" w:noHBand="0" w:noVBand="0"/>
      </w:tblPr>
      <w:tblGrid>
        <w:gridCol w:w="3707"/>
        <w:gridCol w:w="883"/>
        <w:gridCol w:w="2523"/>
        <w:gridCol w:w="3658"/>
      </w:tblGrid>
      <w:tr w:rsidR="00B72201" w:rsidRPr="002E359C" w14:paraId="1E6AC8E1" w14:textId="77777777" w:rsidTr="00B72201">
        <w:trPr>
          <w:jc w:val="center"/>
        </w:trPr>
        <w:tc>
          <w:tcPr>
            <w:tcW w:w="10771" w:type="dxa"/>
            <w:gridSpan w:val="4"/>
          </w:tcPr>
          <w:p w14:paraId="5B0AE81D" w14:textId="77777777" w:rsidR="00B72201" w:rsidRPr="002E359C" w:rsidRDefault="00B72201" w:rsidP="00A2086A">
            <w:pPr>
              <w:rPr>
                <w:sz w:val="22"/>
                <w:szCs w:val="22"/>
              </w:rPr>
            </w:pPr>
            <w:r w:rsidRPr="002E359C">
              <w:rPr>
                <w:sz w:val="22"/>
                <w:szCs w:val="22"/>
              </w:rPr>
              <w:t>Name</w:t>
            </w:r>
            <w:r w:rsidR="00EA7841" w:rsidRPr="002E359C">
              <w:rPr>
                <w:sz w:val="22"/>
                <w:szCs w:val="22"/>
              </w:rPr>
              <w:t xml:space="preserve"> of Consumer</w:t>
            </w:r>
            <w:r w:rsidRPr="002E359C">
              <w:rPr>
                <w:sz w:val="22"/>
                <w:szCs w:val="22"/>
              </w:rPr>
              <w:t>:</w:t>
            </w:r>
          </w:p>
          <w:p w14:paraId="4C777906" w14:textId="77777777" w:rsidR="00B72201" w:rsidRPr="002E359C" w:rsidRDefault="00B72201" w:rsidP="00A2086A">
            <w:pPr>
              <w:rPr>
                <w:sz w:val="22"/>
                <w:szCs w:val="22"/>
              </w:rPr>
            </w:pPr>
          </w:p>
        </w:tc>
      </w:tr>
      <w:tr w:rsidR="00B72201" w:rsidRPr="002E359C" w14:paraId="4DDFFBD3" w14:textId="77777777" w:rsidTr="00B72201">
        <w:trPr>
          <w:trHeight w:val="561"/>
          <w:jc w:val="center"/>
        </w:trPr>
        <w:tc>
          <w:tcPr>
            <w:tcW w:w="10771" w:type="dxa"/>
            <w:gridSpan w:val="4"/>
          </w:tcPr>
          <w:p w14:paraId="01A91039" w14:textId="77777777" w:rsidR="00B72201" w:rsidRPr="002E359C" w:rsidRDefault="00B72201" w:rsidP="00A2086A">
            <w:pPr>
              <w:rPr>
                <w:sz w:val="22"/>
                <w:szCs w:val="22"/>
              </w:rPr>
            </w:pPr>
            <w:r w:rsidRPr="002E359C">
              <w:rPr>
                <w:sz w:val="22"/>
                <w:szCs w:val="22"/>
              </w:rPr>
              <w:t>Mailing Address:</w:t>
            </w:r>
          </w:p>
        </w:tc>
      </w:tr>
      <w:tr w:rsidR="00B72201" w:rsidRPr="002E359C" w14:paraId="2F7BF7F0" w14:textId="77777777" w:rsidTr="00B72201">
        <w:trPr>
          <w:trHeight w:val="624"/>
          <w:jc w:val="center"/>
        </w:trPr>
        <w:tc>
          <w:tcPr>
            <w:tcW w:w="3707" w:type="dxa"/>
          </w:tcPr>
          <w:p w14:paraId="24CCB26F" w14:textId="77777777" w:rsidR="00B72201" w:rsidRPr="002E359C" w:rsidRDefault="00B72201" w:rsidP="00A2086A">
            <w:pPr>
              <w:rPr>
                <w:sz w:val="22"/>
                <w:szCs w:val="22"/>
              </w:rPr>
            </w:pPr>
            <w:r w:rsidRPr="002E359C">
              <w:rPr>
                <w:sz w:val="22"/>
                <w:szCs w:val="22"/>
              </w:rPr>
              <w:t>City:</w:t>
            </w:r>
          </w:p>
        </w:tc>
        <w:tc>
          <w:tcPr>
            <w:tcW w:w="3406" w:type="dxa"/>
            <w:gridSpan w:val="2"/>
          </w:tcPr>
          <w:p w14:paraId="5BE61707" w14:textId="77777777" w:rsidR="00B72201" w:rsidRPr="002E359C" w:rsidRDefault="00B72201" w:rsidP="00A2086A">
            <w:pPr>
              <w:rPr>
                <w:sz w:val="22"/>
                <w:szCs w:val="22"/>
              </w:rPr>
            </w:pPr>
            <w:r w:rsidRPr="002E359C">
              <w:rPr>
                <w:sz w:val="22"/>
                <w:szCs w:val="22"/>
              </w:rPr>
              <w:t>State:</w:t>
            </w:r>
          </w:p>
        </w:tc>
        <w:tc>
          <w:tcPr>
            <w:tcW w:w="3658" w:type="dxa"/>
          </w:tcPr>
          <w:p w14:paraId="250E450E" w14:textId="77777777" w:rsidR="00B72201" w:rsidRPr="002E359C" w:rsidRDefault="00B72201" w:rsidP="00A2086A">
            <w:pPr>
              <w:rPr>
                <w:sz w:val="22"/>
                <w:szCs w:val="22"/>
              </w:rPr>
            </w:pPr>
            <w:r w:rsidRPr="002E359C">
              <w:rPr>
                <w:sz w:val="22"/>
                <w:szCs w:val="22"/>
              </w:rPr>
              <w:t>Zip Code:</w:t>
            </w:r>
          </w:p>
        </w:tc>
      </w:tr>
      <w:tr w:rsidR="00B72201" w:rsidRPr="002E359C" w14:paraId="7E39D275" w14:textId="77777777" w:rsidTr="00B72201">
        <w:trPr>
          <w:jc w:val="center"/>
        </w:trPr>
        <w:tc>
          <w:tcPr>
            <w:tcW w:w="4590" w:type="dxa"/>
            <w:gridSpan w:val="2"/>
          </w:tcPr>
          <w:p w14:paraId="41E38176" w14:textId="77777777" w:rsidR="00B72201" w:rsidRPr="002E359C" w:rsidRDefault="00B72201" w:rsidP="00A2086A">
            <w:pPr>
              <w:rPr>
                <w:sz w:val="22"/>
                <w:szCs w:val="22"/>
              </w:rPr>
            </w:pPr>
            <w:r w:rsidRPr="002E359C">
              <w:rPr>
                <w:sz w:val="22"/>
                <w:szCs w:val="22"/>
              </w:rPr>
              <w:t>County:</w:t>
            </w:r>
          </w:p>
        </w:tc>
        <w:tc>
          <w:tcPr>
            <w:tcW w:w="6181" w:type="dxa"/>
            <w:gridSpan w:val="2"/>
          </w:tcPr>
          <w:p w14:paraId="4FEA6C73" w14:textId="77777777" w:rsidR="00EA7841" w:rsidRPr="002E359C" w:rsidRDefault="00EA7841" w:rsidP="00EA7841">
            <w:pPr>
              <w:tabs>
                <w:tab w:val="left" w:pos="2041"/>
              </w:tabs>
              <w:spacing w:before="80"/>
              <w:rPr>
                <w:sz w:val="22"/>
                <w:szCs w:val="22"/>
              </w:rPr>
            </w:pPr>
            <w:r w:rsidRPr="002E359C">
              <w:rPr>
                <w:sz w:val="22"/>
                <w:szCs w:val="22"/>
              </w:rPr>
              <w:t>Home Telephone:</w:t>
            </w:r>
            <w:r w:rsidRPr="002E359C">
              <w:rPr>
                <w:sz w:val="22"/>
                <w:szCs w:val="22"/>
              </w:rPr>
              <w:tab/>
              <w:t>(_____) ___________</w:t>
            </w:r>
          </w:p>
          <w:p w14:paraId="6F4F56C9" w14:textId="77777777" w:rsidR="00EA7841" w:rsidRPr="002E359C" w:rsidRDefault="00EA7841" w:rsidP="00EA7841">
            <w:pPr>
              <w:rPr>
                <w:sz w:val="22"/>
                <w:szCs w:val="22"/>
              </w:rPr>
            </w:pPr>
          </w:p>
          <w:p w14:paraId="51C14325" w14:textId="77777777" w:rsidR="00B72201" w:rsidRPr="002E359C" w:rsidRDefault="00EA7841" w:rsidP="00EA7841">
            <w:pPr>
              <w:tabs>
                <w:tab w:val="left" w:pos="2071"/>
              </w:tabs>
              <w:rPr>
                <w:sz w:val="22"/>
                <w:szCs w:val="22"/>
              </w:rPr>
            </w:pPr>
            <w:r w:rsidRPr="002E359C">
              <w:rPr>
                <w:sz w:val="22"/>
                <w:szCs w:val="22"/>
              </w:rPr>
              <w:t>Work Telephone:</w:t>
            </w:r>
            <w:r w:rsidRPr="002E359C">
              <w:rPr>
                <w:sz w:val="22"/>
                <w:szCs w:val="22"/>
              </w:rPr>
              <w:tab/>
              <w:t>(_____) ___________</w:t>
            </w:r>
          </w:p>
        </w:tc>
      </w:tr>
    </w:tbl>
    <w:p w14:paraId="0B4BC18D" w14:textId="77777777" w:rsidR="00B72201" w:rsidRPr="002E359C" w:rsidRDefault="00B72201" w:rsidP="00A2086A">
      <w:pPr>
        <w:ind w:left="-720" w:right="-720"/>
        <w:rPr>
          <w:b/>
          <w:sz w:val="22"/>
          <w:szCs w:val="22"/>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05" w:type="dxa"/>
          <w:right w:w="105" w:type="dxa"/>
        </w:tblCellMar>
        <w:tblLook w:val="0000" w:firstRow="0" w:lastRow="0" w:firstColumn="0" w:lastColumn="0" w:noHBand="0" w:noVBand="0"/>
      </w:tblPr>
      <w:tblGrid>
        <w:gridCol w:w="10772"/>
      </w:tblGrid>
      <w:tr w:rsidR="00B72201" w:rsidRPr="002E359C" w14:paraId="6313D0E8" w14:textId="77777777" w:rsidTr="00B72201">
        <w:trPr>
          <w:cantSplit/>
          <w:jc w:val="center"/>
        </w:trPr>
        <w:tc>
          <w:tcPr>
            <w:tcW w:w="10772" w:type="dxa"/>
          </w:tcPr>
          <w:p w14:paraId="744CF930" w14:textId="68834CAE" w:rsidR="00B72201" w:rsidRPr="002E359C" w:rsidRDefault="00B72201" w:rsidP="00A2086A">
            <w:pPr>
              <w:rPr>
                <w:sz w:val="22"/>
                <w:szCs w:val="22"/>
              </w:rPr>
            </w:pPr>
            <w:r w:rsidRPr="002E359C">
              <w:rPr>
                <w:sz w:val="22"/>
                <w:szCs w:val="22"/>
              </w:rPr>
              <w:t xml:space="preserve">By my signature, I certify that I am aware that, if I do not get my chimney lined, I may be in violation of State of Maine Law, 32 </w:t>
            </w:r>
            <w:r w:rsidR="00EF437A" w:rsidRPr="002E359C">
              <w:rPr>
                <w:sz w:val="22"/>
                <w:szCs w:val="22"/>
              </w:rPr>
              <w:t>MRS</w:t>
            </w:r>
            <w:r w:rsidRPr="002E359C">
              <w:rPr>
                <w:sz w:val="22"/>
                <w:szCs w:val="22"/>
              </w:rPr>
              <w:t>A Chapter 139 and a Maine Fuel Board Compliance Officer may contact me.</w:t>
            </w:r>
          </w:p>
          <w:p w14:paraId="4800A4C4" w14:textId="77777777" w:rsidR="00B72201" w:rsidRPr="002E359C" w:rsidRDefault="00B72201" w:rsidP="00A2086A">
            <w:pPr>
              <w:rPr>
                <w:sz w:val="22"/>
                <w:szCs w:val="22"/>
              </w:rPr>
            </w:pPr>
          </w:p>
          <w:p w14:paraId="5BBDD6A2" w14:textId="77777777" w:rsidR="00B72201" w:rsidRPr="002E359C" w:rsidRDefault="00B72201" w:rsidP="00A2086A">
            <w:pPr>
              <w:rPr>
                <w:sz w:val="22"/>
                <w:szCs w:val="22"/>
              </w:rPr>
            </w:pPr>
            <w:r w:rsidRPr="002E359C">
              <w:rPr>
                <w:sz w:val="22"/>
                <w:szCs w:val="22"/>
              </w:rPr>
              <w:t xml:space="preserve">Signature of Consumer: </w:t>
            </w:r>
          </w:p>
          <w:p w14:paraId="1CDFE01E" w14:textId="77777777" w:rsidR="00B72201" w:rsidRPr="002E359C" w:rsidRDefault="00B72201" w:rsidP="00A2086A">
            <w:pPr>
              <w:rPr>
                <w:sz w:val="22"/>
                <w:szCs w:val="22"/>
              </w:rPr>
            </w:pPr>
          </w:p>
          <w:p w14:paraId="53A59B84" w14:textId="77777777" w:rsidR="00B72201" w:rsidRPr="002E359C" w:rsidRDefault="00B72201" w:rsidP="00A2086A">
            <w:pPr>
              <w:rPr>
                <w:sz w:val="22"/>
                <w:szCs w:val="22"/>
              </w:rPr>
            </w:pPr>
            <w:r w:rsidRPr="002E359C">
              <w:rPr>
                <w:sz w:val="22"/>
                <w:szCs w:val="22"/>
              </w:rPr>
              <w:t>____________________________________________Date:__________________________</w:t>
            </w:r>
          </w:p>
          <w:p w14:paraId="134BEEC6" w14:textId="77777777" w:rsidR="00B72201" w:rsidRPr="002E359C" w:rsidRDefault="00B72201" w:rsidP="00A2086A">
            <w:pPr>
              <w:rPr>
                <w:b/>
                <w:i/>
                <w:sz w:val="22"/>
                <w:szCs w:val="22"/>
              </w:rPr>
            </w:pPr>
            <w:bookmarkStart w:id="24" w:name="Section20"/>
            <w:bookmarkEnd w:id="24"/>
          </w:p>
        </w:tc>
      </w:tr>
    </w:tbl>
    <w:p w14:paraId="0A425037" w14:textId="77777777" w:rsidR="00217F32" w:rsidRPr="002E359C" w:rsidRDefault="00217F32" w:rsidP="007143E9">
      <w:pPr>
        <w:ind w:left="-720" w:right="-720"/>
        <w:jc w:val="center"/>
        <w:rPr>
          <w:b/>
          <w:sz w:val="22"/>
          <w:szCs w:val="22"/>
        </w:rPr>
        <w:sectPr w:rsidR="00217F32" w:rsidRPr="002E359C" w:rsidSect="00D5562B">
          <w:headerReference w:type="even" r:id="rId62"/>
          <w:headerReference w:type="default" r:id="rId63"/>
          <w:footerReference w:type="default" r:id="rId64"/>
          <w:headerReference w:type="first" r:id="rId65"/>
          <w:pgSz w:w="12240" w:h="15840"/>
          <w:pgMar w:top="1440" w:right="1440" w:bottom="1440" w:left="1440" w:header="0" w:footer="576" w:gutter="0"/>
          <w:cols w:space="720"/>
        </w:sectPr>
      </w:pPr>
    </w:p>
    <w:p w14:paraId="5DDF1073" w14:textId="77777777" w:rsidR="00822F26" w:rsidRDefault="00985C2E" w:rsidP="007143E9">
      <w:pPr>
        <w:ind w:left="-720" w:right="-720"/>
        <w:jc w:val="center"/>
        <w:rPr>
          <w:b/>
          <w:sz w:val="22"/>
          <w:szCs w:val="22"/>
        </w:rPr>
      </w:pPr>
      <w:r>
        <w:rPr>
          <w:b/>
          <w:sz w:val="22"/>
          <w:szCs w:val="22"/>
        </w:rPr>
        <w:t>Appendix</w:t>
      </w:r>
      <w:r w:rsidR="00376801" w:rsidRPr="002E359C">
        <w:rPr>
          <w:b/>
          <w:sz w:val="22"/>
          <w:szCs w:val="22"/>
        </w:rPr>
        <w:t xml:space="preserve"> </w:t>
      </w:r>
      <w:r w:rsidR="006B2F10" w:rsidRPr="002E359C">
        <w:rPr>
          <w:b/>
          <w:sz w:val="22"/>
          <w:szCs w:val="22"/>
        </w:rPr>
        <w:t>F</w:t>
      </w:r>
      <w:r w:rsidR="00376801" w:rsidRPr="002E359C">
        <w:rPr>
          <w:b/>
          <w:sz w:val="22"/>
          <w:szCs w:val="22"/>
        </w:rPr>
        <w:br/>
      </w:r>
    </w:p>
    <w:p w14:paraId="2D0C1217" w14:textId="5186FDE4" w:rsidR="00376801" w:rsidRDefault="00376801" w:rsidP="007143E9">
      <w:pPr>
        <w:ind w:left="-720" w:right="-720"/>
        <w:jc w:val="center"/>
        <w:rPr>
          <w:b/>
          <w:sz w:val="22"/>
          <w:szCs w:val="22"/>
        </w:rPr>
      </w:pPr>
      <w:r w:rsidRPr="002E359C">
        <w:rPr>
          <w:b/>
          <w:sz w:val="22"/>
          <w:szCs w:val="22"/>
        </w:rPr>
        <w:t>STATE OF MAINE</w:t>
      </w:r>
      <w:r w:rsidRPr="002E359C">
        <w:rPr>
          <w:b/>
          <w:sz w:val="22"/>
          <w:szCs w:val="22"/>
        </w:rPr>
        <w:br/>
        <w:t>CHIMNEY OR FIREPLACE CONSTRUCTION/INSTALLATION DISCLOSURE</w:t>
      </w:r>
    </w:p>
    <w:p w14:paraId="42C7062B" w14:textId="77777777" w:rsidR="00822F26" w:rsidRPr="002E359C" w:rsidRDefault="00822F26" w:rsidP="007143E9">
      <w:pPr>
        <w:ind w:left="-720" w:right="-720"/>
        <w:jc w:val="center"/>
        <w:rPr>
          <w:b/>
          <w:sz w:val="22"/>
          <w:szCs w:val="22"/>
        </w:rPr>
      </w:pPr>
    </w:p>
    <w:p w14:paraId="431EDA77" w14:textId="10218BFA" w:rsidR="00376801" w:rsidRPr="002E359C" w:rsidRDefault="00376801" w:rsidP="00A2086A">
      <w:pPr>
        <w:pBdr>
          <w:top w:val="wave" w:sz="6" w:space="1" w:color="auto"/>
          <w:left w:val="wave" w:sz="6" w:space="4" w:color="auto"/>
          <w:bottom w:val="wave" w:sz="6" w:space="1" w:color="auto"/>
          <w:right w:val="wave" w:sz="6" w:space="4" w:color="auto"/>
        </w:pBdr>
        <w:ind w:left="-720" w:right="-720"/>
        <w:rPr>
          <w:sz w:val="22"/>
          <w:szCs w:val="22"/>
        </w:rPr>
      </w:pPr>
      <w:r w:rsidRPr="002E359C">
        <w:rPr>
          <w:sz w:val="22"/>
          <w:szCs w:val="22"/>
        </w:rPr>
        <w:t xml:space="preserve">Dear Consumer: As of January 1, 1992, State law, specifically 32 </w:t>
      </w:r>
      <w:r w:rsidR="00406550" w:rsidRPr="002E359C">
        <w:rPr>
          <w:sz w:val="22"/>
          <w:szCs w:val="22"/>
        </w:rPr>
        <w:t>MRSA</w:t>
      </w:r>
      <w:r w:rsidRPr="002E359C">
        <w:rPr>
          <w:sz w:val="22"/>
          <w:szCs w:val="22"/>
        </w:rPr>
        <w:t xml:space="preserve"> §18108, requires that chimney or fireplace installers provide you with this “Disclosure” prior to the installation or construction of your chimney or fireplace. The purpose of this Disclosure is to inform you that the National Fire Protection Standard #211 (NFPA #211) </w:t>
      </w:r>
      <w:r w:rsidR="005D6FB5" w:rsidRPr="002E359C">
        <w:rPr>
          <w:sz w:val="22"/>
          <w:szCs w:val="22"/>
        </w:rPr>
        <w:t xml:space="preserve">(2013 edition) </w:t>
      </w:r>
      <w:r w:rsidRPr="002E359C">
        <w:rPr>
          <w:sz w:val="22"/>
          <w:szCs w:val="22"/>
        </w:rPr>
        <w:t>is the current standard which applies to all new construction of chimneys and fireplaces. Please note that the State of Maine does not require registration or licensure of chimney or fireplace installers. It is important to realize that many fires are caused each year from improperly constructed fireplaces and chimneys. This disclosure form should help you in making an informed decision as to the abilities of the installer and under what requirements the installation must comply.</w:t>
      </w:r>
    </w:p>
    <w:p w14:paraId="68448080" w14:textId="77777777" w:rsidR="00822F26" w:rsidRDefault="00822F26" w:rsidP="007143E9">
      <w:pPr>
        <w:jc w:val="center"/>
        <w:rPr>
          <w:b/>
          <w:sz w:val="22"/>
          <w:szCs w:val="22"/>
        </w:rPr>
      </w:pPr>
    </w:p>
    <w:p w14:paraId="11AFE678" w14:textId="77777777" w:rsidR="00376801" w:rsidRPr="002E359C" w:rsidRDefault="00376801" w:rsidP="007143E9">
      <w:pPr>
        <w:jc w:val="center"/>
        <w:rPr>
          <w:sz w:val="22"/>
          <w:szCs w:val="22"/>
        </w:rPr>
      </w:pPr>
      <w:r w:rsidRPr="002E359C">
        <w:rPr>
          <w:b/>
          <w:sz w:val="22"/>
          <w:szCs w:val="22"/>
        </w:rPr>
        <w:t>INSTALLER INFORMATION</w:t>
      </w:r>
    </w:p>
    <w:tbl>
      <w:tblPr>
        <w:tblW w:w="10771" w:type="dxa"/>
        <w:jc w:val="center"/>
        <w:tblInd w:w="341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05" w:type="dxa"/>
          <w:right w:w="105" w:type="dxa"/>
        </w:tblCellMar>
        <w:tblLook w:val="0000" w:firstRow="0" w:lastRow="0" w:firstColumn="0" w:lastColumn="0" w:noHBand="0" w:noVBand="0"/>
      </w:tblPr>
      <w:tblGrid>
        <w:gridCol w:w="3707"/>
        <w:gridCol w:w="883"/>
        <w:gridCol w:w="795"/>
        <w:gridCol w:w="1728"/>
        <w:gridCol w:w="3658"/>
      </w:tblGrid>
      <w:tr w:rsidR="00376801" w:rsidRPr="002E359C" w14:paraId="0CF5DEF7" w14:textId="77777777" w:rsidTr="00376801">
        <w:trPr>
          <w:jc w:val="center"/>
        </w:trPr>
        <w:tc>
          <w:tcPr>
            <w:tcW w:w="5385" w:type="dxa"/>
            <w:gridSpan w:val="3"/>
          </w:tcPr>
          <w:p w14:paraId="242937E7" w14:textId="77777777" w:rsidR="00376801" w:rsidRPr="002E359C" w:rsidRDefault="00376801" w:rsidP="00A2086A">
            <w:pPr>
              <w:rPr>
                <w:sz w:val="22"/>
                <w:szCs w:val="22"/>
              </w:rPr>
            </w:pPr>
            <w:r w:rsidRPr="002E359C">
              <w:rPr>
                <w:sz w:val="22"/>
                <w:szCs w:val="22"/>
              </w:rPr>
              <w:t xml:space="preserve">Name of Installer: </w:t>
            </w:r>
          </w:p>
          <w:p w14:paraId="5C525622" w14:textId="77777777" w:rsidR="00A40FEB" w:rsidRPr="002E359C" w:rsidRDefault="00A40FEB" w:rsidP="00A2086A">
            <w:pPr>
              <w:rPr>
                <w:sz w:val="22"/>
                <w:szCs w:val="22"/>
              </w:rPr>
            </w:pPr>
          </w:p>
        </w:tc>
        <w:tc>
          <w:tcPr>
            <w:tcW w:w="5386" w:type="dxa"/>
            <w:gridSpan w:val="2"/>
          </w:tcPr>
          <w:p w14:paraId="5DBF3F8D" w14:textId="77777777" w:rsidR="00376801" w:rsidRPr="002E359C" w:rsidRDefault="00376801" w:rsidP="00A2086A">
            <w:pPr>
              <w:rPr>
                <w:sz w:val="22"/>
                <w:szCs w:val="22"/>
              </w:rPr>
            </w:pPr>
            <w:r w:rsidRPr="002E359C">
              <w:rPr>
                <w:sz w:val="22"/>
                <w:szCs w:val="22"/>
              </w:rPr>
              <w:t>D/B/A:</w:t>
            </w:r>
          </w:p>
        </w:tc>
      </w:tr>
      <w:tr w:rsidR="00376801" w:rsidRPr="002E359C" w14:paraId="1B3AD459" w14:textId="77777777" w:rsidTr="00376801">
        <w:trPr>
          <w:trHeight w:val="561"/>
          <w:jc w:val="center"/>
        </w:trPr>
        <w:tc>
          <w:tcPr>
            <w:tcW w:w="5385" w:type="dxa"/>
            <w:gridSpan w:val="3"/>
          </w:tcPr>
          <w:p w14:paraId="4F775BEF" w14:textId="77777777" w:rsidR="00376801" w:rsidRPr="002E359C" w:rsidRDefault="00376801" w:rsidP="00A2086A">
            <w:pPr>
              <w:rPr>
                <w:sz w:val="22"/>
                <w:szCs w:val="22"/>
              </w:rPr>
            </w:pPr>
            <w:r w:rsidRPr="002E359C">
              <w:rPr>
                <w:sz w:val="22"/>
                <w:szCs w:val="22"/>
              </w:rPr>
              <w:t>Name of Installer (if incorporated):</w:t>
            </w:r>
          </w:p>
        </w:tc>
        <w:tc>
          <w:tcPr>
            <w:tcW w:w="5386" w:type="dxa"/>
            <w:gridSpan w:val="2"/>
          </w:tcPr>
          <w:p w14:paraId="310EAE20" w14:textId="77777777" w:rsidR="00376801" w:rsidRPr="002E359C" w:rsidRDefault="00376801" w:rsidP="00A2086A">
            <w:pPr>
              <w:rPr>
                <w:sz w:val="22"/>
                <w:szCs w:val="22"/>
              </w:rPr>
            </w:pPr>
            <w:r w:rsidRPr="002E359C">
              <w:rPr>
                <w:sz w:val="22"/>
                <w:szCs w:val="22"/>
              </w:rPr>
              <w:t>D/B/A:</w:t>
            </w:r>
          </w:p>
        </w:tc>
      </w:tr>
      <w:tr w:rsidR="00376801" w:rsidRPr="002E359C" w14:paraId="4FB96CB2" w14:textId="77777777" w:rsidTr="00376801">
        <w:trPr>
          <w:trHeight w:val="624"/>
          <w:jc w:val="center"/>
        </w:trPr>
        <w:tc>
          <w:tcPr>
            <w:tcW w:w="10771" w:type="dxa"/>
            <w:gridSpan w:val="5"/>
          </w:tcPr>
          <w:p w14:paraId="3AF12230" w14:textId="77777777" w:rsidR="00376801" w:rsidRPr="002E359C" w:rsidRDefault="00376801" w:rsidP="00A2086A">
            <w:pPr>
              <w:rPr>
                <w:sz w:val="22"/>
                <w:szCs w:val="22"/>
              </w:rPr>
            </w:pPr>
            <w:r w:rsidRPr="002E359C">
              <w:rPr>
                <w:sz w:val="22"/>
                <w:szCs w:val="22"/>
              </w:rPr>
              <w:t>Legal Address:</w:t>
            </w:r>
          </w:p>
        </w:tc>
      </w:tr>
      <w:tr w:rsidR="00376801" w:rsidRPr="002E359C" w14:paraId="5302D831" w14:textId="77777777" w:rsidTr="00A40FEB">
        <w:trPr>
          <w:trHeight w:val="360"/>
          <w:jc w:val="center"/>
        </w:trPr>
        <w:tc>
          <w:tcPr>
            <w:tcW w:w="3707" w:type="dxa"/>
          </w:tcPr>
          <w:p w14:paraId="178BB9AA" w14:textId="77777777" w:rsidR="00376801" w:rsidRPr="002E359C" w:rsidRDefault="00376801" w:rsidP="00A2086A">
            <w:pPr>
              <w:rPr>
                <w:sz w:val="22"/>
                <w:szCs w:val="22"/>
              </w:rPr>
            </w:pPr>
            <w:r w:rsidRPr="002E359C">
              <w:rPr>
                <w:sz w:val="22"/>
                <w:szCs w:val="22"/>
              </w:rPr>
              <w:t>City:</w:t>
            </w:r>
          </w:p>
        </w:tc>
        <w:tc>
          <w:tcPr>
            <w:tcW w:w="3406" w:type="dxa"/>
            <w:gridSpan w:val="3"/>
          </w:tcPr>
          <w:p w14:paraId="665E6FCB" w14:textId="77777777" w:rsidR="00376801" w:rsidRPr="002E359C" w:rsidRDefault="00376801" w:rsidP="00A2086A">
            <w:pPr>
              <w:rPr>
                <w:sz w:val="22"/>
                <w:szCs w:val="22"/>
              </w:rPr>
            </w:pPr>
            <w:r w:rsidRPr="002E359C">
              <w:rPr>
                <w:sz w:val="22"/>
                <w:szCs w:val="22"/>
              </w:rPr>
              <w:t>State:</w:t>
            </w:r>
          </w:p>
        </w:tc>
        <w:tc>
          <w:tcPr>
            <w:tcW w:w="3658" w:type="dxa"/>
          </w:tcPr>
          <w:p w14:paraId="4FF3B20F" w14:textId="77777777" w:rsidR="00376801" w:rsidRPr="002E359C" w:rsidRDefault="00376801" w:rsidP="00A2086A">
            <w:pPr>
              <w:rPr>
                <w:sz w:val="22"/>
                <w:szCs w:val="22"/>
              </w:rPr>
            </w:pPr>
            <w:r w:rsidRPr="002E359C">
              <w:rPr>
                <w:sz w:val="22"/>
                <w:szCs w:val="22"/>
              </w:rPr>
              <w:t>Zip Code:</w:t>
            </w:r>
          </w:p>
        </w:tc>
      </w:tr>
      <w:tr w:rsidR="00376801" w:rsidRPr="002E359C" w14:paraId="2C140369" w14:textId="77777777" w:rsidTr="00376801">
        <w:trPr>
          <w:jc w:val="center"/>
        </w:trPr>
        <w:tc>
          <w:tcPr>
            <w:tcW w:w="4590" w:type="dxa"/>
            <w:gridSpan w:val="2"/>
          </w:tcPr>
          <w:p w14:paraId="2F2CBB79" w14:textId="77777777" w:rsidR="00376801" w:rsidRPr="002E359C" w:rsidRDefault="00376801" w:rsidP="00A2086A">
            <w:pPr>
              <w:rPr>
                <w:sz w:val="22"/>
                <w:szCs w:val="22"/>
              </w:rPr>
            </w:pPr>
            <w:r w:rsidRPr="002E359C">
              <w:rPr>
                <w:sz w:val="22"/>
                <w:szCs w:val="22"/>
              </w:rPr>
              <w:t>County:</w:t>
            </w:r>
          </w:p>
        </w:tc>
        <w:tc>
          <w:tcPr>
            <w:tcW w:w="6181" w:type="dxa"/>
            <w:gridSpan w:val="3"/>
          </w:tcPr>
          <w:p w14:paraId="6220EB78" w14:textId="77777777" w:rsidR="00DE1035" w:rsidRPr="002E359C" w:rsidRDefault="00DE1035" w:rsidP="00DE1035">
            <w:pPr>
              <w:tabs>
                <w:tab w:val="left" w:pos="2041"/>
              </w:tabs>
              <w:spacing w:before="80"/>
              <w:rPr>
                <w:sz w:val="22"/>
                <w:szCs w:val="22"/>
              </w:rPr>
            </w:pPr>
            <w:r w:rsidRPr="002E359C">
              <w:rPr>
                <w:sz w:val="22"/>
                <w:szCs w:val="22"/>
              </w:rPr>
              <w:t>Home Telephone:</w:t>
            </w:r>
            <w:r w:rsidRPr="002E359C">
              <w:rPr>
                <w:sz w:val="22"/>
                <w:szCs w:val="22"/>
              </w:rPr>
              <w:tab/>
              <w:t>(_____) ___________</w:t>
            </w:r>
          </w:p>
          <w:p w14:paraId="23F6449F" w14:textId="77777777" w:rsidR="00DE1035" w:rsidRPr="002E359C" w:rsidRDefault="00DE1035" w:rsidP="00DE1035">
            <w:pPr>
              <w:tabs>
                <w:tab w:val="left" w:pos="2041"/>
              </w:tabs>
              <w:spacing w:before="80"/>
              <w:rPr>
                <w:sz w:val="22"/>
                <w:szCs w:val="22"/>
              </w:rPr>
            </w:pPr>
          </w:p>
          <w:p w14:paraId="39B33C10" w14:textId="77777777" w:rsidR="00376801" w:rsidRPr="002E359C" w:rsidRDefault="00DE1035" w:rsidP="00DE1035">
            <w:pPr>
              <w:tabs>
                <w:tab w:val="left" w:pos="2041"/>
              </w:tabs>
              <w:rPr>
                <w:sz w:val="22"/>
                <w:szCs w:val="22"/>
              </w:rPr>
            </w:pPr>
            <w:r w:rsidRPr="002E359C">
              <w:rPr>
                <w:sz w:val="22"/>
                <w:szCs w:val="22"/>
              </w:rPr>
              <w:t>Work Telephone:</w:t>
            </w:r>
            <w:r w:rsidRPr="002E359C">
              <w:rPr>
                <w:sz w:val="22"/>
                <w:szCs w:val="22"/>
              </w:rPr>
              <w:tab/>
              <w:t>(_____) ___________</w:t>
            </w:r>
          </w:p>
        </w:tc>
      </w:tr>
      <w:tr w:rsidR="00376801" w:rsidRPr="002E359C" w14:paraId="50837E05" w14:textId="77777777" w:rsidTr="00DE1035">
        <w:trPr>
          <w:trHeight w:val="270"/>
          <w:jc w:val="center"/>
        </w:trPr>
        <w:tc>
          <w:tcPr>
            <w:tcW w:w="10771" w:type="dxa"/>
            <w:gridSpan w:val="5"/>
          </w:tcPr>
          <w:p w14:paraId="16D3A592" w14:textId="77777777" w:rsidR="00376801" w:rsidRPr="002E359C" w:rsidRDefault="00376801" w:rsidP="00A2086A">
            <w:pPr>
              <w:rPr>
                <w:b/>
                <w:sz w:val="22"/>
                <w:szCs w:val="22"/>
              </w:rPr>
            </w:pPr>
            <w:r w:rsidRPr="002E359C">
              <w:rPr>
                <w:sz w:val="22"/>
                <w:szCs w:val="22"/>
              </w:rPr>
              <w:t>Years of experience doing fireplace or chimney installations:</w:t>
            </w:r>
          </w:p>
        </w:tc>
      </w:tr>
    </w:tbl>
    <w:p w14:paraId="5F86778E" w14:textId="77777777" w:rsidR="00376801" w:rsidRPr="002E359C" w:rsidRDefault="00376801" w:rsidP="00A2086A">
      <w:pPr>
        <w:rPr>
          <w:b/>
          <w:sz w:val="22"/>
          <w:szCs w:val="22"/>
        </w:rPr>
      </w:pPr>
    </w:p>
    <w:p w14:paraId="44A57873" w14:textId="77777777" w:rsidR="00376801" w:rsidRPr="002E359C" w:rsidRDefault="00376801" w:rsidP="007143E9">
      <w:pPr>
        <w:jc w:val="center"/>
        <w:rPr>
          <w:sz w:val="22"/>
          <w:szCs w:val="22"/>
        </w:rPr>
      </w:pPr>
      <w:r w:rsidRPr="002E359C">
        <w:rPr>
          <w:b/>
          <w:sz w:val="22"/>
          <w:szCs w:val="22"/>
        </w:rPr>
        <w:t>CONSUMER INFORMATION</w:t>
      </w:r>
    </w:p>
    <w:tbl>
      <w:tblPr>
        <w:tblW w:w="10771" w:type="dxa"/>
        <w:jc w:val="center"/>
        <w:tblInd w:w="341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05" w:type="dxa"/>
          <w:right w:w="105" w:type="dxa"/>
        </w:tblCellMar>
        <w:tblLook w:val="0000" w:firstRow="0" w:lastRow="0" w:firstColumn="0" w:lastColumn="0" w:noHBand="0" w:noVBand="0"/>
      </w:tblPr>
      <w:tblGrid>
        <w:gridCol w:w="3707"/>
        <w:gridCol w:w="883"/>
        <w:gridCol w:w="2523"/>
        <w:gridCol w:w="3658"/>
      </w:tblGrid>
      <w:tr w:rsidR="00376801" w:rsidRPr="002E359C" w14:paraId="78F15D8F" w14:textId="77777777" w:rsidTr="00376801">
        <w:trPr>
          <w:jc w:val="center"/>
        </w:trPr>
        <w:tc>
          <w:tcPr>
            <w:tcW w:w="10771" w:type="dxa"/>
            <w:gridSpan w:val="4"/>
          </w:tcPr>
          <w:p w14:paraId="1B0AA2E7" w14:textId="77777777" w:rsidR="00376801" w:rsidRPr="002E359C" w:rsidRDefault="00376801" w:rsidP="00A2086A">
            <w:pPr>
              <w:rPr>
                <w:sz w:val="22"/>
                <w:szCs w:val="22"/>
              </w:rPr>
            </w:pPr>
            <w:r w:rsidRPr="002E359C">
              <w:rPr>
                <w:sz w:val="22"/>
                <w:szCs w:val="22"/>
              </w:rPr>
              <w:t>Name of Consumer:</w:t>
            </w:r>
          </w:p>
          <w:p w14:paraId="02184A91" w14:textId="77777777" w:rsidR="00A40FEB" w:rsidRPr="002E359C" w:rsidRDefault="00A40FEB" w:rsidP="00A2086A">
            <w:pPr>
              <w:rPr>
                <w:sz w:val="22"/>
                <w:szCs w:val="22"/>
              </w:rPr>
            </w:pPr>
          </w:p>
        </w:tc>
      </w:tr>
      <w:tr w:rsidR="00376801" w:rsidRPr="002E359C" w14:paraId="1ECE67EE" w14:textId="77777777" w:rsidTr="00376801">
        <w:trPr>
          <w:trHeight w:val="561"/>
          <w:jc w:val="center"/>
        </w:trPr>
        <w:tc>
          <w:tcPr>
            <w:tcW w:w="10771" w:type="dxa"/>
            <w:gridSpan w:val="4"/>
          </w:tcPr>
          <w:p w14:paraId="5E9F42B1" w14:textId="77777777" w:rsidR="00376801" w:rsidRPr="002E359C" w:rsidRDefault="00376801" w:rsidP="00A2086A">
            <w:pPr>
              <w:rPr>
                <w:sz w:val="22"/>
                <w:szCs w:val="22"/>
              </w:rPr>
            </w:pPr>
            <w:r w:rsidRPr="002E359C">
              <w:rPr>
                <w:sz w:val="22"/>
                <w:szCs w:val="22"/>
              </w:rPr>
              <w:t>Mailing Address:</w:t>
            </w:r>
          </w:p>
        </w:tc>
      </w:tr>
      <w:tr w:rsidR="00376801" w:rsidRPr="002E359C" w14:paraId="472E0DDB" w14:textId="77777777" w:rsidTr="00DE1035">
        <w:trPr>
          <w:trHeight w:val="378"/>
          <w:jc w:val="center"/>
        </w:trPr>
        <w:tc>
          <w:tcPr>
            <w:tcW w:w="3707" w:type="dxa"/>
          </w:tcPr>
          <w:p w14:paraId="6F75D0F4" w14:textId="77777777" w:rsidR="00376801" w:rsidRPr="002E359C" w:rsidRDefault="00376801" w:rsidP="00A2086A">
            <w:pPr>
              <w:rPr>
                <w:sz w:val="22"/>
                <w:szCs w:val="22"/>
              </w:rPr>
            </w:pPr>
            <w:r w:rsidRPr="002E359C">
              <w:rPr>
                <w:sz w:val="22"/>
                <w:szCs w:val="22"/>
              </w:rPr>
              <w:t>City:</w:t>
            </w:r>
          </w:p>
        </w:tc>
        <w:tc>
          <w:tcPr>
            <w:tcW w:w="3406" w:type="dxa"/>
            <w:gridSpan w:val="2"/>
          </w:tcPr>
          <w:p w14:paraId="15DE0306" w14:textId="77777777" w:rsidR="00376801" w:rsidRPr="002E359C" w:rsidRDefault="00376801" w:rsidP="00A2086A">
            <w:pPr>
              <w:rPr>
                <w:sz w:val="22"/>
                <w:szCs w:val="22"/>
              </w:rPr>
            </w:pPr>
            <w:r w:rsidRPr="002E359C">
              <w:rPr>
                <w:sz w:val="22"/>
                <w:szCs w:val="22"/>
              </w:rPr>
              <w:t>State:</w:t>
            </w:r>
          </w:p>
        </w:tc>
        <w:tc>
          <w:tcPr>
            <w:tcW w:w="3658" w:type="dxa"/>
          </w:tcPr>
          <w:p w14:paraId="0126C3B1" w14:textId="77777777" w:rsidR="00376801" w:rsidRPr="002E359C" w:rsidRDefault="00376801" w:rsidP="00A2086A">
            <w:pPr>
              <w:rPr>
                <w:sz w:val="22"/>
                <w:szCs w:val="22"/>
              </w:rPr>
            </w:pPr>
            <w:r w:rsidRPr="002E359C">
              <w:rPr>
                <w:sz w:val="22"/>
                <w:szCs w:val="22"/>
              </w:rPr>
              <w:t>Zip Code:</w:t>
            </w:r>
          </w:p>
        </w:tc>
      </w:tr>
      <w:tr w:rsidR="00376801" w:rsidRPr="002E359C" w14:paraId="0E4ECD1D" w14:textId="77777777" w:rsidTr="00376801">
        <w:trPr>
          <w:jc w:val="center"/>
        </w:trPr>
        <w:tc>
          <w:tcPr>
            <w:tcW w:w="4590" w:type="dxa"/>
            <w:gridSpan w:val="2"/>
          </w:tcPr>
          <w:p w14:paraId="4CD65902" w14:textId="77777777" w:rsidR="00376801" w:rsidRPr="002E359C" w:rsidRDefault="00376801" w:rsidP="00A2086A">
            <w:pPr>
              <w:rPr>
                <w:sz w:val="22"/>
                <w:szCs w:val="22"/>
              </w:rPr>
            </w:pPr>
            <w:r w:rsidRPr="002E359C">
              <w:rPr>
                <w:sz w:val="22"/>
                <w:szCs w:val="22"/>
              </w:rPr>
              <w:t>County:</w:t>
            </w:r>
          </w:p>
          <w:p w14:paraId="56218DD9" w14:textId="77777777" w:rsidR="00376801" w:rsidRPr="002E359C" w:rsidRDefault="00376801" w:rsidP="00A2086A">
            <w:pPr>
              <w:rPr>
                <w:sz w:val="22"/>
                <w:szCs w:val="22"/>
              </w:rPr>
            </w:pPr>
          </w:p>
        </w:tc>
        <w:tc>
          <w:tcPr>
            <w:tcW w:w="6181" w:type="dxa"/>
            <w:gridSpan w:val="2"/>
          </w:tcPr>
          <w:p w14:paraId="604B9BCA" w14:textId="77777777" w:rsidR="00DE1035" w:rsidRPr="002E359C" w:rsidRDefault="00DE1035" w:rsidP="00DE1035">
            <w:pPr>
              <w:tabs>
                <w:tab w:val="left" w:pos="2041"/>
              </w:tabs>
              <w:spacing w:before="80"/>
              <w:rPr>
                <w:sz w:val="22"/>
                <w:szCs w:val="22"/>
              </w:rPr>
            </w:pPr>
            <w:r w:rsidRPr="002E359C">
              <w:rPr>
                <w:sz w:val="22"/>
                <w:szCs w:val="22"/>
              </w:rPr>
              <w:t>Home Telephone:</w:t>
            </w:r>
            <w:r w:rsidRPr="002E359C">
              <w:rPr>
                <w:sz w:val="22"/>
                <w:szCs w:val="22"/>
              </w:rPr>
              <w:tab/>
              <w:t>(_____) ___________</w:t>
            </w:r>
          </w:p>
          <w:p w14:paraId="4FA48C0B" w14:textId="77777777" w:rsidR="00DE1035" w:rsidRPr="002E359C" w:rsidRDefault="00DE1035" w:rsidP="00DE1035">
            <w:pPr>
              <w:tabs>
                <w:tab w:val="left" w:pos="2041"/>
              </w:tabs>
              <w:spacing w:before="80"/>
              <w:rPr>
                <w:sz w:val="22"/>
                <w:szCs w:val="22"/>
              </w:rPr>
            </w:pPr>
          </w:p>
          <w:p w14:paraId="769D5EE7" w14:textId="77777777" w:rsidR="00376801" w:rsidRPr="002E359C" w:rsidRDefault="00DE1035" w:rsidP="00DE1035">
            <w:pPr>
              <w:tabs>
                <w:tab w:val="left" w:pos="2041"/>
              </w:tabs>
              <w:rPr>
                <w:sz w:val="22"/>
                <w:szCs w:val="22"/>
              </w:rPr>
            </w:pPr>
            <w:r w:rsidRPr="002E359C">
              <w:rPr>
                <w:sz w:val="22"/>
                <w:szCs w:val="22"/>
              </w:rPr>
              <w:t>Work Telephone:</w:t>
            </w:r>
            <w:r w:rsidRPr="002E359C">
              <w:rPr>
                <w:sz w:val="22"/>
                <w:szCs w:val="22"/>
              </w:rPr>
              <w:tab/>
              <w:t>(_____) ___________</w:t>
            </w:r>
          </w:p>
        </w:tc>
      </w:tr>
    </w:tbl>
    <w:p w14:paraId="001F9B7E" w14:textId="77777777" w:rsidR="00B72201" w:rsidRPr="002E359C" w:rsidRDefault="00B72201" w:rsidP="00A2086A">
      <w:pPr>
        <w:ind w:left="-720" w:right="-720"/>
        <w:rPr>
          <w:sz w:val="22"/>
          <w:szCs w:val="22"/>
        </w:rPr>
      </w:pPr>
    </w:p>
    <w:p w14:paraId="579CEEF6" w14:textId="77777777" w:rsidR="00B72201" w:rsidRPr="002E359C" w:rsidRDefault="00B72201" w:rsidP="00DE1035">
      <w:pPr>
        <w:tabs>
          <w:tab w:val="right" w:leader="underscore" w:pos="10080"/>
        </w:tabs>
        <w:ind w:left="-720" w:right="-720"/>
        <w:rPr>
          <w:sz w:val="22"/>
          <w:szCs w:val="22"/>
        </w:rPr>
      </w:pPr>
      <w:r w:rsidRPr="002E359C">
        <w:rPr>
          <w:sz w:val="22"/>
          <w:szCs w:val="22"/>
        </w:rPr>
        <w:t>Installer, please give a brief description of in</w:t>
      </w:r>
      <w:r w:rsidR="00DE1035" w:rsidRPr="002E359C">
        <w:rPr>
          <w:sz w:val="22"/>
          <w:szCs w:val="22"/>
        </w:rPr>
        <w:t xml:space="preserve">stallation being offered: </w:t>
      </w:r>
      <w:r w:rsidR="00DE1035" w:rsidRPr="002E359C">
        <w:rPr>
          <w:sz w:val="22"/>
          <w:szCs w:val="22"/>
        </w:rPr>
        <w:tab/>
      </w:r>
    </w:p>
    <w:p w14:paraId="3A884A6E" w14:textId="77777777" w:rsidR="00B72201" w:rsidRPr="002E359C" w:rsidRDefault="00DE1035" w:rsidP="00DE1035">
      <w:pPr>
        <w:tabs>
          <w:tab w:val="right" w:leader="underscore" w:pos="10080"/>
        </w:tabs>
        <w:ind w:left="-720" w:right="-720"/>
        <w:rPr>
          <w:sz w:val="22"/>
          <w:szCs w:val="22"/>
        </w:rPr>
      </w:pPr>
      <w:r w:rsidRPr="002E359C">
        <w:rPr>
          <w:sz w:val="22"/>
          <w:szCs w:val="22"/>
        </w:rPr>
        <w:tab/>
      </w:r>
    </w:p>
    <w:p w14:paraId="199C37E1" w14:textId="77777777" w:rsidR="00B72201" w:rsidRPr="002E359C" w:rsidRDefault="00DE1035" w:rsidP="00DE1035">
      <w:pPr>
        <w:tabs>
          <w:tab w:val="right" w:leader="underscore" w:pos="10080"/>
        </w:tabs>
        <w:ind w:left="-720" w:right="-720"/>
        <w:rPr>
          <w:sz w:val="22"/>
          <w:szCs w:val="22"/>
        </w:rPr>
      </w:pPr>
      <w:r w:rsidRPr="002E359C">
        <w:rPr>
          <w:sz w:val="22"/>
          <w:szCs w:val="22"/>
        </w:rPr>
        <w:tab/>
      </w:r>
    </w:p>
    <w:p w14:paraId="19186505" w14:textId="77777777" w:rsidR="00B72201" w:rsidRPr="002E359C" w:rsidRDefault="00B72201" w:rsidP="00DE1035">
      <w:pPr>
        <w:ind w:left="-720"/>
        <w:rPr>
          <w:sz w:val="22"/>
          <w:szCs w:val="22"/>
        </w:rPr>
      </w:pPr>
    </w:p>
    <w:p w14:paraId="57E81FB8" w14:textId="10C4E2D2" w:rsidR="00B72201" w:rsidRPr="002E359C" w:rsidRDefault="00B72201" w:rsidP="00A2086A">
      <w:pPr>
        <w:ind w:left="-720" w:right="-720"/>
        <w:rPr>
          <w:sz w:val="22"/>
          <w:szCs w:val="22"/>
        </w:rPr>
      </w:pPr>
      <w:r w:rsidRPr="002E359C">
        <w:rPr>
          <w:sz w:val="22"/>
          <w:szCs w:val="22"/>
        </w:rPr>
        <w:t xml:space="preserve">I hereby attest that the preceding information provided is true to the best of my knowledge. I also understand that if I fail to conform with the standards as outlined in NFPA #211 that I shall be subject to penalties as outlined in Title 32, </w:t>
      </w:r>
      <w:r w:rsidR="00406550" w:rsidRPr="002E359C">
        <w:rPr>
          <w:sz w:val="22"/>
          <w:szCs w:val="22"/>
        </w:rPr>
        <w:t>MRSA</w:t>
      </w:r>
      <w:r w:rsidRPr="002E359C">
        <w:rPr>
          <w:sz w:val="22"/>
          <w:szCs w:val="22"/>
        </w:rPr>
        <w:t xml:space="preserve"> Chapter 139 and the Maine Fuel Board Rules.</w:t>
      </w:r>
    </w:p>
    <w:p w14:paraId="7F15CACE" w14:textId="77777777" w:rsidR="00B72201" w:rsidRPr="002E359C" w:rsidRDefault="00B72201" w:rsidP="00A2086A">
      <w:pPr>
        <w:ind w:left="-720" w:right="-720"/>
        <w:rPr>
          <w:sz w:val="22"/>
          <w:szCs w:val="22"/>
        </w:rPr>
      </w:pPr>
    </w:p>
    <w:p w14:paraId="02122F6F" w14:textId="77777777" w:rsidR="00217F32" w:rsidRPr="002E359C" w:rsidRDefault="00B72201" w:rsidP="00217F32">
      <w:pPr>
        <w:ind w:left="-720" w:right="-720"/>
        <w:rPr>
          <w:sz w:val="22"/>
          <w:szCs w:val="22"/>
        </w:rPr>
        <w:sectPr w:rsidR="00217F32" w:rsidRPr="002E359C" w:rsidSect="00D5562B">
          <w:headerReference w:type="even" r:id="rId66"/>
          <w:headerReference w:type="default" r:id="rId67"/>
          <w:footerReference w:type="even" r:id="rId68"/>
          <w:footerReference w:type="default" r:id="rId69"/>
          <w:headerReference w:type="first" r:id="rId70"/>
          <w:pgSz w:w="12240" w:h="15840" w:code="1"/>
          <w:pgMar w:top="1440" w:right="1440" w:bottom="1440" w:left="1440" w:header="0" w:footer="576" w:gutter="0"/>
          <w:cols w:space="720"/>
          <w:docGrid w:linePitch="326"/>
        </w:sectPr>
      </w:pPr>
      <w:r w:rsidRPr="002E359C">
        <w:rPr>
          <w:sz w:val="22"/>
          <w:szCs w:val="22"/>
        </w:rPr>
        <w:t>Signature of Installer: _________________________________</w:t>
      </w:r>
      <w:r w:rsidRPr="002E359C">
        <w:rPr>
          <w:sz w:val="22"/>
          <w:szCs w:val="22"/>
        </w:rPr>
        <w:tab/>
        <w:t>Date: ____________________</w:t>
      </w:r>
      <w:bookmarkStart w:id="25" w:name="Section21"/>
      <w:bookmarkEnd w:id="25"/>
    </w:p>
    <w:p w14:paraId="0EB26CB3" w14:textId="4824DC96" w:rsidR="00300D70" w:rsidRPr="002E359C" w:rsidRDefault="00985C2E" w:rsidP="00217F32">
      <w:pPr>
        <w:ind w:left="-720" w:right="-720"/>
        <w:jc w:val="center"/>
        <w:rPr>
          <w:b/>
          <w:sz w:val="22"/>
          <w:szCs w:val="22"/>
        </w:rPr>
      </w:pPr>
      <w:r>
        <w:rPr>
          <w:b/>
          <w:sz w:val="22"/>
          <w:szCs w:val="22"/>
        </w:rPr>
        <w:t>Appendix</w:t>
      </w:r>
      <w:r w:rsidR="00344B07" w:rsidRPr="002E359C">
        <w:rPr>
          <w:b/>
          <w:sz w:val="22"/>
          <w:szCs w:val="22"/>
        </w:rPr>
        <w:t xml:space="preserve"> </w:t>
      </w:r>
      <w:r w:rsidR="006B2F10" w:rsidRPr="002E359C">
        <w:rPr>
          <w:b/>
          <w:sz w:val="22"/>
          <w:szCs w:val="22"/>
        </w:rPr>
        <w:t>G</w:t>
      </w:r>
    </w:p>
    <w:p w14:paraId="6E00CB6B" w14:textId="77777777" w:rsidR="007143E9" w:rsidRPr="002E359C" w:rsidRDefault="007143E9" w:rsidP="007143E9">
      <w:pPr>
        <w:pStyle w:val="BodyTextIndent2"/>
        <w:tabs>
          <w:tab w:val="left" w:pos="1440"/>
          <w:tab w:val="left" w:pos="2160"/>
          <w:tab w:val="left" w:pos="2880"/>
          <w:tab w:val="left" w:pos="3600"/>
        </w:tabs>
        <w:ind w:left="0" w:firstLine="0"/>
        <w:jc w:val="center"/>
        <w:rPr>
          <w:rFonts w:ascii="Times New Roman" w:hAnsi="Times New Roman"/>
          <w:b/>
          <w:szCs w:val="22"/>
        </w:rPr>
      </w:pPr>
      <w:r w:rsidRPr="002E359C">
        <w:rPr>
          <w:rFonts w:ascii="Times New Roman" w:hAnsi="Times New Roman"/>
          <w:b/>
          <w:szCs w:val="22"/>
        </w:rPr>
        <w:t>VEHICLE PROTECTION</w:t>
      </w:r>
    </w:p>
    <w:p w14:paraId="2D733272" w14:textId="77777777" w:rsidR="00655FFC" w:rsidRPr="002E359C" w:rsidRDefault="00655FFC" w:rsidP="00A2086A">
      <w:pPr>
        <w:rPr>
          <w:b/>
          <w:sz w:val="22"/>
          <w:szCs w:val="22"/>
        </w:rPr>
      </w:pPr>
    </w:p>
    <w:p w14:paraId="376314AF" w14:textId="231DE0F9" w:rsidR="00344B07" w:rsidRPr="002E359C" w:rsidRDefault="00344B07" w:rsidP="00A2086A">
      <w:pPr>
        <w:rPr>
          <w:sz w:val="22"/>
          <w:szCs w:val="22"/>
        </w:rPr>
      </w:pPr>
      <w:r w:rsidRPr="002E359C">
        <w:rPr>
          <w:b/>
          <w:sz w:val="22"/>
          <w:szCs w:val="22"/>
        </w:rPr>
        <w:t>BARRIERS</w:t>
      </w:r>
      <w:r w:rsidR="00655FFC" w:rsidRPr="002E359C">
        <w:rPr>
          <w:b/>
          <w:sz w:val="22"/>
          <w:szCs w:val="22"/>
        </w:rPr>
        <w:t>:</w:t>
      </w:r>
      <w:r w:rsidR="006455D6">
        <w:rPr>
          <w:b/>
          <w:sz w:val="22"/>
          <w:szCs w:val="22"/>
        </w:rPr>
        <w:t xml:space="preserve"> </w:t>
      </w:r>
    </w:p>
    <w:p w14:paraId="6F1D4C2C" w14:textId="77777777" w:rsidR="00344B07" w:rsidRPr="002E359C" w:rsidRDefault="00344B07" w:rsidP="00A2086A">
      <w:pPr>
        <w:rPr>
          <w:sz w:val="22"/>
          <w:szCs w:val="22"/>
        </w:rPr>
      </w:pPr>
    </w:p>
    <w:p w14:paraId="52002294" w14:textId="77777777" w:rsidR="00655FFC" w:rsidRPr="002E359C" w:rsidRDefault="00655FFC" w:rsidP="00A2086A">
      <w:pPr>
        <w:rPr>
          <w:sz w:val="22"/>
          <w:szCs w:val="22"/>
        </w:rPr>
      </w:pPr>
      <w:r w:rsidRPr="002E359C">
        <w:rPr>
          <w:sz w:val="22"/>
          <w:szCs w:val="22"/>
        </w:rPr>
        <w:tab/>
        <w:t>Stone:</w:t>
      </w:r>
      <w:r w:rsidRPr="002E359C">
        <w:rPr>
          <w:sz w:val="22"/>
          <w:szCs w:val="22"/>
        </w:rPr>
        <w:tab/>
      </w:r>
      <w:r w:rsidRPr="002E359C">
        <w:rPr>
          <w:sz w:val="22"/>
          <w:szCs w:val="22"/>
        </w:rPr>
        <w:tab/>
      </w:r>
      <w:r w:rsidRPr="002E359C">
        <w:rPr>
          <w:sz w:val="22"/>
          <w:szCs w:val="22"/>
        </w:rPr>
        <w:tab/>
        <w:t xml:space="preserve">Minimum </w:t>
      </w:r>
      <w:r w:rsidR="008E6E2B" w:rsidRPr="002E359C">
        <w:rPr>
          <w:sz w:val="22"/>
          <w:szCs w:val="22"/>
        </w:rPr>
        <w:t xml:space="preserve">36 </w:t>
      </w:r>
      <w:r w:rsidR="00FD6E3D" w:rsidRPr="002E359C">
        <w:rPr>
          <w:sz w:val="22"/>
          <w:szCs w:val="22"/>
        </w:rPr>
        <w:t>inches</w:t>
      </w:r>
      <w:r w:rsidRPr="002E359C">
        <w:rPr>
          <w:sz w:val="22"/>
          <w:szCs w:val="22"/>
        </w:rPr>
        <w:t xml:space="preserve"> high</w:t>
      </w:r>
    </w:p>
    <w:p w14:paraId="6A3B6580" w14:textId="77777777" w:rsidR="00655FFC" w:rsidRPr="002E359C" w:rsidRDefault="00655FFC" w:rsidP="00A2086A">
      <w:pPr>
        <w:rPr>
          <w:sz w:val="22"/>
          <w:szCs w:val="22"/>
        </w:rPr>
      </w:pPr>
      <w:r w:rsidRPr="002E359C">
        <w:rPr>
          <w:sz w:val="22"/>
          <w:szCs w:val="22"/>
        </w:rPr>
        <w:tab/>
      </w:r>
      <w:r w:rsidRPr="002E359C">
        <w:rPr>
          <w:sz w:val="22"/>
          <w:szCs w:val="22"/>
        </w:rPr>
        <w:tab/>
      </w:r>
      <w:r w:rsidRPr="002E359C">
        <w:rPr>
          <w:sz w:val="22"/>
          <w:szCs w:val="22"/>
        </w:rPr>
        <w:tab/>
      </w:r>
      <w:r w:rsidRPr="002E359C">
        <w:rPr>
          <w:sz w:val="22"/>
          <w:szCs w:val="22"/>
        </w:rPr>
        <w:tab/>
        <w:t>Maximum 3 feet between stones</w:t>
      </w:r>
    </w:p>
    <w:p w14:paraId="03B1C242" w14:textId="77777777" w:rsidR="00344B07" w:rsidRPr="002E359C" w:rsidRDefault="00344B07" w:rsidP="00A2086A">
      <w:pPr>
        <w:rPr>
          <w:sz w:val="22"/>
          <w:szCs w:val="22"/>
        </w:rPr>
      </w:pPr>
    </w:p>
    <w:p w14:paraId="557620E3" w14:textId="77777777" w:rsidR="00655FFC" w:rsidRPr="002E359C" w:rsidRDefault="00655FFC" w:rsidP="00A2086A">
      <w:pPr>
        <w:rPr>
          <w:sz w:val="22"/>
          <w:szCs w:val="22"/>
        </w:rPr>
      </w:pPr>
      <w:r w:rsidRPr="002E359C">
        <w:rPr>
          <w:sz w:val="22"/>
          <w:szCs w:val="22"/>
        </w:rPr>
        <w:tab/>
        <w:t>Concrete Blocks:</w:t>
      </w:r>
      <w:r w:rsidRPr="002E359C">
        <w:rPr>
          <w:sz w:val="22"/>
          <w:szCs w:val="22"/>
        </w:rPr>
        <w:tab/>
        <w:t xml:space="preserve">Minimum </w:t>
      </w:r>
      <w:r w:rsidR="008E6E2B" w:rsidRPr="002E359C">
        <w:rPr>
          <w:sz w:val="22"/>
          <w:szCs w:val="22"/>
        </w:rPr>
        <w:t xml:space="preserve">36 </w:t>
      </w:r>
      <w:r w:rsidR="00FD6E3D" w:rsidRPr="002E359C">
        <w:rPr>
          <w:sz w:val="22"/>
          <w:szCs w:val="22"/>
        </w:rPr>
        <w:t>inches</w:t>
      </w:r>
      <w:r w:rsidRPr="002E359C">
        <w:rPr>
          <w:sz w:val="22"/>
          <w:szCs w:val="22"/>
        </w:rPr>
        <w:t xml:space="preserve"> high</w:t>
      </w:r>
    </w:p>
    <w:p w14:paraId="2FD8862C" w14:textId="77777777" w:rsidR="00655FFC" w:rsidRPr="002E359C" w:rsidRDefault="00655FFC" w:rsidP="00A2086A">
      <w:pPr>
        <w:rPr>
          <w:sz w:val="22"/>
          <w:szCs w:val="22"/>
        </w:rPr>
      </w:pPr>
      <w:r w:rsidRPr="002E359C">
        <w:rPr>
          <w:sz w:val="22"/>
          <w:szCs w:val="22"/>
        </w:rPr>
        <w:tab/>
      </w:r>
      <w:r w:rsidRPr="002E359C">
        <w:rPr>
          <w:sz w:val="22"/>
          <w:szCs w:val="22"/>
        </w:rPr>
        <w:tab/>
      </w:r>
      <w:r w:rsidRPr="002E359C">
        <w:rPr>
          <w:sz w:val="22"/>
          <w:szCs w:val="22"/>
        </w:rPr>
        <w:tab/>
      </w:r>
      <w:r w:rsidRPr="002E359C">
        <w:rPr>
          <w:sz w:val="22"/>
          <w:szCs w:val="22"/>
        </w:rPr>
        <w:tab/>
        <w:t>Maximum 3 feet between blocks</w:t>
      </w:r>
    </w:p>
    <w:p w14:paraId="20A01A6E" w14:textId="77777777" w:rsidR="00655FFC" w:rsidRPr="002E359C" w:rsidRDefault="00655FFC" w:rsidP="00A2086A">
      <w:pPr>
        <w:rPr>
          <w:sz w:val="22"/>
          <w:szCs w:val="22"/>
        </w:rPr>
      </w:pPr>
    </w:p>
    <w:p w14:paraId="3922BCA3" w14:textId="1023C027" w:rsidR="00655FFC" w:rsidRPr="002E359C" w:rsidRDefault="00655FFC" w:rsidP="00A2086A">
      <w:pPr>
        <w:rPr>
          <w:sz w:val="22"/>
          <w:szCs w:val="22"/>
        </w:rPr>
      </w:pPr>
      <w:r w:rsidRPr="002E359C">
        <w:rPr>
          <w:sz w:val="22"/>
          <w:szCs w:val="22"/>
        </w:rPr>
        <w:tab/>
        <w:t>Highway Barriers:</w:t>
      </w:r>
      <w:r w:rsidRPr="002E359C">
        <w:rPr>
          <w:sz w:val="22"/>
          <w:szCs w:val="22"/>
        </w:rPr>
        <w:tab/>
        <w:t xml:space="preserve">Minimum </w:t>
      </w:r>
      <w:r w:rsidR="00FD6E3D" w:rsidRPr="002E359C">
        <w:rPr>
          <w:sz w:val="22"/>
          <w:szCs w:val="22"/>
        </w:rPr>
        <w:t>3</w:t>
      </w:r>
      <w:r w:rsidR="00E44089">
        <w:rPr>
          <w:sz w:val="22"/>
          <w:szCs w:val="22"/>
        </w:rPr>
        <w:t>6</w:t>
      </w:r>
      <w:r w:rsidR="00FD6E3D" w:rsidRPr="002E359C">
        <w:rPr>
          <w:sz w:val="22"/>
          <w:szCs w:val="22"/>
        </w:rPr>
        <w:t xml:space="preserve"> inches</w:t>
      </w:r>
      <w:r w:rsidRPr="002E359C">
        <w:rPr>
          <w:sz w:val="22"/>
          <w:szCs w:val="22"/>
        </w:rPr>
        <w:t xml:space="preserve"> high</w:t>
      </w:r>
    </w:p>
    <w:p w14:paraId="04AB886B" w14:textId="77777777" w:rsidR="00655FFC" w:rsidRPr="002E359C" w:rsidRDefault="00655FFC" w:rsidP="00A2086A">
      <w:pPr>
        <w:rPr>
          <w:sz w:val="22"/>
          <w:szCs w:val="22"/>
        </w:rPr>
      </w:pPr>
      <w:r w:rsidRPr="002E359C">
        <w:rPr>
          <w:sz w:val="22"/>
          <w:szCs w:val="22"/>
        </w:rPr>
        <w:tab/>
      </w:r>
      <w:r w:rsidRPr="002E359C">
        <w:rPr>
          <w:sz w:val="22"/>
          <w:szCs w:val="22"/>
        </w:rPr>
        <w:tab/>
      </w:r>
      <w:r w:rsidRPr="002E359C">
        <w:rPr>
          <w:sz w:val="22"/>
          <w:szCs w:val="22"/>
        </w:rPr>
        <w:tab/>
      </w:r>
      <w:r w:rsidRPr="002E359C">
        <w:rPr>
          <w:sz w:val="22"/>
          <w:szCs w:val="22"/>
        </w:rPr>
        <w:tab/>
        <w:t>Maximum 3 feet between blocks</w:t>
      </w:r>
    </w:p>
    <w:p w14:paraId="439D241F" w14:textId="77777777" w:rsidR="00344B07" w:rsidRPr="002E359C" w:rsidRDefault="00344B07" w:rsidP="00A2086A">
      <w:pPr>
        <w:rPr>
          <w:sz w:val="22"/>
          <w:szCs w:val="22"/>
        </w:rPr>
      </w:pPr>
    </w:p>
    <w:p w14:paraId="7E7F9C63" w14:textId="77777777" w:rsidR="00655FFC" w:rsidRPr="002E359C" w:rsidRDefault="00655FFC" w:rsidP="00A2086A">
      <w:pPr>
        <w:rPr>
          <w:b/>
          <w:sz w:val="22"/>
          <w:szCs w:val="22"/>
        </w:rPr>
      </w:pPr>
      <w:r w:rsidRPr="002E359C">
        <w:rPr>
          <w:b/>
          <w:sz w:val="22"/>
          <w:szCs w:val="22"/>
        </w:rPr>
        <w:t>GUARD RAIL:</w:t>
      </w:r>
    </w:p>
    <w:p w14:paraId="009F8E16" w14:textId="77777777" w:rsidR="00344B07" w:rsidRPr="002E359C" w:rsidRDefault="00344B07" w:rsidP="00A2086A">
      <w:pPr>
        <w:rPr>
          <w:sz w:val="22"/>
          <w:szCs w:val="22"/>
        </w:rPr>
      </w:pPr>
    </w:p>
    <w:p w14:paraId="041A88E2" w14:textId="77777777" w:rsidR="00655FFC" w:rsidRPr="002E359C" w:rsidRDefault="00655FFC" w:rsidP="00A2086A">
      <w:pPr>
        <w:rPr>
          <w:sz w:val="22"/>
          <w:szCs w:val="22"/>
        </w:rPr>
      </w:pPr>
      <w:r w:rsidRPr="002E359C">
        <w:rPr>
          <w:sz w:val="22"/>
          <w:szCs w:val="22"/>
        </w:rPr>
        <w:tab/>
        <w:t>Standard Steel:</w:t>
      </w:r>
      <w:r w:rsidRPr="002E359C">
        <w:rPr>
          <w:sz w:val="22"/>
          <w:szCs w:val="22"/>
        </w:rPr>
        <w:tab/>
        <w:t xml:space="preserve">Minimum </w:t>
      </w:r>
      <w:r w:rsidR="007C428A" w:rsidRPr="002E359C">
        <w:rPr>
          <w:sz w:val="22"/>
          <w:szCs w:val="22"/>
        </w:rPr>
        <w:t xml:space="preserve">36 </w:t>
      </w:r>
      <w:r w:rsidR="00FD6E3D" w:rsidRPr="002E359C">
        <w:rPr>
          <w:sz w:val="22"/>
          <w:szCs w:val="22"/>
        </w:rPr>
        <w:t>inches</w:t>
      </w:r>
      <w:r w:rsidRPr="002E359C">
        <w:rPr>
          <w:sz w:val="22"/>
          <w:szCs w:val="22"/>
        </w:rPr>
        <w:t xml:space="preserve"> high</w:t>
      </w:r>
    </w:p>
    <w:p w14:paraId="090203FF" w14:textId="77777777" w:rsidR="00655FFC" w:rsidRPr="002E359C" w:rsidRDefault="00655FFC" w:rsidP="00A2086A">
      <w:pPr>
        <w:rPr>
          <w:sz w:val="22"/>
          <w:szCs w:val="22"/>
        </w:rPr>
      </w:pPr>
      <w:r w:rsidRPr="002E359C">
        <w:rPr>
          <w:sz w:val="22"/>
          <w:szCs w:val="22"/>
        </w:rPr>
        <w:tab/>
      </w:r>
      <w:r w:rsidRPr="002E359C">
        <w:rPr>
          <w:sz w:val="22"/>
          <w:szCs w:val="22"/>
        </w:rPr>
        <w:tab/>
      </w:r>
      <w:r w:rsidRPr="002E359C">
        <w:rPr>
          <w:sz w:val="22"/>
          <w:szCs w:val="22"/>
        </w:rPr>
        <w:tab/>
      </w:r>
      <w:r w:rsidRPr="002E359C">
        <w:rPr>
          <w:sz w:val="22"/>
          <w:szCs w:val="22"/>
        </w:rPr>
        <w:tab/>
        <w:t>Minimum post depth 3 feet in ground</w:t>
      </w:r>
    </w:p>
    <w:p w14:paraId="2D600DF6" w14:textId="77777777" w:rsidR="00655FFC" w:rsidRPr="002E359C" w:rsidRDefault="00655FFC" w:rsidP="00A2086A">
      <w:pPr>
        <w:rPr>
          <w:sz w:val="22"/>
          <w:szCs w:val="22"/>
        </w:rPr>
      </w:pPr>
      <w:r w:rsidRPr="002E359C">
        <w:rPr>
          <w:sz w:val="22"/>
          <w:szCs w:val="22"/>
        </w:rPr>
        <w:tab/>
      </w:r>
      <w:r w:rsidRPr="002E359C">
        <w:rPr>
          <w:sz w:val="22"/>
          <w:szCs w:val="22"/>
        </w:rPr>
        <w:tab/>
      </w:r>
      <w:r w:rsidRPr="002E359C">
        <w:rPr>
          <w:sz w:val="22"/>
          <w:szCs w:val="22"/>
        </w:rPr>
        <w:tab/>
      </w:r>
      <w:r w:rsidRPr="002E359C">
        <w:rPr>
          <w:sz w:val="22"/>
          <w:szCs w:val="22"/>
        </w:rPr>
        <w:tab/>
        <w:t>Maximum 3 feet breaks between sections for access</w:t>
      </w:r>
    </w:p>
    <w:p w14:paraId="5904530A" w14:textId="77777777" w:rsidR="00655FFC" w:rsidRPr="002E359C" w:rsidRDefault="00655FFC" w:rsidP="00A2086A">
      <w:pPr>
        <w:rPr>
          <w:sz w:val="22"/>
          <w:szCs w:val="22"/>
        </w:rPr>
      </w:pPr>
    </w:p>
    <w:p w14:paraId="15F28D4A" w14:textId="77777777" w:rsidR="00655FFC" w:rsidRPr="002E359C" w:rsidRDefault="00655FFC" w:rsidP="00A2086A">
      <w:pPr>
        <w:rPr>
          <w:sz w:val="22"/>
          <w:szCs w:val="22"/>
        </w:rPr>
      </w:pPr>
      <w:r w:rsidRPr="002E359C">
        <w:rPr>
          <w:sz w:val="22"/>
          <w:szCs w:val="22"/>
        </w:rPr>
        <w:tab/>
        <w:t>Special Engineered:</w:t>
      </w:r>
      <w:r w:rsidRPr="002E359C">
        <w:rPr>
          <w:sz w:val="22"/>
          <w:szCs w:val="22"/>
        </w:rPr>
        <w:tab/>
        <w:t>Must be reviewed and approved by the Maine Fuel Board</w:t>
      </w:r>
    </w:p>
    <w:p w14:paraId="1522FD84" w14:textId="77777777" w:rsidR="00344B07" w:rsidRPr="002E359C" w:rsidRDefault="00344B07" w:rsidP="00A2086A">
      <w:pPr>
        <w:rPr>
          <w:sz w:val="22"/>
          <w:szCs w:val="22"/>
        </w:rPr>
      </w:pPr>
    </w:p>
    <w:p w14:paraId="7A647C2E" w14:textId="77777777" w:rsidR="00344B07" w:rsidRPr="002E359C" w:rsidRDefault="00655FFC" w:rsidP="00A2086A">
      <w:pPr>
        <w:rPr>
          <w:sz w:val="22"/>
          <w:szCs w:val="22"/>
        </w:rPr>
      </w:pPr>
      <w:r w:rsidRPr="002E359C">
        <w:rPr>
          <w:b/>
          <w:sz w:val="22"/>
          <w:szCs w:val="22"/>
        </w:rPr>
        <w:t>STEEL BOLLARDS:</w:t>
      </w:r>
      <w:r w:rsidRPr="002E359C">
        <w:rPr>
          <w:sz w:val="22"/>
          <w:szCs w:val="22"/>
        </w:rPr>
        <w:tab/>
        <w:t xml:space="preserve">4 inch minimum diameter filled with </w:t>
      </w:r>
      <w:r w:rsidR="00344B07" w:rsidRPr="002E359C">
        <w:rPr>
          <w:sz w:val="22"/>
          <w:szCs w:val="22"/>
        </w:rPr>
        <w:t>concrete</w:t>
      </w:r>
    </w:p>
    <w:p w14:paraId="7BFCD8A2" w14:textId="2CE433FE" w:rsidR="00344B07" w:rsidRPr="002E359C" w:rsidRDefault="007C428A" w:rsidP="007C428A">
      <w:pPr>
        <w:ind w:left="2880"/>
        <w:rPr>
          <w:sz w:val="22"/>
          <w:szCs w:val="22"/>
        </w:rPr>
      </w:pPr>
      <w:r w:rsidRPr="002E359C">
        <w:rPr>
          <w:sz w:val="22"/>
          <w:szCs w:val="22"/>
        </w:rPr>
        <w:t>BULK PLANTS AND DISPENSERS</w:t>
      </w:r>
      <w:r w:rsidR="006455D6">
        <w:rPr>
          <w:sz w:val="22"/>
          <w:szCs w:val="22"/>
        </w:rPr>
        <w:t xml:space="preserve"> </w:t>
      </w:r>
      <w:r w:rsidRPr="002E359C">
        <w:rPr>
          <w:sz w:val="22"/>
          <w:szCs w:val="22"/>
        </w:rPr>
        <w:t>-</w:t>
      </w:r>
      <w:r w:rsidR="00655FFC" w:rsidRPr="002E359C">
        <w:rPr>
          <w:sz w:val="22"/>
          <w:szCs w:val="22"/>
        </w:rPr>
        <w:t xml:space="preserve">6 inch </w:t>
      </w:r>
      <w:r w:rsidR="00344B07" w:rsidRPr="002E359C">
        <w:rPr>
          <w:sz w:val="22"/>
          <w:szCs w:val="22"/>
        </w:rPr>
        <w:t xml:space="preserve">diameter </w:t>
      </w:r>
      <w:r w:rsidR="00655FFC" w:rsidRPr="002E359C">
        <w:rPr>
          <w:sz w:val="22"/>
          <w:szCs w:val="22"/>
        </w:rPr>
        <w:t>filled with</w:t>
      </w:r>
      <w:r w:rsidR="00344B07" w:rsidRPr="002E359C">
        <w:rPr>
          <w:sz w:val="22"/>
          <w:szCs w:val="22"/>
        </w:rPr>
        <w:t xml:space="preserve"> concrete</w:t>
      </w:r>
    </w:p>
    <w:p w14:paraId="2E0FBCA8" w14:textId="77777777" w:rsidR="00344B07" w:rsidRPr="002E359C" w:rsidRDefault="00344B07" w:rsidP="00A2086A">
      <w:pPr>
        <w:rPr>
          <w:sz w:val="22"/>
          <w:szCs w:val="22"/>
        </w:rPr>
      </w:pPr>
    </w:p>
    <w:p w14:paraId="2CC551F9" w14:textId="77777777" w:rsidR="00344B07" w:rsidRPr="002E359C" w:rsidRDefault="00655FFC" w:rsidP="00A2086A">
      <w:pPr>
        <w:rPr>
          <w:sz w:val="22"/>
          <w:szCs w:val="22"/>
        </w:rPr>
      </w:pPr>
      <w:r w:rsidRPr="002E359C">
        <w:rPr>
          <w:sz w:val="22"/>
          <w:szCs w:val="22"/>
        </w:rPr>
        <w:tab/>
      </w:r>
      <w:r w:rsidRPr="002E359C">
        <w:rPr>
          <w:sz w:val="22"/>
          <w:szCs w:val="22"/>
        </w:rPr>
        <w:tab/>
      </w:r>
      <w:r w:rsidRPr="002E359C">
        <w:rPr>
          <w:sz w:val="22"/>
          <w:szCs w:val="22"/>
        </w:rPr>
        <w:tab/>
      </w:r>
      <w:r w:rsidRPr="002E359C">
        <w:rPr>
          <w:sz w:val="22"/>
          <w:szCs w:val="22"/>
        </w:rPr>
        <w:tab/>
        <w:t xml:space="preserve">Minimum </w:t>
      </w:r>
      <w:r w:rsidR="007C428A" w:rsidRPr="002E359C">
        <w:rPr>
          <w:sz w:val="22"/>
          <w:szCs w:val="22"/>
        </w:rPr>
        <w:t xml:space="preserve">36 </w:t>
      </w:r>
      <w:r w:rsidR="00FD6E3D" w:rsidRPr="002E359C">
        <w:rPr>
          <w:sz w:val="22"/>
          <w:szCs w:val="22"/>
        </w:rPr>
        <w:t>inches</w:t>
      </w:r>
      <w:r w:rsidR="00344B07" w:rsidRPr="002E359C">
        <w:rPr>
          <w:sz w:val="22"/>
          <w:szCs w:val="22"/>
        </w:rPr>
        <w:t xml:space="preserve"> high</w:t>
      </w:r>
    </w:p>
    <w:p w14:paraId="28E6883D" w14:textId="77777777" w:rsidR="00344B07" w:rsidRPr="002E359C" w:rsidRDefault="00655FFC" w:rsidP="00A2086A">
      <w:pPr>
        <w:rPr>
          <w:sz w:val="22"/>
          <w:szCs w:val="22"/>
        </w:rPr>
      </w:pPr>
      <w:r w:rsidRPr="002E359C">
        <w:rPr>
          <w:sz w:val="22"/>
          <w:szCs w:val="22"/>
        </w:rPr>
        <w:tab/>
      </w:r>
      <w:r w:rsidRPr="002E359C">
        <w:rPr>
          <w:sz w:val="22"/>
          <w:szCs w:val="22"/>
        </w:rPr>
        <w:tab/>
      </w:r>
      <w:r w:rsidRPr="002E359C">
        <w:rPr>
          <w:sz w:val="22"/>
          <w:szCs w:val="22"/>
        </w:rPr>
        <w:tab/>
      </w:r>
      <w:r w:rsidRPr="002E359C">
        <w:rPr>
          <w:sz w:val="22"/>
          <w:szCs w:val="22"/>
        </w:rPr>
        <w:tab/>
        <w:t>Minimum 3 feet</w:t>
      </w:r>
      <w:r w:rsidR="00344B07" w:rsidRPr="002E359C">
        <w:rPr>
          <w:sz w:val="22"/>
          <w:szCs w:val="22"/>
        </w:rPr>
        <w:t xml:space="preserve"> below grade in cement (all sizes)</w:t>
      </w:r>
    </w:p>
    <w:p w14:paraId="2F054A47" w14:textId="77777777" w:rsidR="00344B07" w:rsidRPr="002E359C" w:rsidRDefault="00655FFC" w:rsidP="00A2086A">
      <w:pPr>
        <w:rPr>
          <w:sz w:val="22"/>
          <w:szCs w:val="22"/>
        </w:rPr>
      </w:pPr>
      <w:r w:rsidRPr="002E359C">
        <w:rPr>
          <w:sz w:val="22"/>
          <w:szCs w:val="22"/>
        </w:rPr>
        <w:tab/>
      </w:r>
      <w:r w:rsidRPr="002E359C">
        <w:rPr>
          <w:sz w:val="22"/>
          <w:szCs w:val="22"/>
        </w:rPr>
        <w:tab/>
      </w:r>
      <w:r w:rsidRPr="002E359C">
        <w:rPr>
          <w:sz w:val="22"/>
          <w:szCs w:val="22"/>
        </w:rPr>
        <w:tab/>
      </w:r>
      <w:r w:rsidRPr="002E359C">
        <w:rPr>
          <w:sz w:val="22"/>
          <w:szCs w:val="22"/>
        </w:rPr>
        <w:tab/>
        <w:t>Maximum 3 feet</w:t>
      </w:r>
      <w:r w:rsidR="00344B07" w:rsidRPr="002E359C">
        <w:rPr>
          <w:sz w:val="22"/>
          <w:szCs w:val="22"/>
        </w:rPr>
        <w:t xml:space="preserve"> between bollards</w:t>
      </w:r>
    </w:p>
    <w:p w14:paraId="78FF4F85" w14:textId="77777777" w:rsidR="00344B07" w:rsidRPr="002E359C" w:rsidRDefault="00344B07" w:rsidP="00A2086A">
      <w:pPr>
        <w:rPr>
          <w:sz w:val="22"/>
          <w:szCs w:val="22"/>
        </w:rPr>
      </w:pPr>
    </w:p>
    <w:p w14:paraId="759A9753" w14:textId="77777777" w:rsidR="00344B07" w:rsidRPr="002E359C" w:rsidRDefault="00655FFC" w:rsidP="00A2086A">
      <w:pPr>
        <w:rPr>
          <w:b/>
          <w:sz w:val="22"/>
          <w:szCs w:val="22"/>
        </w:rPr>
      </w:pPr>
      <w:r w:rsidRPr="002E359C">
        <w:rPr>
          <w:b/>
          <w:sz w:val="22"/>
          <w:szCs w:val="22"/>
        </w:rPr>
        <w:t>WOODEN POSTS:</w:t>
      </w:r>
      <w:r w:rsidRPr="002E359C">
        <w:rPr>
          <w:b/>
          <w:sz w:val="22"/>
          <w:szCs w:val="22"/>
        </w:rPr>
        <w:tab/>
      </w:r>
      <w:r w:rsidRPr="002E359C">
        <w:rPr>
          <w:b/>
          <w:sz w:val="22"/>
          <w:szCs w:val="22"/>
        </w:rPr>
        <w:tab/>
      </w:r>
      <w:r w:rsidRPr="002E359C">
        <w:rPr>
          <w:sz w:val="22"/>
          <w:szCs w:val="22"/>
        </w:rPr>
        <w:t>M</w:t>
      </w:r>
      <w:r w:rsidR="00344B07" w:rsidRPr="002E359C">
        <w:rPr>
          <w:sz w:val="22"/>
          <w:szCs w:val="22"/>
        </w:rPr>
        <w:t>inimum 6</w:t>
      </w:r>
      <w:r w:rsidRPr="002E359C">
        <w:rPr>
          <w:sz w:val="22"/>
          <w:szCs w:val="22"/>
        </w:rPr>
        <w:t xml:space="preserve"> inch</w:t>
      </w:r>
      <w:r w:rsidR="00344B07" w:rsidRPr="002E359C">
        <w:rPr>
          <w:sz w:val="22"/>
          <w:szCs w:val="22"/>
        </w:rPr>
        <w:t xml:space="preserve"> X 6</w:t>
      </w:r>
      <w:r w:rsidRPr="002E359C">
        <w:rPr>
          <w:sz w:val="22"/>
          <w:szCs w:val="22"/>
        </w:rPr>
        <w:t xml:space="preserve"> inch</w:t>
      </w:r>
      <w:r w:rsidR="00344B07" w:rsidRPr="002E359C">
        <w:rPr>
          <w:sz w:val="22"/>
          <w:szCs w:val="22"/>
        </w:rPr>
        <w:t xml:space="preserve"> pressure treated</w:t>
      </w:r>
    </w:p>
    <w:p w14:paraId="46AC4EA7" w14:textId="77777777" w:rsidR="00344B07" w:rsidRPr="002E359C" w:rsidRDefault="00655FFC" w:rsidP="00A2086A">
      <w:pPr>
        <w:rPr>
          <w:sz w:val="22"/>
          <w:szCs w:val="22"/>
        </w:rPr>
      </w:pPr>
      <w:r w:rsidRPr="002E359C">
        <w:rPr>
          <w:sz w:val="22"/>
          <w:szCs w:val="22"/>
        </w:rPr>
        <w:tab/>
      </w:r>
      <w:r w:rsidRPr="002E359C">
        <w:rPr>
          <w:sz w:val="22"/>
          <w:szCs w:val="22"/>
        </w:rPr>
        <w:tab/>
      </w:r>
      <w:r w:rsidRPr="002E359C">
        <w:rPr>
          <w:sz w:val="22"/>
          <w:szCs w:val="22"/>
        </w:rPr>
        <w:tab/>
      </w:r>
      <w:r w:rsidRPr="002E359C">
        <w:rPr>
          <w:sz w:val="22"/>
          <w:szCs w:val="22"/>
        </w:rPr>
        <w:tab/>
        <w:t xml:space="preserve">Minimum </w:t>
      </w:r>
      <w:r w:rsidR="007C428A" w:rsidRPr="002E359C">
        <w:rPr>
          <w:sz w:val="22"/>
          <w:szCs w:val="22"/>
        </w:rPr>
        <w:t xml:space="preserve">36 </w:t>
      </w:r>
      <w:r w:rsidR="00FD6E3D" w:rsidRPr="002E359C">
        <w:rPr>
          <w:sz w:val="22"/>
          <w:szCs w:val="22"/>
        </w:rPr>
        <w:t>inches</w:t>
      </w:r>
      <w:r w:rsidR="00344B07" w:rsidRPr="002E359C">
        <w:rPr>
          <w:sz w:val="22"/>
          <w:szCs w:val="22"/>
        </w:rPr>
        <w:t xml:space="preserve"> high</w:t>
      </w:r>
    </w:p>
    <w:p w14:paraId="5B522E1D" w14:textId="77777777" w:rsidR="00344B07" w:rsidRPr="002E359C" w:rsidRDefault="00655FFC" w:rsidP="00A2086A">
      <w:pPr>
        <w:rPr>
          <w:sz w:val="22"/>
          <w:szCs w:val="22"/>
        </w:rPr>
      </w:pPr>
      <w:r w:rsidRPr="002E359C">
        <w:rPr>
          <w:sz w:val="22"/>
          <w:szCs w:val="22"/>
        </w:rPr>
        <w:tab/>
      </w:r>
      <w:r w:rsidRPr="002E359C">
        <w:rPr>
          <w:sz w:val="22"/>
          <w:szCs w:val="22"/>
        </w:rPr>
        <w:tab/>
      </w:r>
      <w:r w:rsidRPr="002E359C">
        <w:rPr>
          <w:sz w:val="22"/>
          <w:szCs w:val="22"/>
        </w:rPr>
        <w:tab/>
      </w:r>
      <w:r w:rsidRPr="002E359C">
        <w:rPr>
          <w:sz w:val="22"/>
          <w:szCs w:val="22"/>
        </w:rPr>
        <w:tab/>
        <w:t>Minimum 3 feet</w:t>
      </w:r>
      <w:r w:rsidR="00344B07" w:rsidRPr="002E359C">
        <w:rPr>
          <w:sz w:val="22"/>
          <w:szCs w:val="22"/>
        </w:rPr>
        <w:t xml:space="preserve"> below grade in cement</w:t>
      </w:r>
    </w:p>
    <w:p w14:paraId="7ABFF961" w14:textId="77777777" w:rsidR="00344B07" w:rsidRPr="002E359C" w:rsidRDefault="00655FFC" w:rsidP="00A2086A">
      <w:pPr>
        <w:rPr>
          <w:sz w:val="22"/>
          <w:szCs w:val="22"/>
        </w:rPr>
      </w:pPr>
      <w:r w:rsidRPr="002E359C">
        <w:rPr>
          <w:sz w:val="22"/>
          <w:szCs w:val="22"/>
        </w:rPr>
        <w:tab/>
      </w:r>
      <w:r w:rsidRPr="002E359C">
        <w:rPr>
          <w:sz w:val="22"/>
          <w:szCs w:val="22"/>
        </w:rPr>
        <w:tab/>
      </w:r>
      <w:r w:rsidRPr="002E359C">
        <w:rPr>
          <w:sz w:val="22"/>
          <w:szCs w:val="22"/>
        </w:rPr>
        <w:tab/>
      </w:r>
      <w:r w:rsidRPr="002E359C">
        <w:rPr>
          <w:sz w:val="22"/>
          <w:szCs w:val="22"/>
        </w:rPr>
        <w:tab/>
        <w:t>Maximum 3 feet</w:t>
      </w:r>
      <w:r w:rsidR="00344B07" w:rsidRPr="002E359C">
        <w:rPr>
          <w:sz w:val="22"/>
          <w:szCs w:val="22"/>
        </w:rPr>
        <w:t xml:space="preserve"> between posts</w:t>
      </w:r>
      <w:r w:rsidR="00344B07" w:rsidRPr="002E359C">
        <w:rPr>
          <w:sz w:val="22"/>
          <w:szCs w:val="22"/>
        </w:rPr>
        <w:tab/>
      </w:r>
    </w:p>
    <w:p w14:paraId="3512D24D" w14:textId="77777777" w:rsidR="00645873" w:rsidRDefault="00645873" w:rsidP="00B72201">
      <w:pPr>
        <w:pStyle w:val="BodyTextIndent2"/>
        <w:tabs>
          <w:tab w:val="left" w:pos="1440"/>
          <w:tab w:val="left" w:pos="2160"/>
          <w:tab w:val="left" w:pos="2880"/>
          <w:tab w:val="left" w:pos="3600"/>
        </w:tabs>
        <w:ind w:left="0" w:firstLine="0"/>
        <w:rPr>
          <w:rFonts w:ascii="Times New Roman" w:hAnsi="Times New Roman"/>
          <w:szCs w:val="22"/>
        </w:rPr>
        <w:sectPr w:rsidR="00645873" w:rsidSect="004B7DA6">
          <w:headerReference w:type="default" r:id="rId71"/>
          <w:footerReference w:type="default" r:id="rId72"/>
          <w:pgSz w:w="12240" w:h="15840" w:code="1"/>
          <w:pgMar w:top="1440" w:right="1440" w:bottom="1440" w:left="1440" w:header="0" w:footer="576" w:gutter="0"/>
          <w:pgNumType w:start="92"/>
          <w:cols w:space="720"/>
          <w:docGrid w:linePitch="326"/>
        </w:sectPr>
      </w:pPr>
      <w:bookmarkStart w:id="26" w:name="Section22"/>
      <w:bookmarkEnd w:id="26"/>
    </w:p>
    <w:p w14:paraId="492F41C1" w14:textId="77777777" w:rsidR="00985C2E" w:rsidRDefault="00985C2E" w:rsidP="00174842">
      <w:pPr>
        <w:jc w:val="center"/>
        <w:rPr>
          <w:b/>
        </w:rPr>
      </w:pPr>
      <w:r w:rsidRPr="00985C2E">
        <w:rPr>
          <w:b/>
        </w:rPr>
        <w:t>Appendix H</w:t>
      </w:r>
    </w:p>
    <w:p w14:paraId="2702A962" w14:textId="77777777" w:rsidR="00822F26" w:rsidRPr="00985C2E" w:rsidRDefault="00822F26" w:rsidP="00174842">
      <w:pPr>
        <w:jc w:val="center"/>
        <w:rPr>
          <w:b/>
        </w:rPr>
      </w:pPr>
    </w:p>
    <w:p w14:paraId="246BE075" w14:textId="3310B9AD" w:rsidR="00174842" w:rsidRPr="00822F26" w:rsidRDefault="00174842" w:rsidP="00174842">
      <w:pPr>
        <w:jc w:val="center"/>
        <w:rPr>
          <w:b/>
          <w:sz w:val="22"/>
          <w:szCs w:val="22"/>
        </w:rPr>
      </w:pPr>
      <w:r w:rsidRPr="00822F26">
        <w:rPr>
          <w:b/>
          <w:sz w:val="22"/>
          <w:szCs w:val="22"/>
        </w:rPr>
        <w:t>MEMORANDUM OF UNDERSTANDING BETWEEN THE MAINE FUEL BOARD AND THE ELECTRICIANS’ EXAMINING BOARD FOR THE INSTALLATION OF MINI-SPLIT HEAT PUMPS IN ONE AND TWO-FAMILY DWELLINGS, AND IN EXISTING</w:t>
      </w:r>
      <w:r w:rsidR="00310D3B" w:rsidRPr="00822F26">
        <w:rPr>
          <w:b/>
          <w:sz w:val="22"/>
          <w:szCs w:val="22"/>
        </w:rPr>
        <w:t xml:space="preserve"> </w:t>
      </w:r>
      <w:r w:rsidRPr="00822F26">
        <w:rPr>
          <w:b/>
          <w:sz w:val="22"/>
          <w:szCs w:val="22"/>
        </w:rPr>
        <w:t>MULTI-FAMILY DWELLINGS WITH ELECTRIC HEAT</w:t>
      </w:r>
    </w:p>
    <w:p w14:paraId="598EA68B" w14:textId="77777777" w:rsidR="00174842" w:rsidRPr="00822F26" w:rsidRDefault="00174842" w:rsidP="00174842">
      <w:pPr>
        <w:jc w:val="center"/>
        <w:rPr>
          <w:b/>
          <w:sz w:val="22"/>
          <w:szCs w:val="22"/>
        </w:rPr>
      </w:pPr>
    </w:p>
    <w:p w14:paraId="50980B9F" w14:textId="38C1C823" w:rsidR="00174842" w:rsidRDefault="00174842" w:rsidP="00174842">
      <w:r>
        <w:t>A person holding a valid State of Maine Master or Journeyman Oil Technician (“Technician”) license may install electrical conductors, including the branch circuit, fittings, devices and raceways for the power and control of mini-split air source heat pumps.</w:t>
      </w:r>
      <w:r w:rsidR="006455D6">
        <w:t xml:space="preserve"> </w:t>
      </w:r>
      <w:r>
        <w:t xml:space="preserve">The Technician may also install, replace or adjust any motor or control on the dedicated heating branch circuit as required by the </w:t>
      </w:r>
      <w:r w:rsidRPr="00F715B8">
        <w:rPr>
          <w:i/>
        </w:rPr>
        <w:t>National Electrical Code</w:t>
      </w:r>
      <w:r>
        <w:t>.</w:t>
      </w:r>
      <w:r w:rsidR="006455D6">
        <w:t xml:space="preserve"> </w:t>
      </w:r>
      <w:r>
        <w:t>The permission granted in this memorandum of understanding assumes that the oil burner technician is competent through education and or experience in the electrical wiring that will be necessary for this heating appliance.</w:t>
      </w:r>
    </w:p>
    <w:p w14:paraId="1A9EED62" w14:textId="77777777" w:rsidR="00822F26" w:rsidRDefault="00822F26" w:rsidP="00174842"/>
    <w:p w14:paraId="7402A687" w14:textId="754D04B5" w:rsidR="00174842" w:rsidRDefault="00174842" w:rsidP="00174842">
      <w:r>
        <w:t>The Technician may install the branch circuit overcurrent device, provided a space is available in the electrical panel without disturbing the existing wiring, and so long as there is adequate capacity available on the service or feeder to properly operate the appliance(s).</w:t>
      </w:r>
      <w:r w:rsidR="006455D6">
        <w:t xml:space="preserve"> </w:t>
      </w:r>
      <w:r>
        <w:t>The Technician may also install the associated low voltage wiring provided its power supply is fed from the heating branch circuit.</w:t>
      </w:r>
    </w:p>
    <w:p w14:paraId="5E057F13" w14:textId="77777777" w:rsidR="00822F26" w:rsidRDefault="00822F26" w:rsidP="00174842"/>
    <w:p w14:paraId="24BB8C18" w14:textId="5F496A0F" w:rsidR="00174842" w:rsidRDefault="00174842" w:rsidP="00822F26">
      <w:pPr>
        <w:ind w:right="-90"/>
      </w:pPr>
      <w:r>
        <w:t>The Memorandum of Understanding does not include the wiring of the outdoor service receptacle unless the receptacle is designed and listed as an integral part of the required disconnect switch at the outdoor unit.</w:t>
      </w:r>
      <w:r w:rsidR="006455D6">
        <w:t xml:space="preserve"> </w:t>
      </w:r>
      <w:r>
        <w:t>The Memorandum of Understanding does not include the installation of mini-split heat pump units with a heating or cooling capacity exceeding 36,000 BTU.</w:t>
      </w:r>
    </w:p>
    <w:p w14:paraId="13E8D7C4" w14:textId="77777777" w:rsidR="00822F26" w:rsidRDefault="00822F26" w:rsidP="00822F26">
      <w:pPr>
        <w:ind w:right="-90"/>
      </w:pPr>
    </w:p>
    <w:p w14:paraId="49FA42B8" w14:textId="74DFA89F" w:rsidR="00174842" w:rsidRDefault="00174842" w:rsidP="00174842">
      <w:r>
        <w:t xml:space="preserve">All electrical installations performed must meet the requirements of </w:t>
      </w:r>
      <w:r w:rsidRPr="00F715B8">
        <w:rPr>
          <w:i/>
        </w:rPr>
        <w:t>National Electrical Code</w:t>
      </w:r>
      <w:r>
        <w:t xml:space="preserve"> NFPA 70, as adopted by the Electricians’ Examining Board, with any amendments included in the adoption.</w:t>
      </w:r>
      <w:r w:rsidR="00310D3B">
        <w:t xml:space="preserve"> </w:t>
      </w:r>
      <w:r>
        <w:t xml:space="preserve">It is not the intent of the Memorandum of </w:t>
      </w:r>
      <w:r w:rsidR="00DE314D">
        <w:t>Understanding to</w:t>
      </w:r>
      <w:r>
        <w:t xml:space="preserve"> eliminate the need for obtaining all required permits prior to the installation of the equipment, subject to the authority having jurisdiction.</w:t>
      </w:r>
    </w:p>
    <w:p w14:paraId="20DE6A0F" w14:textId="77777777" w:rsidR="00174842" w:rsidRDefault="00174842" w:rsidP="00174842"/>
    <w:p w14:paraId="0F97736E" w14:textId="49BCBA33" w:rsidR="00174842" w:rsidRDefault="00174842" w:rsidP="00174842">
      <w:r>
        <w:t>Date:</w:t>
      </w:r>
      <w:r>
        <w:tab/>
        <w:t xml:space="preserve">October </w:t>
      </w:r>
      <w:r w:rsidR="00DE314D">
        <w:t xml:space="preserve">18, </w:t>
      </w:r>
      <w:r>
        <w:t>2013</w:t>
      </w:r>
      <w:r w:rsidR="00DE314D">
        <w:tab/>
      </w:r>
      <w:r w:rsidR="00DE314D">
        <w:tab/>
      </w:r>
      <w:r w:rsidR="00DE314D">
        <w:tab/>
      </w:r>
      <w:r w:rsidR="00DE314D">
        <w:tab/>
      </w:r>
      <w:r w:rsidR="00DE314D">
        <w:tab/>
      </w:r>
      <w:r w:rsidR="00DE314D">
        <w:tab/>
      </w:r>
      <w:r>
        <w:t>Date:</w:t>
      </w:r>
      <w:r w:rsidR="006455D6">
        <w:t xml:space="preserve"> </w:t>
      </w:r>
      <w:r w:rsidR="00DE314D">
        <w:t xml:space="preserve">October 22, </w:t>
      </w:r>
      <w:r>
        <w:t>2013</w:t>
      </w:r>
    </w:p>
    <w:p w14:paraId="4033FC5B" w14:textId="77777777" w:rsidR="00174842" w:rsidRDefault="00174842" w:rsidP="00174842"/>
    <w:p w14:paraId="25650E25" w14:textId="3EEE0C8C" w:rsidR="00174842" w:rsidRDefault="00174842" w:rsidP="00174842">
      <w:r>
        <w:t>Brian McDougal,</w:t>
      </w:r>
      <w:r w:rsidR="006455D6">
        <w:t xml:space="preserve"> Chairperson</w:t>
      </w:r>
      <w:r w:rsidR="006455D6">
        <w:tab/>
      </w:r>
      <w:r w:rsidR="006455D6">
        <w:tab/>
      </w:r>
      <w:r w:rsidR="006455D6">
        <w:tab/>
      </w:r>
      <w:r w:rsidR="006455D6">
        <w:tab/>
      </w:r>
      <w:r w:rsidR="006455D6">
        <w:tab/>
      </w:r>
      <w:r w:rsidR="00DE314D">
        <w:t xml:space="preserve">Barry Austin, </w:t>
      </w:r>
      <w:r w:rsidR="00310D3B">
        <w:t>Chairperson</w:t>
      </w:r>
    </w:p>
    <w:p w14:paraId="30DC682D" w14:textId="316F41F7" w:rsidR="00174842" w:rsidRDefault="00174842" w:rsidP="00174842">
      <w:r>
        <w:t>Ele</w:t>
      </w:r>
      <w:r w:rsidR="00DE314D">
        <w:t>ctricians’ Examining Board</w:t>
      </w:r>
      <w:r w:rsidR="00DE314D">
        <w:tab/>
      </w:r>
      <w:r w:rsidR="00DE314D">
        <w:tab/>
      </w:r>
      <w:r w:rsidR="00DE314D">
        <w:tab/>
      </w:r>
      <w:r w:rsidR="00DE314D">
        <w:tab/>
      </w:r>
      <w:r w:rsidR="00DE314D">
        <w:tab/>
      </w:r>
      <w:r>
        <w:t>Maine Fuel Board</w:t>
      </w:r>
    </w:p>
    <w:p w14:paraId="5BAA3244" w14:textId="77777777" w:rsidR="00645873" w:rsidRDefault="00645873" w:rsidP="00B72201">
      <w:pPr>
        <w:pStyle w:val="BodyTextIndent2"/>
        <w:pBdr>
          <w:bottom w:val="single" w:sz="12" w:space="1" w:color="auto"/>
        </w:pBdr>
        <w:tabs>
          <w:tab w:val="left" w:pos="1440"/>
          <w:tab w:val="left" w:pos="2160"/>
          <w:tab w:val="left" w:pos="2880"/>
          <w:tab w:val="left" w:pos="3600"/>
        </w:tabs>
        <w:ind w:left="0" w:firstLine="0"/>
        <w:rPr>
          <w:rFonts w:ascii="Times New Roman" w:hAnsi="Times New Roman"/>
          <w:szCs w:val="22"/>
        </w:rPr>
      </w:pPr>
    </w:p>
    <w:p w14:paraId="7DFCFBC8" w14:textId="77777777" w:rsidR="00310D3B" w:rsidRDefault="00310D3B" w:rsidP="00B72201">
      <w:pPr>
        <w:pStyle w:val="BodyTextIndent2"/>
        <w:pBdr>
          <w:bottom w:val="single" w:sz="12" w:space="1" w:color="auto"/>
        </w:pBdr>
        <w:tabs>
          <w:tab w:val="left" w:pos="1440"/>
          <w:tab w:val="left" w:pos="2160"/>
          <w:tab w:val="left" w:pos="2880"/>
          <w:tab w:val="left" w:pos="3600"/>
        </w:tabs>
        <w:ind w:left="0" w:firstLine="0"/>
        <w:rPr>
          <w:rFonts w:ascii="Times New Roman" w:hAnsi="Times New Roman"/>
          <w:szCs w:val="22"/>
        </w:rPr>
        <w:sectPr w:rsidR="00310D3B" w:rsidSect="00D5562B">
          <w:headerReference w:type="default" r:id="rId73"/>
          <w:footerReference w:type="default" r:id="rId74"/>
          <w:pgSz w:w="12240" w:h="15840" w:code="1"/>
          <w:pgMar w:top="1440" w:right="1440" w:bottom="1440" w:left="1440" w:header="0" w:footer="576" w:gutter="0"/>
          <w:cols w:space="720"/>
          <w:docGrid w:linePitch="326"/>
        </w:sectPr>
      </w:pPr>
    </w:p>
    <w:p w14:paraId="4B2EB29F" w14:textId="6821BBAB" w:rsidR="009445B8" w:rsidRDefault="009445B8" w:rsidP="009445B8">
      <w:pPr>
        <w:pStyle w:val="BodyText"/>
        <w:spacing w:after="0"/>
        <w:rPr>
          <w:sz w:val="18"/>
          <w:szCs w:val="18"/>
        </w:rPr>
      </w:pPr>
    </w:p>
    <w:p w14:paraId="4A7C000B" w14:textId="77777777" w:rsidR="00985C2E" w:rsidRDefault="00985C2E" w:rsidP="00645873">
      <w:pPr>
        <w:pStyle w:val="BodyText"/>
        <w:jc w:val="center"/>
        <w:rPr>
          <w:b/>
        </w:rPr>
      </w:pPr>
      <w:r>
        <w:rPr>
          <w:b/>
        </w:rPr>
        <w:t>Appendix I</w:t>
      </w:r>
    </w:p>
    <w:p w14:paraId="66AA4834" w14:textId="77777777" w:rsidR="00822F26" w:rsidRDefault="00822F26" w:rsidP="00645873">
      <w:pPr>
        <w:pStyle w:val="BodyText"/>
        <w:jc w:val="center"/>
        <w:rPr>
          <w:b/>
        </w:rPr>
      </w:pPr>
    </w:p>
    <w:p w14:paraId="31F0B0D4" w14:textId="121A719A" w:rsidR="00645873" w:rsidRPr="009445B8" w:rsidRDefault="00645873" w:rsidP="00645873">
      <w:pPr>
        <w:pStyle w:val="BodyText"/>
        <w:jc w:val="center"/>
        <w:rPr>
          <w:b/>
        </w:rPr>
      </w:pPr>
      <w:r w:rsidRPr="009445B8">
        <w:rPr>
          <w:b/>
        </w:rPr>
        <w:t>MEMORANDUM OF UNDERSTANDING BETWEEN THE OIL &amp; SOLID FUEL BOARD AND THE PROPANE AND NATURAL GAS BOARD</w:t>
      </w:r>
    </w:p>
    <w:p w14:paraId="79BC7CDE" w14:textId="77777777" w:rsidR="00645873" w:rsidRPr="009445B8" w:rsidRDefault="00645873" w:rsidP="00645873">
      <w:pPr>
        <w:pStyle w:val="BodyText"/>
        <w:jc w:val="center"/>
      </w:pPr>
      <w:r w:rsidRPr="009445B8">
        <w:rPr>
          <w:b/>
        </w:rPr>
        <w:t>FOR THE INSTALLATION OF HOT WATER OR STEAM HEATING SYSTEMS</w:t>
      </w:r>
    </w:p>
    <w:p w14:paraId="4F0F5845" w14:textId="77777777" w:rsidR="00645873" w:rsidRPr="009445B8" w:rsidRDefault="00645873" w:rsidP="00645873">
      <w:pPr>
        <w:pStyle w:val="BodyText"/>
      </w:pPr>
    </w:p>
    <w:p w14:paraId="1ABA2011" w14:textId="77777777" w:rsidR="00645873" w:rsidRPr="009445B8" w:rsidRDefault="00645873" w:rsidP="00645873">
      <w:pPr>
        <w:pStyle w:val="BodyText"/>
        <w:sectPr w:rsidR="00645873" w:rsidRPr="009445B8" w:rsidSect="00645873">
          <w:footerReference w:type="even" r:id="rId75"/>
          <w:footerReference w:type="default" r:id="rId76"/>
          <w:headerReference w:type="first" r:id="rId77"/>
          <w:footerReference w:type="first" r:id="rId78"/>
          <w:pgSz w:w="12240" w:h="15840"/>
          <w:pgMar w:top="720" w:right="1440" w:bottom="720" w:left="1440" w:header="720" w:footer="720" w:gutter="0"/>
          <w:cols w:space="720"/>
          <w:titlePg/>
        </w:sectPr>
      </w:pPr>
    </w:p>
    <w:p w14:paraId="716CED36" w14:textId="77777777" w:rsidR="00645873" w:rsidRPr="009445B8" w:rsidRDefault="00645873" w:rsidP="00645873">
      <w:pPr>
        <w:pStyle w:val="BodyText"/>
      </w:pPr>
      <w:r w:rsidRPr="009445B8">
        <w:t>ALL TASKS TO BE PERFORMED UNDER THE SUPERVISION AND RESPONSIBILITY OF A LICENSED MASTER OIL BURNER TECHNICIAN</w:t>
      </w:r>
    </w:p>
    <w:p w14:paraId="7AD523EE" w14:textId="77777777" w:rsidR="00645873" w:rsidRPr="009445B8" w:rsidRDefault="00645873" w:rsidP="00645873">
      <w:pPr>
        <w:jc w:val="center"/>
      </w:pPr>
    </w:p>
    <w:p w14:paraId="5DD05047" w14:textId="77777777" w:rsidR="00645873" w:rsidRPr="009445B8" w:rsidRDefault="00645873" w:rsidP="00645873">
      <w:pPr>
        <w:jc w:val="both"/>
      </w:pPr>
      <w:r w:rsidRPr="009445B8">
        <w:t>A Propane and Natural Gas Appliance Connection and Service Technician licensed by the Propane and Natural Gas Board with an Apprentice Oil Burner Technicians License</w:t>
      </w:r>
    </w:p>
    <w:p w14:paraId="1BA4A683" w14:textId="77777777" w:rsidR="00645873" w:rsidRPr="009445B8" w:rsidRDefault="00645873" w:rsidP="00645873">
      <w:pPr>
        <w:jc w:val="center"/>
        <w:rPr>
          <w:b/>
        </w:rPr>
      </w:pPr>
    </w:p>
    <w:p w14:paraId="1694A697" w14:textId="77777777" w:rsidR="00645873" w:rsidRPr="009445B8" w:rsidRDefault="00645873" w:rsidP="00645873">
      <w:pPr>
        <w:jc w:val="center"/>
      </w:pPr>
      <w:r w:rsidRPr="009445B8">
        <w:rPr>
          <w:b/>
        </w:rPr>
        <w:t>MAY:</w:t>
      </w:r>
    </w:p>
    <w:p w14:paraId="5FC7AEC5" w14:textId="77777777" w:rsidR="00645873" w:rsidRPr="009445B8" w:rsidRDefault="00645873" w:rsidP="00645873"/>
    <w:p w14:paraId="0A889316" w14:textId="77777777" w:rsidR="00645873" w:rsidRPr="009445B8" w:rsidRDefault="00645873" w:rsidP="00645873">
      <w:pPr>
        <w:numPr>
          <w:ilvl w:val="0"/>
          <w:numId w:val="21"/>
        </w:numPr>
      </w:pPr>
      <w:r w:rsidRPr="009445B8">
        <w:t>Set oil-fired boiler.</w:t>
      </w:r>
    </w:p>
    <w:p w14:paraId="347F6C77" w14:textId="77777777" w:rsidR="00645873" w:rsidRPr="009445B8" w:rsidRDefault="00645873" w:rsidP="00645873">
      <w:pPr>
        <w:numPr>
          <w:ilvl w:val="0"/>
          <w:numId w:val="21"/>
        </w:numPr>
      </w:pPr>
      <w:r w:rsidRPr="009445B8">
        <w:t>Pipe radiation, vents, valves, etc.</w:t>
      </w:r>
    </w:p>
    <w:p w14:paraId="1770D0EC" w14:textId="77777777" w:rsidR="00645873" w:rsidRPr="009445B8" w:rsidRDefault="00645873" w:rsidP="00645873">
      <w:pPr>
        <w:numPr>
          <w:ilvl w:val="0"/>
          <w:numId w:val="21"/>
        </w:numPr>
      </w:pPr>
      <w:r w:rsidRPr="009445B8">
        <w:t>Install mains and returns to boiler.</w:t>
      </w:r>
    </w:p>
    <w:p w14:paraId="5E0BB058" w14:textId="77777777" w:rsidR="00645873" w:rsidRPr="009445B8" w:rsidRDefault="00645873" w:rsidP="00645873">
      <w:pPr>
        <w:numPr>
          <w:ilvl w:val="0"/>
          <w:numId w:val="21"/>
        </w:numPr>
      </w:pPr>
      <w:r w:rsidRPr="009445B8">
        <w:t>Connect make up water to boiler.</w:t>
      </w:r>
    </w:p>
    <w:p w14:paraId="01790C2B" w14:textId="77777777" w:rsidR="00645873" w:rsidRPr="009445B8" w:rsidRDefault="00645873" w:rsidP="00645873">
      <w:pPr>
        <w:numPr>
          <w:ilvl w:val="0"/>
          <w:numId w:val="21"/>
        </w:numPr>
      </w:pPr>
      <w:r w:rsidRPr="009445B8">
        <w:t>Install backflow preventer.</w:t>
      </w:r>
    </w:p>
    <w:p w14:paraId="1BD48C30" w14:textId="77777777" w:rsidR="00645873" w:rsidRPr="009445B8" w:rsidRDefault="00645873" w:rsidP="00645873">
      <w:pPr>
        <w:numPr>
          <w:ilvl w:val="0"/>
          <w:numId w:val="21"/>
        </w:numPr>
      </w:pPr>
      <w:r w:rsidRPr="009445B8">
        <w:t>Install electric wiring to a breaker or fuse box, including emergency switch, service switch and thermo fireomatic switch (per Electricians’ Examining Board Rules).</w:t>
      </w:r>
    </w:p>
    <w:p w14:paraId="4412DA9D" w14:textId="77777777" w:rsidR="00645873" w:rsidRPr="009445B8" w:rsidRDefault="00645873" w:rsidP="00645873">
      <w:pPr>
        <w:numPr>
          <w:ilvl w:val="0"/>
          <w:numId w:val="21"/>
        </w:numPr>
      </w:pPr>
      <w:r w:rsidRPr="009445B8">
        <w:t xml:space="preserve">Connect a tankless or indirect fired water heater within the boiler room or, if not enclosed, with 15’ horizontally to the nearest branch water supply. </w:t>
      </w:r>
    </w:p>
    <w:p w14:paraId="2259A1D3" w14:textId="77777777" w:rsidR="00645873" w:rsidRPr="009445B8" w:rsidRDefault="00645873" w:rsidP="00645873">
      <w:pPr>
        <w:numPr>
          <w:ilvl w:val="0"/>
          <w:numId w:val="21"/>
        </w:numPr>
      </w:pPr>
      <w:r w:rsidRPr="009445B8">
        <w:t>Install safety devices that are not oil specific.</w:t>
      </w:r>
    </w:p>
    <w:p w14:paraId="63A1E348" w14:textId="77777777" w:rsidR="00645873" w:rsidRPr="009445B8" w:rsidRDefault="00645873" w:rsidP="00645873"/>
    <w:p w14:paraId="549933DF" w14:textId="1476F9B0" w:rsidR="00645873" w:rsidRPr="009445B8" w:rsidRDefault="00645873" w:rsidP="00645873">
      <w:pPr>
        <w:pStyle w:val="BodyText"/>
      </w:pPr>
      <w:r w:rsidRPr="009445B8">
        <w:t>A Propane and Natural Gas Appliance Connection and Service Technician licensed by the Propane and Natural Gas Board</w:t>
      </w:r>
      <w:r w:rsidR="006455D6">
        <w:t xml:space="preserve"> </w:t>
      </w:r>
    </w:p>
    <w:p w14:paraId="1467CF60" w14:textId="77777777" w:rsidR="00645873" w:rsidRPr="009445B8" w:rsidRDefault="00645873" w:rsidP="00645873">
      <w:pPr>
        <w:pStyle w:val="BodyText"/>
        <w:jc w:val="center"/>
        <w:rPr>
          <w:b/>
        </w:rPr>
      </w:pPr>
    </w:p>
    <w:p w14:paraId="6D8B55C9" w14:textId="77777777" w:rsidR="00645873" w:rsidRPr="009445B8" w:rsidRDefault="00645873" w:rsidP="00645873">
      <w:pPr>
        <w:pStyle w:val="BodyText"/>
        <w:jc w:val="center"/>
        <w:rPr>
          <w:b/>
        </w:rPr>
      </w:pPr>
      <w:r w:rsidRPr="009445B8">
        <w:rPr>
          <w:b/>
        </w:rPr>
        <w:t>SHALL NOT:</w:t>
      </w:r>
    </w:p>
    <w:p w14:paraId="1566FDE7" w14:textId="77777777" w:rsidR="00645873" w:rsidRPr="009445B8" w:rsidRDefault="00645873" w:rsidP="00645873">
      <w:pPr>
        <w:pStyle w:val="BodyText"/>
      </w:pPr>
    </w:p>
    <w:p w14:paraId="2B274064" w14:textId="77777777" w:rsidR="00645873" w:rsidRPr="009445B8" w:rsidRDefault="00645873" w:rsidP="00645873">
      <w:pPr>
        <w:pStyle w:val="BodyText"/>
        <w:numPr>
          <w:ilvl w:val="0"/>
          <w:numId w:val="22"/>
        </w:numPr>
        <w:tabs>
          <w:tab w:val="left" w:pos="1440"/>
          <w:tab w:val="left" w:pos="4140"/>
          <w:tab w:val="center" w:pos="4680"/>
        </w:tabs>
        <w:spacing w:after="0"/>
      </w:pPr>
      <w:r w:rsidRPr="009445B8">
        <w:t>Pipe or set oil tank or run oil line from tank to burner.</w:t>
      </w:r>
    </w:p>
    <w:p w14:paraId="1BDDFC05" w14:textId="77777777" w:rsidR="00645873" w:rsidRPr="009445B8" w:rsidRDefault="00645873" w:rsidP="00645873">
      <w:pPr>
        <w:pStyle w:val="BodyText"/>
        <w:numPr>
          <w:ilvl w:val="0"/>
          <w:numId w:val="22"/>
        </w:numPr>
        <w:tabs>
          <w:tab w:val="left" w:pos="1440"/>
          <w:tab w:val="left" w:pos="4140"/>
          <w:tab w:val="center" w:pos="4680"/>
        </w:tabs>
        <w:spacing w:after="0"/>
      </w:pPr>
      <w:r w:rsidRPr="009445B8">
        <w:t>Install any safety controls that are oil specific.</w:t>
      </w:r>
    </w:p>
    <w:p w14:paraId="2E1A0E6E" w14:textId="77777777" w:rsidR="00645873" w:rsidRPr="009445B8" w:rsidRDefault="00645873" w:rsidP="00645873">
      <w:pPr>
        <w:pStyle w:val="BodyText"/>
        <w:numPr>
          <w:ilvl w:val="0"/>
          <w:numId w:val="22"/>
        </w:numPr>
        <w:tabs>
          <w:tab w:val="left" w:pos="1440"/>
          <w:tab w:val="left" w:pos="4140"/>
          <w:tab w:val="center" w:pos="4680"/>
        </w:tabs>
        <w:spacing w:after="0"/>
      </w:pPr>
      <w:r w:rsidRPr="009445B8">
        <w:t>Install any flue pipe or tie appliance into chimney.</w:t>
      </w:r>
    </w:p>
    <w:p w14:paraId="38A857CB" w14:textId="77777777" w:rsidR="00645873" w:rsidRPr="009445B8" w:rsidRDefault="00645873" w:rsidP="00645873">
      <w:pPr>
        <w:pStyle w:val="BodyText"/>
        <w:numPr>
          <w:ilvl w:val="0"/>
          <w:numId w:val="22"/>
        </w:numPr>
        <w:tabs>
          <w:tab w:val="left" w:pos="1440"/>
          <w:tab w:val="left" w:pos="4140"/>
          <w:tab w:val="center" w:pos="4680"/>
        </w:tabs>
        <w:spacing w:after="0"/>
      </w:pPr>
      <w:r w:rsidRPr="009445B8">
        <w:t>Shall not fire or adjust the heating appliance.</w:t>
      </w:r>
    </w:p>
    <w:p w14:paraId="5D88A5BC" w14:textId="77777777" w:rsidR="009445B8" w:rsidRDefault="009445B8" w:rsidP="00645873">
      <w:pPr>
        <w:pStyle w:val="BodyText"/>
      </w:pPr>
    </w:p>
    <w:p w14:paraId="1B84DEFD" w14:textId="77777777" w:rsidR="00985C2E" w:rsidRDefault="00985C2E" w:rsidP="00645873">
      <w:pPr>
        <w:pStyle w:val="BodyText"/>
      </w:pPr>
    </w:p>
    <w:p w14:paraId="2D3CEBAD" w14:textId="77777777" w:rsidR="00645873" w:rsidRPr="009445B8" w:rsidRDefault="00645873" w:rsidP="00645873">
      <w:pPr>
        <w:pStyle w:val="BodyText"/>
      </w:pPr>
      <w:r w:rsidRPr="009445B8">
        <w:t>ALL TASKS TO BE PERFORMED UNDER THE SUPERVISION AND RESPONSIBILITY OF A LICENSED PROPANE AND NATURAL GAS APPLIANCE CONNECTION AND SERVICE TECHNICIAN</w:t>
      </w:r>
    </w:p>
    <w:p w14:paraId="152A1907" w14:textId="77777777" w:rsidR="00645873" w:rsidRPr="009445B8" w:rsidRDefault="00645873" w:rsidP="00645873">
      <w:pPr>
        <w:pStyle w:val="BodyText"/>
      </w:pPr>
    </w:p>
    <w:p w14:paraId="0B0ED878" w14:textId="77777777" w:rsidR="00645873" w:rsidRPr="009445B8" w:rsidRDefault="00645873" w:rsidP="00645873">
      <w:pPr>
        <w:pStyle w:val="BodyText"/>
      </w:pPr>
      <w:r w:rsidRPr="009445B8">
        <w:t>A Master or Journeyman Oil Technician licensed by the Oil and Solid Fuel Board with a Propane and Natural Gas Helpers License</w:t>
      </w:r>
    </w:p>
    <w:p w14:paraId="53932C8A" w14:textId="77777777" w:rsidR="00645873" w:rsidRPr="009445B8" w:rsidRDefault="00645873" w:rsidP="00645873">
      <w:pPr>
        <w:pStyle w:val="BodyText"/>
        <w:jc w:val="center"/>
        <w:outlineLvl w:val="0"/>
        <w:rPr>
          <w:b/>
        </w:rPr>
      </w:pPr>
    </w:p>
    <w:p w14:paraId="502085C5" w14:textId="77777777" w:rsidR="00645873" w:rsidRPr="009445B8" w:rsidRDefault="00645873" w:rsidP="00645873">
      <w:pPr>
        <w:pStyle w:val="BodyText"/>
        <w:jc w:val="center"/>
        <w:outlineLvl w:val="0"/>
      </w:pPr>
      <w:r w:rsidRPr="009445B8">
        <w:rPr>
          <w:b/>
        </w:rPr>
        <w:t>MAY:</w:t>
      </w:r>
    </w:p>
    <w:p w14:paraId="0AB8B607" w14:textId="77777777" w:rsidR="00645873" w:rsidRPr="009445B8" w:rsidRDefault="00645873" w:rsidP="00645873">
      <w:pPr>
        <w:pStyle w:val="BodyText"/>
      </w:pPr>
    </w:p>
    <w:p w14:paraId="6B2BEDC0" w14:textId="77777777" w:rsidR="00645873" w:rsidRPr="009445B8" w:rsidRDefault="00645873" w:rsidP="00645873">
      <w:pPr>
        <w:pStyle w:val="BodyText"/>
        <w:numPr>
          <w:ilvl w:val="0"/>
          <w:numId w:val="23"/>
        </w:numPr>
        <w:tabs>
          <w:tab w:val="left" w:pos="1440"/>
          <w:tab w:val="left" w:pos="4140"/>
          <w:tab w:val="center" w:pos="4680"/>
        </w:tabs>
        <w:spacing w:after="0"/>
      </w:pPr>
      <w:r w:rsidRPr="009445B8">
        <w:t>Set propane or natural gas fired boilers.</w:t>
      </w:r>
    </w:p>
    <w:p w14:paraId="0F4CDC55" w14:textId="77777777" w:rsidR="00645873" w:rsidRPr="009445B8" w:rsidRDefault="00645873" w:rsidP="00645873">
      <w:pPr>
        <w:pStyle w:val="BodyText"/>
        <w:numPr>
          <w:ilvl w:val="0"/>
          <w:numId w:val="23"/>
        </w:numPr>
        <w:tabs>
          <w:tab w:val="left" w:pos="1440"/>
          <w:tab w:val="left" w:pos="4140"/>
          <w:tab w:val="center" w:pos="4680"/>
        </w:tabs>
        <w:spacing w:after="0"/>
      </w:pPr>
      <w:r w:rsidRPr="009445B8">
        <w:t>Pipe radiation, vents, valves, etc.</w:t>
      </w:r>
    </w:p>
    <w:p w14:paraId="12AD6CD8" w14:textId="77777777" w:rsidR="00645873" w:rsidRPr="009445B8" w:rsidRDefault="00645873" w:rsidP="00645873">
      <w:pPr>
        <w:pStyle w:val="BodyText"/>
        <w:numPr>
          <w:ilvl w:val="0"/>
          <w:numId w:val="23"/>
        </w:numPr>
        <w:tabs>
          <w:tab w:val="left" w:pos="1440"/>
          <w:tab w:val="left" w:pos="4140"/>
          <w:tab w:val="center" w:pos="4680"/>
        </w:tabs>
        <w:spacing w:after="0"/>
      </w:pPr>
      <w:r w:rsidRPr="009445B8">
        <w:t>Install mains and returns to boiler.</w:t>
      </w:r>
    </w:p>
    <w:p w14:paraId="22354448" w14:textId="77777777" w:rsidR="00645873" w:rsidRPr="009445B8" w:rsidRDefault="00645873" w:rsidP="00645873">
      <w:pPr>
        <w:pStyle w:val="BodyText"/>
        <w:numPr>
          <w:ilvl w:val="0"/>
          <w:numId w:val="23"/>
        </w:numPr>
        <w:tabs>
          <w:tab w:val="left" w:pos="1440"/>
          <w:tab w:val="left" w:pos="4140"/>
          <w:tab w:val="center" w:pos="4680"/>
        </w:tabs>
        <w:spacing w:after="0"/>
      </w:pPr>
      <w:r w:rsidRPr="009445B8">
        <w:t>Connect make up water to boiler.</w:t>
      </w:r>
    </w:p>
    <w:p w14:paraId="70893F44" w14:textId="77777777" w:rsidR="00645873" w:rsidRPr="009445B8" w:rsidRDefault="00645873" w:rsidP="00645873">
      <w:pPr>
        <w:pStyle w:val="BodyText"/>
        <w:numPr>
          <w:ilvl w:val="0"/>
          <w:numId w:val="23"/>
        </w:numPr>
        <w:tabs>
          <w:tab w:val="left" w:pos="1440"/>
          <w:tab w:val="left" w:pos="4140"/>
          <w:tab w:val="center" w:pos="4680"/>
        </w:tabs>
        <w:spacing w:after="0"/>
      </w:pPr>
      <w:r w:rsidRPr="009445B8">
        <w:t>Install backflow preventer.</w:t>
      </w:r>
    </w:p>
    <w:p w14:paraId="5C4D0DFC" w14:textId="77777777" w:rsidR="00645873" w:rsidRPr="009445B8" w:rsidRDefault="00645873" w:rsidP="00645873">
      <w:pPr>
        <w:pStyle w:val="BodyText"/>
        <w:numPr>
          <w:ilvl w:val="0"/>
          <w:numId w:val="23"/>
        </w:numPr>
        <w:tabs>
          <w:tab w:val="left" w:pos="1440"/>
          <w:tab w:val="left" w:pos="4140"/>
          <w:tab w:val="center" w:pos="4680"/>
        </w:tabs>
        <w:spacing w:after="0"/>
      </w:pPr>
      <w:r w:rsidRPr="009445B8">
        <w:t>Install electric wiring to a breaker or fuse box, including service switch (per Electricians’ Examining Board Rules).</w:t>
      </w:r>
    </w:p>
    <w:p w14:paraId="131E672C" w14:textId="77777777" w:rsidR="00645873" w:rsidRPr="009445B8" w:rsidRDefault="00645873" w:rsidP="00645873">
      <w:pPr>
        <w:pStyle w:val="BodyText"/>
        <w:numPr>
          <w:ilvl w:val="0"/>
          <w:numId w:val="23"/>
        </w:numPr>
        <w:tabs>
          <w:tab w:val="left" w:pos="1440"/>
          <w:tab w:val="left" w:pos="4140"/>
          <w:tab w:val="center" w:pos="4680"/>
        </w:tabs>
        <w:spacing w:after="0"/>
      </w:pPr>
      <w:r w:rsidRPr="009445B8">
        <w:t>Connect a tankless or indirect fired water heater within the boiler room or, if not enclosed, with 15’ horizontally to the nearest branch water supply.</w:t>
      </w:r>
    </w:p>
    <w:p w14:paraId="655D0F70" w14:textId="023DECF6" w:rsidR="00DE314D" w:rsidRPr="00DE314D" w:rsidRDefault="00645873" w:rsidP="00DE314D">
      <w:pPr>
        <w:pStyle w:val="BodyText"/>
        <w:numPr>
          <w:ilvl w:val="0"/>
          <w:numId w:val="23"/>
        </w:numPr>
        <w:tabs>
          <w:tab w:val="left" w:pos="1440"/>
          <w:tab w:val="left" w:pos="4140"/>
          <w:tab w:val="center" w:pos="4680"/>
        </w:tabs>
        <w:spacing w:after="0"/>
      </w:pPr>
      <w:r w:rsidRPr="009445B8">
        <w:t>Install safety devices that are not propane and natural gas specific.</w:t>
      </w:r>
      <w:r w:rsidR="00DE314D" w:rsidRPr="00DE314D">
        <w:rPr>
          <w:b/>
        </w:rPr>
        <w:t xml:space="preserve"> </w:t>
      </w:r>
    </w:p>
    <w:p w14:paraId="23A170F5" w14:textId="080509D8" w:rsidR="00645873" w:rsidRPr="00DE314D" w:rsidRDefault="00645873" w:rsidP="00DE314D">
      <w:pPr>
        <w:pStyle w:val="BodyText"/>
        <w:tabs>
          <w:tab w:val="left" w:pos="1440"/>
          <w:tab w:val="left" w:pos="4140"/>
          <w:tab w:val="center" w:pos="4680"/>
        </w:tabs>
        <w:spacing w:after="0"/>
      </w:pPr>
    </w:p>
    <w:p w14:paraId="1B00F1C6" w14:textId="77777777" w:rsidR="00DE314D" w:rsidRDefault="00DE314D" w:rsidP="00645873">
      <w:pPr>
        <w:pStyle w:val="BodyText"/>
      </w:pPr>
    </w:p>
    <w:p w14:paraId="0E47FF11" w14:textId="2B64C0E6" w:rsidR="00DE314D" w:rsidRPr="00DE314D" w:rsidRDefault="00DE314D" w:rsidP="00DE314D">
      <w:pPr>
        <w:pStyle w:val="BodyText"/>
        <w:rPr>
          <w:b/>
        </w:rPr>
      </w:pPr>
      <w:r w:rsidRPr="00DE314D">
        <w:rPr>
          <w:b/>
        </w:rPr>
        <w:t xml:space="preserve">Appendix I </w:t>
      </w:r>
      <w:r w:rsidRPr="00822F26">
        <w:rPr>
          <w:i/>
        </w:rPr>
        <w:t>(Continued)</w:t>
      </w:r>
    </w:p>
    <w:p w14:paraId="7B10E33F" w14:textId="77777777" w:rsidR="00DE314D" w:rsidRDefault="00DE314D" w:rsidP="00645873">
      <w:pPr>
        <w:pStyle w:val="BodyText"/>
      </w:pPr>
    </w:p>
    <w:p w14:paraId="51EAF14E" w14:textId="77777777" w:rsidR="00DE314D" w:rsidRDefault="00DE314D" w:rsidP="00645873">
      <w:pPr>
        <w:pStyle w:val="BodyText"/>
      </w:pPr>
    </w:p>
    <w:p w14:paraId="03771D2E" w14:textId="77777777" w:rsidR="00645873" w:rsidRPr="009445B8" w:rsidRDefault="00645873" w:rsidP="00645873">
      <w:pPr>
        <w:pStyle w:val="BodyText"/>
      </w:pPr>
      <w:r w:rsidRPr="009445B8">
        <w:t>A Master or Journeyman Oil Technician licensed by the Oil and Solid Fuel Board</w:t>
      </w:r>
    </w:p>
    <w:p w14:paraId="0BA72DB4" w14:textId="77777777" w:rsidR="00645873" w:rsidRPr="009445B8" w:rsidRDefault="00645873" w:rsidP="00645873">
      <w:pPr>
        <w:pStyle w:val="BodyText"/>
        <w:jc w:val="center"/>
        <w:outlineLvl w:val="0"/>
        <w:rPr>
          <w:b/>
        </w:rPr>
      </w:pPr>
    </w:p>
    <w:p w14:paraId="27910A84" w14:textId="77777777" w:rsidR="00645873" w:rsidRPr="009445B8" w:rsidRDefault="00645873" w:rsidP="00645873">
      <w:pPr>
        <w:pStyle w:val="BodyText"/>
        <w:jc w:val="center"/>
        <w:outlineLvl w:val="0"/>
        <w:rPr>
          <w:b/>
        </w:rPr>
      </w:pPr>
      <w:r w:rsidRPr="009445B8">
        <w:rPr>
          <w:b/>
        </w:rPr>
        <w:t>SHALL NOT:</w:t>
      </w:r>
    </w:p>
    <w:p w14:paraId="024D1F4E" w14:textId="77777777" w:rsidR="00645873" w:rsidRPr="009445B8" w:rsidRDefault="00645873" w:rsidP="00645873">
      <w:pPr>
        <w:pStyle w:val="BodyText"/>
        <w:rPr>
          <w:b/>
        </w:rPr>
      </w:pPr>
    </w:p>
    <w:p w14:paraId="63B6B366" w14:textId="77777777" w:rsidR="00645873" w:rsidRPr="009445B8" w:rsidRDefault="00645873" w:rsidP="00645873">
      <w:pPr>
        <w:pStyle w:val="BodyText"/>
        <w:numPr>
          <w:ilvl w:val="0"/>
          <w:numId w:val="24"/>
        </w:numPr>
        <w:tabs>
          <w:tab w:val="left" w:pos="720"/>
          <w:tab w:val="left" w:pos="1440"/>
          <w:tab w:val="left" w:pos="4140"/>
          <w:tab w:val="center" w:pos="4680"/>
        </w:tabs>
        <w:spacing w:after="0"/>
      </w:pPr>
      <w:r w:rsidRPr="009445B8">
        <w:t>Pipe or set propane tank or run propane or natural gas lines to burner.</w:t>
      </w:r>
    </w:p>
    <w:p w14:paraId="730D3582" w14:textId="77777777" w:rsidR="00645873" w:rsidRPr="009445B8" w:rsidRDefault="00645873" w:rsidP="00645873">
      <w:pPr>
        <w:pStyle w:val="BodyText"/>
        <w:numPr>
          <w:ilvl w:val="0"/>
          <w:numId w:val="24"/>
        </w:numPr>
        <w:tabs>
          <w:tab w:val="left" w:pos="720"/>
          <w:tab w:val="left" w:pos="1440"/>
          <w:tab w:val="left" w:pos="4140"/>
          <w:tab w:val="center" w:pos="4680"/>
        </w:tabs>
        <w:spacing w:after="0"/>
      </w:pPr>
      <w:r w:rsidRPr="009445B8">
        <w:t>Install any safety controls that are propane and natural gas specific.</w:t>
      </w:r>
    </w:p>
    <w:p w14:paraId="5CCAAAD2" w14:textId="77777777" w:rsidR="00645873" w:rsidRPr="009445B8" w:rsidRDefault="00645873" w:rsidP="00645873">
      <w:pPr>
        <w:pStyle w:val="BodyText"/>
        <w:numPr>
          <w:ilvl w:val="0"/>
          <w:numId w:val="24"/>
        </w:numPr>
        <w:tabs>
          <w:tab w:val="left" w:pos="720"/>
          <w:tab w:val="left" w:pos="1440"/>
          <w:tab w:val="left" w:pos="4140"/>
          <w:tab w:val="center" w:pos="4680"/>
        </w:tabs>
        <w:spacing w:after="0"/>
      </w:pPr>
      <w:r w:rsidRPr="009445B8">
        <w:t>Install any flue pipe or tie appliance into chimney.</w:t>
      </w:r>
    </w:p>
    <w:p w14:paraId="78F53A18" w14:textId="222209F9" w:rsidR="00645873" w:rsidRPr="009445B8" w:rsidRDefault="00645873" w:rsidP="00645873">
      <w:pPr>
        <w:pStyle w:val="BodyText"/>
        <w:numPr>
          <w:ilvl w:val="0"/>
          <w:numId w:val="24"/>
        </w:numPr>
        <w:tabs>
          <w:tab w:val="left" w:pos="720"/>
          <w:tab w:val="left" w:pos="1440"/>
          <w:tab w:val="left" w:pos="4140"/>
          <w:tab w:val="center" w:pos="4680"/>
        </w:tabs>
        <w:spacing w:after="0"/>
        <w:sectPr w:rsidR="00645873" w:rsidRPr="009445B8" w:rsidSect="004B7DA6">
          <w:headerReference w:type="default" r:id="rId79"/>
          <w:footerReference w:type="default" r:id="rId80"/>
          <w:type w:val="continuous"/>
          <w:pgSz w:w="12240" w:h="15840"/>
          <w:pgMar w:top="720" w:right="1440" w:bottom="720" w:left="1440" w:header="720" w:footer="720" w:gutter="0"/>
          <w:cols w:num="2" w:space="720"/>
        </w:sectPr>
      </w:pPr>
      <w:r w:rsidRPr="009445B8">
        <w:t xml:space="preserve">Shall not fire </w:t>
      </w:r>
      <w:r w:rsidR="009445B8">
        <w:t>or adjust the heating appliance.</w:t>
      </w:r>
    </w:p>
    <w:p w14:paraId="5ADC65D5" w14:textId="0320987F" w:rsidR="00DE314D" w:rsidRPr="00DE314D" w:rsidRDefault="00DE314D" w:rsidP="00DE314D">
      <w:pPr>
        <w:jc w:val="center"/>
        <w:rPr>
          <w:b/>
          <w:color w:val="000000"/>
          <w:spacing w:val="-1"/>
        </w:rPr>
      </w:pPr>
      <w:r w:rsidRPr="00DE314D">
        <w:rPr>
          <w:b/>
          <w:color w:val="000000"/>
          <w:spacing w:val="-1"/>
        </w:rPr>
        <w:t xml:space="preserve">Appendix I </w:t>
      </w:r>
      <w:r w:rsidRPr="00822F26">
        <w:rPr>
          <w:i/>
          <w:color w:val="000000"/>
          <w:spacing w:val="-1"/>
        </w:rPr>
        <w:t>(Continued)</w:t>
      </w:r>
    </w:p>
    <w:p w14:paraId="543B8C05" w14:textId="77777777" w:rsidR="00DE314D" w:rsidRDefault="00DE314D" w:rsidP="00645873">
      <w:pPr>
        <w:rPr>
          <w:color w:val="000000"/>
          <w:spacing w:val="-1"/>
        </w:rPr>
      </w:pPr>
    </w:p>
    <w:p w14:paraId="0B778E63" w14:textId="77777777" w:rsidR="00DE314D" w:rsidRDefault="00DE314D" w:rsidP="00645873">
      <w:pPr>
        <w:rPr>
          <w:color w:val="000000"/>
          <w:spacing w:val="-1"/>
        </w:rPr>
      </w:pPr>
    </w:p>
    <w:p w14:paraId="049E1508" w14:textId="77777777" w:rsidR="00DE314D" w:rsidRDefault="00DE314D" w:rsidP="00645873">
      <w:pPr>
        <w:rPr>
          <w:color w:val="000000"/>
          <w:spacing w:val="-1"/>
        </w:rPr>
      </w:pPr>
    </w:p>
    <w:p w14:paraId="05D26AC5" w14:textId="77756D1A" w:rsidR="00645873" w:rsidRPr="009445B8" w:rsidRDefault="00645873" w:rsidP="00645873">
      <w:pPr>
        <w:rPr>
          <w:color w:val="000000"/>
          <w:spacing w:val="-1"/>
        </w:rPr>
      </w:pPr>
      <w:r w:rsidRPr="009445B8">
        <w:rPr>
          <w:color w:val="000000"/>
          <w:spacing w:val="-1"/>
        </w:rPr>
        <w:t>Date:</w:t>
      </w:r>
      <w:r w:rsidRPr="009445B8">
        <w:rPr>
          <w:color w:val="000000"/>
          <w:spacing w:val="-1"/>
        </w:rPr>
        <w:tab/>
        <w:t>January 17, 2001</w:t>
      </w:r>
      <w:r w:rsidRPr="009445B8">
        <w:rPr>
          <w:color w:val="000000"/>
          <w:spacing w:val="-1"/>
        </w:rPr>
        <w:tab/>
      </w:r>
      <w:r w:rsidRPr="009445B8">
        <w:rPr>
          <w:color w:val="000000"/>
          <w:spacing w:val="-1"/>
        </w:rPr>
        <w:tab/>
      </w:r>
      <w:r w:rsidRPr="009445B8">
        <w:rPr>
          <w:color w:val="000000"/>
          <w:spacing w:val="-1"/>
        </w:rPr>
        <w:tab/>
      </w:r>
      <w:r w:rsidRPr="009445B8">
        <w:rPr>
          <w:color w:val="000000"/>
          <w:spacing w:val="-1"/>
        </w:rPr>
        <w:tab/>
      </w:r>
      <w:r w:rsidRPr="009445B8">
        <w:rPr>
          <w:color w:val="000000"/>
          <w:spacing w:val="-1"/>
        </w:rPr>
        <w:tab/>
        <w:t>Date:</w:t>
      </w:r>
      <w:r w:rsidR="006455D6">
        <w:rPr>
          <w:color w:val="000000"/>
          <w:spacing w:val="-1"/>
        </w:rPr>
        <w:t xml:space="preserve"> </w:t>
      </w:r>
      <w:r w:rsidRPr="009445B8">
        <w:rPr>
          <w:color w:val="000000"/>
          <w:spacing w:val="-1"/>
        </w:rPr>
        <w:t>January 25, 2001</w:t>
      </w:r>
    </w:p>
    <w:p w14:paraId="7456B75E" w14:textId="77777777" w:rsidR="00645873" w:rsidRPr="009445B8" w:rsidRDefault="00645873" w:rsidP="00645873">
      <w:pPr>
        <w:rPr>
          <w:color w:val="000000"/>
          <w:spacing w:val="-1"/>
        </w:rPr>
      </w:pPr>
      <w:r w:rsidRPr="009445B8">
        <w:rPr>
          <w:color w:val="000000"/>
          <w:spacing w:val="-1"/>
        </w:rPr>
        <w:t>Alan Landeen, Chairperson</w:t>
      </w:r>
      <w:r w:rsidRPr="009445B8">
        <w:rPr>
          <w:color w:val="000000"/>
          <w:spacing w:val="-1"/>
        </w:rPr>
        <w:tab/>
      </w:r>
      <w:r w:rsidRPr="009445B8">
        <w:rPr>
          <w:color w:val="000000"/>
          <w:spacing w:val="-1"/>
        </w:rPr>
        <w:tab/>
      </w:r>
      <w:r w:rsidRPr="009445B8">
        <w:rPr>
          <w:color w:val="000000"/>
          <w:spacing w:val="-1"/>
        </w:rPr>
        <w:tab/>
      </w:r>
      <w:r w:rsidRPr="009445B8">
        <w:rPr>
          <w:color w:val="000000"/>
          <w:spacing w:val="-1"/>
        </w:rPr>
        <w:tab/>
      </w:r>
      <w:r w:rsidRPr="009445B8">
        <w:rPr>
          <w:color w:val="000000"/>
          <w:spacing w:val="-1"/>
        </w:rPr>
        <w:tab/>
        <w:t>James Carey, Chairperson</w:t>
      </w:r>
    </w:p>
    <w:p w14:paraId="3DC58D01" w14:textId="77777777" w:rsidR="00645873" w:rsidRPr="009445B8" w:rsidRDefault="00645873" w:rsidP="00645873">
      <w:pPr>
        <w:rPr>
          <w:color w:val="000000"/>
          <w:spacing w:val="-1"/>
        </w:rPr>
      </w:pPr>
      <w:r w:rsidRPr="009445B8">
        <w:rPr>
          <w:color w:val="000000"/>
          <w:spacing w:val="-1"/>
        </w:rPr>
        <w:t>Propane and Natural Gas Board</w:t>
      </w:r>
      <w:r w:rsidRPr="009445B8">
        <w:rPr>
          <w:color w:val="000000"/>
          <w:spacing w:val="-1"/>
        </w:rPr>
        <w:tab/>
      </w:r>
      <w:r w:rsidRPr="009445B8">
        <w:rPr>
          <w:color w:val="000000"/>
          <w:spacing w:val="-1"/>
        </w:rPr>
        <w:tab/>
      </w:r>
      <w:r w:rsidRPr="009445B8">
        <w:rPr>
          <w:color w:val="000000"/>
          <w:spacing w:val="-1"/>
        </w:rPr>
        <w:tab/>
      </w:r>
      <w:r w:rsidRPr="009445B8">
        <w:rPr>
          <w:color w:val="000000"/>
          <w:spacing w:val="-1"/>
        </w:rPr>
        <w:tab/>
        <w:t>Oil and Solid Fuel Board</w:t>
      </w:r>
    </w:p>
    <w:p w14:paraId="31CEFF31" w14:textId="510C306A" w:rsidR="00344B07" w:rsidRPr="009445B8" w:rsidRDefault="00344B07" w:rsidP="00B72201">
      <w:pPr>
        <w:pStyle w:val="BodyTextIndent2"/>
        <w:tabs>
          <w:tab w:val="left" w:pos="1440"/>
          <w:tab w:val="left" w:pos="2160"/>
          <w:tab w:val="left" w:pos="2880"/>
          <w:tab w:val="left" w:pos="3600"/>
        </w:tabs>
        <w:ind w:left="0" w:firstLine="0"/>
        <w:rPr>
          <w:rFonts w:ascii="Times New Roman" w:hAnsi="Times New Roman"/>
          <w:sz w:val="24"/>
          <w:szCs w:val="24"/>
        </w:rPr>
      </w:pPr>
    </w:p>
    <w:sectPr w:rsidR="00344B07" w:rsidRPr="009445B8" w:rsidSect="004B7DA6">
      <w:footerReference w:type="default" r:id="rId81"/>
      <w:pgSz w:w="12240" w:h="15840" w:code="1"/>
      <w:pgMar w:top="1440" w:right="1440" w:bottom="1440" w:left="1440" w:header="0" w:footer="576" w:gutter="0"/>
      <w:pgNumType w:start="96"/>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1354E" w14:textId="77777777" w:rsidR="00281CC9" w:rsidRDefault="00281CC9">
      <w:r>
        <w:separator/>
      </w:r>
    </w:p>
  </w:endnote>
  <w:endnote w:type="continuationSeparator" w:id="0">
    <w:p w14:paraId="7E96036F" w14:textId="77777777" w:rsidR="00281CC9" w:rsidRDefault="0028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927181"/>
      <w:docPartObj>
        <w:docPartGallery w:val="Page Numbers (Bottom of Page)"/>
        <w:docPartUnique/>
      </w:docPartObj>
    </w:sdtPr>
    <w:sdtEndPr>
      <w:rPr>
        <w:noProof/>
      </w:rPr>
    </w:sdtEndPr>
    <w:sdtContent>
      <w:p w14:paraId="547FD98E" w14:textId="2C3E6B68" w:rsidR="00A81CD2" w:rsidRDefault="00A81C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660B46" w14:textId="77777777" w:rsidR="00A81CD2" w:rsidRDefault="00A81CD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340546"/>
      <w:docPartObj>
        <w:docPartGallery w:val="Page Numbers (Bottom of Page)"/>
        <w:docPartUnique/>
      </w:docPartObj>
    </w:sdtPr>
    <w:sdtEndPr>
      <w:rPr>
        <w:noProof/>
      </w:rPr>
    </w:sdtEndPr>
    <w:sdtContent>
      <w:p w14:paraId="07563218" w14:textId="0E1E9681" w:rsidR="00A81CD2" w:rsidRDefault="00A81CD2">
        <w:pPr>
          <w:pStyle w:val="Footer"/>
          <w:jc w:val="center"/>
        </w:pPr>
        <w:r>
          <w:fldChar w:fldCharType="begin"/>
        </w:r>
        <w:r>
          <w:instrText xml:space="preserve"> PAGE   \* MERGEFORMAT </w:instrText>
        </w:r>
        <w:r>
          <w:fldChar w:fldCharType="separate"/>
        </w:r>
        <w:r w:rsidR="008D017A">
          <w:rPr>
            <w:noProof/>
          </w:rPr>
          <w:t>45</w:t>
        </w:r>
        <w:r>
          <w:rPr>
            <w:noProof/>
          </w:rPr>
          <w:fldChar w:fldCharType="end"/>
        </w:r>
      </w:p>
    </w:sdtContent>
  </w:sdt>
  <w:p w14:paraId="3B496DCC" w14:textId="08823C76" w:rsidR="00A81CD2" w:rsidRPr="009B4656" w:rsidRDefault="00A81CD2" w:rsidP="00A767FC">
    <w:pPr>
      <w:pStyle w:val="Footer"/>
      <w:jc w:val="center"/>
      <w:rPr>
        <w:sz w:val="2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408791"/>
      <w:docPartObj>
        <w:docPartGallery w:val="Page Numbers (Bottom of Page)"/>
        <w:docPartUnique/>
      </w:docPartObj>
    </w:sdtPr>
    <w:sdtEndPr>
      <w:rPr>
        <w:noProof/>
      </w:rPr>
    </w:sdtEndPr>
    <w:sdtContent>
      <w:p w14:paraId="3C5BC038" w14:textId="78CC2E20" w:rsidR="00A81CD2" w:rsidRDefault="00A81CD2">
        <w:pPr>
          <w:pStyle w:val="Footer"/>
          <w:jc w:val="center"/>
        </w:pPr>
        <w:r>
          <w:fldChar w:fldCharType="begin"/>
        </w:r>
        <w:r>
          <w:instrText xml:space="preserve"> PAGE   \* MERGEFORMAT </w:instrText>
        </w:r>
        <w:r>
          <w:fldChar w:fldCharType="separate"/>
        </w:r>
        <w:r w:rsidR="008D017A">
          <w:rPr>
            <w:noProof/>
          </w:rPr>
          <w:t>56</w:t>
        </w:r>
        <w:r>
          <w:rPr>
            <w:noProof/>
          </w:rPr>
          <w:fldChar w:fldCharType="end"/>
        </w:r>
      </w:p>
    </w:sdtContent>
  </w:sdt>
  <w:p w14:paraId="46D2BB26" w14:textId="4E15FB6F" w:rsidR="00A81CD2" w:rsidRPr="009B4656" w:rsidRDefault="00A81CD2" w:rsidP="00714DF8">
    <w:pPr>
      <w:pStyle w:val="Footer"/>
      <w:jc w:val="center"/>
      <w:rPr>
        <w:sz w:val="2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80662"/>
      <w:docPartObj>
        <w:docPartGallery w:val="Page Numbers (Bottom of Page)"/>
        <w:docPartUnique/>
      </w:docPartObj>
    </w:sdtPr>
    <w:sdtEndPr>
      <w:rPr>
        <w:noProof/>
      </w:rPr>
    </w:sdtEndPr>
    <w:sdtContent>
      <w:p w14:paraId="69507503" w14:textId="4B1EC685" w:rsidR="00A81CD2" w:rsidRDefault="00A81CD2">
        <w:pPr>
          <w:pStyle w:val="Footer"/>
          <w:jc w:val="center"/>
        </w:pPr>
        <w:r>
          <w:fldChar w:fldCharType="begin"/>
        </w:r>
        <w:r>
          <w:instrText xml:space="preserve"> PAGE   \* MERGEFORMAT </w:instrText>
        </w:r>
        <w:r>
          <w:fldChar w:fldCharType="separate"/>
        </w:r>
        <w:r w:rsidR="008D017A">
          <w:rPr>
            <w:noProof/>
          </w:rPr>
          <w:t>57</w:t>
        </w:r>
        <w:r>
          <w:rPr>
            <w:noProof/>
          </w:rPr>
          <w:fldChar w:fldCharType="end"/>
        </w:r>
      </w:p>
    </w:sdtContent>
  </w:sdt>
  <w:p w14:paraId="029E707B" w14:textId="67B36C59" w:rsidR="00A81CD2" w:rsidRPr="009B4656" w:rsidRDefault="00A81CD2" w:rsidP="0009796D">
    <w:pPr>
      <w:pStyle w:val="Footer"/>
      <w:jc w:val="center"/>
      <w:rPr>
        <w:sz w:val="2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443133"/>
      <w:docPartObj>
        <w:docPartGallery w:val="Page Numbers (Bottom of Page)"/>
        <w:docPartUnique/>
      </w:docPartObj>
    </w:sdtPr>
    <w:sdtEndPr>
      <w:rPr>
        <w:noProof/>
      </w:rPr>
    </w:sdtEndPr>
    <w:sdtContent>
      <w:p w14:paraId="66A4AFC6" w14:textId="096D51A0" w:rsidR="00A81CD2" w:rsidRDefault="00A81CD2">
        <w:pPr>
          <w:pStyle w:val="Footer"/>
          <w:jc w:val="center"/>
        </w:pPr>
        <w:r>
          <w:fldChar w:fldCharType="begin"/>
        </w:r>
        <w:r>
          <w:instrText xml:space="preserve"> PAGE   \* MERGEFORMAT </w:instrText>
        </w:r>
        <w:r>
          <w:fldChar w:fldCharType="separate"/>
        </w:r>
        <w:r w:rsidR="008D017A">
          <w:rPr>
            <w:noProof/>
          </w:rPr>
          <w:t>69</w:t>
        </w:r>
        <w:r>
          <w:rPr>
            <w:noProof/>
          </w:rPr>
          <w:fldChar w:fldCharType="end"/>
        </w:r>
      </w:p>
    </w:sdtContent>
  </w:sdt>
  <w:p w14:paraId="0E4740F4" w14:textId="5D6E2C41" w:rsidR="00A81CD2" w:rsidRPr="009B4656" w:rsidRDefault="00A81CD2" w:rsidP="00122B6D">
    <w:pPr>
      <w:pStyle w:val="Footer"/>
      <w:jc w:val="center"/>
      <w:rPr>
        <w:sz w:val="2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664409"/>
      <w:docPartObj>
        <w:docPartGallery w:val="Page Numbers (Bottom of Page)"/>
        <w:docPartUnique/>
      </w:docPartObj>
    </w:sdtPr>
    <w:sdtEndPr>
      <w:rPr>
        <w:noProof/>
      </w:rPr>
    </w:sdtEndPr>
    <w:sdtContent>
      <w:p w14:paraId="2BC958E6" w14:textId="30A29664" w:rsidR="00A81CD2" w:rsidRDefault="00A81CD2">
        <w:pPr>
          <w:pStyle w:val="Footer"/>
          <w:jc w:val="center"/>
        </w:pPr>
        <w:r>
          <w:fldChar w:fldCharType="begin"/>
        </w:r>
        <w:r>
          <w:instrText xml:space="preserve"> PAGE   \* MERGEFORMAT </w:instrText>
        </w:r>
        <w:r>
          <w:fldChar w:fldCharType="separate"/>
        </w:r>
        <w:r w:rsidR="008D017A">
          <w:rPr>
            <w:noProof/>
          </w:rPr>
          <w:t>71</w:t>
        </w:r>
        <w:r>
          <w:rPr>
            <w:noProof/>
          </w:rPr>
          <w:fldChar w:fldCharType="end"/>
        </w:r>
      </w:p>
    </w:sdtContent>
  </w:sdt>
  <w:p w14:paraId="3C8F77F4" w14:textId="68E4C794" w:rsidR="00A81CD2" w:rsidRPr="009B4656" w:rsidRDefault="00A81CD2" w:rsidP="00715A2F">
    <w:pPr>
      <w:pStyle w:val="Footer"/>
      <w:jc w:val="center"/>
      <w:rPr>
        <w:sz w:val="2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095346"/>
      <w:docPartObj>
        <w:docPartGallery w:val="Page Numbers (Bottom of Page)"/>
        <w:docPartUnique/>
      </w:docPartObj>
    </w:sdtPr>
    <w:sdtEndPr>
      <w:rPr>
        <w:noProof/>
      </w:rPr>
    </w:sdtEndPr>
    <w:sdtContent>
      <w:p w14:paraId="1C44CA34" w14:textId="2FD22BE3" w:rsidR="00A81CD2" w:rsidRDefault="00A81CD2">
        <w:pPr>
          <w:pStyle w:val="Footer"/>
          <w:jc w:val="center"/>
        </w:pPr>
        <w:r>
          <w:fldChar w:fldCharType="begin"/>
        </w:r>
        <w:r>
          <w:instrText xml:space="preserve"> PAGE   \* MERGEFORMAT </w:instrText>
        </w:r>
        <w:r>
          <w:fldChar w:fldCharType="separate"/>
        </w:r>
        <w:r w:rsidR="008D017A">
          <w:rPr>
            <w:noProof/>
          </w:rPr>
          <w:t>83</w:t>
        </w:r>
        <w:r>
          <w:rPr>
            <w:noProof/>
          </w:rPr>
          <w:fldChar w:fldCharType="end"/>
        </w:r>
      </w:p>
    </w:sdtContent>
  </w:sdt>
  <w:p w14:paraId="1BABC8C7" w14:textId="2E235370" w:rsidR="00A81CD2" w:rsidRPr="009B4656" w:rsidRDefault="00A81CD2" w:rsidP="009B4656">
    <w:pPr>
      <w:pStyle w:val="Footer"/>
      <w:tabs>
        <w:tab w:val="clear" w:pos="4320"/>
        <w:tab w:val="center" w:pos="4680"/>
      </w:tabs>
      <w:jc w:val="center"/>
      <w:rPr>
        <w:sz w:val="22"/>
        <w:szCs w:val="2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204000"/>
      <w:docPartObj>
        <w:docPartGallery w:val="Page Numbers (Bottom of Page)"/>
        <w:docPartUnique/>
      </w:docPartObj>
    </w:sdtPr>
    <w:sdtEndPr>
      <w:rPr>
        <w:noProof/>
      </w:rPr>
    </w:sdtEndPr>
    <w:sdtContent>
      <w:p w14:paraId="0F10D675" w14:textId="77777777" w:rsidR="000566A7" w:rsidRDefault="000566A7" w:rsidP="000566A7">
        <w:pPr>
          <w:pStyle w:val="Footer"/>
          <w:jc w:val="center"/>
        </w:pPr>
        <w:r>
          <w:fldChar w:fldCharType="begin"/>
        </w:r>
        <w:r>
          <w:instrText xml:space="preserve"> PAGE   \* MERGEFORMAT </w:instrText>
        </w:r>
        <w:r>
          <w:fldChar w:fldCharType="separate"/>
        </w:r>
        <w:r w:rsidR="00F64D73">
          <w:rPr>
            <w:noProof/>
          </w:rPr>
          <w:t>85</w:t>
        </w:r>
        <w:r>
          <w:rPr>
            <w:noProof/>
          </w:rPr>
          <w:fldChar w:fldCharType="end"/>
        </w:r>
      </w:p>
    </w:sdtContent>
  </w:sdt>
  <w:p w14:paraId="3FA82C4C" w14:textId="2D5C483A" w:rsidR="00A81CD2" w:rsidRPr="000566A7" w:rsidRDefault="00A81CD2" w:rsidP="000566A7">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886C9" w14:textId="77777777" w:rsidR="00A81CD2" w:rsidRDefault="00A81CD2">
    <w:pPr>
      <w:pStyle w:val="Footer"/>
      <w:ind w:firstLine="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215112"/>
      <w:docPartObj>
        <w:docPartGallery w:val="Page Numbers (Bottom of Page)"/>
        <w:docPartUnique/>
      </w:docPartObj>
    </w:sdtPr>
    <w:sdtEndPr>
      <w:rPr>
        <w:noProof/>
      </w:rPr>
    </w:sdtEndPr>
    <w:sdtContent>
      <w:p w14:paraId="19B1BA2A" w14:textId="65DDC749" w:rsidR="00F64D73" w:rsidRDefault="003C4813" w:rsidP="000566A7">
        <w:pPr>
          <w:pStyle w:val="Footer"/>
          <w:jc w:val="center"/>
        </w:pPr>
        <w:r>
          <w:t>87</w:t>
        </w:r>
      </w:p>
    </w:sdtContent>
  </w:sdt>
  <w:p w14:paraId="523F98FA" w14:textId="77777777" w:rsidR="00F64D73" w:rsidRPr="000566A7" w:rsidRDefault="00F64D73" w:rsidP="000566A7">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119630"/>
      <w:docPartObj>
        <w:docPartGallery w:val="Page Numbers (Bottom of Page)"/>
        <w:docPartUnique/>
      </w:docPartObj>
    </w:sdtPr>
    <w:sdtEndPr>
      <w:rPr>
        <w:noProof/>
      </w:rPr>
    </w:sdtEndPr>
    <w:sdtContent>
      <w:p w14:paraId="3B8D2DD2" w14:textId="19110DCC" w:rsidR="004B7DA6" w:rsidRDefault="004B7DA6" w:rsidP="000566A7">
        <w:pPr>
          <w:pStyle w:val="Footer"/>
          <w:jc w:val="center"/>
        </w:pPr>
        <w:r>
          <w:t>88</w:t>
        </w:r>
      </w:p>
    </w:sdtContent>
  </w:sdt>
  <w:p w14:paraId="3223A236" w14:textId="77777777" w:rsidR="004B7DA6" w:rsidRPr="000566A7" w:rsidRDefault="004B7DA6" w:rsidP="00056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2027C" w14:textId="0CF4A504" w:rsidR="00A81CD2" w:rsidRPr="00B73B40" w:rsidRDefault="00A81CD2" w:rsidP="00B73B40">
    <w:pPr>
      <w:pStyle w:val="Footer"/>
    </w:pPr>
    <w:r>
      <w:rPr>
        <w:sz w:val="22"/>
        <w:szCs w:val="22"/>
      </w:rPr>
      <w:ptab w:relativeTo="margin" w:alignment="center" w:leader="none"/>
    </w:r>
    <w:r>
      <w:rPr>
        <w:sz w:val="22"/>
        <w:szCs w:val="22"/>
      </w:rPr>
      <w:fldChar w:fldCharType="begin"/>
    </w:r>
    <w:r>
      <w:rPr>
        <w:sz w:val="22"/>
        <w:szCs w:val="22"/>
      </w:rPr>
      <w:instrText xml:space="preserve"> PAGE    \* MERGEFORMAT </w:instrText>
    </w:r>
    <w:r>
      <w:rPr>
        <w:sz w:val="22"/>
        <w:szCs w:val="22"/>
      </w:rPr>
      <w:fldChar w:fldCharType="separate"/>
    </w:r>
    <w:r w:rsidR="008D017A">
      <w:rPr>
        <w:noProof/>
        <w:sz w:val="22"/>
        <w:szCs w:val="22"/>
      </w:rPr>
      <w:t>2</w:t>
    </w:r>
    <w:r>
      <w:rPr>
        <w:sz w:val="22"/>
        <w:szCs w:val="22"/>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414367"/>
      <w:docPartObj>
        <w:docPartGallery w:val="Page Numbers (Bottom of Page)"/>
        <w:docPartUnique/>
      </w:docPartObj>
    </w:sdtPr>
    <w:sdtEndPr>
      <w:rPr>
        <w:noProof/>
      </w:rPr>
    </w:sdtEndPr>
    <w:sdtContent>
      <w:p w14:paraId="5BD8A04F" w14:textId="77777777" w:rsidR="000566A7" w:rsidRDefault="000566A7" w:rsidP="000566A7">
        <w:pPr>
          <w:pStyle w:val="Footer"/>
          <w:jc w:val="center"/>
        </w:pPr>
        <w:r>
          <w:fldChar w:fldCharType="begin"/>
        </w:r>
        <w:r>
          <w:instrText xml:space="preserve"> PAGE   \* MERGEFORMAT </w:instrText>
        </w:r>
        <w:r>
          <w:fldChar w:fldCharType="separate"/>
        </w:r>
        <w:r w:rsidR="008D017A">
          <w:rPr>
            <w:noProof/>
          </w:rPr>
          <w:t>90</w:t>
        </w:r>
        <w:r>
          <w:rPr>
            <w:noProof/>
          </w:rPr>
          <w:fldChar w:fldCharType="end"/>
        </w:r>
      </w:p>
    </w:sdtContent>
  </w:sdt>
  <w:p w14:paraId="08967136" w14:textId="03F09FAD" w:rsidR="007724A5" w:rsidRPr="000566A7" w:rsidRDefault="007724A5" w:rsidP="000566A7">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514B3" w14:textId="77777777" w:rsidR="00A81CD2" w:rsidRDefault="00A81CD2" w:rsidP="00946B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547FB48" w14:textId="77777777" w:rsidR="00A81CD2" w:rsidRDefault="00A81CD2">
    <w:pPr>
      <w:pStyle w:val="Footer"/>
      <w:ind w:firstLine="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116221"/>
      <w:docPartObj>
        <w:docPartGallery w:val="Page Numbers (Bottom of Page)"/>
        <w:docPartUnique/>
      </w:docPartObj>
    </w:sdtPr>
    <w:sdtEndPr>
      <w:rPr>
        <w:noProof/>
      </w:rPr>
    </w:sdtEndPr>
    <w:sdtContent>
      <w:p w14:paraId="12F3A905" w14:textId="4772780D" w:rsidR="000566A7" w:rsidRDefault="000566A7" w:rsidP="000566A7">
        <w:pPr>
          <w:pStyle w:val="Footer"/>
          <w:jc w:val="center"/>
        </w:pPr>
        <w:r>
          <w:fldChar w:fldCharType="begin"/>
        </w:r>
        <w:r>
          <w:instrText xml:space="preserve"> PAGE   \* MERGEFORMAT </w:instrText>
        </w:r>
        <w:r>
          <w:fldChar w:fldCharType="separate"/>
        </w:r>
        <w:r w:rsidR="008D017A">
          <w:rPr>
            <w:noProof/>
          </w:rPr>
          <w:t>91</w:t>
        </w:r>
        <w:r>
          <w:rPr>
            <w:noProof/>
          </w:rPr>
          <w:fldChar w:fldCharType="end"/>
        </w:r>
      </w:p>
    </w:sdtContent>
  </w:sdt>
  <w:p w14:paraId="4407CFB9" w14:textId="55916F95" w:rsidR="00A81CD2" w:rsidRPr="009B4656" w:rsidRDefault="00A81CD2" w:rsidP="002F1861">
    <w:pPr>
      <w:pStyle w:val="Footer"/>
      <w:jc w:val="center"/>
      <w:rPr>
        <w:sz w:val="2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15079"/>
      <w:docPartObj>
        <w:docPartGallery w:val="Page Numbers (Bottom of Page)"/>
        <w:docPartUnique/>
      </w:docPartObj>
    </w:sdtPr>
    <w:sdtEndPr>
      <w:rPr>
        <w:noProof/>
      </w:rPr>
    </w:sdtEndPr>
    <w:sdtContent>
      <w:sdt>
        <w:sdtPr>
          <w:id w:val="-1370062756"/>
          <w:docPartObj>
            <w:docPartGallery w:val="Page Numbers (Bottom of Page)"/>
            <w:docPartUnique/>
          </w:docPartObj>
        </w:sdtPr>
        <w:sdtEndPr>
          <w:rPr>
            <w:noProof/>
          </w:rPr>
        </w:sdtEndPr>
        <w:sdtContent>
          <w:p w14:paraId="55803D80" w14:textId="77777777" w:rsidR="000566A7" w:rsidRDefault="000566A7" w:rsidP="000566A7">
            <w:pPr>
              <w:pStyle w:val="Footer"/>
              <w:jc w:val="center"/>
            </w:pPr>
            <w:r>
              <w:fldChar w:fldCharType="begin"/>
            </w:r>
            <w:r>
              <w:instrText xml:space="preserve"> PAGE   \* MERGEFORMAT </w:instrText>
            </w:r>
            <w:r>
              <w:fldChar w:fldCharType="separate"/>
            </w:r>
            <w:r w:rsidR="008D017A">
              <w:rPr>
                <w:noProof/>
              </w:rPr>
              <w:t>92</w:t>
            </w:r>
            <w:r>
              <w:rPr>
                <w:noProof/>
              </w:rPr>
              <w:fldChar w:fldCharType="end"/>
            </w:r>
          </w:p>
        </w:sdtContent>
      </w:sdt>
      <w:p w14:paraId="323AC4BC" w14:textId="0D281EA0" w:rsidR="00A81CD2" w:rsidRPr="009B4656" w:rsidRDefault="008D017A" w:rsidP="00D8031C">
        <w:pPr>
          <w:pStyle w:val="Footer"/>
          <w:jc w:val="center"/>
          <w:rPr>
            <w:sz w:val="22"/>
          </w:rPr>
        </w:pP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68851"/>
      <w:docPartObj>
        <w:docPartGallery w:val="Page Numbers (Bottom of Page)"/>
        <w:docPartUnique/>
      </w:docPartObj>
    </w:sdtPr>
    <w:sdtEndPr>
      <w:rPr>
        <w:noProof/>
      </w:rPr>
    </w:sdtEndPr>
    <w:sdtContent>
      <w:p w14:paraId="5CEFDF2F" w14:textId="7A601459" w:rsidR="000566A7" w:rsidRDefault="000566A7" w:rsidP="000566A7">
        <w:pPr>
          <w:pStyle w:val="Footer"/>
          <w:jc w:val="center"/>
        </w:pPr>
        <w:r>
          <w:fldChar w:fldCharType="begin"/>
        </w:r>
        <w:r>
          <w:instrText xml:space="preserve"> PAGE   \* MERGEFORMAT </w:instrText>
        </w:r>
        <w:r>
          <w:fldChar w:fldCharType="separate"/>
        </w:r>
        <w:r w:rsidR="008D017A">
          <w:rPr>
            <w:noProof/>
          </w:rPr>
          <w:t>93</w:t>
        </w:r>
        <w:r>
          <w:rPr>
            <w:noProof/>
          </w:rPr>
          <w:fldChar w:fldCharType="end"/>
        </w:r>
      </w:p>
    </w:sdtContent>
  </w:sdt>
  <w:p w14:paraId="7FE5F27F" w14:textId="653D43D4" w:rsidR="007724A5" w:rsidRPr="009B4656" w:rsidRDefault="007724A5" w:rsidP="002F1861">
    <w:pPr>
      <w:pStyle w:val="Footer"/>
      <w:jc w:val="center"/>
      <w:rPr>
        <w:sz w:val="2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F42F1" w14:textId="77777777" w:rsidR="00A81CD2" w:rsidRDefault="00A81CD2" w:rsidP="006458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14:paraId="6A7800BF" w14:textId="77777777" w:rsidR="00A81CD2" w:rsidRDefault="00A81CD2">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290222"/>
      <w:docPartObj>
        <w:docPartGallery w:val="Page Numbers (Bottom of Page)"/>
        <w:docPartUnique/>
      </w:docPartObj>
    </w:sdtPr>
    <w:sdtEndPr>
      <w:rPr>
        <w:noProof/>
      </w:rPr>
    </w:sdtEndPr>
    <w:sdtContent>
      <w:p w14:paraId="7A6488B3" w14:textId="2B5B766D" w:rsidR="00A81CD2" w:rsidRDefault="00A81CD2">
        <w:pPr>
          <w:pStyle w:val="Footer"/>
          <w:jc w:val="center"/>
        </w:pPr>
        <w:r>
          <w:fldChar w:fldCharType="begin"/>
        </w:r>
        <w:r>
          <w:instrText xml:space="preserve"> PAGE   \* MERGEFORMAT </w:instrText>
        </w:r>
        <w:r>
          <w:fldChar w:fldCharType="separate"/>
        </w:r>
        <w:r w:rsidR="007724A5">
          <w:rPr>
            <w:noProof/>
          </w:rPr>
          <w:t>93</w:t>
        </w:r>
        <w:r>
          <w:rPr>
            <w:noProof/>
          </w:rPr>
          <w:fldChar w:fldCharType="end"/>
        </w:r>
      </w:p>
    </w:sdtContent>
  </w:sdt>
  <w:p w14:paraId="68A34C1E" w14:textId="77777777" w:rsidR="00A81CD2" w:rsidRDefault="00A81CD2">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816605"/>
      <w:docPartObj>
        <w:docPartGallery w:val="Page Numbers (Bottom of Page)"/>
        <w:docPartUnique/>
      </w:docPartObj>
    </w:sdtPr>
    <w:sdtEndPr>
      <w:rPr>
        <w:noProof/>
      </w:rPr>
    </w:sdtEndPr>
    <w:sdtContent>
      <w:p w14:paraId="3CDB5667" w14:textId="77777777" w:rsidR="007724A5" w:rsidRDefault="007724A5">
        <w:pPr>
          <w:pStyle w:val="Footer"/>
          <w:jc w:val="center"/>
        </w:pPr>
        <w:r>
          <w:fldChar w:fldCharType="begin"/>
        </w:r>
        <w:r>
          <w:instrText xml:space="preserve"> PAGE   \* MERGEFORMAT </w:instrText>
        </w:r>
        <w:r>
          <w:fldChar w:fldCharType="separate"/>
        </w:r>
        <w:r w:rsidR="008D017A">
          <w:rPr>
            <w:noProof/>
          </w:rPr>
          <w:t>94</w:t>
        </w:r>
        <w:r>
          <w:rPr>
            <w:noProof/>
          </w:rPr>
          <w:fldChar w:fldCharType="end"/>
        </w:r>
      </w:p>
    </w:sdtContent>
  </w:sdt>
  <w:p w14:paraId="458E8F33" w14:textId="77777777" w:rsidR="007724A5" w:rsidRDefault="007724A5">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727982"/>
      <w:docPartObj>
        <w:docPartGallery w:val="Page Numbers (Bottom of Page)"/>
        <w:docPartUnique/>
      </w:docPartObj>
    </w:sdtPr>
    <w:sdtEndPr>
      <w:rPr>
        <w:noProof/>
      </w:rPr>
    </w:sdtEndPr>
    <w:sdtContent>
      <w:p w14:paraId="18884DF0" w14:textId="77777777" w:rsidR="007724A5" w:rsidRDefault="007724A5">
        <w:pPr>
          <w:pStyle w:val="Footer"/>
          <w:jc w:val="center"/>
        </w:pPr>
        <w:r>
          <w:fldChar w:fldCharType="begin"/>
        </w:r>
        <w:r>
          <w:instrText xml:space="preserve"> PAGE   \* MERGEFORMAT </w:instrText>
        </w:r>
        <w:r>
          <w:fldChar w:fldCharType="separate"/>
        </w:r>
        <w:r w:rsidR="008D017A">
          <w:rPr>
            <w:noProof/>
          </w:rPr>
          <w:t>95</w:t>
        </w:r>
        <w:r>
          <w:rPr>
            <w:noProof/>
          </w:rPr>
          <w:fldChar w:fldCharType="end"/>
        </w:r>
      </w:p>
    </w:sdtContent>
  </w:sdt>
  <w:p w14:paraId="4022A78F" w14:textId="77777777" w:rsidR="007724A5" w:rsidRDefault="007724A5">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8129"/>
      <w:docPartObj>
        <w:docPartGallery w:val="Page Numbers (Bottom of Page)"/>
        <w:docPartUnique/>
      </w:docPartObj>
    </w:sdtPr>
    <w:sdtEndPr>
      <w:rPr>
        <w:noProof/>
      </w:rPr>
    </w:sdtEndPr>
    <w:sdtContent>
      <w:p w14:paraId="13B82C08" w14:textId="77777777" w:rsidR="007724A5" w:rsidRDefault="007724A5">
        <w:pPr>
          <w:pStyle w:val="Footer"/>
          <w:jc w:val="center"/>
        </w:pPr>
        <w:r>
          <w:fldChar w:fldCharType="begin"/>
        </w:r>
        <w:r>
          <w:instrText xml:space="preserve"> PAGE   \* MERGEFORMAT </w:instrText>
        </w:r>
        <w:r>
          <w:fldChar w:fldCharType="separate"/>
        </w:r>
        <w:r w:rsidR="008D017A">
          <w:rPr>
            <w:noProof/>
          </w:rPr>
          <w:t>96</w:t>
        </w:r>
        <w:r>
          <w:rPr>
            <w:noProof/>
          </w:rPr>
          <w:fldChar w:fldCharType="end"/>
        </w:r>
      </w:p>
    </w:sdtContent>
  </w:sdt>
  <w:p w14:paraId="1B7DF019" w14:textId="77777777" w:rsidR="007724A5" w:rsidRDefault="007724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007117"/>
      <w:docPartObj>
        <w:docPartGallery w:val="Page Numbers (Bottom of Page)"/>
        <w:docPartUnique/>
      </w:docPartObj>
    </w:sdtPr>
    <w:sdtEndPr>
      <w:rPr>
        <w:noProof/>
      </w:rPr>
    </w:sdtEndPr>
    <w:sdtContent>
      <w:p w14:paraId="53A78371" w14:textId="795A8F13" w:rsidR="00A81CD2" w:rsidRDefault="00A81CD2">
        <w:pPr>
          <w:pStyle w:val="Footer"/>
          <w:jc w:val="center"/>
        </w:pPr>
        <w:r>
          <w:fldChar w:fldCharType="begin"/>
        </w:r>
        <w:r>
          <w:instrText xml:space="preserve"> PAGE   \* MERGEFORMAT </w:instrText>
        </w:r>
        <w:r>
          <w:fldChar w:fldCharType="separate"/>
        </w:r>
        <w:r w:rsidR="007724A5">
          <w:rPr>
            <w:noProof/>
          </w:rPr>
          <w:t>92</w:t>
        </w:r>
        <w:r>
          <w:rPr>
            <w:noProof/>
          </w:rPr>
          <w:fldChar w:fldCharType="end"/>
        </w:r>
      </w:p>
    </w:sdtContent>
  </w:sdt>
  <w:p w14:paraId="5A494954" w14:textId="77777777" w:rsidR="00A81CD2" w:rsidRDefault="00A81C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273979"/>
      <w:docPartObj>
        <w:docPartGallery w:val="Page Numbers (Bottom of Page)"/>
        <w:docPartUnique/>
      </w:docPartObj>
    </w:sdtPr>
    <w:sdtEndPr>
      <w:rPr>
        <w:noProof/>
      </w:rPr>
    </w:sdtEndPr>
    <w:sdtContent>
      <w:p w14:paraId="713B8D61" w14:textId="091906B2" w:rsidR="00A81CD2" w:rsidRDefault="00A81CD2">
        <w:pPr>
          <w:pStyle w:val="Footer"/>
          <w:jc w:val="center"/>
        </w:pPr>
        <w:r>
          <w:t>3</w:t>
        </w:r>
      </w:p>
    </w:sdtContent>
  </w:sdt>
  <w:p w14:paraId="7A0E91A7" w14:textId="6BDFFFAF" w:rsidR="00A81CD2" w:rsidRPr="009B4656" w:rsidRDefault="00A81CD2" w:rsidP="00886F03">
    <w:pPr>
      <w:pStyle w:val="Footer"/>
      <w:jc w:val="center"/>
      <w:rPr>
        <w:sz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8796"/>
      <w:docPartObj>
        <w:docPartGallery w:val="Page Numbers (Bottom of Page)"/>
        <w:docPartUnique/>
      </w:docPartObj>
    </w:sdtPr>
    <w:sdtEndPr>
      <w:rPr>
        <w:noProof/>
      </w:rPr>
    </w:sdtEndPr>
    <w:sdtContent>
      <w:p w14:paraId="1D009C5A" w14:textId="744636AE" w:rsidR="00A81CD2" w:rsidRDefault="00A81CD2">
        <w:pPr>
          <w:pStyle w:val="Footer"/>
          <w:jc w:val="center"/>
        </w:pPr>
        <w:r>
          <w:fldChar w:fldCharType="begin"/>
        </w:r>
        <w:r>
          <w:instrText xml:space="preserve"> PAGE   \* MERGEFORMAT </w:instrText>
        </w:r>
        <w:r>
          <w:fldChar w:fldCharType="separate"/>
        </w:r>
        <w:r w:rsidR="008D017A">
          <w:rPr>
            <w:noProof/>
          </w:rPr>
          <w:t>12</w:t>
        </w:r>
        <w:r>
          <w:rPr>
            <w:noProof/>
          </w:rPr>
          <w:fldChar w:fldCharType="end"/>
        </w:r>
      </w:p>
    </w:sdtContent>
  </w:sdt>
  <w:p w14:paraId="4AE98D4C" w14:textId="47227839" w:rsidR="00A81CD2" w:rsidRPr="009B4656" w:rsidRDefault="00A81CD2" w:rsidP="00B259EE">
    <w:pPr>
      <w:pStyle w:val="Footer"/>
      <w:jc w:val="center"/>
      <w:rPr>
        <w:sz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46282"/>
      <w:docPartObj>
        <w:docPartGallery w:val="Page Numbers (Bottom of Page)"/>
        <w:docPartUnique/>
      </w:docPartObj>
    </w:sdtPr>
    <w:sdtEndPr>
      <w:rPr>
        <w:noProof/>
      </w:rPr>
    </w:sdtEndPr>
    <w:sdtContent>
      <w:p w14:paraId="5CB05731" w14:textId="541C76F6" w:rsidR="00A81CD2" w:rsidRDefault="00A81CD2">
        <w:pPr>
          <w:pStyle w:val="Footer"/>
          <w:jc w:val="center"/>
        </w:pPr>
        <w:r>
          <w:fldChar w:fldCharType="begin"/>
        </w:r>
        <w:r>
          <w:instrText xml:space="preserve"> PAGE   \* MERGEFORMAT </w:instrText>
        </w:r>
        <w:r>
          <w:fldChar w:fldCharType="separate"/>
        </w:r>
        <w:r w:rsidR="008D017A">
          <w:rPr>
            <w:noProof/>
          </w:rPr>
          <w:t>22</w:t>
        </w:r>
        <w:r>
          <w:rPr>
            <w:noProof/>
          </w:rPr>
          <w:fldChar w:fldCharType="end"/>
        </w:r>
      </w:p>
    </w:sdtContent>
  </w:sdt>
  <w:p w14:paraId="75B50688" w14:textId="77777777" w:rsidR="00A81CD2" w:rsidRDefault="00A81CD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819899"/>
      <w:docPartObj>
        <w:docPartGallery w:val="Page Numbers (Bottom of Page)"/>
        <w:docPartUnique/>
      </w:docPartObj>
    </w:sdtPr>
    <w:sdtEndPr>
      <w:rPr>
        <w:noProof/>
      </w:rPr>
    </w:sdtEndPr>
    <w:sdtContent>
      <w:p w14:paraId="29CE9F85" w14:textId="4EEB2183" w:rsidR="00A81CD2" w:rsidRDefault="00A81CD2">
        <w:pPr>
          <w:pStyle w:val="Footer"/>
          <w:jc w:val="center"/>
        </w:pPr>
        <w:r>
          <w:fldChar w:fldCharType="begin"/>
        </w:r>
        <w:r>
          <w:instrText xml:space="preserve"> PAGE   \* MERGEFORMAT </w:instrText>
        </w:r>
        <w:r>
          <w:fldChar w:fldCharType="separate"/>
        </w:r>
        <w:r w:rsidR="008D017A">
          <w:rPr>
            <w:noProof/>
          </w:rPr>
          <w:t>24</w:t>
        </w:r>
        <w:r>
          <w:rPr>
            <w:noProof/>
          </w:rPr>
          <w:fldChar w:fldCharType="end"/>
        </w:r>
      </w:p>
    </w:sdtContent>
  </w:sdt>
  <w:p w14:paraId="5EA391DC" w14:textId="1927E025" w:rsidR="00A81CD2" w:rsidRPr="009B4656" w:rsidRDefault="00A81CD2" w:rsidP="00C033C1">
    <w:pPr>
      <w:pStyle w:val="Footer"/>
      <w:jc w:val="center"/>
      <w:rPr>
        <w:sz w:val="2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459456"/>
      <w:docPartObj>
        <w:docPartGallery w:val="Page Numbers (Bottom of Page)"/>
        <w:docPartUnique/>
      </w:docPartObj>
    </w:sdtPr>
    <w:sdtEndPr>
      <w:rPr>
        <w:noProof/>
      </w:rPr>
    </w:sdtEndPr>
    <w:sdtContent>
      <w:p w14:paraId="100A33FF" w14:textId="368267E4" w:rsidR="00A81CD2" w:rsidRDefault="00A81CD2">
        <w:pPr>
          <w:pStyle w:val="Footer"/>
          <w:jc w:val="center"/>
        </w:pPr>
        <w:r>
          <w:fldChar w:fldCharType="begin"/>
        </w:r>
        <w:r>
          <w:instrText xml:space="preserve"> PAGE   \* MERGEFORMAT </w:instrText>
        </w:r>
        <w:r>
          <w:fldChar w:fldCharType="separate"/>
        </w:r>
        <w:r w:rsidR="008D017A">
          <w:rPr>
            <w:noProof/>
          </w:rPr>
          <w:t>28</w:t>
        </w:r>
        <w:r>
          <w:rPr>
            <w:noProof/>
          </w:rPr>
          <w:fldChar w:fldCharType="end"/>
        </w:r>
      </w:p>
    </w:sdtContent>
  </w:sdt>
  <w:p w14:paraId="0D689A79" w14:textId="4F4B1FA7" w:rsidR="00A81CD2" w:rsidRPr="009B4656" w:rsidRDefault="00A81CD2" w:rsidP="009E795C">
    <w:pPr>
      <w:pStyle w:val="Footer"/>
      <w:jc w:val="center"/>
      <w:rPr>
        <w:sz w:val="2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843981"/>
      <w:docPartObj>
        <w:docPartGallery w:val="Page Numbers (Bottom of Page)"/>
        <w:docPartUnique/>
      </w:docPartObj>
    </w:sdtPr>
    <w:sdtEndPr>
      <w:rPr>
        <w:noProof/>
      </w:rPr>
    </w:sdtEndPr>
    <w:sdtContent>
      <w:p w14:paraId="07DC8B8F" w14:textId="3A28D32B" w:rsidR="00A81CD2" w:rsidRDefault="00A81CD2">
        <w:pPr>
          <w:pStyle w:val="Footer"/>
          <w:jc w:val="center"/>
        </w:pPr>
        <w:r>
          <w:fldChar w:fldCharType="begin"/>
        </w:r>
        <w:r>
          <w:instrText xml:space="preserve"> PAGE   \* MERGEFORMAT </w:instrText>
        </w:r>
        <w:r>
          <w:fldChar w:fldCharType="separate"/>
        </w:r>
        <w:r w:rsidR="008D017A">
          <w:rPr>
            <w:noProof/>
          </w:rPr>
          <w:t>29</w:t>
        </w:r>
        <w:r>
          <w:rPr>
            <w:noProof/>
          </w:rPr>
          <w:fldChar w:fldCharType="end"/>
        </w:r>
      </w:p>
    </w:sdtContent>
  </w:sdt>
  <w:p w14:paraId="25568696" w14:textId="4BD00F02" w:rsidR="00A81CD2" w:rsidRPr="009B4656" w:rsidRDefault="00A81CD2" w:rsidP="0043483A">
    <w:pPr>
      <w:pStyle w:val="Foote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89073" w14:textId="77777777" w:rsidR="00281CC9" w:rsidRDefault="00281CC9">
      <w:r>
        <w:separator/>
      </w:r>
    </w:p>
  </w:footnote>
  <w:footnote w:type="continuationSeparator" w:id="0">
    <w:p w14:paraId="6620E33A" w14:textId="77777777" w:rsidR="00281CC9" w:rsidRDefault="00281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C1196" w14:textId="77777777" w:rsidR="00A81CD2" w:rsidRDefault="00A81CD2" w:rsidP="002803D2">
    <w:pPr>
      <w:pStyle w:val="Header"/>
      <w:jc w:val="right"/>
      <w:rPr>
        <w:sz w:val="18"/>
        <w:szCs w:val="18"/>
      </w:rPr>
    </w:pPr>
  </w:p>
  <w:p w14:paraId="548B9064" w14:textId="77777777" w:rsidR="00A81CD2" w:rsidRDefault="00A81CD2" w:rsidP="002803D2">
    <w:pPr>
      <w:pStyle w:val="Header"/>
      <w:jc w:val="right"/>
      <w:rPr>
        <w:sz w:val="18"/>
        <w:szCs w:val="18"/>
      </w:rPr>
    </w:pPr>
  </w:p>
  <w:p w14:paraId="092F318F" w14:textId="77777777" w:rsidR="00A81CD2" w:rsidRDefault="00A81CD2" w:rsidP="002803D2">
    <w:pPr>
      <w:pStyle w:val="Header"/>
      <w:jc w:val="right"/>
      <w:rPr>
        <w:sz w:val="18"/>
        <w:szCs w:val="18"/>
      </w:rPr>
    </w:pPr>
  </w:p>
  <w:p w14:paraId="728CFDA2" w14:textId="4DC78771" w:rsidR="00A81CD2" w:rsidRPr="002803D2" w:rsidRDefault="00A81CD2" w:rsidP="003F2683">
    <w:pPr>
      <w:pStyle w:val="Header"/>
      <w:pBdr>
        <w:bottom w:val="single" w:sz="4" w:space="1" w:color="auto"/>
      </w:pBdr>
      <w:tabs>
        <w:tab w:val="clear" w:pos="8640"/>
        <w:tab w:val="right" w:pos="9360"/>
      </w:tabs>
      <w:jc w:val="right"/>
    </w:pPr>
    <w:bookmarkStart w:id="1" w:name="OLE_LINK5"/>
    <w:bookmarkStart w:id="2" w:name="OLE_LINK6"/>
    <w:r>
      <w:rPr>
        <w:sz w:val="18"/>
        <w:szCs w:val="18"/>
      </w:rPr>
      <w:t xml:space="preserve">02-658 </w:t>
    </w:r>
    <w:r w:rsidR="00CA008C">
      <w:rPr>
        <w:sz w:val="18"/>
        <w:szCs w:val="18"/>
      </w:rPr>
      <w:t xml:space="preserve">    </w:t>
    </w:r>
    <w:r>
      <w:rPr>
        <w:sz w:val="18"/>
        <w:szCs w:val="18"/>
      </w:rPr>
      <w:t>Table of Contents</w:t>
    </w:r>
    <w:bookmarkEnd w:id="1"/>
    <w:bookmarkEnd w:id="2"/>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8189E" w14:textId="77777777" w:rsidR="00A81CD2" w:rsidRDefault="00A81CD2" w:rsidP="002803D2">
    <w:pPr>
      <w:pStyle w:val="Header"/>
      <w:jc w:val="right"/>
      <w:rPr>
        <w:sz w:val="18"/>
        <w:szCs w:val="18"/>
      </w:rPr>
    </w:pPr>
  </w:p>
  <w:p w14:paraId="4C9375EC" w14:textId="77777777" w:rsidR="00A81CD2" w:rsidRDefault="00A81CD2" w:rsidP="002803D2">
    <w:pPr>
      <w:pStyle w:val="Header"/>
      <w:jc w:val="right"/>
      <w:rPr>
        <w:sz w:val="18"/>
        <w:szCs w:val="18"/>
      </w:rPr>
    </w:pPr>
  </w:p>
  <w:p w14:paraId="0BBACD5E" w14:textId="77777777" w:rsidR="00A81CD2" w:rsidRDefault="00A81CD2" w:rsidP="002803D2">
    <w:pPr>
      <w:pStyle w:val="Header"/>
      <w:jc w:val="right"/>
      <w:rPr>
        <w:sz w:val="18"/>
        <w:szCs w:val="18"/>
      </w:rPr>
    </w:pPr>
  </w:p>
  <w:p w14:paraId="3003CEBD" w14:textId="2FDD400F" w:rsidR="00A81CD2" w:rsidRPr="002803D2" w:rsidRDefault="00A81CD2" w:rsidP="008C4779">
    <w:pPr>
      <w:pStyle w:val="Header"/>
      <w:pBdr>
        <w:bottom w:val="single" w:sz="4" w:space="1" w:color="auto"/>
      </w:pBdr>
      <w:tabs>
        <w:tab w:val="clear" w:pos="8640"/>
        <w:tab w:val="right" w:pos="9360"/>
      </w:tabs>
      <w:jc w:val="right"/>
    </w:pPr>
    <w:r>
      <w:rPr>
        <w:sz w:val="18"/>
        <w:szCs w:val="18"/>
      </w:rPr>
      <w:t xml:space="preserve">02-658 </w:t>
    </w:r>
    <w:r w:rsidR="00CA008C">
      <w:rPr>
        <w:sz w:val="18"/>
        <w:szCs w:val="18"/>
      </w:rPr>
      <w:t xml:space="preserve">    </w:t>
    </w:r>
    <w:r>
      <w:rPr>
        <w:sz w:val="18"/>
        <w:szCs w:val="18"/>
      </w:rPr>
      <w:t>Chapter 9</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86464" w14:textId="77777777" w:rsidR="00A81CD2" w:rsidRDefault="00A81CD2" w:rsidP="002803D2">
    <w:pPr>
      <w:pStyle w:val="Header"/>
      <w:jc w:val="right"/>
      <w:rPr>
        <w:sz w:val="18"/>
        <w:szCs w:val="18"/>
      </w:rPr>
    </w:pPr>
  </w:p>
  <w:p w14:paraId="5670521A" w14:textId="77777777" w:rsidR="00A81CD2" w:rsidRDefault="00A81CD2" w:rsidP="002803D2">
    <w:pPr>
      <w:pStyle w:val="Header"/>
      <w:jc w:val="right"/>
      <w:rPr>
        <w:sz w:val="18"/>
        <w:szCs w:val="18"/>
      </w:rPr>
    </w:pPr>
  </w:p>
  <w:p w14:paraId="2E0AA05D" w14:textId="77777777" w:rsidR="00A81CD2" w:rsidRDefault="00A81CD2" w:rsidP="002803D2">
    <w:pPr>
      <w:pStyle w:val="Header"/>
      <w:jc w:val="right"/>
      <w:rPr>
        <w:sz w:val="18"/>
        <w:szCs w:val="18"/>
      </w:rPr>
    </w:pPr>
  </w:p>
  <w:p w14:paraId="68B6DF5B" w14:textId="10BCA39C" w:rsidR="00A81CD2" w:rsidRPr="002803D2" w:rsidRDefault="00A81CD2" w:rsidP="008C4779">
    <w:pPr>
      <w:pStyle w:val="Header"/>
      <w:pBdr>
        <w:bottom w:val="single" w:sz="4" w:space="1" w:color="auto"/>
      </w:pBdr>
      <w:tabs>
        <w:tab w:val="clear" w:pos="8640"/>
        <w:tab w:val="right" w:pos="9360"/>
      </w:tabs>
      <w:jc w:val="right"/>
    </w:pPr>
    <w:r>
      <w:rPr>
        <w:sz w:val="18"/>
        <w:szCs w:val="18"/>
      </w:rPr>
      <w:t xml:space="preserve">02-658 </w:t>
    </w:r>
    <w:r w:rsidR="00CA008C">
      <w:rPr>
        <w:sz w:val="18"/>
        <w:szCs w:val="18"/>
      </w:rPr>
      <w:t xml:space="preserve">    </w:t>
    </w:r>
    <w:r>
      <w:rPr>
        <w:sz w:val="18"/>
        <w:szCs w:val="18"/>
      </w:rPr>
      <w:t>Chapter 10</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528C6" w14:textId="77777777" w:rsidR="00A81CD2" w:rsidRDefault="00A81CD2" w:rsidP="002803D2">
    <w:pPr>
      <w:pStyle w:val="Header"/>
      <w:jc w:val="right"/>
      <w:rPr>
        <w:sz w:val="18"/>
        <w:szCs w:val="18"/>
      </w:rPr>
    </w:pPr>
  </w:p>
  <w:p w14:paraId="280AA7D3" w14:textId="77777777" w:rsidR="00A81CD2" w:rsidRDefault="00A81CD2" w:rsidP="002803D2">
    <w:pPr>
      <w:pStyle w:val="Header"/>
      <w:jc w:val="right"/>
      <w:rPr>
        <w:sz w:val="18"/>
        <w:szCs w:val="18"/>
      </w:rPr>
    </w:pPr>
  </w:p>
  <w:p w14:paraId="4E4A06F3" w14:textId="77777777" w:rsidR="00A81CD2" w:rsidRDefault="00A81CD2" w:rsidP="002803D2">
    <w:pPr>
      <w:pStyle w:val="Header"/>
      <w:jc w:val="right"/>
      <w:rPr>
        <w:sz w:val="18"/>
        <w:szCs w:val="18"/>
      </w:rPr>
    </w:pPr>
  </w:p>
  <w:p w14:paraId="6617297F" w14:textId="684A982B" w:rsidR="00A81CD2" w:rsidRPr="002803D2" w:rsidRDefault="00A81CD2" w:rsidP="008C4779">
    <w:pPr>
      <w:pStyle w:val="Header"/>
      <w:pBdr>
        <w:bottom w:val="single" w:sz="4" w:space="1" w:color="auto"/>
      </w:pBdr>
      <w:tabs>
        <w:tab w:val="clear" w:pos="8640"/>
        <w:tab w:val="right" w:pos="9360"/>
      </w:tabs>
      <w:jc w:val="right"/>
    </w:pPr>
    <w:r>
      <w:rPr>
        <w:sz w:val="18"/>
        <w:szCs w:val="18"/>
      </w:rPr>
      <w:t xml:space="preserve">02-658 </w:t>
    </w:r>
    <w:r w:rsidR="00CA008C">
      <w:rPr>
        <w:sz w:val="18"/>
        <w:szCs w:val="18"/>
      </w:rPr>
      <w:t xml:space="preserve">    </w:t>
    </w:r>
    <w:r>
      <w:rPr>
        <w:sz w:val="18"/>
        <w:szCs w:val="18"/>
      </w:rPr>
      <w:t>Chapter 11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7226D" w14:textId="77777777" w:rsidR="00A81CD2" w:rsidRDefault="00A81CD2" w:rsidP="002803D2">
    <w:pPr>
      <w:pStyle w:val="Header"/>
      <w:jc w:val="right"/>
      <w:rPr>
        <w:sz w:val="18"/>
        <w:szCs w:val="18"/>
      </w:rPr>
    </w:pPr>
  </w:p>
  <w:p w14:paraId="6130A190" w14:textId="77777777" w:rsidR="00A81CD2" w:rsidRDefault="00A81CD2" w:rsidP="002803D2">
    <w:pPr>
      <w:pStyle w:val="Header"/>
      <w:jc w:val="right"/>
      <w:rPr>
        <w:sz w:val="18"/>
        <w:szCs w:val="18"/>
      </w:rPr>
    </w:pPr>
  </w:p>
  <w:p w14:paraId="21B2F5B8" w14:textId="77777777" w:rsidR="00A81CD2" w:rsidRDefault="00A81CD2" w:rsidP="002803D2">
    <w:pPr>
      <w:pStyle w:val="Header"/>
      <w:jc w:val="right"/>
      <w:rPr>
        <w:sz w:val="18"/>
        <w:szCs w:val="18"/>
      </w:rPr>
    </w:pPr>
  </w:p>
  <w:p w14:paraId="6989569A" w14:textId="235E009F" w:rsidR="00A81CD2" w:rsidRPr="008C4779" w:rsidRDefault="00A81CD2" w:rsidP="008C4779">
    <w:pPr>
      <w:pStyle w:val="Header"/>
      <w:pBdr>
        <w:bottom w:val="single" w:sz="4" w:space="1" w:color="auto"/>
      </w:pBdr>
      <w:tabs>
        <w:tab w:val="clear" w:pos="8640"/>
        <w:tab w:val="right" w:pos="9360"/>
      </w:tabs>
      <w:jc w:val="right"/>
      <w:rPr>
        <w:sz w:val="18"/>
        <w:szCs w:val="18"/>
      </w:rPr>
    </w:pPr>
    <w:r>
      <w:rPr>
        <w:sz w:val="18"/>
        <w:szCs w:val="18"/>
      </w:rPr>
      <w:t xml:space="preserve">02-658 </w:t>
    </w:r>
    <w:r w:rsidR="00CA008C">
      <w:rPr>
        <w:sz w:val="18"/>
        <w:szCs w:val="18"/>
      </w:rPr>
      <w:t xml:space="preserve">    </w:t>
    </w:r>
    <w:r>
      <w:rPr>
        <w:sz w:val="18"/>
        <w:szCs w:val="18"/>
      </w:rPr>
      <w:t>Chapter 12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525EC" w14:textId="77777777" w:rsidR="00A81CD2" w:rsidRDefault="00A81CD2" w:rsidP="002803D2">
    <w:pPr>
      <w:pStyle w:val="Header"/>
      <w:jc w:val="right"/>
      <w:rPr>
        <w:sz w:val="18"/>
        <w:szCs w:val="18"/>
      </w:rPr>
    </w:pPr>
  </w:p>
  <w:p w14:paraId="5F0C84D5" w14:textId="77777777" w:rsidR="00A81CD2" w:rsidRDefault="00A81CD2" w:rsidP="002803D2">
    <w:pPr>
      <w:pStyle w:val="Header"/>
      <w:jc w:val="right"/>
      <w:rPr>
        <w:sz w:val="18"/>
        <w:szCs w:val="18"/>
      </w:rPr>
    </w:pPr>
  </w:p>
  <w:p w14:paraId="7E50BEC2" w14:textId="77777777" w:rsidR="00A81CD2" w:rsidRDefault="00A81CD2" w:rsidP="008C4779">
    <w:pPr>
      <w:pStyle w:val="Header"/>
      <w:jc w:val="right"/>
      <w:rPr>
        <w:sz w:val="18"/>
        <w:szCs w:val="18"/>
      </w:rPr>
    </w:pPr>
  </w:p>
  <w:p w14:paraId="7AB32171" w14:textId="21ED302D" w:rsidR="00A81CD2" w:rsidRPr="008C4779" w:rsidRDefault="00A81CD2" w:rsidP="008C4779">
    <w:pPr>
      <w:pStyle w:val="Header"/>
      <w:pBdr>
        <w:bottom w:val="single" w:sz="4" w:space="0" w:color="auto"/>
      </w:pBdr>
      <w:tabs>
        <w:tab w:val="clear" w:pos="8640"/>
        <w:tab w:val="right" w:pos="9360"/>
      </w:tabs>
      <w:jc w:val="right"/>
      <w:rPr>
        <w:sz w:val="18"/>
        <w:szCs w:val="18"/>
      </w:rPr>
    </w:pPr>
    <w:r>
      <w:rPr>
        <w:sz w:val="18"/>
        <w:szCs w:val="18"/>
      </w:rPr>
      <w:t>02-658</w:t>
    </w:r>
    <w:r w:rsidR="00CA008C">
      <w:rPr>
        <w:sz w:val="18"/>
        <w:szCs w:val="18"/>
      </w:rPr>
      <w:t xml:space="preserve">    </w:t>
    </w:r>
    <w:r>
      <w:rPr>
        <w:sz w:val="18"/>
        <w:szCs w:val="18"/>
      </w:rPr>
      <w:t xml:space="preserve"> Chapter 13</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24ED2" w14:textId="77777777" w:rsidR="00A81CD2" w:rsidRDefault="00A81CD2" w:rsidP="002803D2">
    <w:pPr>
      <w:pStyle w:val="Header"/>
      <w:jc w:val="right"/>
      <w:rPr>
        <w:sz w:val="18"/>
        <w:szCs w:val="18"/>
      </w:rPr>
    </w:pPr>
  </w:p>
  <w:p w14:paraId="09967A5A" w14:textId="77777777" w:rsidR="00A81CD2" w:rsidRDefault="00A81CD2" w:rsidP="002803D2">
    <w:pPr>
      <w:pStyle w:val="Header"/>
      <w:jc w:val="right"/>
      <w:rPr>
        <w:sz w:val="18"/>
        <w:szCs w:val="18"/>
      </w:rPr>
    </w:pPr>
  </w:p>
  <w:p w14:paraId="470E6A86" w14:textId="77777777" w:rsidR="00A81CD2" w:rsidRDefault="00A81CD2" w:rsidP="002803D2">
    <w:pPr>
      <w:pStyle w:val="Header"/>
      <w:jc w:val="right"/>
      <w:rPr>
        <w:sz w:val="18"/>
        <w:szCs w:val="18"/>
      </w:rPr>
    </w:pPr>
  </w:p>
  <w:p w14:paraId="0F197CCF" w14:textId="3570014E" w:rsidR="00A81CD2" w:rsidRDefault="00A81CD2" w:rsidP="003F2683">
    <w:pPr>
      <w:pStyle w:val="Header"/>
      <w:pBdr>
        <w:bottom w:val="single" w:sz="4" w:space="1" w:color="auto"/>
      </w:pBdr>
      <w:jc w:val="right"/>
      <w:rPr>
        <w:sz w:val="18"/>
        <w:szCs w:val="18"/>
      </w:rPr>
    </w:pPr>
    <w:r>
      <w:rPr>
        <w:sz w:val="18"/>
        <w:szCs w:val="18"/>
      </w:rPr>
      <w:t xml:space="preserve">02-658 </w:t>
    </w:r>
    <w:r w:rsidR="00CA008C">
      <w:rPr>
        <w:sz w:val="18"/>
        <w:szCs w:val="18"/>
      </w:rPr>
      <w:t xml:space="preserve">    </w:t>
    </w:r>
    <w:r>
      <w:rPr>
        <w:sz w:val="18"/>
        <w:szCs w:val="18"/>
      </w:rPr>
      <w:t>Appendix A</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48F56" w14:textId="04E89C4E" w:rsidR="00A81CD2" w:rsidRDefault="00A81CD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6F9FA" w14:textId="77777777" w:rsidR="00A81CD2" w:rsidRDefault="00A81CD2" w:rsidP="002803D2">
    <w:pPr>
      <w:pStyle w:val="Header"/>
      <w:jc w:val="right"/>
      <w:rPr>
        <w:sz w:val="18"/>
        <w:szCs w:val="18"/>
      </w:rPr>
    </w:pPr>
  </w:p>
  <w:p w14:paraId="2E90E91A" w14:textId="77777777" w:rsidR="00A81CD2" w:rsidRDefault="00A81CD2" w:rsidP="002803D2">
    <w:pPr>
      <w:pStyle w:val="Header"/>
      <w:jc w:val="right"/>
      <w:rPr>
        <w:sz w:val="18"/>
        <w:szCs w:val="18"/>
      </w:rPr>
    </w:pPr>
  </w:p>
  <w:p w14:paraId="084B58E6" w14:textId="77777777" w:rsidR="00A81CD2" w:rsidRDefault="00A81CD2" w:rsidP="002803D2">
    <w:pPr>
      <w:pStyle w:val="Header"/>
      <w:jc w:val="right"/>
      <w:rPr>
        <w:sz w:val="18"/>
        <w:szCs w:val="18"/>
      </w:rPr>
    </w:pPr>
  </w:p>
  <w:p w14:paraId="2A36EC5F" w14:textId="7944BC41" w:rsidR="00A81CD2" w:rsidRDefault="00A81CD2" w:rsidP="003F2683">
    <w:pPr>
      <w:pStyle w:val="Header"/>
      <w:pBdr>
        <w:bottom w:val="single" w:sz="4" w:space="1" w:color="auto"/>
      </w:pBdr>
      <w:jc w:val="right"/>
      <w:rPr>
        <w:sz w:val="18"/>
        <w:szCs w:val="18"/>
      </w:rPr>
    </w:pPr>
    <w:r>
      <w:rPr>
        <w:sz w:val="18"/>
        <w:szCs w:val="18"/>
      </w:rPr>
      <w:t xml:space="preserve">02-658 </w:t>
    </w:r>
    <w:r w:rsidR="00CA008C">
      <w:rPr>
        <w:sz w:val="18"/>
        <w:szCs w:val="18"/>
      </w:rPr>
      <w:t xml:space="preserve">    </w:t>
    </w:r>
    <w:r>
      <w:rPr>
        <w:sz w:val="18"/>
        <w:szCs w:val="18"/>
      </w:rPr>
      <w:t>Appendix B</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3AECF" w14:textId="687FABA4" w:rsidR="00A81CD2" w:rsidRDefault="00A81CD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34216" w14:textId="77777777" w:rsidR="00A81CD2" w:rsidRDefault="00A81CD2" w:rsidP="002803D2">
    <w:pPr>
      <w:pStyle w:val="Header"/>
      <w:jc w:val="right"/>
      <w:rPr>
        <w:sz w:val="18"/>
        <w:szCs w:val="18"/>
      </w:rPr>
    </w:pPr>
  </w:p>
  <w:p w14:paraId="7F4AFD10" w14:textId="77777777" w:rsidR="00A81CD2" w:rsidRDefault="00A81CD2" w:rsidP="002803D2">
    <w:pPr>
      <w:pStyle w:val="Header"/>
      <w:jc w:val="right"/>
      <w:rPr>
        <w:sz w:val="18"/>
        <w:szCs w:val="18"/>
      </w:rPr>
    </w:pPr>
  </w:p>
  <w:p w14:paraId="3A88A6CC" w14:textId="77777777" w:rsidR="00A81CD2" w:rsidRDefault="00A81CD2" w:rsidP="002803D2">
    <w:pPr>
      <w:pStyle w:val="Header"/>
      <w:jc w:val="right"/>
      <w:rPr>
        <w:sz w:val="18"/>
        <w:szCs w:val="18"/>
      </w:rPr>
    </w:pPr>
  </w:p>
  <w:p w14:paraId="2773A8CB" w14:textId="5CF6FA4E" w:rsidR="00A81CD2" w:rsidRDefault="00A81CD2" w:rsidP="003F2683">
    <w:pPr>
      <w:pStyle w:val="Header"/>
      <w:pBdr>
        <w:bottom w:val="single" w:sz="4" w:space="1" w:color="auto"/>
      </w:pBdr>
      <w:jc w:val="right"/>
      <w:rPr>
        <w:sz w:val="18"/>
        <w:szCs w:val="18"/>
      </w:rPr>
    </w:pPr>
    <w:r>
      <w:rPr>
        <w:sz w:val="18"/>
        <w:szCs w:val="18"/>
      </w:rPr>
      <w:t xml:space="preserve">02-658 </w:t>
    </w:r>
    <w:r w:rsidR="00CA008C">
      <w:rPr>
        <w:sz w:val="18"/>
        <w:szCs w:val="18"/>
      </w:rPr>
      <w:t xml:space="preserve">    </w:t>
    </w:r>
    <w:r>
      <w:rPr>
        <w:sz w:val="18"/>
        <w:szCs w:val="18"/>
      </w:rPr>
      <w:t>Appendix 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45898" w14:textId="77777777" w:rsidR="00A81CD2" w:rsidRDefault="00A81CD2" w:rsidP="002803D2">
    <w:pPr>
      <w:pStyle w:val="Header"/>
      <w:jc w:val="right"/>
      <w:rPr>
        <w:sz w:val="18"/>
        <w:szCs w:val="18"/>
      </w:rPr>
    </w:pPr>
  </w:p>
  <w:p w14:paraId="382791CA" w14:textId="77777777" w:rsidR="00A81CD2" w:rsidRDefault="00A81CD2" w:rsidP="002803D2">
    <w:pPr>
      <w:pStyle w:val="Header"/>
      <w:jc w:val="right"/>
      <w:rPr>
        <w:sz w:val="18"/>
        <w:szCs w:val="18"/>
      </w:rPr>
    </w:pPr>
  </w:p>
  <w:p w14:paraId="6110D2AA" w14:textId="77777777" w:rsidR="00A81CD2" w:rsidRDefault="00A81CD2" w:rsidP="002803D2">
    <w:pPr>
      <w:pStyle w:val="Header"/>
      <w:jc w:val="right"/>
      <w:rPr>
        <w:sz w:val="18"/>
        <w:szCs w:val="18"/>
      </w:rPr>
    </w:pPr>
  </w:p>
  <w:p w14:paraId="5D6EAD41" w14:textId="55B2F756" w:rsidR="00A81CD2" w:rsidRPr="002803D2" w:rsidRDefault="00A81CD2" w:rsidP="008C4779">
    <w:pPr>
      <w:pStyle w:val="Header"/>
      <w:pBdr>
        <w:bottom w:val="single" w:sz="4" w:space="1" w:color="auto"/>
      </w:pBdr>
      <w:tabs>
        <w:tab w:val="clear" w:pos="8640"/>
        <w:tab w:val="right" w:pos="9360"/>
      </w:tabs>
      <w:jc w:val="right"/>
    </w:pPr>
    <w:r>
      <w:rPr>
        <w:sz w:val="18"/>
        <w:szCs w:val="18"/>
      </w:rPr>
      <w:t xml:space="preserve">02-658 </w:t>
    </w:r>
    <w:r w:rsidR="00CA008C">
      <w:rPr>
        <w:sz w:val="18"/>
        <w:szCs w:val="18"/>
      </w:rPr>
      <w:t xml:space="preserve">    </w:t>
    </w:r>
    <w:r>
      <w:rPr>
        <w:sz w:val="18"/>
        <w:szCs w:val="18"/>
      </w:rPr>
      <w:t>Chapter 1</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0EB64" w14:textId="0D3A7CB6" w:rsidR="00A81CD2" w:rsidRDefault="00A81CD2">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B853E" w14:textId="6AC11B20" w:rsidR="00A81CD2" w:rsidRDefault="00A81CD2">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0EC4F" w14:textId="7AC05947" w:rsidR="00A81CD2" w:rsidRDefault="00A81CD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C9C95" w14:textId="77777777" w:rsidR="00A81CD2" w:rsidRDefault="00A81CD2" w:rsidP="002803D2">
    <w:pPr>
      <w:pStyle w:val="Header"/>
      <w:jc w:val="right"/>
      <w:rPr>
        <w:sz w:val="18"/>
        <w:szCs w:val="18"/>
      </w:rPr>
    </w:pPr>
  </w:p>
  <w:p w14:paraId="4B9FDC11" w14:textId="77777777" w:rsidR="00A81CD2" w:rsidRDefault="00A81CD2" w:rsidP="002803D2">
    <w:pPr>
      <w:pStyle w:val="Header"/>
      <w:jc w:val="right"/>
      <w:rPr>
        <w:sz w:val="18"/>
        <w:szCs w:val="18"/>
      </w:rPr>
    </w:pPr>
  </w:p>
  <w:p w14:paraId="4ECA4D25" w14:textId="77777777" w:rsidR="00A81CD2" w:rsidRDefault="00A81CD2" w:rsidP="002803D2">
    <w:pPr>
      <w:pStyle w:val="Header"/>
      <w:jc w:val="right"/>
      <w:rPr>
        <w:sz w:val="18"/>
        <w:szCs w:val="18"/>
      </w:rPr>
    </w:pPr>
  </w:p>
  <w:p w14:paraId="41FE5D88" w14:textId="09ED635F" w:rsidR="00A81CD2" w:rsidRDefault="00A81CD2" w:rsidP="003F2683">
    <w:pPr>
      <w:pStyle w:val="Header"/>
      <w:pBdr>
        <w:bottom w:val="single" w:sz="4" w:space="1" w:color="auto"/>
      </w:pBdr>
      <w:jc w:val="right"/>
      <w:rPr>
        <w:sz w:val="18"/>
        <w:szCs w:val="18"/>
      </w:rPr>
    </w:pPr>
    <w:r>
      <w:rPr>
        <w:sz w:val="18"/>
        <w:szCs w:val="18"/>
      </w:rPr>
      <w:t xml:space="preserve">02-658 </w:t>
    </w:r>
    <w:r w:rsidR="00CA008C">
      <w:rPr>
        <w:sz w:val="18"/>
        <w:szCs w:val="18"/>
      </w:rPr>
      <w:t xml:space="preserve">    </w:t>
    </w:r>
    <w:r>
      <w:rPr>
        <w:sz w:val="18"/>
        <w:szCs w:val="18"/>
      </w:rPr>
      <w:t>Appendix C</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80F04" w14:textId="17CEFCAE" w:rsidR="00A81CD2" w:rsidRDefault="00A81CD2">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D3FB1" w14:textId="77777777" w:rsidR="00A81CD2" w:rsidRDefault="00A81CD2" w:rsidP="002803D2">
    <w:pPr>
      <w:pStyle w:val="Header"/>
      <w:jc w:val="right"/>
      <w:rPr>
        <w:sz w:val="18"/>
        <w:szCs w:val="18"/>
      </w:rPr>
    </w:pPr>
  </w:p>
  <w:p w14:paraId="0561380E" w14:textId="77777777" w:rsidR="00A81CD2" w:rsidRDefault="00A81CD2" w:rsidP="002803D2">
    <w:pPr>
      <w:pStyle w:val="Header"/>
      <w:jc w:val="right"/>
      <w:rPr>
        <w:sz w:val="18"/>
        <w:szCs w:val="18"/>
      </w:rPr>
    </w:pPr>
  </w:p>
  <w:p w14:paraId="68EAA052" w14:textId="4BF98AD6" w:rsidR="00A81CD2" w:rsidRDefault="00A81CD2" w:rsidP="003F2683">
    <w:pPr>
      <w:pStyle w:val="Header"/>
      <w:pBdr>
        <w:bottom w:val="single" w:sz="4" w:space="1" w:color="auto"/>
      </w:pBdr>
      <w:tabs>
        <w:tab w:val="clear" w:pos="8640"/>
        <w:tab w:val="right" w:pos="9360"/>
      </w:tabs>
      <w:jc w:val="right"/>
      <w:rPr>
        <w:sz w:val="18"/>
        <w:szCs w:val="18"/>
      </w:rPr>
    </w:pPr>
  </w:p>
  <w:p w14:paraId="32E73909" w14:textId="7309EF9A" w:rsidR="00A81CD2" w:rsidRPr="003F2683" w:rsidRDefault="00A81CD2" w:rsidP="003F2683">
    <w:pPr>
      <w:pStyle w:val="Header"/>
      <w:pBdr>
        <w:bottom w:val="single" w:sz="4" w:space="1" w:color="auto"/>
      </w:pBdr>
      <w:tabs>
        <w:tab w:val="clear" w:pos="8640"/>
        <w:tab w:val="right" w:pos="9360"/>
      </w:tabs>
      <w:jc w:val="right"/>
      <w:rPr>
        <w:sz w:val="18"/>
        <w:szCs w:val="18"/>
      </w:rPr>
    </w:pPr>
    <w:r>
      <w:rPr>
        <w:sz w:val="18"/>
        <w:szCs w:val="18"/>
      </w:rPr>
      <w:t xml:space="preserve">02-658 </w:t>
    </w:r>
    <w:r w:rsidR="00CA008C">
      <w:rPr>
        <w:sz w:val="18"/>
        <w:szCs w:val="18"/>
      </w:rPr>
      <w:t xml:space="preserve">    </w:t>
    </w:r>
    <w:r>
      <w:rPr>
        <w:sz w:val="18"/>
        <w:szCs w:val="18"/>
      </w:rPr>
      <w:t>Appendix D</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1101B" w14:textId="3D65CF71" w:rsidR="00A81CD2" w:rsidRDefault="00A81CD2">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1C6E5" w14:textId="77777777" w:rsidR="00A81CD2" w:rsidRDefault="00A81CD2" w:rsidP="00D8248F">
    <w:pPr>
      <w:pStyle w:val="Header"/>
      <w:jc w:val="right"/>
      <w:rPr>
        <w:sz w:val="18"/>
        <w:szCs w:val="18"/>
      </w:rPr>
    </w:pPr>
  </w:p>
  <w:p w14:paraId="1008070D" w14:textId="77777777" w:rsidR="00A81CD2" w:rsidRDefault="00A81CD2" w:rsidP="00D8248F">
    <w:pPr>
      <w:pStyle w:val="Header"/>
      <w:jc w:val="right"/>
      <w:rPr>
        <w:sz w:val="18"/>
        <w:szCs w:val="18"/>
      </w:rPr>
    </w:pPr>
  </w:p>
  <w:p w14:paraId="1F03389E" w14:textId="77777777" w:rsidR="00A81CD2" w:rsidRDefault="00A81CD2" w:rsidP="00D8248F">
    <w:pPr>
      <w:pStyle w:val="Header"/>
      <w:jc w:val="right"/>
      <w:rPr>
        <w:sz w:val="18"/>
        <w:szCs w:val="18"/>
      </w:rPr>
    </w:pPr>
  </w:p>
  <w:p w14:paraId="63F0C817" w14:textId="5F39DAB5" w:rsidR="00A81CD2" w:rsidRPr="00D8248F" w:rsidRDefault="00A81CD2" w:rsidP="003F2683">
    <w:pPr>
      <w:pStyle w:val="Header"/>
      <w:pBdr>
        <w:bottom w:val="single" w:sz="4" w:space="1" w:color="auto"/>
      </w:pBdr>
      <w:tabs>
        <w:tab w:val="clear" w:pos="8640"/>
        <w:tab w:val="right" w:pos="9360"/>
      </w:tabs>
      <w:jc w:val="right"/>
    </w:pPr>
    <w:r>
      <w:rPr>
        <w:sz w:val="18"/>
        <w:szCs w:val="18"/>
      </w:rPr>
      <w:t xml:space="preserve">02-658 </w:t>
    </w:r>
    <w:r w:rsidR="00CA008C">
      <w:rPr>
        <w:sz w:val="18"/>
        <w:szCs w:val="18"/>
      </w:rPr>
      <w:t xml:space="preserve">    </w:t>
    </w:r>
    <w:r>
      <w:rPr>
        <w:sz w:val="18"/>
        <w:szCs w:val="18"/>
      </w:rPr>
      <w:t>Appendix E</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19585" w14:textId="402DF03B" w:rsidR="00A81CD2" w:rsidRDefault="00A81CD2">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79B7C" w14:textId="2DE6A8DC" w:rsidR="00A81CD2" w:rsidRDefault="00A81C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C97FD" w14:textId="77777777" w:rsidR="00A81CD2" w:rsidRDefault="00A81CD2" w:rsidP="002803D2">
    <w:pPr>
      <w:pStyle w:val="Header"/>
      <w:jc w:val="right"/>
      <w:rPr>
        <w:sz w:val="18"/>
        <w:szCs w:val="18"/>
      </w:rPr>
    </w:pPr>
  </w:p>
  <w:p w14:paraId="425F832D" w14:textId="77777777" w:rsidR="00A81CD2" w:rsidRDefault="00A81CD2" w:rsidP="002803D2">
    <w:pPr>
      <w:pStyle w:val="Header"/>
      <w:jc w:val="right"/>
      <w:rPr>
        <w:sz w:val="18"/>
        <w:szCs w:val="18"/>
      </w:rPr>
    </w:pPr>
  </w:p>
  <w:p w14:paraId="1E04CCBF" w14:textId="77777777" w:rsidR="00A81CD2" w:rsidRDefault="00A81CD2" w:rsidP="008C4779">
    <w:pPr>
      <w:pStyle w:val="Header"/>
      <w:jc w:val="right"/>
      <w:rPr>
        <w:sz w:val="18"/>
        <w:szCs w:val="18"/>
      </w:rPr>
    </w:pPr>
  </w:p>
  <w:p w14:paraId="3723B9DC" w14:textId="438162AA" w:rsidR="00A81CD2" w:rsidRPr="002803D2" w:rsidRDefault="00A81CD2" w:rsidP="008C4779">
    <w:pPr>
      <w:pStyle w:val="Header"/>
      <w:pBdr>
        <w:bottom w:val="single" w:sz="4" w:space="1" w:color="auto"/>
      </w:pBdr>
      <w:tabs>
        <w:tab w:val="clear" w:pos="8640"/>
        <w:tab w:val="right" w:pos="9360"/>
      </w:tabs>
      <w:jc w:val="right"/>
    </w:pPr>
    <w:r>
      <w:rPr>
        <w:sz w:val="18"/>
        <w:szCs w:val="18"/>
      </w:rPr>
      <w:t xml:space="preserve">02-658 </w:t>
    </w:r>
    <w:r w:rsidR="00CA008C">
      <w:rPr>
        <w:sz w:val="18"/>
        <w:szCs w:val="18"/>
      </w:rPr>
      <w:t xml:space="preserve">    </w:t>
    </w:r>
    <w:r>
      <w:rPr>
        <w:sz w:val="18"/>
        <w:szCs w:val="18"/>
      </w:rPr>
      <w:t>Chapter 2</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9BB21" w14:textId="77777777" w:rsidR="00A81CD2" w:rsidRDefault="00A81CD2" w:rsidP="00565168">
    <w:pPr>
      <w:pStyle w:val="Header"/>
      <w:jc w:val="right"/>
      <w:rPr>
        <w:sz w:val="18"/>
        <w:szCs w:val="18"/>
      </w:rPr>
    </w:pPr>
  </w:p>
  <w:p w14:paraId="0B7CD2CF" w14:textId="77777777" w:rsidR="00A81CD2" w:rsidRDefault="00A81CD2" w:rsidP="00D8248F">
    <w:pPr>
      <w:pStyle w:val="Header"/>
      <w:jc w:val="right"/>
      <w:rPr>
        <w:sz w:val="18"/>
        <w:szCs w:val="18"/>
      </w:rPr>
    </w:pPr>
  </w:p>
  <w:p w14:paraId="4EAFFF61" w14:textId="77777777" w:rsidR="00A81CD2" w:rsidRDefault="00A81CD2" w:rsidP="00D8248F">
    <w:pPr>
      <w:pStyle w:val="Header"/>
      <w:jc w:val="right"/>
      <w:rPr>
        <w:sz w:val="18"/>
        <w:szCs w:val="18"/>
      </w:rPr>
    </w:pPr>
  </w:p>
  <w:p w14:paraId="50E4FE36" w14:textId="49884405" w:rsidR="00A81CD2" w:rsidRPr="008C4779" w:rsidRDefault="00A81CD2" w:rsidP="008C4779">
    <w:pPr>
      <w:pStyle w:val="Header"/>
      <w:pBdr>
        <w:bottom w:val="single" w:sz="4" w:space="1" w:color="auto"/>
      </w:pBdr>
      <w:tabs>
        <w:tab w:val="clear" w:pos="8640"/>
        <w:tab w:val="right" w:pos="9360"/>
      </w:tabs>
      <w:jc w:val="right"/>
      <w:rPr>
        <w:sz w:val="18"/>
        <w:szCs w:val="18"/>
      </w:rPr>
    </w:pPr>
    <w:r>
      <w:rPr>
        <w:sz w:val="18"/>
        <w:szCs w:val="18"/>
      </w:rPr>
      <w:t xml:space="preserve">02-658 </w:t>
    </w:r>
    <w:r w:rsidR="00CA008C">
      <w:rPr>
        <w:sz w:val="18"/>
        <w:szCs w:val="18"/>
      </w:rPr>
      <w:t xml:space="preserve">    </w:t>
    </w:r>
    <w:r>
      <w:rPr>
        <w:sz w:val="18"/>
        <w:szCs w:val="18"/>
      </w:rPr>
      <w:t>Appendix F</w:t>
    </w:r>
  </w:p>
  <w:p w14:paraId="7BF92C83" w14:textId="77777777" w:rsidR="00A81CD2" w:rsidRDefault="00A81CD2" w:rsidP="00D8248F">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C9661" w14:textId="07531F06" w:rsidR="00A81CD2" w:rsidRPr="003F2683" w:rsidRDefault="00A81CD2" w:rsidP="003F2683">
    <w:pPr>
      <w:pStyle w:val="Header"/>
      <w:jc w:val="right"/>
      <w:rPr>
        <w:sz w:val="18"/>
        <w:szCs w:val="18"/>
      </w:rPr>
    </w:pPr>
    <w:r w:rsidRPr="003F2683">
      <w:rPr>
        <w:sz w:val="18"/>
        <w:szCs w:val="18"/>
      </w:rPr>
      <w:t>02-658 Appendix I</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58C1" w14:textId="77777777" w:rsidR="00A81CD2" w:rsidRDefault="00A81CD2" w:rsidP="00565168">
    <w:pPr>
      <w:pStyle w:val="Header"/>
      <w:jc w:val="right"/>
      <w:rPr>
        <w:sz w:val="18"/>
        <w:szCs w:val="18"/>
      </w:rPr>
    </w:pPr>
  </w:p>
  <w:p w14:paraId="3AA7D601" w14:textId="77777777" w:rsidR="00A81CD2" w:rsidRDefault="00A81CD2" w:rsidP="00D8248F">
    <w:pPr>
      <w:pStyle w:val="Header"/>
      <w:jc w:val="right"/>
      <w:rPr>
        <w:sz w:val="18"/>
        <w:szCs w:val="18"/>
      </w:rPr>
    </w:pPr>
  </w:p>
  <w:p w14:paraId="53C9C1CC" w14:textId="77777777" w:rsidR="00A81CD2" w:rsidRDefault="00A81CD2" w:rsidP="00D8248F">
    <w:pPr>
      <w:pStyle w:val="Header"/>
      <w:jc w:val="right"/>
      <w:rPr>
        <w:sz w:val="18"/>
        <w:szCs w:val="18"/>
      </w:rPr>
    </w:pPr>
  </w:p>
  <w:p w14:paraId="17B2A76A" w14:textId="0BA64DBC" w:rsidR="00A81CD2" w:rsidRDefault="00A81CD2" w:rsidP="003F2683">
    <w:pPr>
      <w:pStyle w:val="Header"/>
      <w:pBdr>
        <w:bottom w:val="single" w:sz="4" w:space="1" w:color="auto"/>
      </w:pBdr>
      <w:jc w:val="right"/>
      <w:rPr>
        <w:sz w:val="18"/>
        <w:szCs w:val="18"/>
      </w:rPr>
    </w:pPr>
    <w:r>
      <w:rPr>
        <w:sz w:val="18"/>
        <w:szCs w:val="18"/>
      </w:rPr>
      <w:t xml:space="preserve">02-658 </w:t>
    </w:r>
    <w:r w:rsidR="00CA008C">
      <w:rPr>
        <w:sz w:val="18"/>
        <w:szCs w:val="18"/>
      </w:rPr>
      <w:t xml:space="preserve">    </w:t>
    </w:r>
    <w:r>
      <w:rPr>
        <w:sz w:val="18"/>
        <w:szCs w:val="18"/>
      </w:rPr>
      <w:t>Appendix G</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DCD59" w14:textId="77777777" w:rsidR="00A81CD2" w:rsidRDefault="00A81CD2" w:rsidP="00565168">
    <w:pPr>
      <w:pStyle w:val="Header"/>
      <w:jc w:val="right"/>
      <w:rPr>
        <w:sz w:val="18"/>
        <w:szCs w:val="18"/>
      </w:rPr>
    </w:pPr>
  </w:p>
  <w:p w14:paraId="7C4B844E" w14:textId="77777777" w:rsidR="00A81CD2" w:rsidRDefault="00A81CD2" w:rsidP="00D8248F">
    <w:pPr>
      <w:pStyle w:val="Header"/>
      <w:jc w:val="right"/>
      <w:rPr>
        <w:sz w:val="18"/>
        <w:szCs w:val="18"/>
      </w:rPr>
    </w:pPr>
  </w:p>
  <w:p w14:paraId="781F8E48" w14:textId="77777777" w:rsidR="00A81CD2" w:rsidRDefault="00A81CD2" w:rsidP="00D8248F">
    <w:pPr>
      <w:pStyle w:val="Header"/>
      <w:jc w:val="right"/>
      <w:rPr>
        <w:sz w:val="18"/>
        <w:szCs w:val="18"/>
      </w:rPr>
    </w:pPr>
  </w:p>
  <w:p w14:paraId="6DA25A5D" w14:textId="0600D794" w:rsidR="00A81CD2" w:rsidRDefault="00A81CD2" w:rsidP="003F2683">
    <w:pPr>
      <w:pStyle w:val="Header"/>
      <w:pBdr>
        <w:bottom w:val="single" w:sz="4" w:space="1" w:color="auto"/>
      </w:pBdr>
      <w:jc w:val="right"/>
      <w:rPr>
        <w:sz w:val="18"/>
        <w:szCs w:val="18"/>
      </w:rPr>
    </w:pPr>
    <w:r>
      <w:rPr>
        <w:sz w:val="18"/>
        <w:szCs w:val="18"/>
      </w:rPr>
      <w:t xml:space="preserve">02-658 </w:t>
    </w:r>
    <w:r w:rsidR="00CA008C">
      <w:rPr>
        <w:sz w:val="18"/>
        <w:szCs w:val="18"/>
      </w:rPr>
      <w:t xml:space="preserve">    </w:t>
    </w:r>
    <w:r>
      <w:rPr>
        <w:sz w:val="18"/>
        <w:szCs w:val="18"/>
      </w:rPr>
      <w:t>Appendix I</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4E57" w14:textId="695AF7AB" w:rsidR="00A81CD2" w:rsidRPr="003F2683" w:rsidRDefault="00A81CD2" w:rsidP="008C4779">
    <w:pPr>
      <w:pStyle w:val="Header"/>
      <w:pBdr>
        <w:bottom w:val="single" w:sz="4" w:space="1" w:color="auto"/>
      </w:pBdr>
      <w:jc w:val="right"/>
      <w:rPr>
        <w:sz w:val="18"/>
        <w:szCs w:val="18"/>
      </w:rPr>
    </w:pPr>
    <w:r w:rsidRPr="003F2683">
      <w:rPr>
        <w:sz w:val="18"/>
        <w:szCs w:val="18"/>
      </w:rPr>
      <w:t xml:space="preserve">02-658 </w:t>
    </w:r>
    <w:r w:rsidR="00CA008C">
      <w:rPr>
        <w:sz w:val="18"/>
        <w:szCs w:val="18"/>
      </w:rPr>
      <w:t xml:space="preserve">    </w:t>
    </w:r>
    <w:r w:rsidRPr="003F2683">
      <w:rPr>
        <w:sz w:val="18"/>
        <w:szCs w:val="18"/>
      </w:rPr>
      <w:t>Appendix I</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F2114" w14:textId="77777777" w:rsidR="00A81CD2" w:rsidRDefault="00A81CD2" w:rsidP="00565168">
    <w:pPr>
      <w:pStyle w:val="Header"/>
      <w:jc w:val="right"/>
      <w:rPr>
        <w:sz w:val="18"/>
        <w:szCs w:val="18"/>
      </w:rPr>
    </w:pPr>
  </w:p>
  <w:p w14:paraId="4C34E2AC" w14:textId="77777777" w:rsidR="00A81CD2" w:rsidRDefault="00A81CD2" w:rsidP="00D8248F">
    <w:pPr>
      <w:pStyle w:val="Header"/>
      <w:jc w:val="right"/>
      <w:rPr>
        <w:sz w:val="18"/>
        <w:szCs w:val="18"/>
      </w:rPr>
    </w:pPr>
  </w:p>
  <w:p w14:paraId="23E8CDCF" w14:textId="77777777" w:rsidR="00A81CD2" w:rsidRDefault="00A81CD2" w:rsidP="00D8248F">
    <w:pPr>
      <w:pStyle w:val="Header"/>
      <w:jc w:val="right"/>
      <w:rPr>
        <w:sz w:val="18"/>
        <w:szCs w:val="18"/>
      </w:rPr>
    </w:pPr>
  </w:p>
  <w:p w14:paraId="352C3233" w14:textId="61DC5015" w:rsidR="00A81CD2" w:rsidRDefault="00A81CD2" w:rsidP="003F2683">
    <w:pPr>
      <w:pStyle w:val="Header"/>
      <w:pBdr>
        <w:bottom w:val="single" w:sz="4" w:space="1" w:color="auto"/>
      </w:pBdr>
      <w:jc w:val="right"/>
      <w:rPr>
        <w:sz w:val="18"/>
        <w:szCs w:val="18"/>
      </w:rPr>
    </w:pPr>
    <w:r>
      <w:rPr>
        <w:sz w:val="18"/>
        <w:szCs w:val="18"/>
      </w:rPr>
      <w:t xml:space="preserve">02-658 </w:t>
    </w:r>
    <w:r w:rsidR="00CA008C">
      <w:rPr>
        <w:sz w:val="18"/>
        <w:szCs w:val="18"/>
      </w:rPr>
      <w:t xml:space="preserve">    </w:t>
    </w:r>
    <w:r>
      <w:rPr>
        <w:sz w:val="18"/>
        <w:szCs w:val="18"/>
      </w:rPr>
      <w:t>Appendix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43019" w14:textId="77777777" w:rsidR="00A81CD2" w:rsidRDefault="00A81CD2" w:rsidP="002803D2">
    <w:pPr>
      <w:pStyle w:val="Header"/>
      <w:jc w:val="right"/>
      <w:rPr>
        <w:sz w:val="18"/>
        <w:szCs w:val="18"/>
      </w:rPr>
    </w:pPr>
  </w:p>
  <w:p w14:paraId="392F7632" w14:textId="77777777" w:rsidR="00A81CD2" w:rsidRDefault="00A81CD2" w:rsidP="002803D2">
    <w:pPr>
      <w:pStyle w:val="Header"/>
      <w:jc w:val="right"/>
      <w:rPr>
        <w:sz w:val="18"/>
        <w:szCs w:val="18"/>
      </w:rPr>
    </w:pPr>
  </w:p>
  <w:p w14:paraId="75862936" w14:textId="77777777" w:rsidR="00A81CD2" w:rsidRDefault="00A81CD2" w:rsidP="002803D2">
    <w:pPr>
      <w:pStyle w:val="Header"/>
      <w:jc w:val="right"/>
      <w:rPr>
        <w:sz w:val="18"/>
        <w:szCs w:val="18"/>
      </w:rPr>
    </w:pPr>
  </w:p>
  <w:p w14:paraId="7D48111E" w14:textId="5040080B" w:rsidR="00A81CD2" w:rsidRPr="002803D2" w:rsidRDefault="00A81CD2" w:rsidP="008C4779">
    <w:pPr>
      <w:pStyle w:val="Header"/>
      <w:pBdr>
        <w:bottom w:val="single" w:sz="4" w:space="1" w:color="auto"/>
      </w:pBdr>
      <w:tabs>
        <w:tab w:val="clear" w:pos="8640"/>
        <w:tab w:val="right" w:pos="9360"/>
      </w:tabs>
      <w:jc w:val="right"/>
    </w:pPr>
    <w:r>
      <w:rPr>
        <w:sz w:val="18"/>
        <w:szCs w:val="18"/>
      </w:rPr>
      <w:t xml:space="preserve">02-658 </w:t>
    </w:r>
    <w:r w:rsidR="00CA008C">
      <w:rPr>
        <w:sz w:val="18"/>
        <w:szCs w:val="18"/>
      </w:rPr>
      <w:t xml:space="preserve">    </w:t>
    </w:r>
    <w:r>
      <w:rPr>
        <w:sz w:val="18"/>
        <w:szCs w:val="18"/>
      </w:rPr>
      <w:t>Chapter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6013B" w14:textId="77777777" w:rsidR="00A81CD2" w:rsidRDefault="00A81CD2" w:rsidP="002803D2">
    <w:pPr>
      <w:pStyle w:val="Header"/>
      <w:jc w:val="right"/>
      <w:rPr>
        <w:sz w:val="18"/>
        <w:szCs w:val="18"/>
      </w:rPr>
    </w:pPr>
  </w:p>
  <w:p w14:paraId="447A219B" w14:textId="77777777" w:rsidR="00A81CD2" w:rsidRDefault="00A81CD2" w:rsidP="002803D2">
    <w:pPr>
      <w:pStyle w:val="Header"/>
      <w:jc w:val="right"/>
      <w:rPr>
        <w:sz w:val="18"/>
        <w:szCs w:val="18"/>
      </w:rPr>
    </w:pPr>
  </w:p>
  <w:p w14:paraId="1C6803D0" w14:textId="77777777" w:rsidR="00A81CD2" w:rsidRDefault="00A81CD2" w:rsidP="002803D2">
    <w:pPr>
      <w:pStyle w:val="Header"/>
      <w:jc w:val="right"/>
      <w:rPr>
        <w:sz w:val="18"/>
        <w:szCs w:val="18"/>
      </w:rPr>
    </w:pPr>
  </w:p>
  <w:p w14:paraId="5D67077F" w14:textId="0F1FC11C" w:rsidR="00A81CD2" w:rsidRPr="002803D2" w:rsidRDefault="00A81CD2" w:rsidP="008C4779">
    <w:pPr>
      <w:pStyle w:val="Header"/>
      <w:pBdr>
        <w:bottom w:val="single" w:sz="4" w:space="1" w:color="auto"/>
      </w:pBdr>
      <w:tabs>
        <w:tab w:val="clear" w:pos="8640"/>
        <w:tab w:val="right" w:pos="9360"/>
      </w:tabs>
      <w:jc w:val="right"/>
    </w:pPr>
    <w:r>
      <w:rPr>
        <w:sz w:val="18"/>
        <w:szCs w:val="18"/>
      </w:rPr>
      <w:t xml:space="preserve">02-658 </w:t>
    </w:r>
    <w:r w:rsidR="00CA008C">
      <w:rPr>
        <w:sz w:val="18"/>
        <w:szCs w:val="18"/>
      </w:rPr>
      <w:t xml:space="preserve">    </w:t>
    </w:r>
    <w:r>
      <w:rPr>
        <w:sz w:val="18"/>
        <w:szCs w:val="18"/>
      </w:rPr>
      <w:t>Chapter 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0C011" w14:textId="77777777" w:rsidR="00A81CD2" w:rsidRDefault="00A81CD2" w:rsidP="002803D2">
    <w:pPr>
      <w:pStyle w:val="Header"/>
      <w:pBdr>
        <w:bottom w:val="single" w:sz="4" w:space="1" w:color="auto"/>
      </w:pBdr>
      <w:tabs>
        <w:tab w:val="clear" w:pos="8640"/>
        <w:tab w:val="right" w:pos="9360"/>
      </w:tabs>
      <w:rPr>
        <w:sz w:val="18"/>
        <w:szCs w:val="18"/>
      </w:rPr>
    </w:pPr>
  </w:p>
  <w:p w14:paraId="24D53959" w14:textId="77777777" w:rsidR="00A81CD2" w:rsidRDefault="00A81CD2" w:rsidP="002803D2">
    <w:pPr>
      <w:pStyle w:val="Header"/>
      <w:pBdr>
        <w:bottom w:val="single" w:sz="4" w:space="1" w:color="auto"/>
      </w:pBdr>
      <w:tabs>
        <w:tab w:val="clear" w:pos="8640"/>
        <w:tab w:val="right" w:pos="9360"/>
      </w:tabs>
      <w:rPr>
        <w:sz w:val="18"/>
        <w:szCs w:val="18"/>
      </w:rPr>
    </w:pPr>
  </w:p>
  <w:p w14:paraId="5920292D" w14:textId="7B8ACF63" w:rsidR="00A81CD2" w:rsidRDefault="00A81CD2" w:rsidP="002803D2">
    <w:pPr>
      <w:pStyle w:val="Header"/>
      <w:pBdr>
        <w:bottom w:val="single" w:sz="4" w:space="1" w:color="auto"/>
      </w:pBdr>
      <w:tabs>
        <w:tab w:val="clear" w:pos="8640"/>
        <w:tab w:val="right" w:pos="9360"/>
      </w:tabs>
      <w:rPr>
        <w:sz w:val="18"/>
        <w:szCs w:val="18"/>
      </w:rPr>
    </w:pPr>
  </w:p>
  <w:p w14:paraId="606B829A" w14:textId="6FFE701B" w:rsidR="00A81CD2" w:rsidRPr="002803D2" w:rsidRDefault="00A81CD2" w:rsidP="008C4779">
    <w:pPr>
      <w:pStyle w:val="Header"/>
      <w:pBdr>
        <w:bottom w:val="single" w:sz="4" w:space="1" w:color="auto"/>
      </w:pBdr>
      <w:tabs>
        <w:tab w:val="clear" w:pos="8640"/>
        <w:tab w:val="right" w:pos="9360"/>
      </w:tabs>
      <w:jc w:val="right"/>
    </w:pPr>
    <w:r>
      <w:rPr>
        <w:sz w:val="18"/>
        <w:szCs w:val="18"/>
      </w:rPr>
      <w:t xml:space="preserve">02-658 </w:t>
    </w:r>
    <w:r w:rsidR="00CA008C">
      <w:rPr>
        <w:sz w:val="18"/>
        <w:szCs w:val="18"/>
      </w:rPr>
      <w:t xml:space="preserve">    </w:t>
    </w:r>
    <w:r>
      <w:rPr>
        <w:sz w:val="18"/>
        <w:szCs w:val="18"/>
      </w:rPr>
      <w:t>Chapter 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BD9F1" w14:textId="77777777" w:rsidR="00A81CD2" w:rsidRDefault="00A81CD2" w:rsidP="002803D2">
    <w:pPr>
      <w:pStyle w:val="Header"/>
      <w:jc w:val="right"/>
      <w:rPr>
        <w:sz w:val="18"/>
        <w:szCs w:val="18"/>
      </w:rPr>
    </w:pPr>
  </w:p>
  <w:p w14:paraId="1742FFE1" w14:textId="77777777" w:rsidR="00A81CD2" w:rsidRDefault="00A81CD2" w:rsidP="002803D2">
    <w:pPr>
      <w:pStyle w:val="Header"/>
      <w:jc w:val="right"/>
      <w:rPr>
        <w:sz w:val="18"/>
        <w:szCs w:val="18"/>
      </w:rPr>
    </w:pPr>
  </w:p>
  <w:p w14:paraId="3DB498D7" w14:textId="77777777" w:rsidR="00A81CD2" w:rsidRDefault="00A81CD2" w:rsidP="002803D2">
    <w:pPr>
      <w:pStyle w:val="Header"/>
      <w:jc w:val="right"/>
      <w:rPr>
        <w:sz w:val="18"/>
        <w:szCs w:val="18"/>
      </w:rPr>
    </w:pPr>
  </w:p>
  <w:p w14:paraId="590E469D" w14:textId="78690554" w:rsidR="00A81CD2" w:rsidRPr="002803D2" w:rsidRDefault="00A81CD2" w:rsidP="008C4779">
    <w:pPr>
      <w:pStyle w:val="Header"/>
      <w:pBdr>
        <w:bottom w:val="single" w:sz="4" w:space="1" w:color="auto"/>
      </w:pBdr>
      <w:tabs>
        <w:tab w:val="clear" w:pos="8640"/>
        <w:tab w:val="right" w:pos="9360"/>
      </w:tabs>
      <w:jc w:val="right"/>
    </w:pPr>
    <w:r>
      <w:rPr>
        <w:sz w:val="18"/>
        <w:szCs w:val="18"/>
      </w:rPr>
      <w:t xml:space="preserve">02-658 </w:t>
    </w:r>
    <w:r w:rsidR="00CA008C">
      <w:rPr>
        <w:sz w:val="18"/>
        <w:szCs w:val="18"/>
      </w:rPr>
      <w:t xml:space="preserve">    </w:t>
    </w:r>
    <w:r>
      <w:rPr>
        <w:sz w:val="18"/>
        <w:szCs w:val="18"/>
      </w:rPr>
      <w:t>Chapter 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76993" w14:textId="77777777" w:rsidR="00A81CD2" w:rsidRDefault="00A81CD2" w:rsidP="002803D2">
    <w:pPr>
      <w:pStyle w:val="Header"/>
      <w:pBdr>
        <w:bottom w:val="single" w:sz="4" w:space="1" w:color="auto"/>
      </w:pBdr>
      <w:tabs>
        <w:tab w:val="clear" w:pos="8640"/>
        <w:tab w:val="right" w:pos="9360"/>
      </w:tabs>
      <w:rPr>
        <w:sz w:val="18"/>
        <w:szCs w:val="18"/>
      </w:rPr>
    </w:pPr>
  </w:p>
  <w:p w14:paraId="614A1CB8" w14:textId="77777777" w:rsidR="00A81CD2" w:rsidRDefault="00A81CD2" w:rsidP="002803D2">
    <w:pPr>
      <w:pStyle w:val="Header"/>
      <w:pBdr>
        <w:bottom w:val="single" w:sz="4" w:space="1" w:color="auto"/>
      </w:pBdr>
      <w:tabs>
        <w:tab w:val="clear" w:pos="8640"/>
        <w:tab w:val="right" w:pos="9360"/>
      </w:tabs>
      <w:rPr>
        <w:sz w:val="18"/>
        <w:szCs w:val="18"/>
      </w:rPr>
    </w:pPr>
  </w:p>
  <w:p w14:paraId="733CA378" w14:textId="77777777" w:rsidR="00A81CD2" w:rsidRDefault="00A81CD2" w:rsidP="002803D2">
    <w:pPr>
      <w:pStyle w:val="Header"/>
      <w:pBdr>
        <w:bottom w:val="single" w:sz="4" w:space="1" w:color="auto"/>
      </w:pBdr>
      <w:tabs>
        <w:tab w:val="clear" w:pos="8640"/>
        <w:tab w:val="right" w:pos="9360"/>
      </w:tabs>
      <w:rPr>
        <w:sz w:val="18"/>
        <w:szCs w:val="18"/>
      </w:rPr>
    </w:pPr>
  </w:p>
  <w:p w14:paraId="23113692" w14:textId="59B463E4" w:rsidR="00A81CD2" w:rsidRPr="002803D2" w:rsidRDefault="00A81CD2" w:rsidP="008C4779">
    <w:pPr>
      <w:pStyle w:val="Header"/>
      <w:pBdr>
        <w:bottom w:val="single" w:sz="4" w:space="1" w:color="auto"/>
      </w:pBdr>
      <w:tabs>
        <w:tab w:val="clear" w:pos="8640"/>
        <w:tab w:val="right" w:pos="9360"/>
      </w:tabs>
      <w:jc w:val="right"/>
    </w:pPr>
    <w:r>
      <w:rPr>
        <w:sz w:val="18"/>
        <w:szCs w:val="18"/>
      </w:rPr>
      <w:t xml:space="preserve">02-658 </w:t>
    </w:r>
    <w:r w:rsidR="00CA008C">
      <w:rPr>
        <w:sz w:val="18"/>
        <w:szCs w:val="18"/>
      </w:rPr>
      <w:t xml:space="preserve">    </w:t>
    </w:r>
    <w:r>
      <w:rPr>
        <w:sz w:val="18"/>
        <w:szCs w:val="18"/>
      </w:rPr>
      <w:t>Chapter 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837E2" w14:textId="77777777" w:rsidR="00A81CD2" w:rsidRDefault="00A81CD2" w:rsidP="002803D2">
    <w:pPr>
      <w:pStyle w:val="Header"/>
      <w:jc w:val="right"/>
      <w:rPr>
        <w:sz w:val="18"/>
        <w:szCs w:val="18"/>
      </w:rPr>
    </w:pPr>
  </w:p>
  <w:p w14:paraId="6AF4BEA1" w14:textId="77777777" w:rsidR="00A81CD2" w:rsidRDefault="00A81CD2" w:rsidP="002803D2">
    <w:pPr>
      <w:pStyle w:val="Header"/>
      <w:jc w:val="right"/>
      <w:rPr>
        <w:sz w:val="18"/>
        <w:szCs w:val="18"/>
      </w:rPr>
    </w:pPr>
  </w:p>
  <w:p w14:paraId="4A42050C" w14:textId="77777777" w:rsidR="00A81CD2" w:rsidRDefault="00A81CD2" w:rsidP="002803D2">
    <w:pPr>
      <w:pStyle w:val="Header"/>
      <w:jc w:val="right"/>
      <w:rPr>
        <w:sz w:val="18"/>
        <w:szCs w:val="18"/>
      </w:rPr>
    </w:pPr>
  </w:p>
  <w:p w14:paraId="61C88030" w14:textId="55EF559E" w:rsidR="00A81CD2" w:rsidRPr="002803D2" w:rsidRDefault="00A81CD2" w:rsidP="008C4779">
    <w:pPr>
      <w:pStyle w:val="Header"/>
      <w:pBdr>
        <w:bottom w:val="single" w:sz="4" w:space="1" w:color="auto"/>
      </w:pBdr>
      <w:tabs>
        <w:tab w:val="clear" w:pos="8640"/>
        <w:tab w:val="right" w:pos="9360"/>
      </w:tabs>
      <w:jc w:val="right"/>
    </w:pPr>
    <w:r>
      <w:rPr>
        <w:sz w:val="18"/>
        <w:szCs w:val="18"/>
      </w:rPr>
      <w:t xml:space="preserve">02-658 </w:t>
    </w:r>
    <w:r w:rsidR="00CA008C">
      <w:rPr>
        <w:sz w:val="18"/>
        <w:szCs w:val="18"/>
      </w:rPr>
      <w:t xml:space="preserve">    </w:t>
    </w:r>
    <w:r>
      <w:rPr>
        <w:sz w:val="18"/>
        <w:szCs w:val="18"/>
      </w:rPr>
      <w:t>Chapter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06E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CC6A20"/>
    <w:lvl w:ilvl="0">
      <w:start w:val="1"/>
      <w:numFmt w:val="decimal"/>
      <w:lvlText w:val="%1."/>
      <w:lvlJc w:val="left"/>
      <w:pPr>
        <w:tabs>
          <w:tab w:val="num" w:pos="1800"/>
        </w:tabs>
        <w:ind w:left="1800" w:hanging="360"/>
      </w:pPr>
    </w:lvl>
  </w:abstractNum>
  <w:abstractNum w:abstractNumId="2">
    <w:nsid w:val="FFFFFF7D"/>
    <w:multiLevelType w:val="singleLevel"/>
    <w:tmpl w:val="FC5E3A24"/>
    <w:lvl w:ilvl="0">
      <w:start w:val="1"/>
      <w:numFmt w:val="decimal"/>
      <w:lvlText w:val="%1."/>
      <w:lvlJc w:val="left"/>
      <w:pPr>
        <w:tabs>
          <w:tab w:val="num" w:pos="1440"/>
        </w:tabs>
        <w:ind w:left="1440" w:hanging="360"/>
      </w:pPr>
    </w:lvl>
  </w:abstractNum>
  <w:abstractNum w:abstractNumId="3">
    <w:nsid w:val="FFFFFF7E"/>
    <w:multiLevelType w:val="singleLevel"/>
    <w:tmpl w:val="6F3A7578"/>
    <w:lvl w:ilvl="0">
      <w:start w:val="1"/>
      <w:numFmt w:val="decimal"/>
      <w:lvlText w:val="%1."/>
      <w:lvlJc w:val="left"/>
      <w:pPr>
        <w:tabs>
          <w:tab w:val="num" w:pos="1080"/>
        </w:tabs>
        <w:ind w:left="1080" w:hanging="360"/>
      </w:pPr>
    </w:lvl>
  </w:abstractNum>
  <w:abstractNum w:abstractNumId="4">
    <w:nsid w:val="FFFFFF7F"/>
    <w:multiLevelType w:val="singleLevel"/>
    <w:tmpl w:val="5BC03A9A"/>
    <w:lvl w:ilvl="0">
      <w:start w:val="1"/>
      <w:numFmt w:val="decimal"/>
      <w:lvlText w:val="%1."/>
      <w:lvlJc w:val="left"/>
      <w:pPr>
        <w:tabs>
          <w:tab w:val="num" w:pos="720"/>
        </w:tabs>
        <w:ind w:left="720" w:hanging="360"/>
      </w:pPr>
    </w:lvl>
  </w:abstractNum>
  <w:abstractNum w:abstractNumId="5">
    <w:nsid w:val="FFFFFF80"/>
    <w:multiLevelType w:val="singleLevel"/>
    <w:tmpl w:val="ED92B49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99050A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240152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92855E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0FC3F22"/>
    <w:lvl w:ilvl="0">
      <w:start w:val="1"/>
      <w:numFmt w:val="decimal"/>
      <w:lvlText w:val="%1."/>
      <w:lvlJc w:val="left"/>
      <w:pPr>
        <w:tabs>
          <w:tab w:val="num" w:pos="360"/>
        </w:tabs>
        <w:ind w:left="360" w:hanging="360"/>
      </w:pPr>
    </w:lvl>
  </w:abstractNum>
  <w:abstractNum w:abstractNumId="10">
    <w:nsid w:val="FFFFFF89"/>
    <w:multiLevelType w:val="singleLevel"/>
    <w:tmpl w:val="5BE61CA6"/>
    <w:lvl w:ilvl="0">
      <w:start w:val="1"/>
      <w:numFmt w:val="bullet"/>
      <w:lvlText w:val=""/>
      <w:lvlJc w:val="left"/>
      <w:pPr>
        <w:tabs>
          <w:tab w:val="num" w:pos="360"/>
        </w:tabs>
        <w:ind w:left="360" w:hanging="360"/>
      </w:pPr>
      <w:rPr>
        <w:rFonts w:ascii="Symbol" w:hAnsi="Symbol" w:hint="default"/>
      </w:rPr>
    </w:lvl>
  </w:abstractNum>
  <w:abstractNum w:abstractNumId="11">
    <w:nsid w:val="0C327F95"/>
    <w:multiLevelType w:val="singleLevel"/>
    <w:tmpl w:val="0409000F"/>
    <w:lvl w:ilvl="0">
      <w:start w:val="1"/>
      <w:numFmt w:val="decimal"/>
      <w:lvlText w:val="%1."/>
      <w:lvlJc w:val="left"/>
      <w:pPr>
        <w:tabs>
          <w:tab w:val="num" w:pos="360"/>
        </w:tabs>
        <w:ind w:left="360" w:hanging="360"/>
      </w:pPr>
    </w:lvl>
  </w:abstractNum>
  <w:abstractNum w:abstractNumId="12">
    <w:nsid w:val="10D27609"/>
    <w:multiLevelType w:val="singleLevel"/>
    <w:tmpl w:val="0409000F"/>
    <w:lvl w:ilvl="0">
      <w:start w:val="1"/>
      <w:numFmt w:val="decimal"/>
      <w:lvlText w:val="%1."/>
      <w:lvlJc w:val="left"/>
      <w:pPr>
        <w:tabs>
          <w:tab w:val="num" w:pos="360"/>
        </w:tabs>
        <w:ind w:left="360" w:hanging="360"/>
      </w:pPr>
    </w:lvl>
  </w:abstractNum>
  <w:abstractNum w:abstractNumId="13">
    <w:nsid w:val="1EB94674"/>
    <w:multiLevelType w:val="singleLevel"/>
    <w:tmpl w:val="0409000F"/>
    <w:lvl w:ilvl="0">
      <w:start w:val="1"/>
      <w:numFmt w:val="decimal"/>
      <w:lvlText w:val="%1."/>
      <w:lvlJc w:val="left"/>
      <w:pPr>
        <w:tabs>
          <w:tab w:val="num" w:pos="360"/>
        </w:tabs>
        <w:ind w:left="360" w:hanging="360"/>
      </w:pPr>
    </w:lvl>
  </w:abstractNum>
  <w:abstractNum w:abstractNumId="14">
    <w:nsid w:val="201336F1"/>
    <w:multiLevelType w:val="multilevel"/>
    <w:tmpl w:val="0AB6520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pStyle w:val="SOSpa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8FB5966"/>
    <w:multiLevelType w:val="hybridMultilevel"/>
    <w:tmpl w:val="08BEE41E"/>
    <w:lvl w:ilvl="0" w:tplc="54F0E9FE">
      <w:start w:val="1"/>
      <w:numFmt w:val="decimal"/>
      <w:pStyle w:val="SOSsubseclist"/>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B7722D"/>
    <w:multiLevelType w:val="multilevel"/>
    <w:tmpl w:val="C0EA8236"/>
    <w:lvl w:ilvl="0">
      <w:start w:val="1"/>
      <w:numFmt w:val="decimal"/>
      <w:pStyle w:val="SOSChapNum"/>
      <w:lvlText w:val="Chapter %1"/>
      <w:lvlJc w:val="left"/>
      <w:pPr>
        <w:tabs>
          <w:tab w:val="num" w:pos="1440"/>
        </w:tabs>
        <w:ind w:left="1440" w:hanging="1440"/>
      </w:pPr>
      <w:rPr>
        <w:rFonts w:hint="default"/>
      </w:rPr>
    </w:lvl>
    <w:lvl w:ilvl="1">
      <w:start w:val="1"/>
      <w:numFmt w:val="decimal"/>
      <w:lvlText w:val="%2."/>
      <w:lvlJc w:val="left"/>
      <w:pPr>
        <w:tabs>
          <w:tab w:val="num" w:pos="1080"/>
        </w:tabs>
        <w:ind w:left="1080" w:firstLine="0"/>
      </w:pPr>
      <w:rPr>
        <w:rFonts w:hint="default"/>
      </w:rPr>
    </w:lvl>
    <w:lvl w:ilvl="2">
      <w:start w:val="1"/>
      <w:numFmt w:val="upperLetter"/>
      <w:lvlText w:val="%3."/>
      <w:lvlJc w:val="left"/>
      <w:pPr>
        <w:tabs>
          <w:tab w:val="num" w:pos="1800"/>
        </w:tabs>
        <w:ind w:left="2520" w:hanging="720"/>
      </w:pPr>
      <w:rPr>
        <w:rFonts w:hint="default"/>
      </w:rPr>
    </w:lvl>
    <w:lvl w:ilvl="3">
      <w:start w:val="1"/>
      <w:numFmt w:val="decimal"/>
      <w:lvlText w:val="(%4)"/>
      <w:lvlJc w:val="left"/>
      <w:pPr>
        <w:tabs>
          <w:tab w:val="num" w:pos="0"/>
        </w:tabs>
        <w:ind w:left="36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40275C50"/>
    <w:multiLevelType w:val="hybridMultilevel"/>
    <w:tmpl w:val="87DC6FD0"/>
    <w:lvl w:ilvl="0" w:tplc="5EF659AC">
      <w:start w:val="1"/>
      <w:numFmt w:val="decimal"/>
      <w:pStyle w:val="SOSDefinitions"/>
      <w:lvlText w:val="%1."/>
      <w:lvlJc w:val="left"/>
      <w:pPr>
        <w:tabs>
          <w:tab w:val="num" w:pos="360"/>
        </w:tabs>
        <w:ind w:left="0" w:firstLine="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952367"/>
    <w:multiLevelType w:val="multilevel"/>
    <w:tmpl w:val="9B2A46FC"/>
    <w:lvl w:ilvl="0">
      <w:start w:val="1"/>
      <w:numFmt w:val="decimal"/>
      <w:lvlText w:val="%1."/>
      <w:lvlJc w:val="left"/>
      <w:pPr>
        <w:tabs>
          <w:tab w:val="num" w:pos="720"/>
        </w:tabs>
        <w:ind w:left="720" w:hanging="720"/>
      </w:pPr>
      <w:rPr>
        <w:rFonts w:hint="default"/>
      </w:rPr>
    </w:lvl>
    <w:lvl w:ilvl="1">
      <w:start w:val="1"/>
      <w:numFmt w:val="decimal"/>
      <w:pStyle w:val="SOSsec"/>
      <w:lvlText w:val="%2."/>
      <w:lvlJc w:val="left"/>
      <w:pPr>
        <w:tabs>
          <w:tab w:val="num" w:pos="720"/>
        </w:tabs>
        <w:ind w:left="72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7396F5B"/>
    <w:multiLevelType w:val="singleLevel"/>
    <w:tmpl w:val="0409000F"/>
    <w:lvl w:ilvl="0">
      <w:start w:val="1"/>
      <w:numFmt w:val="decimal"/>
      <w:lvlText w:val="%1."/>
      <w:lvlJc w:val="left"/>
      <w:pPr>
        <w:tabs>
          <w:tab w:val="num" w:pos="360"/>
        </w:tabs>
        <w:ind w:left="360" w:hanging="360"/>
      </w:pPr>
    </w:lvl>
  </w:abstractNum>
  <w:abstractNum w:abstractNumId="20">
    <w:nsid w:val="57F80858"/>
    <w:multiLevelType w:val="multilevel"/>
    <w:tmpl w:val="0F941CB4"/>
    <w:lvl w:ilvl="0">
      <w:start w:val="1"/>
      <w:numFmt w:val="lowerLetter"/>
      <w:lvlText w:val="(%1)"/>
      <w:lvlJc w:val="left"/>
      <w:pPr>
        <w:tabs>
          <w:tab w:val="num" w:pos="1080"/>
        </w:tabs>
        <w:ind w:left="1080" w:firstLine="31690"/>
      </w:pPr>
      <w:rPr>
        <w:rFonts w:hint="default"/>
      </w:rPr>
    </w:lvl>
    <w:lvl w:ilvl="1">
      <w:start w:val="1"/>
      <w:numFmt w:val="decimal"/>
      <w:lvlText w:val="%2."/>
      <w:lvlJc w:val="left"/>
      <w:pPr>
        <w:tabs>
          <w:tab w:val="num" w:pos="1080"/>
        </w:tabs>
        <w:ind w:left="1080" w:firstLine="0"/>
      </w:pPr>
      <w:rPr>
        <w:rFonts w:hint="default"/>
      </w:rPr>
    </w:lvl>
    <w:lvl w:ilvl="2">
      <w:start w:val="1"/>
      <w:numFmt w:val="upperLetter"/>
      <w:lvlText w:val="%3."/>
      <w:lvlJc w:val="left"/>
      <w:pPr>
        <w:tabs>
          <w:tab w:val="num" w:pos="1800"/>
        </w:tabs>
        <w:ind w:left="2520" w:hanging="720"/>
      </w:pPr>
      <w:rPr>
        <w:rFonts w:hint="default"/>
      </w:rPr>
    </w:lvl>
    <w:lvl w:ilvl="3">
      <w:start w:val="1"/>
      <w:numFmt w:val="decimal"/>
      <w:pStyle w:val="SOSsubpar"/>
      <w:lvlText w:val="(%4)"/>
      <w:lvlJc w:val="left"/>
      <w:pPr>
        <w:tabs>
          <w:tab w:val="num" w:pos="1800"/>
        </w:tabs>
        <w:ind w:left="2880" w:hanging="72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2520"/>
        </w:tabs>
        <w:ind w:left="2520" w:hanging="360"/>
      </w:pPr>
      <w:rPr>
        <w:rFonts w:hint="default"/>
      </w:rPr>
    </w:lvl>
    <w:lvl w:ilvl="6">
      <w:start w:val="1"/>
      <w:numFmt w:val="lowerLetter"/>
      <w:pStyle w:val="SOSDivision"/>
      <w:lvlText w:val="(%7)"/>
      <w:lvlJc w:val="left"/>
      <w:pPr>
        <w:tabs>
          <w:tab w:val="num" w:pos="3240"/>
        </w:tabs>
        <w:ind w:left="324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nsid w:val="769217CE"/>
    <w:multiLevelType w:val="multilevel"/>
    <w:tmpl w:val="7578E0E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decimal"/>
      <w:pStyle w:val="SOSsubsec"/>
      <w:lvlText w:val="%3."/>
      <w:lvlJc w:val="left"/>
      <w:pPr>
        <w:tabs>
          <w:tab w:val="num" w:pos="1440"/>
        </w:tabs>
        <w:ind w:left="1440" w:hanging="720"/>
      </w:pPr>
      <w:rPr>
        <w:rFonts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7"/>
  </w:num>
  <w:num w:numId="3">
    <w:abstractNumId w:val="14"/>
  </w:num>
  <w:num w:numId="4">
    <w:abstractNumId w:val="20"/>
  </w:num>
  <w:num w:numId="5">
    <w:abstractNumId w:val="15"/>
  </w:num>
  <w:num w:numId="6">
    <w:abstractNumId w:val="18"/>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0"/>
  </w:num>
  <w:num w:numId="18">
    <w:abstractNumId w:val="8"/>
  </w:num>
  <w:num w:numId="19">
    <w:abstractNumId w:val="7"/>
  </w:num>
  <w:num w:numId="20">
    <w:abstractNumId w:val="6"/>
  </w:num>
  <w:num w:numId="21">
    <w:abstractNumId w:val="13"/>
  </w:num>
  <w:num w:numId="22">
    <w:abstractNumId w:val="12"/>
  </w:num>
  <w:num w:numId="23">
    <w:abstractNumId w:val="11"/>
  </w:num>
  <w:num w:numId="2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stylePaneSortMethod w:val="0004"/>
  <w:doNotTrackMoves/>
  <w:doNotTrackFormattin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DC"/>
    <w:rsid w:val="0000006E"/>
    <w:rsid w:val="00000B37"/>
    <w:rsid w:val="00002437"/>
    <w:rsid w:val="00002B63"/>
    <w:rsid w:val="00003575"/>
    <w:rsid w:val="000035BA"/>
    <w:rsid w:val="0000564D"/>
    <w:rsid w:val="000056B2"/>
    <w:rsid w:val="00006576"/>
    <w:rsid w:val="00006E33"/>
    <w:rsid w:val="0001046A"/>
    <w:rsid w:val="000116BB"/>
    <w:rsid w:val="00011F14"/>
    <w:rsid w:val="00012030"/>
    <w:rsid w:val="00013E04"/>
    <w:rsid w:val="0001413E"/>
    <w:rsid w:val="00015E32"/>
    <w:rsid w:val="0001689B"/>
    <w:rsid w:val="00016C90"/>
    <w:rsid w:val="00017133"/>
    <w:rsid w:val="00017B59"/>
    <w:rsid w:val="00017C63"/>
    <w:rsid w:val="00020530"/>
    <w:rsid w:val="00020A5F"/>
    <w:rsid w:val="00020BA3"/>
    <w:rsid w:val="0002173F"/>
    <w:rsid w:val="000220BF"/>
    <w:rsid w:val="000237DB"/>
    <w:rsid w:val="0002580A"/>
    <w:rsid w:val="00025A27"/>
    <w:rsid w:val="00026BCD"/>
    <w:rsid w:val="00027280"/>
    <w:rsid w:val="0002750F"/>
    <w:rsid w:val="0003002D"/>
    <w:rsid w:val="00033283"/>
    <w:rsid w:val="000345DC"/>
    <w:rsid w:val="00035CD8"/>
    <w:rsid w:val="00035FE3"/>
    <w:rsid w:val="000362C3"/>
    <w:rsid w:val="00037382"/>
    <w:rsid w:val="00037760"/>
    <w:rsid w:val="000401DB"/>
    <w:rsid w:val="00040A9A"/>
    <w:rsid w:val="00040BA5"/>
    <w:rsid w:val="00040E3E"/>
    <w:rsid w:val="00041829"/>
    <w:rsid w:val="000423F4"/>
    <w:rsid w:val="00043677"/>
    <w:rsid w:val="00043B5F"/>
    <w:rsid w:val="00045AA3"/>
    <w:rsid w:val="00045E9E"/>
    <w:rsid w:val="000527E8"/>
    <w:rsid w:val="0005345E"/>
    <w:rsid w:val="00053D7C"/>
    <w:rsid w:val="00055D3F"/>
    <w:rsid w:val="000566A7"/>
    <w:rsid w:val="00056EC4"/>
    <w:rsid w:val="0006045E"/>
    <w:rsid w:val="0006291B"/>
    <w:rsid w:val="0006497E"/>
    <w:rsid w:val="00064C44"/>
    <w:rsid w:val="000652C4"/>
    <w:rsid w:val="00066D30"/>
    <w:rsid w:val="00067A86"/>
    <w:rsid w:val="00067FAA"/>
    <w:rsid w:val="0007286E"/>
    <w:rsid w:val="00073748"/>
    <w:rsid w:val="00073B56"/>
    <w:rsid w:val="00074A13"/>
    <w:rsid w:val="00074E73"/>
    <w:rsid w:val="000763F8"/>
    <w:rsid w:val="0008048E"/>
    <w:rsid w:val="00081F1C"/>
    <w:rsid w:val="0008201E"/>
    <w:rsid w:val="00084B1B"/>
    <w:rsid w:val="00085061"/>
    <w:rsid w:val="000851EC"/>
    <w:rsid w:val="000855AD"/>
    <w:rsid w:val="00085866"/>
    <w:rsid w:val="00085F83"/>
    <w:rsid w:val="0009149E"/>
    <w:rsid w:val="0009152A"/>
    <w:rsid w:val="00092703"/>
    <w:rsid w:val="00094ABF"/>
    <w:rsid w:val="0009522E"/>
    <w:rsid w:val="00097616"/>
    <w:rsid w:val="000976EA"/>
    <w:rsid w:val="0009796D"/>
    <w:rsid w:val="000A0100"/>
    <w:rsid w:val="000A01DA"/>
    <w:rsid w:val="000A18C5"/>
    <w:rsid w:val="000A1AE3"/>
    <w:rsid w:val="000A2E67"/>
    <w:rsid w:val="000A4048"/>
    <w:rsid w:val="000A446D"/>
    <w:rsid w:val="000A4689"/>
    <w:rsid w:val="000A573A"/>
    <w:rsid w:val="000A6B80"/>
    <w:rsid w:val="000B00EC"/>
    <w:rsid w:val="000B0FE3"/>
    <w:rsid w:val="000B10ED"/>
    <w:rsid w:val="000B16C5"/>
    <w:rsid w:val="000B2942"/>
    <w:rsid w:val="000B32F6"/>
    <w:rsid w:val="000B445B"/>
    <w:rsid w:val="000B48A7"/>
    <w:rsid w:val="000B4ADD"/>
    <w:rsid w:val="000B53A5"/>
    <w:rsid w:val="000B6106"/>
    <w:rsid w:val="000B76FD"/>
    <w:rsid w:val="000C25C3"/>
    <w:rsid w:val="000C4191"/>
    <w:rsid w:val="000C4B60"/>
    <w:rsid w:val="000C6E73"/>
    <w:rsid w:val="000D1358"/>
    <w:rsid w:val="000D1A26"/>
    <w:rsid w:val="000D1CF1"/>
    <w:rsid w:val="000D4B39"/>
    <w:rsid w:val="000D56C9"/>
    <w:rsid w:val="000D7000"/>
    <w:rsid w:val="000E06F2"/>
    <w:rsid w:val="000E1137"/>
    <w:rsid w:val="000E2046"/>
    <w:rsid w:val="000E5049"/>
    <w:rsid w:val="000E56D5"/>
    <w:rsid w:val="000E5F55"/>
    <w:rsid w:val="000E6AB7"/>
    <w:rsid w:val="000E790B"/>
    <w:rsid w:val="000E7E77"/>
    <w:rsid w:val="000F000A"/>
    <w:rsid w:val="000F04F5"/>
    <w:rsid w:val="000F1461"/>
    <w:rsid w:val="000F2B00"/>
    <w:rsid w:val="000F3565"/>
    <w:rsid w:val="000F396B"/>
    <w:rsid w:val="000F39D0"/>
    <w:rsid w:val="000F3E4C"/>
    <w:rsid w:val="000F40F9"/>
    <w:rsid w:val="000F44E0"/>
    <w:rsid w:val="000F49D0"/>
    <w:rsid w:val="000F56A5"/>
    <w:rsid w:val="000F576A"/>
    <w:rsid w:val="001003D8"/>
    <w:rsid w:val="001005CC"/>
    <w:rsid w:val="00101DB0"/>
    <w:rsid w:val="00103B42"/>
    <w:rsid w:val="0010434D"/>
    <w:rsid w:val="001059BA"/>
    <w:rsid w:val="00106AD4"/>
    <w:rsid w:val="001100DD"/>
    <w:rsid w:val="00110B79"/>
    <w:rsid w:val="00110BDD"/>
    <w:rsid w:val="00113AA0"/>
    <w:rsid w:val="00115CE8"/>
    <w:rsid w:val="00116DF2"/>
    <w:rsid w:val="00117DB4"/>
    <w:rsid w:val="00117ECE"/>
    <w:rsid w:val="001201D7"/>
    <w:rsid w:val="00120E07"/>
    <w:rsid w:val="00120EA9"/>
    <w:rsid w:val="00121476"/>
    <w:rsid w:val="00122B6D"/>
    <w:rsid w:val="00122FF8"/>
    <w:rsid w:val="00123491"/>
    <w:rsid w:val="0012620E"/>
    <w:rsid w:val="0012657F"/>
    <w:rsid w:val="0012662C"/>
    <w:rsid w:val="00127327"/>
    <w:rsid w:val="00130108"/>
    <w:rsid w:val="001314F2"/>
    <w:rsid w:val="00134139"/>
    <w:rsid w:val="0013437D"/>
    <w:rsid w:val="00134647"/>
    <w:rsid w:val="0013530E"/>
    <w:rsid w:val="00135BCD"/>
    <w:rsid w:val="0013757B"/>
    <w:rsid w:val="001377BC"/>
    <w:rsid w:val="00137F26"/>
    <w:rsid w:val="001406CA"/>
    <w:rsid w:val="001407CA"/>
    <w:rsid w:val="00142969"/>
    <w:rsid w:val="0014556A"/>
    <w:rsid w:val="00145A16"/>
    <w:rsid w:val="00146929"/>
    <w:rsid w:val="00146D75"/>
    <w:rsid w:val="00151BB2"/>
    <w:rsid w:val="00153A23"/>
    <w:rsid w:val="00153DF5"/>
    <w:rsid w:val="00154095"/>
    <w:rsid w:val="00154DE1"/>
    <w:rsid w:val="00154FE8"/>
    <w:rsid w:val="00155A86"/>
    <w:rsid w:val="001563BE"/>
    <w:rsid w:val="00157C2B"/>
    <w:rsid w:val="00160293"/>
    <w:rsid w:val="00160DB3"/>
    <w:rsid w:val="001614FF"/>
    <w:rsid w:val="001636C1"/>
    <w:rsid w:val="00163D93"/>
    <w:rsid w:val="0016580A"/>
    <w:rsid w:val="001671D1"/>
    <w:rsid w:val="001675C7"/>
    <w:rsid w:val="00167D87"/>
    <w:rsid w:val="00170675"/>
    <w:rsid w:val="00170F86"/>
    <w:rsid w:val="001724EC"/>
    <w:rsid w:val="001740EA"/>
    <w:rsid w:val="00174842"/>
    <w:rsid w:val="0017489C"/>
    <w:rsid w:val="00175273"/>
    <w:rsid w:val="001775F3"/>
    <w:rsid w:val="001805A1"/>
    <w:rsid w:val="00181356"/>
    <w:rsid w:val="001814AD"/>
    <w:rsid w:val="00182515"/>
    <w:rsid w:val="0018306D"/>
    <w:rsid w:val="00184398"/>
    <w:rsid w:val="0018607E"/>
    <w:rsid w:val="00186095"/>
    <w:rsid w:val="00186344"/>
    <w:rsid w:val="001916C8"/>
    <w:rsid w:val="00191C90"/>
    <w:rsid w:val="00191FE6"/>
    <w:rsid w:val="001923DE"/>
    <w:rsid w:val="00192473"/>
    <w:rsid w:val="00192CF8"/>
    <w:rsid w:val="00192DF8"/>
    <w:rsid w:val="00195E91"/>
    <w:rsid w:val="00196997"/>
    <w:rsid w:val="001A16BC"/>
    <w:rsid w:val="001A1E5E"/>
    <w:rsid w:val="001A2368"/>
    <w:rsid w:val="001A2A22"/>
    <w:rsid w:val="001A2E69"/>
    <w:rsid w:val="001A4F82"/>
    <w:rsid w:val="001A53C1"/>
    <w:rsid w:val="001A66CF"/>
    <w:rsid w:val="001A6C22"/>
    <w:rsid w:val="001A731F"/>
    <w:rsid w:val="001B00BB"/>
    <w:rsid w:val="001B131D"/>
    <w:rsid w:val="001B1B0C"/>
    <w:rsid w:val="001B397F"/>
    <w:rsid w:val="001B4183"/>
    <w:rsid w:val="001B41D5"/>
    <w:rsid w:val="001B422D"/>
    <w:rsid w:val="001B4521"/>
    <w:rsid w:val="001B5452"/>
    <w:rsid w:val="001B679C"/>
    <w:rsid w:val="001B694E"/>
    <w:rsid w:val="001C0070"/>
    <w:rsid w:val="001C196C"/>
    <w:rsid w:val="001C1D3B"/>
    <w:rsid w:val="001C21AB"/>
    <w:rsid w:val="001C2403"/>
    <w:rsid w:val="001C2C36"/>
    <w:rsid w:val="001C32E6"/>
    <w:rsid w:val="001C3406"/>
    <w:rsid w:val="001C343A"/>
    <w:rsid w:val="001C3FD4"/>
    <w:rsid w:val="001C4FF2"/>
    <w:rsid w:val="001C522E"/>
    <w:rsid w:val="001C5D95"/>
    <w:rsid w:val="001C6153"/>
    <w:rsid w:val="001C6D59"/>
    <w:rsid w:val="001C78CD"/>
    <w:rsid w:val="001C79FD"/>
    <w:rsid w:val="001D0862"/>
    <w:rsid w:val="001D0D76"/>
    <w:rsid w:val="001D3C00"/>
    <w:rsid w:val="001D3EC5"/>
    <w:rsid w:val="001D4C78"/>
    <w:rsid w:val="001D6D03"/>
    <w:rsid w:val="001D781E"/>
    <w:rsid w:val="001D7963"/>
    <w:rsid w:val="001D7FA0"/>
    <w:rsid w:val="001E1A88"/>
    <w:rsid w:val="001E34FA"/>
    <w:rsid w:val="001E3AF8"/>
    <w:rsid w:val="001E4DC9"/>
    <w:rsid w:val="001E4EF3"/>
    <w:rsid w:val="001E533F"/>
    <w:rsid w:val="001E6DF8"/>
    <w:rsid w:val="001F0FC7"/>
    <w:rsid w:val="001F1E40"/>
    <w:rsid w:val="001F265C"/>
    <w:rsid w:val="001F3161"/>
    <w:rsid w:val="001F4E40"/>
    <w:rsid w:val="001F5836"/>
    <w:rsid w:val="001F5AC9"/>
    <w:rsid w:val="001F715E"/>
    <w:rsid w:val="001F7432"/>
    <w:rsid w:val="001F7F66"/>
    <w:rsid w:val="00200FA5"/>
    <w:rsid w:val="00201671"/>
    <w:rsid w:val="0020168B"/>
    <w:rsid w:val="0020195A"/>
    <w:rsid w:val="00202762"/>
    <w:rsid w:val="0020383A"/>
    <w:rsid w:val="00204833"/>
    <w:rsid w:val="00204BF8"/>
    <w:rsid w:val="00204F7F"/>
    <w:rsid w:val="002050AB"/>
    <w:rsid w:val="0020517B"/>
    <w:rsid w:val="0020548F"/>
    <w:rsid w:val="002061CA"/>
    <w:rsid w:val="0020662C"/>
    <w:rsid w:val="002066D0"/>
    <w:rsid w:val="00207112"/>
    <w:rsid w:val="002111CD"/>
    <w:rsid w:val="00211D24"/>
    <w:rsid w:val="00211E28"/>
    <w:rsid w:val="0021293B"/>
    <w:rsid w:val="0021309C"/>
    <w:rsid w:val="00214996"/>
    <w:rsid w:val="00215995"/>
    <w:rsid w:val="00217384"/>
    <w:rsid w:val="00217B09"/>
    <w:rsid w:val="00217F32"/>
    <w:rsid w:val="0022039C"/>
    <w:rsid w:val="00220539"/>
    <w:rsid w:val="00222371"/>
    <w:rsid w:val="002233D4"/>
    <w:rsid w:val="00223F19"/>
    <w:rsid w:val="002246C8"/>
    <w:rsid w:val="00224DF2"/>
    <w:rsid w:val="00225320"/>
    <w:rsid w:val="002254EC"/>
    <w:rsid w:val="002269C5"/>
    <w:rsid w:val="002319D5"/>
    <w:rsid w:val="00233493"/>
    <w:rsid w:val="00233A5D"/>
    <w:rsid w:val="00233D70"/>
    <w:rsid w:val="00235161"/>
    <w:rsid w:val="00235B6D"/>
    <w:rsid w:val="00237175"/>
    <w:rsid w:val="00237DDC"/>
    <w:rsid w:val="002404EC"/>
    <w:rsid w:val="00241E0D"/>
    <w:rsid w:val="002426CA"/>
    <w:rsid w:val="00242E87"/>
    <w:rsid w:val="00242FCE"/>
    <w:rsid w:val="002434DA"/>
    <w:rsid w:val="002441CB"/>
    <w:rsid w:val="00244E33"/>
    <w:rsid w:val="002464AA"/>
    <w:rsid w:val="0025015A"/>
    <w:rsid w:val="00252FE8"/>
    <w:rsid w:val="00254386"/>
    <w:rsid w:val="00255750"/>
    <w:rsid w:val="00256694"/>
    <w:rsid w:val="00257B91"/>
    <w:rsid w:val="00260CEE"/>
    <w:rsid w:val="00262420"/>
    <w:rsid w:val="00263B6D"/>
    <w:rsid w:val="002642B3"/>
    <w:rsid w:val="00264AF5"/>
    <w:rsid w:val="00265441"/>
    <w:rsid w:val="00265B9F"/>
    <w:rsid w:val="002662DD"/>
    <w:rsid w:val="00267AAE"/>
    <w:rsid w:val="00267C00"/>
    <w:rsid w:val="00270143"/>
    <w:rsid w:val="00270B83"/>
    <w:rsid w:val="00273B7E"/>
    <w:rsid w:val="00275349"/>
    <w:rsid w:val="0027540F"/>
    <w:rsid w:val="002770F3"/>
    <w:rsid w:val="002774E6"/>
    <w:rsid w:val="00277829"/>
    <w:rsid w:val="00277B66"/>
    <w:rsid w:val="00277D85"/>
    <w:rsid w:val="00280078"/>
    <w:rsid w:val="002803D2"/>
    <w:rsid w:val="0028059B"/>
    <w:rsid w:val="00281B17"/>
    <w:rsid w:val="00281CC9"/>
    <w:rsid w:val="00283622"/>
    <w:rsid w:val="00286E1F"/>
    <w:rsid w:val="002874F3"/>
    <w:rsid w:val="0028775A"/>
    <w:rsid w:val="002904D1"/>
    <w:rsid w:val="00291113"/>
    <w:rsid w:val="0029203A"/>
    <w:rsid w:val="0029215C"/>
    <w:rsid w:val="0029372B"/>
    <w:rsid w:val="00293855"/>
    <w:rsid w:val="00293BB5"/>
    <w:rsid w:val="00293E79"/>
    <w:rsid w:val="00294019"/>
    <w:rsid w:val="00294656"/>
    <w:rsid w:val="002954E7"/>
    <w:rsid w:val="00296051"/>
    <w:rsid w:val="0029628A"/>
    <w:rsid w:val="0029669E"/>
    <w:rsid w:val="00297DF9"/>
    <w:rsid w:val="002A031D"/>
    <w:rsid w:val="002A0406"/>
    <w:rsid w:val="002A0935"/>
    <w:rsid w:val="002A1182"/>
    <w:rsid w:val="002A185D"/>
    <w:rsid w:val="002A3DA5"/>
    <w:rsid w:val="002A3EF1"/>
    <w:rsid w:val="002A452B"/>
    <w:rsid w:val="002A5B6A"/>
    <w:rsid w:val="002A5C38"/>
    <w:rsid w:val="002A5F61"/>
    <w:rsid w:val="002A616F"/>
    <w:rsid w:val="002A6917"/>
    <w:rsid w:val="002A6D26"/>
    <w:rsid w:val="002A7C75"/>
    <w:rsid w:val="002B3A74"/>
    <w:rsid w:val="002B6553"/>
    <w:rsid w:val="002C19A9"/>
    <w:rsid w:val="002C23EA"/>
    <w:rsid w:val="002C294E"/>
    <w:rsid w:val="002C35D6"/>
    <w:rsid w:val="002C3F80"/>
    <w:rsid w:val="002C451B"/>
    <w:rsid w:val="002C4E6E"/>
    <w:rsid w:val="002C564E"/>
    <w:rsid w:val="002C5DEC"/>
    <w:rsid w:val="002C61FD"/>
    <w:rsid w:val="002D2523"/>
    <w:rsid w:val="002D3A79"/>
    <w:rsid w:val="002D420C"/>
    <w:rsid w:val="002D5A12"/>
    <w:rsid w:val="002D5A82"/>
    <w:rsid w:val="002D5D6E"/>
    <w:rsid w:val="002D6299"/>
    <w:rsid w:val="002D7B45"/>
    <w:rsid w:val="002D7E18"/>
    <w:rsid w:val="002E0CDE"/>
    <w:rsid w:val="002E0E68"/>
    <w:rsid w:val="002E359C"/>
    <w:rsid w:val="002F1170"/>
    <w:rsid w:val="002F1861"/>
    <w:rsid w:val="002F18A6"/>
    <w:rsid w:val="002F24C5"/>
    <w:rsid w:val="002F2D38"/>
    <w:rsid w:val="002F37A2"/>
    <w:rsid w:val="002F4B6D"/>
    <w:rsid w:val="002F4D06"/>
    <w:rsid w:val="002F5DB6"/>
    <w:rsid w:val="002F621A"/>
    <w:rsid w:val="002F63A0"/>
    <w:rsid w:val="002F693F"/>
    <w:rsid w:val="002F6ABF"/>
    <w:rsid w:val="002F6CE7"/>
    <w:rsid w:val="0030031B"/>
    <w:rsid w:val="00300432"/>
    <w:rsid w:val="00300D70"/>
    <w:rsid w:val="00301844"/>
    <w:rsid w:val="003030A5"/>
    <w:rsid w:val="003032AD"/>
    <w:rsid w:val="003045D0"/>
    <w:rsid w:val="00304675"/>
    <w:rsid w:val="00304A96"/>
    <w:rsid w:val="00304FAD"/>
    <w:rsid w:val="00305E70"/>
    <w:rsid w:val="003105B9"/>
    <w:rsid w:val="00310C4E"/>
    <w:rsid w:val="00310D3B"/>
    <w:rsid w:val="00310ECC"/>
    <w:rsid w:val="00310FBC"/>
    <w:rsid w:val="00311A8A"/>
    <w:rsid w:val="00311AAD"/>
    <w:rsid w:val="00313DB8"/>
    <w:rsid w:val="00314109"/>
    <w:rsid w:val="0031525A"/>
    <w:rsid w:val="00315468"/>
    <w:rsid w:val="003156DA"/>
    <w:rsid w:val="00315EA1"/>
    <w:rsid w:val="00316E5E"/>
    <w:rsid w:val="0032020E"/>
    <w:rsid w:val="00320D89"/>
    <w:rsid w:val="003210F1"/>
    <w:rsid w:val="00321A7E"/>
    <w:rsid w:val="003225FA"/>
    <w:rsid w:val="00322CDD"/>
    <w:rsid w:val="00322D37"/>
    <w:rsid w:val="00324095"/>
    <w:rsid w:val="003242D1"/>
    <w:rsid w:val="0032498E"/>
    <w:rsid w:val="00324AA8"/>
    <w:rsid w:val="00325211"/>
    <w:rsid w:val="00325364"/>
    <w:rsid w:val="00325712"/>
    <w:rsid w:val="00325753"/>
    <w:rsid w:val="0032584C"/>
    <w:rsid w:val="00325867"/>
    <w:rsid w:val="0032648B"/>
    <w:rsid w:val="00326CA8"/>
    <w:rsid w:val="00327F32"/>
    <w:rsid w:val="0033039A"/>
    <w:rsid w:val="00330627"/>
    <w:rsid w:val="00330713"/>
    <w:rsid w:val="0033252A"/>
    <w:rsid w:val="00332BD5"/>
    <w:rsid w:val="00332BF4"/>
    <w:rsid w:val="00333E08"/>
    <w:rsid w:val="00334A1D"/>
    <w:rsid w:val="003359E1"/>
    <w:rsid w:val="003412A1"/>
    <w:rsid w:val="003412F4"/>
    <w:rsid w:val="00341B4B"/>
    <w:rsid w:val="00344B07"/>
    <w:rsid w:val="00347028"/>
    <w:rsid w:val="00351A09"/>
    <w:rsid w:val="0035385A"/>
    <w:rsid w:val="0035408F"/>
    <w:rsid w:val="00355197"/>
    <w:rsid w:val="003552E1"/>
    <w:rsid w:val="0035757F"/>
    <w:rsid w:val="00360009"/>
    <w:rsid w:val="0036006B"/>
    <w:rsid w:val="0036026D"/>
    <w:rsid w:val="00360AFF"/>
    <w:rsid w:val="00360F5F"/>
    <w:rsid w:val="00362D88"/>
    <w:rsid w:val="00363963"/>
    <w:rsid w:val="00363BDD"/>
    <w:rsid w:val="00364C48"/>
    <w:rsid w:val="00364EFC"/>
    <w:rsid w:val="00365057"/>
    <w:rsid w:val="003651A8"/>
    <w:rsid w:val="003654DE"/>
    <w:rsid w:val="00366682"/>
    <w:rsid w:val="0036773E"/>
    <w:rsid w:val="003677F0"/>
    <w:rsid w:val="00367B57"/>
    <w:rsid w:val="00370A3D"/>
    <w:rsid w:val="0037396F"/>
    <w:rsid w:val="00374094"/>
    <w:rsid w:val="003741C5"/>
    <w:rsid w:val="003741D1"/>
    <w:rsid w:val="00374436"/>
    <w:rsid w:val="00374DE8"/>
    <w:rsid w:val="00374FBC"/>
    <w:rsid w:val="00375395"/>
    <w:rsid w:val="00376151"/>
    <w:rsid w:val="00376633"/>
    <w:rsid w:val="0037676E"/>
    <w:rsid w:val="00376801"/>
    <w:rsid w:val="003774E9"/>
    <w:rsid w:val="0038054D"/>
    <w:rsid w:val="0038169C"/>
    <w:rsid w:val="003819FA"/>
    <w:rsid w:val="00382138"/>
    <w:rsid w:val="00382D71"/>
    <w:rsid w:val="00382ED5"/>
    <w:rsid w:val="003841C2"/>
    <w:rsid w:val="00387203"/>
    <w:rsid w:val="00390FD9"/>
    <w:rsid w:val="00391328"/>
    <w:rsid w:val="00391CE1"/>
    <w:rsid w:val="00391DA1"/>
    <w:rsid w:val="00395290"/>
    <w:rsid w:val="003963BD"/>
    <w:rsid w:val="003969FF"/>
    <w:rsid w:val="003A135C"/>
    <w:rsid w:val="003A2D53"/>
    <w:rsid w:val="003A352C"/>
    <w:rsid w:val="003A5D6B"/>
    <w:rsid w:val="003A6263"/>
    <w:rsid w:val="003A71EE"/>
    <w:rsid w:val="003B0C3F"/>
    <w:rsid w:val="003B0FCA"/>
    <w:rsid w:val="003B1792"/>
    <w:rsid w:val="003B2835"/>
    <w:rsid w:val="003B2E00"/>
    <w:rsid w:val="003B3DF1"/>
    <w:rsid w:val="003B453F"/>
    <w:rsid w:val="003B46E6"/>
    <w:rsid w:val="003B4D83"/>
    <w:rsid w:val="003B4EE4"/>
    <w:rsid w:val="003B716E"/>
    <w:rsid w:val="003B739A"/>
    <w:rsid w:val="003C100B"/>
    <w:rsid w:val="003C156B"/>
    <w:rsid w:val="003C176E"/>
    <w:rsid w:val="003C1E47"/>
    <w:rsid w:val="003C1EE9"/>
    <w:rsid w:val="003C2662"/>
    <w:rsid w:val="003C26C6"/>
    <w:rsid w:val="003C4813"/>
    <w:rsid w:val="003C5F2E"/>
    <w:rsid w:val="003C7218"/>
    <w:rsid w:val="003C72FD"/>
    <w:rsid w:val="003C7976"/>
    <w:rsid w:val="003C7ACA"/>
    <w:rsid w:val="003D1365"/>
    <w:rsid w:val="003D14A3"/>
    <w:rsid w:val="003D1A13"/>
    <w:rsid w:val="003D1DAC"/>
    <w:rsid w:val="003D23FA"/>
    <w:rsid w:val="003D2569"/>
    <w:rsid w:val="003D2943"/>
    <w:rsid w:val="003D349A"/>
    <w:rsid w:val="003D37D1"/>
    <w:rsid w:val="003D3CF3"/>
    <w:rsid w:val="003E24D7"/>
    <w:rsid w:val="003E2BFD"/>
    <w:rsid w:val="003E2EC6"/>
    <w:rsid w:val="003E4138"/>
    <w:rsid w:val="003E6EE3"/>
    <w:rsid w:val="003E7C73"/>
    <w:rsid w:val="003E7D13"/>
    <w:rsid w:val="003F0965"/>
    <w:rsid w:val="003F0D9C"/>
    <w:rsid w:val="003F12BE"/>
    <w:rsid w:val="003F170E"/>
    <w:rsid w:val="003F2683"/>
    <w:rsid w:val="003F2FEC"/>
    <w:rsid w:val="003F301E"/>
    <w:rsid w:val="003F3B28"/>
    <w:rsid w:val="003F4302"/>
    <w:rsid w:val="003F61FB"/>
    <w:rsid w:val="003F68DE"/>
    <w:rsid w:val="004003C2"/>
    <w:rsid w:val="00400AD9"/>
    <w:rsid w:val="00401DA9"/>
    <w:rsid w:val="0040230B"/>
    <w:rsid w:val="00404089"/>
    <w:rsid w:val="00404AE4"/>
    <w:rsid w:val="004056F6"/>
    <w:rsid w:val="00405846"/>
    <w:rsid w:val="00405E2F"/>
    <w:rsid w:val="00406550"/>
    <w:rsid w:val="00407D5E"/>
    <w:rsid w:val="00410763"/>
    <w:rsid w:val="004116B9"/>
    <w:rsid w:val="00411803"/>
    <w:rsid w:val="00411964"/>
    <w:rsid w:val="00412BCB"/>
    <w:rsid w:val="0041345F"/>
    <w:rsid w:val="0041401A"/>
    <w:rsid w:val="0041497B"/>
    <w:rsid w:val="00415BA5"/>
    <w:rsid w:val="0041730E"/>
    <w:rsid w:val="00420279"/>
    <w:rsid w:val="00420CDB"/>
    <w:rsid w:val="004226BB"/>
    <w:rsid w:val="0042299A"/>
    <w:rsid w:val="00422BFB"/>
    <w:rsid w:val="00422FA7"/>
    <w:rsid w:val="004232C9"/>
    <w:rsid w:val="00424103"/>
    <w:rsid w:val="00426529"/>
    <w:rsid w:val="0043068A"/>
    <w:rsid w:val="004307BD"/>
    <w:rsid w:val="00430849"/>
    <w:rsid w:val="00432826"/>
    <w:rsid w:val="004346B2"/>
    <w:rsid w:val="0043483A"/>
    <w:rsid w:val="004348C6"/>
    <w:rsid w:val="00434E58"/>
    <w:rsid w:val="00434FB2"/>
    <w:rsid w:val="004358EA"/>
    <w:rsid w:val="00436CEF"/>
    <w:rsid w:val="00436FAB"/>
    <w:rsid w:val="00437457"/>
    <w:rsid w:val="004410C9"/>
    <w:rsid w:val="0044130D"/>
    <w:rsid w:val="004417BB"/>
    <w:rsid w:val="00442662"/>
    <w:rsid w:val="0044266A"/>
    <w:rsid w:val="00442FFD"/>
    <w:rsid w:val="0044370D"/>
    <w:rsid w:val="00444E12"/>
    <w:rsid w:val="0044647C"/>
    <w:rsid w:val="00446DF5"/>
    <w:rsid w:val="00447775"/>
    <w:rsid w:val="00447993"/>
    <w:rsid w:val="004509FA"/>
    <w:rsid w:val="004517C2"/>
    <w:rsid w:val="00452085"/>
    <w:rsid w:val="00452DCB"/>
    <w:rsid w:val="00453C2C"/>
    <w:rsid w:val="00454788"/>
    <w:rsid w:val="00455BBB"/>
    <w:rsid w:val="004601A4"/>
    <w:rsid w:val="00460CBF"/>
    <w:rsid w:val="0046183D"/>
    <w:rsid w:val="004623E5"/>
    <w:rsid w:val="00462658"/>
    <w:rsid w:val="00462922"/>
    <w:rsid w:val="004633F6"/>
    <w:rsid w:val="004651DA"/>
    <w:rsid w:val="00465923"/>
    <w:rsid w:val="00465A25"/>
    <w:rsid w:val="00465E75"/>
    <w:rsid w:val="00466870"/>
    <w:rsid w:val="00467F48"/>
    <w:rsid w:val="004702E5"/>
    <w:rsid w:val="004719C7"/>
    <w:rsid w:val="00472D8A"/>
    <w:rsid w:val="00472EB1"/>
    <w:rsid w:val="0047312D"/>
    <w:rsid w:val="00473AA2"/>
    <w:rsid w:val="00474E36"/>
    <w:rsid w:val="00475439"/>
    <w:rsid w:val="004769F0"/>
    <w:rsid w:val="00477C58"/>
    <w:rsid w:val="00480568"/>
    <w:rsid w:val="00480989"/>
    <w:rsid w:val="00481C8F"/>
    <w:rsid w:val="00482021"/>
    <w:rsid w:val="00484AB5"/>
    <w:rsid w:val="00484DFB"/>
    <w:rsid w:val="004855F3"/>
    <w:rsid w:val="00485E9D"/>
    <w:rsid w:val="0048667D"/>
    <w:rsid w:val="00486F1C"/>
    <w:rsid w:val="00486FDC"/>
    <w:rsid w:val="004871B2"/>
    <w:rsid w:val="00490692"/>
    <w:rsid w:val="0049097E"/>
    <w:rsid w:val="004909A6"/>
    <w:rsid w:val="00490F85"/>
    <w:rsid w:val="004914BC"/>
    <w:rsid w:val="0049163F"/>
    <w:rsid w:val="004938AE"/>
    <w:rsid w:val="00495B94"/>
    <w:rsid w:val="00495DA3"/>
    <w:rsid w:val="00497215"/>
    <w:rsid w:val="004A0C5F"/>
    <w:rsid w:val="004A1251"/>
    <w:rsid w:val="004A300E"/>
    <w:rsid w:val="004A34DB"/>
    <w:rsid w:val="004A4759"/>
    <w:rsid w:val="004A55D9"/>
    <w:rsid w:val="004A68AC"/>
    <w:rsid w:val="004A7B00"/>
    <w:rsid w:val="004B0F7D"/>
    <w:rsid w:val="004B120E"/>
    <w:rsid w:val="004B1FA2"/>
    <w:rsid w:val="004B45C8"/>
    <w:rsid w:val="004B4C08"/>
    <w:rsid w:val="004B5DD3"/>
    <w:rsid w:val="004B61DA"/>
    <w:rsid w:val="004B6309"/>
    <w:rsid w:val="004B77D2"/>
    <w:rsid w:val="004B7DA6"/>
    <w:rsid w:val="004C0A97"/>
    <w:rsid w:val="004C0B41"/>
    <w:rsid w:val="004C0BB5"/>
    <w:rsid w:val="004C160B"/>
    <w:rsid w:val="004C330C"/>
    <w:rsid w:val="004C3B55"/>
    <w:rsid w:val="004C3FE6"/>
    <w:rsid w:val="004C4014"/>
    <w:rsid w:val="004C789F"/>
    <w:rsid w:val="004D0A08"/>
    <w:rsid w:val="004D3267"/>
    <w:rsid w:val="004D33A9"/>
    <w:rsid w:val="004D3644"/>
    <w:rsid w:val="004D3D0F"/>
    <w:rsid w:val="004D4EED"/>
    <w:rsid w:val="004D5047"/>
    <w:rsid w:val="004D5990"/>
    <w:rsid w:val="004D62D1"/>
    <w:rsid w:val="004D6E6A"/>
    <w:rsid w:val="004E1382"/>
    <w:rsid w:val="004E20F6"/>
    <w:rsid w:val="004E32E1"/>
    <w:rsid w:val="004E351F"/>
    <w:rsid w:val="004E531F"/>
    <w:rsid w:val="004E5685"/>
    <w:rsid w:val="004E61C2"/>
    <w:rsid w:val="004E623A"/>
    <w:rsid w:val="004E63A2"/>
    <w:rsid w:val="004E688A"/>
    <w:rsid w:val="004F0851"/>
    <w:rsid w:val="004F0B65"/>
    <w:rsid w:val="004F1614"/>
    <w:rsid w:val="004F1816"/>
    <w:rsid w:val="004F208A"/>
    <w:rsid w:val="004F32E6"/>
    <w:rsid w:val="004F4379"/>
    <w:rsid w:val="004F4AA1"/>
    <w:rsid w:val="004F4D64"/>
    <w:rsid w:val="004F65D3"/>
    <w:rsid w:val="00500536"/>
    <w:rsid w:val="005012BD"/>
    <w:rsid w:val="00501E09"/>
    <w:rsid w:val="00503ACF"/>
    <w:rsid w:val="00506BBA"/>
    <w:rsid w:val="00506DAD"/>
    <w:rsid w:val="0050728D"/>
    <w:rsid w:val="00507C55"/>
    <w:rsid w:val="005116FE"/>
    <w:rsid w:val="0051269E"/>
    <w:rsid w:val="00512CDB"/>
    <w:rsid w:val="00513651"/>
    <w:rsid w:val="00513B58"/>
    <w:rsid w:val="00514752"/>
    <w:rsid w:val="00514DAA"/>
    <w:rsid w:val="00514DF6"/>
    <w:rsid w:val="00520F1A"/>
    <w:rsid w:val="00520FE3"/>
    <w:rsid w:val="0052185F"/>
    <w:rsid w:val="00523E13"/>
    <w:rsid w:val="00525750"/>
    <w:rsid w:val="005271C6"/>
    <w:rsid w:val="00530505"/>
    <w:rsid w:val="005309D4"/>
    <w:rsid w:val="00532386"/>
    <w:rsid w:val="0053240D"/>
    <w:rsid w:val="005328EE"/>
    <w:rsid w:val="005331C4"/>
    <w:rsid w:val="00534E28"/>
    <w:rsid w:val="00534E31"/>
    <w:rsid w:val="00535355"/>
    <w:rsid w:val="00535EA1"/>
    <w:rsid w:val="00536320"/>
    <w:rsid w:val="0053697B"/>
    <w:rsid w:val="00536BA4"/>
    <w:rsid w:val="00536C8B"/>
    <w:rsid w:val="005371A6"/>
    <w:rsid w:val="00537B1C"/>
    <w:rsid w:val="00537E4F"/>
    <w:rsid w:val="00540005"/>
    <w:rsid w:val="00542F57"/>
    <w:rsid w:val="00544C6F"/>
    <w:rsid w:val="00545EEA"/>
    <w:rsid w:val="0054671E"/>
    <w:rsid w:val="005479A9"/>
    <w:rsid w:val="005510A2"/>
    <w:rsid w:val="00552574"/>
    <w:rsid w:val="0055265E"/>
    <w:rsid w:val="00552E44"/>
    <w:rsid w:val="005563C1"/>
    <w:rsid w:val="005576D5"/>
    <w:rsid w:val="005616A3"/>
    <w:rsid w:val="00562347"/>
    <w:rsid w:val="00562465"/>
    <w:rsid w:val="00562B5F"/>
    <w:rsid w:val="00564922"/>
    <w:rsid w:val="00565168"/>
    <w:rsid w:val="005653FE"/>
    <w:rsid w:val="005662F9"/>
    <w:rsid w:val="005703E8"/>
    <w:rsid w:val="00570787"/>
    <w:rsid w:val="00571F0A"/>
    <w:rsid w:val="00572654"/>
    <w:rsid w:val="00572E0F"/>
    <w:rsid w:val="0057304C"/>
    <w:rsid w:val="005754DC"/>
    <w:rsid w:val="00575664"/>
    <w:rsid w:val="00577512"/>
    <w:rsid w:val="00581109"/>
    <w:rsid w:val="005814C5"/>
    <w:rsid w:val="00582ABA"/>
    <w:rsid w:val="00583628"/>
    <w:rsid w:val="00583706"/>
    <w:rsid w:val="0058534C"/>
    <w:rsid w:val="005867FB"/>
    <w:rsid w:val="00590C39"/>
    <w:rsid w:val="00591440"/>
    <w:rsid w:val="00591F31"/>
    <w:rsid w:val="00591FFB"/>
    <w:rsid w:val="0059236B"/>
    <w:rsid w:val="00592541"/>
    <w:rsid w:val="00592808"/>
    <w:rsid w:val="00594C21"/>
    <w:rsid w:val="005A08D2"/>
    <w:rsid w:val="005A152A"/>
    <w:rsid w:val="005A1DDF"/>
    <w:rsid w:val="005A32C1"/>
    <w:rsid w:val="005A32CA"/>
    <w:rsid w:val="005A364E"/>
    <w:rsid w:val="005A3ADD"/>
    <w:rsid w:val="005A3D4F"/>
    <w:rsid w:val="005A3D6D"/>
    <w:rsid w:val="005A4B83"/>
    <w:rsid w:val="005A4C8D"/>
    <w:rsid w:val="005A4F8A"/>
    <w:rsid w:val="005B224C"/>
    <w:rsid w:val="005B4898"/>
    <w:rsid w:val="005B52B4"/>
    <w:rsid w:val="005B5969"/>
    <w:rsid w:val="005B620B"/>
    <w:rsid w:val="005B6637"/>
    <w:rsid w:val="005B6A16"/>
    <w:rsid w:val="005B6D94"/>
    <w:rsid w:val="005C0111"/>
    <w:rsid w:val="005C0404"/>
    <w:rsid w:val="005C0923"/>
    <w:rsid w:val="005C11FA"/>
    <w:rsid w:val="005C3658"/>
    <w:rsid w:val="005C36EA"/>
    <w:rsid w:val="005C3C86"/>
    <w:rsid w:val="005C4A88"/>
    <w:rsid w:val="005C5060"/>
    <w:rsid w:val="005C542E"/>
    <w:rsid w:val="005C5963"/>
    <w:rsid w:val="005C5ED3"/>
    <w:rsid w:val="005C68CC"/>
    <w:rsid w:val="005C6CA0"/>
    <w:rsid w:val="005C7DA2"/>
    <w:rsid w:val="005C7F7A"/>
    <w:rsid w:val="005D10E7"/>
    <w:rsid w:val="005D13C9"/>
    <w:rsid w:val="005D18AB"/>
    <w:rsid w:val="005D1E09"/>
    <w:rsid w:val="005D28CC"/>
    <w:rsid w:val="005D296B"/>
    <w:rsid w:val="005D47A5"/>
    <w:rsid w:val="005D556A"/>
    <w:rsid w:val="005D59D5"/>
    <w:rsid w:val="005D5D79"/>
    <w:rsid w:val="005D6ACB"/>
    <w:rsid w:val="005D6FB5"/>
    <w:rsid w:val="005E0F7E"/>
    <w:rsid w:val="005E1477"/>
    <w:rsid w:val="005E3267"/>
    <w:rsid w:val="005E397A"/>
    <w:rsid w:val="005E40C0"/>
    <w:rsid w:val="005E4DD5"/>
    <w:rsid w:val="005E53A5"/>
    <w:rsid w:val="005E5CCF"/>
    <w:rsid w:val="005E7CFA"/>
    <w:rsid w:val="005F07ED"/>
    <w:rsid w:val="005F3458"/>
    <w:rsid w:val="005F4486"/>
    <w:rsid w:val="005F49F0"/>
    <w:rsid w:val="005F57B5"/>
    <w:rsid w:val="005F6E7A"/>
    <w:rsid w:val="005F6FBB"/>
    <w:rsid w:val="005F74AF"/>
    <w:rsid w:val="005F7C90"/>
    <w:rsid w:val="005F7D17"/>
    <w:rsid w:val="0060005F"/>
    <w:rsid w:val="0060033F"/>
    <w:rsid w:val="0060126E"/>
    <w:rsid w:val="00601E5C"/>
    <w:rsid w:val="0060267A"/>
    <w:rsid w:val="00602C00"/>
    <w:rsid w:val="006030C5"/>
    <w:rsid w:val="0060512A"/>
    <w:rsid w:val="006051DD"/>
    <w:rsid w:val="00606012"/>
    <w:rsid w:val="00607E51"/>
    <w:rsid w:val="00610E14"/>
    <w:rsid w:val="00611476"/>
    <w:rsid w:val="00611543"/>
    <w:rsid w:val="006118CE"/>
    <w:rsid w:val="006118FB"/>
    <w:rsid w:val="00613ADE"/>
    <w:rsid w:val="00614370"/>
    <w:rsid w:val="0061519A"/>
    <w:rsid w:val="00616BA9"/>
    <w:rsid w:val="00616E77"/>
    <w:rsid w:val="00617796"/>
    <w:rsid w:val="00617AF1"/>
    <w:rsid w:val="00620217"/>
    <w:rsid w:val="00621745"/>
    <w:rsid w:val="00621FF1"/>
    <w:rsid w:val="00622EBC"/>
    <w:rsid w:val="0062441D"/>
    <w:rsid w:val="006259B0"/>
    <w:rsid w:val="00626BF0"/>
    <w:rsid w:val="0062729E"/>
    <w:rsid w:val="006300AF"/>
    <w:rsid w:val="006309AB"/>
    <w:rsid w:val="006314DA"/>
    <w:rsid w:val="00631D62"/>
    <w:rsid w:val="00633495"/>
    <w:rsid w:val="00636C0F"/>
    <w:rsid w:val="00637064"/>
    <w:rsid w:val="00640747"/>
    <w:rsid w:val="0064097B"/>
    <w:rsid w:val="006419DC"/>
    <w:rsid w:val="00641C68"/>
    <w:rsid w:val="00641D6B"/>
    <w:rsid w:val="00642604"/>
    <w:rsid w:val="006446B9"/>
    <w:rsid w:val="00644AB0"/>
    <w:rsid w:val="006455D6"/>
    <w:rsid w:val="00645873"/>
    <w:rsid w:val="00645B97"/>
    <w:rsid w:val="006472FD"/>
    <w:rsid w:val="00647A36"/>
    <w:rsid w:val="0065132E"/>
    <w:rsid w:val="006516A8"/>
    <w:rsid w:val="00651EA3"/>
    <w:rsid w:val="00652E15"/>
    <w:rsid w:val="00653B9E"/>
    <w:rsid w:val="00653F35"/>
    <w:rsid w:val="00654248"/>
    <w:rsid w:val="00654460"/>
    <w:rsid w:val="006550BF"/>
    <w:rsid w:val="00655FFC"/>
    <w:rsid w:val="0065616A"/>
    <w:rsid w:val="00656807"/>
    <w:rsid w:val="0065730E"/>
    <w:rsid w:val="00660C00"/>
    <w:rsid w:val="006642D5"/>
    <w:rsid w:val="00664EC8"/>
    <w:rsid w:val="00665321"/>
    <w:rsid w:val="00666559"/>
    <w:rsid w:val="006678D6"/>
    <w:rsid w:val="0067041F"/>
    <w:rsid w:val="00670B4B"/>
    <w:rsid w:val="0067429C"/>
    <w:rsid w:val="006768A5"/>
    <w:rsid w:val="00676D5A"/>
    <w:rsid w:val="0067704C"/>
    <w:rsid w:val="00677E91"/>
    <w:rsid w:val="00680BE6"/>
    <w:rsid w:val="00682DA3"/>
    <w:rsid w:val="00682E3B"/>
    <w:rsid w:val="00683D60"/>
    <w:rsid w:val="0068522D"/>
    <w:rsid w:val="00686731"/>
    <w:rsid w:val="00687CAB"/>
    <w:rsid w:val="006906C5"/>
    <w:rsid w:val="0069106A"/>
    <w:rsid w:val="006924FD"/>
    <w:rsid w:val="006924FE"/>
    <w:rsid w:val="0069417A"/>
    <w:rsid w:val="00697963"/>
    <w:rsid w:val="006A27A5"/>
    <w:rsid w:val="006A40AB"/>
    <w:rsid w:val="006A467F"/>
    <w:rsid w:val="006A4A27"/>
    <w:rsid w:val="006A5AA8"/>
    <w:rsid w:val="006A617B"/>
    <w:rsid w:val="006A66D8"/>
    <w:rsid w:val="006B02CD"/>
    <w:rsid w:val="006B29A9"/>
    <w:rsid w:val="006B2F10"/>
    <w:rsid w:val="006B382E"/>
    <w:rsid w:val="006B38AF"/>
    <w:rsid w:val="006B5A23"/>
    <w:rsid w:val="006B658B"/>
    <w:rsid w:val="006B6B0A"/>
    <w:rsid w:val="006B78C5"/>
    <w:rsid w:val="006B7991"/>
    <w:rsid w:val="006C003A"/>
    <w:rsid w:val="006C0CCB"/>
    <w:rsid w:val="006C359D"/>
    <w:rsid w:val="006C4C89"/>
    <w:rsid w:val="006C5AAA"/>
    <w:rsid w:val="006C5ECC"/>
    <w:rsid w:val="006C61B7"/>
    <w:rsid w:val="006C6FBB"/>
    <w:rsid w:val="006C73CA"/>
    <w:rsid w:val="006D07DB"/>
    <w:rsid w:val="006D14E9"/>
    <w:rsid w:val="006D1D14"/>
    <w:rsid w:val="006D3755"/>
    <w:rsid w:val="006D3EAD"/>
    <w:rsid w:val="006D4B13"/>
    <w:rsid w:val="006D4EDA"/>
    <w:rsid w:val="006D50E6"/>
    <w:rsid w:val="006D512B"/>
    <w:rsid w:val="006D648F"/>
    <w:rsid w:val="006D753F"/>
    <w:rsid w:val="006D7616"/>
    <w:rsid w:val="006D7FF5"/>
    <w:rsid w:val="006E22B8"/>
    <w:rsid w:val="006E2462"/>
    <w:rsid w:val="006E29CE"/>
    <w:rsid w:val="006E2BEF"/>
    <w:rsid w:val="006E2E0C"/>
    <w:rsid w:val="006E3D51"/>
    <w:rsid w:val="006E505D"/>
    <w:rsid w:val="006E5C8C"/>
    <w:rsid w:val="006E6223"/>
    <w:rsid w:val="006E6871"/>
    <w:rsid w:val="006E7462"/>
    <w:rsid w:val="006F0751"/>
    <w:rsid w:val="006F12B2"/>
    <w:rsid w:val="006F1736"/>
    <w:rsid w:val="006F1874"/>
    <w:rsid w:val="006F272D"/>
    <w:rsid w:val="006F4E86"/>
    <w:rsid w:val="006F5460"/>
    <w:rsid w:val="006F7DC3"/>
    <w:rsid w:val="00700826"/>
    <w:rsid w:val="00700D27"/>
    <w:rsid w:val="00701611"/>
    <w:rsid w:val="007025A2"/>
    <w:rsid w:val="00703E82"/>
    <w:rsid w:val="00703E9A"/>
    <w:rsid w:val="00704206"/>
    <w:rsid w:val="007045E4"/>
    <w:rsid w:val="00705205"/>
    <w:rsid w:val="007053F7"/>
    <w:rsid w:val="007077F9"/>
    <w:rsid w:val="0071417F"/>
    <w:rsid w:val="0071436C"/>
    <w:rsid w:val="007143E9"/>
    <w:rsid w:val="00714DF8"/>
    <w:rsid w:val="00715460"/>
    <w:rsid w:val="00715A2F"/>
    <w:rsid w:val="00716171"/>
    <w:rsid w:val="00716BD3"/>
    <w:rsid w:val="0071712A"/>
    <w:rsid w:val="0072073D"/>
    <w:rsid w:val="00720BC3"/>
    <w:rsid w:val="007213AA"/>
    <w:rsid w:val="007221F0"/>
    <w:rsid w:val="00722890"/>
    <w:rsid w:val="00723736"/>
    <w:rsid w:val="00724988"/>
    <w:rsid w:val="00727058"/>
    <w:rsid w:val="00727BDA"/>
    <w:rsid w:val="00731A73"/>
    <w:rsid w:val="00731B17"/>
    <w:rsid w:val="00732B57"/>
    <w:rsid w:val="00732B9F"/>
    <w:rsid w:val="0073346D"/>
    <w:rsid w:val="00735E4F"/>
    <w:rsid w:val="007376B3"/>
    <w:rsid w:val="00740551"/>
    <w:rsid w:val="0074058F"/>
    <w:rsid w:val="00740E50"/>
    <w:rsid w:val="007416F6"/>
    <w:rsid w:val="00741F6C"/>
    <w:rsid w:val="007421F0"/>
    <w:rsid w:val="00743710"/>
    <w:rsid w:val="0074418C"/>
    <w:rsid w:val="007460A8"/>
    <w:rsid w:val="007460C8"/>
    <w:rsid w:val="00747218"/>
    <w:rsid w:val="0075020B"/>
    <w:rsid w:val="0075237A"/>
    <w:rsid w:val="00752C94"/>
    <w:rsid w:val="00752E81"/>
    <w:rsid w:val="00753038"/>
    <w:rsid w:val="00753668"/>
    <w:rsid w:val="0075382E"/>
    <w:rsid w:val="00755DE4"/>
    <w:rsid w:val="0075648D"/>
    <w:rsid w:val="00756490"/>
    <w:rsid w:val="0075763A"/>
    <w:rsid w:val="007603BA"/>
    <w:rsid w:val="00760907"/>
    <w:rsid w:val="00761D84"/>
    <w:rsid w:val="00761F12"/>
    <w:rsid w:val="00762A87"/>
    <w:rsid w:val="00763E9C"/>
    <w:rsid w:val="007640E0"/>
    <w:rsid w:val="00764E63"/>
    <w:rsid w:val="00765C5E"/>
    <w:rsid w:val="00766020"/>
    <w:rsid w:val="00766500"/>
    <w:rsid w:val="00767334"/>
    <w:rsid w:val="00767FB5"/>
    <w:rsid w:val="00770406"/>
    <w:rsid w:val="007721F8"/>
    <w:rsid w:val="007724A5"/>
    <w:rsid w:val="00773A65"/>
    <w:rsid w:val="00773D54"/>
    <w:rsid w:val="007743F2"/>
    <w:rsid w:val="00774C3F"/>
    <w:rsid w:val="00775B2C"/>
    <w:rsid w:val="007762A6"/>
    <w:rsid w:val="00776F04"/>
    <w:rsid w:val="007778C6"/>
    <w:rsid w:val="007811EA"/>
    <w:rsid w:val="0078155E"/>
    <w:rsid w:val="0078187C"/>
    <w:rsid w:val="0078218A"/>
    <w:rsid w:val="00783AA1"/>
    <w:rsid w:val="0078519C"/>
    <w:rsid w:val="00785843"/>
    <w:rsid w:val="00786B74"/>
    <w:rsid w:val="00786DB7"/>
    <w:rsid w:val="0078735D"/>
    <w:rsid w:val="0079036A"/>
    <w:rsid w:val="00790757"/>
    <w:rsid w:val="007907B2"/>
    <w:rsid w:val="007907CB"/>
    <w:rsid w:val="00790A5D"/>
    <w:rsid w:val="0079355A"/>
    <w:rsid w:val="00793E8F"/>
    <w:rsid w:val="00794EA1"/>
    <w:rsid w:val="00797E2A"/>
    <w:rsid w:val="007A0A2A"/>
    <w:rsid w:val="007A2F2F"/>
    <w:rsid w:val="007A35C1"/>
    <w:rsid w:val="007A5088"/>
    <w:rsid w:val="007A5215"/>
    <w:rsid w:val="007A61D0"/>
    <w:rsid w:val="007A649F"/>
    <w:rsid w:val="007B0231"/>
    <w:rsid w:val="007B053B"/>
    <w:rsid w:val="007B226B"/>
    <w:rsid w:val="007B2533"/>
    <w:rsid w:val="007B4778"/>
    <w:rsid w:val="007B6168"/>
    <w:rsid w:val="007B63B1"/>
    <w:rsid w:val="007B643F"/>
    <w:rsid w:val="007C2CCC"/>
    <w:rsid w:val="007C41B0"/>
    <w:rsid w:val="007C428A"/>
    <w:rsid w:val="007C6E95"/>
    <w:rsid w:val="007C7174"/>
    <w:rsid w:val="007C78FE"/>
    <w:rsid w:val="007D04F8"/>
    <w:rsid w:val="007D0AC2"/>
    <w:rsid w:val="007D1301"/>
    <w:rsid w:val="007D1CA9"/>
    <w:rsid w:val="007D1D42"/>
    <w:rsid w:val="007D2477"/>
    <w:rsid w:val="007D4B7E"/>
    <w:rsid w:val="007D4CD4"/>
    <w:rsid w:val="007D68B3"/>
    <w:rsid w:val="007D7D86"/>
    <w:rsid w:val="007E0F83"/>
    <w:rsid w:val="007E1793"/>
    <w:rsid w:val="007E23EF"/>
    <w:rsid w:val="007E417C"/>
    <w:rsid w:val="007E46CC"/>
    <w:rsid w:val="007E4A93"/>
    <w:rsid w:val="007E541A"/>
    <w:rsid w:val="007E75DC"/>
    <w:rsid w:val="007E7D59"/>
    <w:rsid w:val="007F19B2"/>
    <w:rsid w:val="007F2451"/>
    <w:rsid w:val="007F2FB4"/>
    <w:rsid w:val="007F35FF"/>
    <w:rsid w:val="007F5D01"/>
    <w:rsid w:val="007F61C3"/>
    <w:rsid w:val="007F7560"/>
    <w:rsid w:val="007F75D2"/>
    <w:rsid w:val="00801048"/>
    <w:rsid w:val="00801B28"/>
    <w:rsid w:val="00802B31"/>
    <w:rsid w:val="00803578"/>
    <w:rsid w:val="00804506"/>
    <w:rsid w:val="00804840"/>
    <w:rsid w:val="00804BC2"/>
    <w:rsid w:val="008066E8"/>
    <w:rsid w:val="00806A5C"/>
    <w:rsid w:val="00807032"/>
    <w:rsid w:val="008072A2"/>
    <w:rsid w:val="0081238F"/>
    <w:rsid w:val="00812D52"/>
    <w:rsid w:val="00813E2B"/>
    <w:rsid w:val="0081529F"/>
    <w:rsid w:val="00815EF1"/>
    <w:rsid w:val="00817FBD"/>
    <w:rsid w:val="00820722"/>
    <w:rsid w:val="00821551"/>
    <w:rsid w:val="00821A2F"/>
    <w:rsid w:val="00821D70"/>
    <w:rsid w:val="00821E28"/>
    <w:rsid w:val="00821E3F"/>
    <w:rsid w:val="00822E36"/>
    <w:rsid w:val="00822F26"/>
    <w:rsid w:val="00825398"/>
    <w:rsid w:val="0082721B"/>
    <w:rsid w:val="0083002D"/>
    <w:rsid w:val="0083012C"/>
    <w:rsid w:val="00830931"/>
    <w:rsid w:val="008312ED"/>
    <w:rsid w:val="0083317C"/>
    <w:rsid w:val="0083565C"/>
    <w:rsid w:val="00837882"/>
    <w:rsid w:val="0084453F"/>
    <w:rsid w:val="008445C3"/>
    <w:rsid w:val="00845717"/>
    <w:rsid w:val="00845A3E"/>
    <w:rsid w:val="00846F16"/>
    <w:rsid w:val="00847AB0"/>
    <w:rsid w:val="008500DA"/>
    <w:rsid w:val="00851225"/>
    <w:rsid w:val="00851837"/>
    <w:rsid w:val="00851895"/>
    <w:rsid w:val="00851D45"/>
    <w:rsid w:val="00851E4C"/>
    <w:rsid w:val="0085279A"/>
    <w:rsid w:val="00854FB4"/>
    <w:rsid w:val="00860514"/>
    <w:rsid w:val="00860CFF"/>
    <w:rsid w:val="0086103F"/>
    <w:rsid w:val="00861221"/>
    <w:rsid w:val="00863914"/>
    <w:rsid w:val="008643EA"/>
    <w:rsid w:val="00865957"/>
    <w:rsid w:val="008665D8"/>
    <w:rsid w:val="008715D7"/>
    <w:rsid w:val="00871ACA"/>
    <w:rsid w:val="00872C62"/>
    <w:rsid w:val="00874434"/>
    <w:rsid w:val="008749BF"/>
    <w:rsid w:val="00876F85"/>
    <w:rsid w:val="00877807"/>
    <w:rsid w:val="0088168E"/>
    <w:rsid w:val="00881779"/>
    <w:rsid w:val="00881B2C"/>
    <w:rsid w:val="0088314F"/>
    <w:rsid w:val="00883262"/>
    <w:rsid w:val="00883E7D"/>
    <w:rsid w:val="008851FF"/>
    <w:rsid w:val="00885E15"/>
    <w:rsid w:val="008860D7"/>
    <w:rsid w:val="00886382"/>
    <w:rsid w:val="00886CBB"/>
    <w:rsid w:val="00886F03"/>
    <w:rsid w:val="008912D3"/>
    <w:rsid w:val="0089168C"/>
    <w:rsid w:val="008922AD"/>
    <w:rsid w:val="00892970"/>
    <w:rsid w:val="008930C3"/>
    <w:rsid w:val="008938C5"/>
    <w:rsid w:val="00893E97"/>
    <w:rsid w:val="0089441F"/>
    <w:rsid w:val="008949F2"/>
    <w:rsid w:val="0089544B"/>
    <w:rsid w:val="0089781F"/>
    <w:rsid w:val="008A1205"/>
    <w:rsid w:val="008A19A3"/>
    <w:rsid w:val="008A5E02"/>
    <w:rsid w:val="008A6093"/>
    <w:rsid w:val="008B0311"/>
    <w:rsid w:val="008B2D43"/>
    <w:rsid w:val="008B4643"/>
    <w:rsid w:val="008B660B"/>
    <w:rsid w:val="008B74F4"/>
    <w:rsid w:val="008C0644"/>
    <w:rsid w:val="008C086B"/>
    <w:rsid w:val="008C101F"/>
    <w:rsid w:val="008C1CD3"/>
    <w:rsid w:val="008C2EF3"/>
    <w:rsid w:val="008C2F30"/>
    <w:rsid w:val="008C43D4"/>
    <w:rsid w:val="008C4779"/>
    <w:rsid w:val="008D017A"/>
    <w:rsid w:val="008D104F"/>
    <w:rsid w:val="008D1C5E"/>
    <w:rsid w:val="008D4951"/>
    <w:rsid w:val="008D63A5"/>
    <w:rsid w:val="008D6405"/>
    <w:rsid w:val="008D66E5"/>
    <w:rsid w:val="008D6945"/>
    <w:rsid w:val="008D6E50"/>
    <w:rsid w:val="008D72EE"/>
    <w:rsid w:val="008D73F2"/>
    <w:rsid w:val="008E032E"/>
    <w:rsid w:val="008E062C"/>
    <w:rsid w:val="008E0AAC"/>
    <w:rsid w:val="008E0F2D"/>
    <w:rsid w:val="008E1CD0"/>
    <w:rsid w:val="008E2CCD"/>
    <w:rsid w:val="008E2E2D"/>
    <w:rsid w:val="008E348D"/>
    <w:rsid w:val="008E4A33"/>
    <w:rsid w:val="008E630D"/>
    <w:rsid w:val="008E6E2B"/>
    <w:rsid w:val="008E71C9"/>
    <w:rsid w:val="008E7F0B"/>
    <w:rsid w:val="008F0361"/>
    <w:rsid w:val="008F127A"/>
    <w:rsid w:val="008F12A0"/>
    <w:rsid w:val="008F12B8"/>
    <w:rsid w:val="008F3583"/>
    <w:rsid w:val="008F5684"/>
    <w:rsid w:val="009003E2"/>
    <w:rsid w:val="009004C8"/>
    <w:rsid w:val="00901847"/>
    <w:rsid w:val="0090191A"/>
    <w:rsid w:val="009026D6"/>
    <w:rsid w:val="00903401"/>
    <w:rsid w:val="0090589A"/>
    <w:rsid w:val="00905AFE"/>
    <w:rsid w:val="00905EA0"/>
    <w:rsid w:val="00905F11"/>
    <w:rsid w:val="009071CF"/>
    <w:rsid w:val="009074B8"/>
    <w:rsid w:val="00907AC3"/>
    <w:rsid w:val="00910481"/>
    <w:rsid w:val="009109DC"/>
    <w:rsid w:val="00910A61"/>
    <w:rsid w:val="00912FC8"/>
    <w:rsid w:val="009130B2"/>
    <w:rsid w:val="00914447"/>
    <w:rsid w:val="009155F5"/>
    <w:rsid w:val="009157BB"/>
    <w:rsid w:val="0091656B"/>
    <w:rsid w:val="00917C09"/>
    <w:rsid w:val="00917F0A"/>
    <w:rsid w:val="0092116C"/>
    <w:rsid w:val="00921684"/>
    <w:rsid w:val="009221A0"/>
    <w:rsid w:val="00922622"/>
    <w:rsid w:val="00922EF1"/>
    <w:rsid w:val="009235D1"/>
    <w:rsid w:val="0092499B"/>
    <w:rsid w:val="00925FC3"/>
    <w:rsid w:val="009260BE"/>
    <w:rsid w:val="00926943"/>
    <w:rsid w:val="00926B69"/>
    <w:rsid w:val="00930F41"/>
    <w:rsid w:val="0093422A"/>
    <w:rsid w:val="00934254"/>
    <w:rsid w:val="00934F31"/>
    <w:rsid w:val="0093642B"/>
    <w:rsid w:val="00940DBB"/>
    <w:rsid w:val="00942BC9"/>
    <w:rsid w:val="009445B8"/>
    <w:rsid w:val="00945192"/>
    <w:rsid w:val="00946BDC"/>
    <w:rsid w:val="009471FA"/>
    <w:rsid w:val="00947524"/>
    <w:rsid w:val="0095034D"/>
    <w:rsid w:val="00951FEC"/>
    <w:rsid w:val="009521D0"/>
    <w:rsid w:val="00953E11"/>
    <w:rsid w:val="0095454A"/>
    <w:rsid w:val="00954580"/>
    <w:rsid w:val="00954A42"/>
    <w:rsid w:val="00954C4C"/>
    <w:rsid w:val="00954FB0"/>
    <w:rsid w:val="00960DB6"/>
    <w:rsid w:val="009618A2"/>
    <w:rsid w:val="00964AE3"/>
    <w:rsid w:val="00965DAB"/>
    <w:rsid w:val="00966263"/>
    <w:rsid w:val="009664CE"/>
    <w:rsid w:val="00966F55"/>
    <w:rsid w:val="00967031"/>
    <w:rsid w:val="009674DA"/>
    <w:rsid w:val="00967C8F"/>
    <w:rsid w:val="00970EC4"/>
    <w:rsid w:val="009724BD"/>
    <w:rsid w:val="009732E6"/>
    <w:rsid w:val="00974676"/>
    <w:rsid w:val="00974B41"/>
    <w:rsid w:val="0097559C"/>
    <w:rsid w:val="00975704"/>
    <w:rsid w:val="009762C4"/>
    <w:rsid w:val="0097677D"/>
    <w:rsid w:val="009775BD"/>
    <w:rsid w:val="00977E24"/>
    <w:rsid w:val="009807AC"/>
    <w:rsid w:val="00980D0D"/>
    <w:rsid w:val="00980E18"/>
    <w:rsid w:val="009814B5"/>
    <w:rsid w:val="0098150D"/>
    <w:rsid w:val="00985710"/>
    <w:rsid w:val="009858AD"/>
    <w:rsid w:val="00985C2E"/>
    <w:rsid w:val="00985F52"/>
    <w:rsid w:val="0098613F"/>
    <w:rsid w:val="0099273F"/>
    <w:rsid w:val="00992C13"/>
    <w:rsid w:val="00993BB8"/>
    <w:rsid w:val="00994CA8"/>
    <w:rsid w:val="00995C87"/>
    <w:rsid w:val="00995F87"/>
    <w:rsid w:val="00996388"/>
    <w:rsid w:val="0099645F"/>
    <w:rsid w:val="00996BAF"/>
    <w:rsid w:val="009A10CB"/>
    <w:rsid w:val="009A1936"/>
    <w:rsid w:val="009A1D20"/>
    <w:rsid w:val="009A25B2"/>
    <w:rsid w:val="009A27DC"/>
    <w:rsid w:val="009A29F4"/>
    <w:rsid w:val="009A2DE2"/>
    <w:rsid w:val="009A30B1"/>
    <w:rsid w:val="009A365A"/>
    <w:rsid w:val="009A52E3"/>
    <w:rsid w:val="009A5688"/>
    <w:rsid w:val="009A704A"/>
    <w:rsid w:val="009A7A44"/>
    <w:rsid w:val="009B018A"/>
    <w:rsid w:val="009B0708"/>
    <w:rsid w:val="009B099F"/>
    <w:rsid w:val="009B1F0B"/>
    <w:rsid w:val="009B3A03"/>
    <w:rsid w:val="009B4082"/>
    <w:rsid w:val="009B4656"/>
    <w:rsid w:val="009B5712"/>
    <w:rsid w:val="009B6098"/>
    <w:rsid w:val="009B75D7"/>
    <w:rsid w:val="009C16C7"/>
    <w:rsid w:val="009C2D96"/>
    <w:rsid w:val="009C3682"/>
    <w:rsid w:val="009C4143"/>
    <w:rsid w:val="009C6109"/>
    <w:rsid w:val="009C7692"/>
    <w:rsid w:val="009C79BC"/>
    <w:rsid w:val="009D0479"/>
    <w:rsid w:val="009D0E25"/>
    <w:rsid w:val="009D28F9"/>
    <w:rsid w:val="009D2BCE"/>
    <w:rsid w:val="009D2C4F"/>
    <w:rsid w:val="009D3798"/>
    <w:rsid w:val="009D5627"/>
    <w:rsid w:val="009D7965"/>
    <w:rsid w:val="009E06CF"/>
    <w:rsid w:val="009E1AF6"/>
    <w:rsid w:val="009E1F79"/>
    <w:rsid w:val="009E2725"/>
    <w:rsid w:val="009E27E4"/>
    <w:rsid w:val="009E3058"/>
    <w:rsid w:val="009E45C7"/>
    <w:rsid w:val="009E49A6"/>
    <w:rsid w:val="009E795C"/>
    <w:rsid w:val="009F10A5"/>
    <w:rsid w:val="009F1243"/>
    <w:rsid w:val="009F1764"/>
    <w:rsid w:val="009F1C3A"/>
    <w:rsid w:val="009F1F66"/>
    <w:rsid w:val="009F3780"/>
    <w:rsid w:val="009F37D7"/>
    <w:rsid w:val="009F390D"/>
    <w:rsid w:val="009F6089"/>
    <w:rsid w:val="009F74BD"/>
    <w:rsid w:val="009F7747"/>
    <w:rsid w:val="009F786B"/>
    <w:rsid w:val="00A00F06"/>
    <w:rsid w:val="00A01130"/>
    <w:rsid w:val="00A01685"/>
    <w:rsid w:val="00A01D6A"/>
    <w:rsid w:val="00A028BC"/>
    <w:rsid w:val="00A029B7"/>
    <w:rsid w:val="00A030D3"/>
    <w:rsid w:val="00A03A81"/>
    <w:rsid w:val="00A03C05"/>
    <w:rsid w:val="00A04A3A"/>
    <w:rsid w:val="00A04CC2"/>
    <w:rsid w:val="00A0785A"/>
    <w:rsid w:val="00A1035F"/>
    <w:rsid w:val="00A12117"/>
    <w:rsid w:val="00A124A8"/>
    <w:rsid w:val="00A1258B"/>
    <w:rsid w:val="00A12741"/>
    <w:rsid w:val="00A12C21"/>
    <w:rsid w:val="00A133C1"/>
    <w:rsid w:val="00A15894"/>
    <w:rsid w:val="00A15BEA"/>
    <w:rsid w:val="00A16EF0"/>
    <w:rsid w:val="00A2086A"/>
    <w:rsid w:val="00A221FD"/>
    <w:rsid w:val="00A224C5"/>
    <w:rsid w:val="00A22681"/>
    <w:rsid w:val="00A230EB"/>
    <w:rsid w:val="00A25767"/>
    <w:rsid w:val="00A30C26"/>
    <w:rsid w:val="00A3222F"/>
    <w:rsid w:val="00A327CF"/>
    <w:rsid w:val="00A33B1A"/>
    <w:rsid w:val="00A35373"/>
    <w:rsid w:val="00A3598C"/>
    <w:rsid w:val="00A372BA"/>
    <w:rsid w:val="00A373F4"/>
    <w:rsid w:val="00A40FEB"/>
    <w:rsid w:val="00A416D7"/>
    <w:rsid w:val="00A417AA"/>
    <w:rsid w:val="00A41BF4"/>
    <w:rsid w:val="00A420A4"/>
    <w:rsid w:val="00A42332"/>
    <w:rsid w:val="00A44197"/>
    <w:rsid w:val="00A445E5"/>
    <w:rsid w:val="00A44620"/>
    <w:rsid w:val="00A476F6"/>
    <w:rsid w:val="00A47B19"/>
    <w:rsid w:val="00A51B96"/>
    <w:rsid w:val="00A51F5B"/>
    <w:rsid w:val="00A5206B"/>
    <w:rsid w:val="00A5326A"/>
    <w:rsid w:val="00A53ACD"/>
    <w:rsid w:val="00A557B3"/>
    <w:rsid w:val="00A55BB2"/>
    <w:rsid w:val="00A560A1"/>
    <w:rsid w:val="00A563F7"/>
    <w:rsid w:val="00A56544"/>
    <w:rsid w:val="00A56F8C"/>
    <w:rsid w:val="00A60088"/>
    <w:rsid w:val="00A6472F"/>
    <w:rsid w:val="00A64A0B"/>
    <w:rsid w:val="00A64C7B"/>
    <w:rsid w:val="00A65A5A"/>
    <w:rsid w:val="00A708FC"/>
    <w:rsid w:val="00A70FD7"/>
    <w:rsid w:val="00A7117E"/>
    <w:rsid w:val="00A71D15"/>
    <w:rsid w:val="00A71E40"/>
    <w:rsid w:val="00A72FB6"/>
    <w:rsid w:val="00A73B5C"/>
    <w:rsid w:val="00A73DD6"/>
    <w:rsid w:val="00A745C2"/>
    <w:rsid w:val="00A75D01"/>
    <w:rsid w:val="00A75D73"/>
    <w:rsid w:val="00A761D6"/>
    <w:rsid w:val="00A767FC"/>
    <w:rsid w:val="00A76EA8"/>
    <w:rsid w:val="00A77E1C"/>
    <w:rsid w:val="00A8186D"/>
    <w:rsid w:val="00A81CD2"/>
    <w:rsid w:val="00A82615"/>
    <w:rsid w:val="00A82AB2"/>
    <w:rsid w:val="00A840F0"/>
    <w:rsid w:val="00A846B6"/>
    <w:rsid w:val="00A84D04"/>
    <w:rsid w:val="00A8533E"/>
    <w:rsid w:val="00A85839"/>
    <w:rsid w:val="00A86FCF"/>
    <w:rsid w:val="00A924E7"/>
    <w:rsid w:val="00A92E56"/>
    <w:rsid w:val="00A93481"/>
    <w:rsid w:val="00A93CA9"/>
    <w:rsid w:val="00A9467F"/>
    <w:rsid w:val="00A9582A"/>
    <w:rsid w:val="00A95987"/>
    <w:rsid w:val="00A96B45"/>
    <w:rsid w:val="00A96D89"/>
    <w:rsid w:val="00AA0250"/>
    <w:rsid w:val="00AA03DD"/>
    <w:rsid w:val="00AA05CE"/>
    <w:rsid w:val="00AA06C2"/>
    <w:rsid w:val="00AA31CC"/>
    <w:rsid w:val="00AA3711"/>
    <w:rsid w:val="00AA52BE"/>
    <w:rsid w:val="00AA555C"/>
    <w:rsid w:val="00AA5F82"/>
    <w:rsid w:val="00AA7126"/>
    <w:rsid w:val="00AB15D3"/>
    <w:rsid w:val="00AB183E"/>
    <w:rsid w:val="00AB1975"/>
    <w:rsid w:val="00AB201B"/>
    <w:rsid w:val="00AB26E8"/>
    <w:rsid w:val="00AB2B5E"/>
    <w:rsid w:val="00AB3B10"/>
    <w:rsid w:val="00AB61B7"/>
    <w:rsid w:val="00AB71C9"/>
    <w:rsid w:val="00AB71CF"/>
    <w:rsid w:val="00AC08D4"/>
    <w:rsid w:val="00AC2679"/>
    <w:rsid w:val="00AC3C2F"/>
    <w:rsid w:val="00AC4672"/>
    <w:rsid w:val="00AC73F8"/>
    <w:rsid w:val="00AD06F8"/>
    <w:rsid w:val="00AD24DE"/>
    <w:rsid w:val="00AD40DA"/>
    <w:rsid w:val="00AD4338"/>
    <w:rsid w:val="00AD59CA"/>
    <w:rsid w:val="00AD5EC8"/>
    <w:rsid w:val="00AD6766"/>
    <w:rsid w:val="00AD6FE2"/>
    <w:rsid w:val="00AE0C9A"/>
    <w:rsid w:val="00AE10A4"/>
    <w:rsid w:val="00AE1503"/>
    <w:rsid w:val="00AE152F"/>
    <w:rsid w:val="00AE5530"/>
    <w:rsid w:val="00AE58D6"/>
    <w:rsid w:val="00AE5DAA"/>
    <w:rsid w:val="00AF1D5B"/>
    <w:rsid w:val="00AF1DEB"/>
    <w:rsid w:val="00AF23FD"/>
    <w:rsid w:val="00AF2473"/>
    <w:rsid w:val="00AF3533"/>
    <w:rsid w:val="00AF4B8A"/>
    <w:rsid w:val="00AF4C8F"/>
    <w:rsid w:val="00AF6D4D"/>
    <w:rsid w:val="00B00466"/>
    <w:rsid w:val="00B004F3"/>
    <w:rsid w:val="00B0101D"/>
    <w:rsid w:val="00B012C1"/>
    <w:rsid w:val="00B024C9"/>
    <w:rsid w:val="00B02822"/>
    <w:rsid w:val="00B0404D"/>
    <w:rsid w:val="00B0526B"/>
    <w:rsid w:val="00B07CDF"/>
    <w:rsid w:val="00B1093B"/>
    <w:rsid w:val="00B10A1B"/>
    <w:rsid w:val="00B115E2"/>
    <w:rsid w:val="00B121DB"/>
    <w:rsid w:val="00B12539"/>
    <w:rsid w:val="00B1290D"/>
    <w:rsid w:val="00B13FB3"/>
    <w:rsid w:val="00B14147"/>
    <w:rsid w:val="00B14214"/>
    <w:rsid w:val="00B1442D"/>
    <w:rsid w:val="00B145E7"/>
    <w:rsid w:val="00B17E66"/>
    <w:rsid w:val="00B2092D"/>
    <w:rsid w:val="00B235FD"/>
    <w:rsid w:val="00B241B1"/>
    <w:rsid w:val="00B242B0"/>
    <w:rsid w:val="00B249C6"/>
    <w:rsid w:val="00B255C2"/>
    <w:rsid w:val="00B259EE"/>
    <w:rsid w:val="00B31B2C"/>
    <w:rsid w:val="00B32941"/>
    <w:rsid w:val="00B329DF"/>
    <w:rsid w:val="00B357C8"/>
    <w:rsid w:val="00B3658A"/>
    <w:rsid w:val="00B36AE2"/>
    <w:rsid w:val="00B37BA1"/>
    <w:rsid w:val="00B37FC8"/>
    <w:rsid w:val="00B4193E"/>
    <w:rsid w:val="00B42B6B"/>
    <w:rsid w:val="00B45809"/>
    <w:rsid w:val="00B465C2"/>
    <w:rsid w:val="00B46F4A"/>
    <w:rsid w:val="00B50152"/>
    <w:rsid w:val="00B50D9F"/>
    <w:rsid w:val="00B52456"/>
    <w:rsid w:val="00B52CC9"/>
    <w:rsid w:val="00B53264"/>
    <w:rsid w:val="00B53610"/>
    <w:rsid w:val="00B54E75"/>
    <w:rsid w:val="00B5707B"/>
    <w:rsid w:val="00B57A6D"/>
    <w:rsid w:val="00B60091"/>
    <w:rsid w:val="00B602D5"/>
    <w:rsid w:val="00B60A1A"/>
    <w:rsid w:val="00B61140"/>
    <w:rsid w:val="00B61D49"/>
    <w:rsid w:val="00B634A1"/>
    <w:rsid w:val="00B63738"/>
    <w:rsid w:val="00B66D58"/>
    <w:rsid w:val="00B67298"/>
    <w:rsid w:val="00B70497"/>
    <w:rsid w:val="00B70BE0"/>
    <w:rsid w:val="00B70F2B"/>
    <w:rsid w:val="00B72201"/>
    <w:rsid w:val="00B7228C"/>
    <w:rsid w:val="00B72462"/>
    <w:rsid w:val="00B732E8"/>
    <w:rsid w:val="00B73B40"/>
    <w:rsid w:val="00B7526F"/>
    <w:rsid w:val="00B76786"/>
    <w:rsid w:val="00B76E25"/>
    <w:rsid w:val="00B800A3"/>
    <w:rsid w:val="00B8073A"/>
    <w:rsid w:val="00B80E57"/>
    <w:rsid w:val="00B8183C"/>
    <w:rsid w:val="00B83CD8"/>
    <w:rsid w:val="00B8471C"/>
    <w:rsid w:val="00B8658F"/>
    <w:rsid w:val="00B9065F"/>
    <w:rsid w:val="00B906AF"/>
    <w:rsid w:val="00B908BF"/>
    <w:rsid w:val="00B90D79"/>
    <w:rsid w:val="00B911E2"/>
    <w:rsid w:val="00B91564"/>
    <w:rsid w:val="00B91940"/>
    <w:rsid w:val="00B91944"/>
    <w:rsid w:val="00B92401"/>
    <w:rsid w:val="00B93945"/>
    <w:rsid w:val="00B95C1C"/>
    <w:rsid w:val="00B96469"/>
    <w:rsid w:val="00BA0242"/>
    <w:rsid w:val="00BA0600"/>
    <w:rsid w:val="00BA3110"/>
    <w:rsid w:val="00BA3529"/>
    <w:rsid w:val="00BA3C07"/>
    <w:rsid w:val="00BA3F81"/>
    <w:rsid w:val="00BA47CB"/>
    <w:rsid w:val="00BA494D"/>
    <w:rsid w:val="00BA4980"/>
    <w:rsid w:val="00BA69E6"/>
    <w:rsid w:val="00BB07E5"/>
    <w:rsid w:val="00BB132C"/>
    <w:rsid w:val="00BB160A"/>
    <w:rsid w:val="00BB35F8"/>
    <w:rsid w:val="00BB3FBB"/>
    <w:rsid w:val="00BB44CE"/>
    <w:rsid w:val="00BB4AEA"/>
    <w:rsid w:val="00BB5E36"/>
    <w:rsid w:val="00BB7D45"/>
    <w:rsid w:val="00BC0183"/>
    <w:rsid w:val="00BC064E"/>
    <w:rsid w:val="00BC08F6"/>
    <w:rsid w:val="00BC10A2"/>
    <w:rsid w:val="00BC280D"/>
    <w:rsid w:val="00BC4366"/>
    <w:rsid w:val="00BC6522"/>
    <w:rsid w:val="00BC6CFD"/>
    <w:rsid w:val="00BC7BBD"/>
    <w:rsid w:val="00BD39BA"/>
    <w:rsid w:val="00BD57F6"/>
    <w:rsid w:val="00BE06D8"/>
    <w:rsid w:val="00BE14C8"/>
    <w:rsid w:val="00BE1730"/>
    <w:rsid w:val="00BE1B8E"/>
    <w:rsid w:val="00BE24D7"/>
    <w:rsid w:val="00BE2822"/>
    <w:rsid w:val="00BE4EF1"/>
    <w:rsid w:val="00BE6617"/>
    <w:rsid w:val="00BF05FB"/>
    <w:rsid w:val="00BF1266"/>
    <w:rsid w:val="00BF1DD0"/>
    <w:rsid w:val="00BF35C1"/>
    <w:rsid w:val="00BF423A"/>
    <w:rsid w:val="00BF464A"/>
    <w:rsid w:val="00BF464C"/>
    <w:rsid w:val="00BF4A93"/>
    <w:rsid w:val="00BF5526"/>
    <w:rsid w:val="00BF609B"/>
    <w:rsid w:val="00BF6215"/>
    <w:rsid w:val="00BF68A6"/>
    <w:rsid w:val="00BF6DB8"/>
    <w:rsid w:val="00C005E5"/>
    <w:rsid w:val="00C01A44"/>
    <w:rsid w:val="00C03197"/>
    <w:rsid w:val="00C033C1"/>
    <w:rsid w:val="00C03E01"/>
    <w:rsid w:val="00C04E10"/>
    <w:rsid w:val="00C053F6"/>
    <w:rsid w:val="00C05A15"/>
    <w:rsid w:val="00C05DE1"/>
    <w:rsid w:val="00C0616F"/>
    <w:rsid w:val="00C07041"/>
    <w:rsid w:val="00C076B9"/>
    <w:rsid w:val="00C10A0B"/>
    <w:rsid w:val="00C12D61"/>
    <w:rsid w:val="00C135A2"/>
    <w:rsid w:val="00C13FCA"/>
    <w:rsid w:val="00C1407A"/>
    <w:rsid w:val="00C14BA5"/>
    <w:rsid w:val="00C15B74"/>
    <w:rsid w:val="00C164DE"/>
    <w:rsid w:val="00C16E31"/>
    <w:rsid w:val="00C2012F"/>
    <w:rsid w:val="00C20179"/>
    <w:rsid w:val="00C206EC"/>
    <w:rsid w:val="00C21160"/>
    <w:rsid w:val="00C225C0"/>
    <w:rsid w:val="00C22F35"/>
    <w:rsid w:val="00C2327B"/>
    <w:rsid w:val="00C2358A"/>
    <w:rsid w:val="00C2417F"/>
    <w:rsid w:val="00C24878"/>
    <w:rsid w:val="00C24B29"/>
    <w:rsid w:val="00C30C7C"/>
    <w:rsid w:val="00C320CF"/>
    <w:rsid w:val="00C32358"/>
    <w:rsid w:val="00C327DA"/>
    <w:rsid w:val="00C32F7F"/>
    <w:rsid w:val="00C33AF3"/>
    <w:rsid w:val="00C353BA"/>
    <w:rsid w:val="00C37CD3"/>
    <w:rsid w:val="00C409B2"/>
    <w:rsid w:val="00C42D43"/>
    <w:rsid w:val="00C44EC4"/>
    <w:rsid w:val="00C45160"/>
    <w:rsid w:val="00C45824"/>
    <w:rsid w:val="00C4639B"/>
    <w:rsid w:val="00C47142"/>
    <w:rsid w:val="00C476DC"/>
    <w:rsid w:val="00C508F6"/>
    <w:rsid w:val="00C52A25"/>
    <w:rsid w:val="00C53B6A"/>
    <w:rsid w:val="00C5556E"/>
    <w:rsid w:val="00C557A0"/>
    <w:rsid w:val="00C55C93"/>
    <w:rsid w:val="00C562C5"/>
    <w:rsid w:val="00C605E1"/>
    <w:rsid w:val="00C61D9E"/>
    <w:rsid w:val="00C632D4"/>
    <w:rsid w:val="00C635BA"/>
    <w:rsid w:val="00C64055"/>
    <w:rsid w:val="00C65592"/>
    <w:rsid w:val="00C659DF"/>
    <w:rsid w:val="00C7113F"/>
    <w:rsid w:val="00C712A6"/>
    <w:rsid w:val="00C71CE7"/>
    <w:rsid w:val="00C7262A"/>
    <w:rsid w:val="00C74101"/>
    <w:rsid w:val="00C75F99"/>
    <w:rsid w:val="00C76620"/>
    <w:rsid w:val="00C76E69"/>
    <w:rsid w:val="00C83E08"/>
    <w:rsid w:val="00C84979"/>
    <w:rsid w:val="00C8504E"/>
    <w:rsid w:val="00C850CC"/>
    <w:rsid w:val="00C85295"/>
    <w:rsid w:val="00C867E9"/>
    <w:rsid w:val="00C86855"/>
    <w:rsid w:val="00C86F35"/>
    <w:rsid w:val="00C870EE"/>
    <w:rsid w:val="00C92044"/>
    <w:rsid w:val="00C927C2"/>
    <w:rsid w:val="00C93855"/>
    <w:rsid w:val="00C95EBE"/>
    <w:rsid w:val="00C96B43"/>
    <w:rsid w:val="00CA008C"/>
    <w:rsid w:val="00CA0B4B"/>
    <w:rsid w:val="00CA1AEC"/>
    <w:rsid w:val="00CA209B"/>
    <w:rsid w:val="00CA2392"/>
    <w:rsid w:val="00CA37ED"/>
    <w:rsid w:val="00CA3DC5"/>
    <w:rsid w:val="00CA4501"/>
    <w:rsid w:val="00CA532B"/>
    <w:rsid w:val="00CA601C"/>
    <w:rsid w:val="00CB0C24"/>
    <w:rsid w:val="00CB13C0"/>
    <w:rsid w:val="00CB242D"/>
    <w:rsid w:val="00CB5DAE"/>
    <w:rsid w:val="00CB6AF9"/>
    <w:rsid w:val="00CB6B77"/>
    <w:rsid w:val="00CC568E"/>
    <w:rsid w:val="00CC61B3"/>
    <w:rsid w:val="00CD058C"/>
    <w:rsid w:val="00CD22A5"/>
    <w:rsid w:val="00CD2A0C"/>
    <w:rsid w:val="00CD2B8B"/>
    <w:rsid w:val="00CD3E5B"/>
    <w:rsid w:val="00CD42EB"/>
    <w:rsid w:val="00CD5225"/>
    <w:rsid w:val="00CD5FEA"/>
    <w:rsid w:val="00CD6404"/>
    <w:rsid w:val="00CD67A4"/>
    <w:rsid w:val="00CD6E75"/>
    <w:rsid w:val="00CD7E90"/>
    <w:rsid w:val="00CE160B"/>
    <w:rsid w:val="00CE1876"/>
    <w:rsid w:val="00CE3C7A"/>
    <w:rsid w:val="00CE5981"/>
    <w:rsid w:val="00CE6BE1"/>
    <w:rsid w:val="00CF09CF"/>
    <w:rsid w:val="00CF0F6E"/>
    <w:rsid w:val="00CF43A5"/>
    <w:rsid w:val="00CF49B9"/>
    <w:rsid w:val="00CF56FD"/>
    <w:rsid w:val="00CF5AD2"/>
    <w:rsid w:val="00CF6F96"/>
    <w:rsid w:val="00CF7AD8"/>
    <w:rsid w:val="00D01F8E"/>
    <w:rsid w:val="00D056B2"/>
    <w:rsid w:val="00D05769"/>
    <w:rsid w:val="00D058D0"/>
    <w:rsid w:val="00D06B11"/>
    <w:rsid w:val="00D06B24"/>
    <w:rsid w:val="00D105F4"/>
    <w:rsid w:val="00D10BDB"/>
    <w:rsid w:val="00D111D2"/>
    <w:rsid w:val="00D11410"/>
    <w:rsid w:val="00D1203F"/>
    <w:rsid w:val="00D125F7"/>
    <w:rsid w:val="00D12756"/>
    <w:rsid w:val="00D12CCB"/>
    <w:rsid w:val="00D1312A"/>
    <w:rsid w:val="00D1351D"/>
    <w:rsid w:val="00D13D36"/>
    <w:rsid w:val="00D151AC"/>
    <w:rsid w:val="00D16169"/>
    <w:rsid w:val="00D164AC"/>
    <w:rsid w:val="00D170A3"/>
    <w:rsid w:val="00D1793D"/>
    <w:rsid w:val="00D20C62"/>
    <w:rsid w:val="00D20F58"/>
    <w:rsid w:val="00D21E2E"/>
    <w:rsid w:val="00D2210F"/>
    <w:rsid w:val="00D226D1"/>
    <w:rsid w:val="00D230D7"/>
    <w:rsid w:val="00D24A1B"/>
    <w:rsid w:val="00D24CDE"/>
    <w:rsid w:val="00D264F9"/>
    <w:rsid w:val="00D268ED"/>
    <w:rsid w:val="00D30663"/>
    <w:rsid w:val="00D32BC4"/>
    <w:rsid w:val="00D32EB9"/>
    <w:rsid w:val="00D3312B"/>
    <w:rsid w:val="00D33F0A"/>
    <w:rsid w:val="00D3632D"/>
    <w:rsid w:val="00D368A8"/>
    <w:rsid w:val="00D36C61"/>
    <w:rsid w:val="00D3718D"/>
    <w:rsid w:val="00D40416"/>
    <w:rsid w:val="00D405BC"/>
    <w:rsid w:val="00D41C2D"/>
    <w:rsid w:val="00D434C3"/>
    <w:rsid w:val="00D45DB3"/>
    <w:rsid w:val="00D476C1"/>
    <w:rsid w:val="00D4786D"/>
    <w:rsid w:val="00D518B3"/>
    <w:rsid w:val="00D5284D"/>
    <w:rsid w:val="00D52876"/>
    <w:rsid w:val="00D535ED"/>
    <w:rsid w:val="00D5543B"/>
    <w:rsid w:val="00D5562B"/>
    <w:rsid w:val="00D565B8"/>
    <w:rsid w:val="00D616EC"/>
    <w:rsid w:val="00D61BA2"/>
    <w:rsid w:val="00D61D2F"/>
    <w:rsid w:val="00D62136"/>
    <w:rsid w:val="00D62329"/>
    <w:rsid w:val="00D62CB0"/>
    <w:rsid w:val="00D64678"/>
    <w:rsid w:val="00D66E67"/>
    <w:rsid w:val="00D72FF6"/>
    <w:rsid w:val="00D7360B"/>
    <w:rsid w:val="00D75A37"/>
    <w:rsid w:val="00D76ED7"/>
    <w:rsid w:val="00D777CA"/>
    <w:rsid w:val="00D8031C"/>
    <w:rsid w:val="00D81DAE"/>
    <w:rsid w:val="00D8223F"/>
    <w:rsid w:val="00D8248F"/>
    <w:rsid w:val="00D82C2D"/>
    <w:rsid w:val="00D82E54"/>
    <w:rsid w:val="00D830C1"/>
    <w:rsid w:val="00D830CF"/>
    <w:rsid w:val="00D831A7"/>
    <w:rsid w:val="00D83A25"/>
    <w:rsid w:val="00D84C35"/>
    <w:rsid w:val="00D84C9B"/>
    <w:rsid w:val="00D8531D"/>
    <w:rsid w:val="00D8594A"/>
    <w:rsid w:val="00D91411"/>
    <w:rsid w:val="00D91B1A"/>
    <w:rsid w:val="00D92FA1"/>
    <w:rsid w:val="00D93249"/>
    <w:rsid w:val="00D943F9"/>
    <w:rsid w:val="00D9556D"/>
    <w:rsid w:val="00D95C21"/>
    <w:rsid w:val="00D95F4F"/>
    <w:rsid w:val="00D974B2"/>
    <w:rsid w:val="00D97C5A"/>
    <w:rsid w:val="00DA27EB"/>
    <w:rsid w:val="00DA3963"/>
    <w:rsid w:val="00DA4A67"/>
    <w:rsid w:val="00DA60CA"/>
    <w:rsid w:val="00DA610A"/>
    <w:rsid w:val="00DA7200"/>
    <w:rsid w:val="00DA796A"/>
    <w:rsid w:val="00DB01A6"/>
    <w:rsid w:val="00DB325B"/>
    <w:rsid w:val="00DB7566"/>
    <w:rsid w:val="00DC064F"/>
    <w:rsid w:val="00DC18A0"/>
    <w:rsid w:val="00DC228E"/>
    <w:rsid w:val="00DC29E7"/>
    <w:rsid w:val="00DC370D"/>
    <w:rsid w:val="00DC3B4A"/>
    <w:rsid w:val="00DC4B3D"/>
    <w:rsid w:val="00DC5698"/>
    <w:rsid w:val="00DC6EED"/>
    <w:rsid w:val="00DC7CC3"/>
    <w:rsid w:val="00DC7DA3"/>
    <w:rsid w:val="00DD025A"/>
    <w:rsid w:val="00DD0919"/>
    <w:rsid w:val="00DD23AD"/>
    <w:rsid w:val="00DD3F5A"/>
    <w:rsid w:val="00DD4404"/>
    <w:rsid w:val="00DD50A7"/>
    <w:rsid w:val="00DD5669"/>
    <w:rsid w:val="00DD58B5"/>
    <w:rsid w:val="00DD592E"/>
    <w:rsid w:val="00DD7BD9"/>
    <w:rsid w:val="00DE0463"/>
    <w:rsid w:val="00DE1035"/>
    <w:rsid w:val="00DE1770"/>
    <w:rsid w:val="00DE205B"/>
    <w:rsid w:val="00DE314D"/>
    <w:rsid w:val="00DE3883"/>
    <w:rsid w:val="00DE3A95"/>
    <w:rsid w:val="00DE3D7F"/>
    <w:rsid w:val="00DE404A"/>
    <w:rsid w:val="00DE4999"/>
    <w:rsid w:val="00DE700D"/>
    <w:rsid w:val="00DE79FB"/>
    <w:rsid w:val="00DF0E95"/>
    <w:rsid w:val="00DF19F6"/>
    <w:rsid w:val="00DF1BD8"/>
    <w:rsid w:val="00DF1C8B"/>
    <w:rsid w:val="00DF26BB"/>
    <w:rsid w:val="00DF3CEE"/>
    <w:rsid w:val="00DF429E"/>
    <w:rsid w:val="00DF479C"/>
    <w:rsid w:val="00DF6636"/>
    <w:rsid w:val="00DF6C48"/>
    <w:rsid w:val="00DF727E"/>
    <w:rsid w:val="00E0144C"/>
    <w:rsid w:val="00E0532F"/>
    <w:rsid w:val="00E10555"/>
    <w:rsid w:val="00E10727"/>
    <w:rsid w:val="00E10EFA"/>
    <w:rsid w:val="00E122C6"/>
    <w:rsid w:val="00E13987"/>
    <w:rsid w:val="00E14B6F"/>
    <w:rsid w:val="00E14E8B"/>
    <w:rsid w:val="00E163F6"/>
    <w:rsid w:val="00E16B80"/>
    <w:rsid w:val="00E1746D"/>
    <w:rsid w:val="00E1785A"/>
    <w:rsid w:val="00E20F92"/>
    <w:rsid w:val="00E21174"/>
    <w:rsid w:val="00E221BF"/>
    <w:rsid w:val="00E233CB"/>
    <w:rsid w:val="00E23902"/>
    <w:rsid w:val="00E24125"/>
    <w:rsid w:val="00E245B3"/>
    <w:rsid w:val="00E24A78"/>
    <w:rsid w:val="00E25355"/>
    <w:rsid w:val="00E253BF"/>
    <w:rsid w:val="00E256F9"/>
    <w:rsid w:val="00E25728"/>
    <w:rsid w:val="00E25968"/>
    <w:rsid w:val="00E25FAA"/>
    <w:rsid w:val="00E271BE"/>
    <w:rsid w:val="00E309CF"/>
    <w:rsid w:val="00E318BF"/>
    <w:rsid w:val="00E318E7"/>
    <w:rsid w:val="00E31EDD"/>
    <w:rsid w:val="00E32042"/>
    <w:rsid w:val="00E32658"/>
    <w:rsid w:val="00E3290E"/>
    <w:rsid w:val="00E354DC"/>
    <w:rsid w:val="00E35F8F"/>
    <w:rsid w:val="00E369C9"/>
    <w:rsid w:val="00E36DEE"/>
    <w:rsid w:val="00E37AE9"/>
    <w:rsid w:val="00E40962"/>
    <w:rsid w:val="00E40EB6"/>
    <w:rsid w:val="00E41FB8"/>
    <w:rsid w:val="00E42E3D"/>
    <w:rsid w:val="00E43E8B"/>
    <w:rsid w:val="00E44089"/>
    <w:rsid w:val="00E45D26"/>
    <w:rsid w:val="00E510C2"/>
    <w:rsid w:val="00E51125"/>
    <w:rsid w:val="00E51E94"/>
    <w:rsid w:val="00E52633"/>
    <w:rsid w:val="00E539BA"/>
    <w:rsid w:val="00E54011"/>
    <w:rsid w:val="00E54F0D"/>
    <w:rsid w:val="00E552D1"/>
    <w:rsid w:val="00E574E9"/>
    <w:rsid w:val="00E605B1"/>
    <w:rsid w:val="00E62A5F"/>
    <w:rsid w:val="00E62B49"/>
    <w:rsid w:val="00E63BDB"/>
    <w:rsid w:val="00E6601A"/>
    <w:rsid w:val="00E662C8"/>
    <w:rsid w:val="00E66DF8"/>
    <w:rsid w:val="00E679A7"/>
    <w:rsid w:val="00E67CD6"/>
    <w:rsid w:val="00E70483"/>
    <w:rsid w:val="00E70A1B"/>
    <w:rsid w:val="00E746F9"/>
    <w:rsid w:val="00E7566F"/>
    <w:rsid w:val="00E76743"/>
    <w:rsid w:val="00E76982"/>
    <w:rsid w:val="00E77686"/>
    <w:rsid w:val="00E77740"/>
    <w:rsid w:val="00E77DFE"/>
    <w:rsid w:val="00E80AE5"/>
    <w:rsid w:val="00E80FD6"/>
    <w:rsid w:val="00E8147F"/>
    <w:rsid w:val="00E83A18"/>
    <w:rsid w:val="00E85606"/>
    <w:rsid w:val="00E857D5"/>
    <w:rsid w:val="00E85FB0"/>
    <w:rsid w:val="00E86123"/>
    <w:rsid w:val="00E87161"/>
    <w:rsid w:val="00E8716A"/>
    <w:rsid w:val="00E91696"/>
    <w:rsid w:val="00E918FD"/>
    <w:rsid w:val="00E91AC2"/>
    <w:rsid w:val="00E91BB0"/>
    <w:rsid w:val="00E91E23"/>
    <w:rsid w:val="00E9540D"/>
    <w:rsid w:val="00E9587E"/>
    <w:rsid w:val="00E966F6"/>
    <w:rsid w:val="00E96BDB"/>
    <w:rsid w:val="00EA07D4"/>
    <w:rsid w:val="00EA083D"/>
    <w:rsid w:val="00EA0B2A"/>
    <w:rsid w:val="00EA57AD"/>
    <w:rsid w:val="00EA67BB"/>
    <w:rsid w:val="00EA7644"/>
    <w:rsid w:val="00EA7841"/>
    <w:rsid w:val="00EA7B13"/>
    <w:rsid w:val="00EB0092"/>
    <w:rsid w:val="00EB0B00"/>
    <w:rsid w:val="00EB0E58"/>
    <w:rsid w:val="00EB12F3"/>
    <w:rsid w:val="00EB16F3"/>
    <w:rsid w:val="00EB57C5"/>
    <w:rsid w:val="00EB5F3A"/>
    <w:rsid w:val="00EB699C"/>
    <w:rsid w:val="00EC01F3"/>
    <w:rsid w:val="00EC0893"/>
    <w:rsid w:val="00EC09E1"/>
    <w:rsid w:val="00EC0A91"/>
    <w:rsid w:val="00EC19F2"/>
    <w:rsid w:val="00EC1C95"/>
    <w:rsid w:val="00EC35B0"/>
    <w:rsid w:val="00EC4F14"/>
    <w:rsid w:val="00EC4F4D"/>
    <w:rsid w:val="00EC6568"/>
    <w:rsid w:val="00EC7ACE"/>
    <w:rsid w:val="00ED07A1"/>
    <w:rsid w:val="00ED3360"/>
    <w:rsid w:val="00ED3FB6"/>
    <w:rsid w:val="00ED48E0"/>
    <w:rsid w:val="00ED5163"/>
    <w:rsid w:val="00ED56F9"/>
    <w:rsid w:val="00ED74AA"/>
    <w:rsid w:val="00ED788C"/>
    <w:rsid w:val="00EE04A7"/>
    <w:rsid w:val="00EE0A2C"/>
    <w:rsid w:val="00EE1C38"/>
    <w:rsid w:val="00EE2B6A"/>
    <w:rsid w:val="00EE486A"/>
    <w:rsid w:val="00EE53EB"/>
    <w:rsid w:val="00EE6800"/>
    <w:rsid w:val="00EE6B12"/>
    <w:rsid w:val="00EE6DC1"/>
    <w:rsid w:val="00EE723E"/>
    <w:rsid w:val="00EF13AE"/>
    <w:rsid w:val="00EF2FFE"/>
    <w:rsid w:val="00EF437A"/>
    <w:rsid w:val="00EF4572"/>
    <w:rsid w:val="00EF4D0F"/>
    <w:rsid w:val="00EF4E3D"/>
    <w:rsid w:val="00EF52B4"/>
    <w:rsid w:val="00EF6C21"/>
    <w:rsid w:val="00EF73EA"/>
    <w:rsid w:val="00EF78D3"/>
    <w:rsid w:val="00EF7918"/>
    <w:rsid w:val="00F00238"/>
    <w:rsid w:val="00F003CA"/>
    <w:rsid w:val="00F00951"/>
    <w:rsid w:val="00F016AB"/>
    <w:rsid w:val="00F02231"/>
    <w:rsid w:val="00F0251D"/>
    <w:rsid w:val="00F027A3"/>
    <w:rsid w:val="00F032E2"/>
    <w:rsid w:val="00F065E5"/>
    <w:rsid w:val="00F1009B"/>
    <w:rsid w:val="00F1049E"/>
    <w:rsid w:val="00F10B3B"/>
    <w:rsid w:val="00F10F6F"/>
    <w:rsid w:val="00F11818"/>
    <w:rsid w:val="00F11D53"/>
    <w:rsid w:val="00F12DFF"/>
    <w:rsid w:val="00F1313B"/>
    <w:rsid w:val="00F1333F"/>
    <w:rsid w:val="00F14D89"/>
    <w:rsid w:val="00F14DEE"/>
    <w:rsid w:val="00F161E5"/>
    <w:rsid w:val="00F1629B"/>
    <w:rsid w:val="00F16EDD"/>
    <w:rsid w:val="00F175E0"/>
    <w:rsid w:val="00F177A3"/>
    <w:rsid w:val="00F17C6F"/>
    <w:rsid w:val="00F20FD9"/>
    <w:rsid w:val="00F227F6"/>
    <w:rsid w:val="00F2456B"/>
    <w:rsid w:val="00F25284"/>
    <w:rsid w:val="00F27C23"/>
    <w:rsid w:val="00F30068"/>
    <w:rsid w:val="00F30634"/>
    <w:rsid w:val="00F309AF"/>
    <w:rsid w:val="00F31384"/>
    <w:rsid w:val="00F318AA"/>
    <w:rsid w:val="00F31C46"/>
    <w:rsid w:val="00F32276"/>
    <w:rsid w:val="00F323E2"/>
    <w:rsid w:val="00F32F96"/>
    <w:rsid w:val="00F3340C"/>
    <w:rsid w:val="00F33A88"/>
    <w:rsid w:val="00F33B60"/>
    <w:rsid w:val="00F33D3A"/>
    <w:rsid w:val="00F34A1E"/>
    <w:rsid w:val="00F34D97"/>
    <w:rsid w:val="00F35D4B"/>
    <w:rsid w:val="00F35F13"/>
    <w:rsid w:val="00F41BAA"/>
    <w:rsid w:val="00F4461E"/>
    <w:rsid w:val="00F44D59"/>
    <w:rsid w:val="00F45CA8"/>
    <w:rsid w:val="00F46240"/>
    <w:rsid w:val="00F46DE6"/>
    <w:rsid w:val="00F51620"/>
    <w:rsid w:val="00F52055"/>
    <w:rsid w:val="00F52793"/>
    <w:rsid w:val="00F54BBC"/>
    <w:rsid w:val="00F5587B"/>
    <w:rsid w:val="00F56A92"/>
    <w:rsid w:val="00F57A55"/>
    <w:rsid w:val="00F61026"/>
    <w:rsid w:val="00F612B1"/>
    <w:rsid w:val="00F61351"/>
    <w:rsid w:val="00F62EC1"/>
    <w:rsid w:val="00F63028"/>
    <w:rsid w:val="00F64709"/>
    <w:rsid w:val="00F64931"/>
    <w:rsid w:val="00F64D73"/>
    <w:rsid w:val="00F6554F"/>
    <w:rsid w:val="00F658F5"/>
    <w:rsid w:val="00F712B1"/>
    <w:rsid w:val="00F715B8"/>
    <w:rsid w:val="00F72712"/>
    <w:rsid w:val="00F727DD"/>
    <w:rsid w:val="00F72C1A"/>
    <w:rsid w:val="00F7676A"/>
    <w:rsid w:val="00F76D40"/>
    <w:rsid w:val="00F7793E"/>
    <w:rsid w:val="00F811EE"/>
    <w:rsid w:val="00F815DE"/>
    <w:rsid w:val="00F81648"/>
    <w:rsid w:val="00F819CB"/>
    <w:rsid w:val="00F847F6"/>
    <w:rsid w:val="00F84842"/>
    <w:rsid w:val="00F856E8"/>
    <w:rsid w:val="00F85DF2"/>
    <w:rsid w:val="00F869C0"/>
    <w:rsid w:val="00F87A91"/>
    <w:rsid w:val="00F942B1"/>
    <w:rsid w:val="00F95DF2"/>
    <w:rsid w:val="00F96276"/>
    <w:rsid w:val="00FA0E95"/>
    <w:rsid w:val="00FA2183"/>
    <w:rsid w:val="00FA2DAE"/>
    <w:rsid w:val="00FA3D0C"/>
    <w:rsid w:val="00FA40D7"/>
    <w:rsid w:val="00FA4727"/>
    <w:rsid w:val="00FA4A2A"/>
    <w:rsid w:val="00FA4C06"/>
    <w:rsid w:val="00FA4DE6"/>
    <w:rsid w:val="00FA50A6"/>
    <w:rsid w:val="00FA52D8"/>
    <w:rsid w:val="00FA5C0F"/>
    <w:rsid w:val="00FA7C08"/>
    <w:rsid w:val="00FB02DE"/>
    <w:rsid w:val="00FB112B"/>
    <w:rsid w:val="00FB3D7D"/>
    <w:rsid w:val="00FB60A3"/>
    <w:rsid w:val="00FB6374"/>
    <w:rsid w:val="00FB728D"/>
    <w:rsid w:val="00FB7CA4"/>
    <w:rsid w:val="00FC09AD"/>
    <w:rsid w:val="00FC393D"/>
    <w:rsid w:val="00FC60E1"/>
    <w:rsid w:val="00FC71E5"/>
    <w:rsid w:val="00FC7827"/>
    <w:rsid w:val="00FD013A"/>
    <w:rsid w:val="00FD2303"/>
    <w:rsid w:val="00FD2F33"/>
    <w:rsid w:val="00FD3A10"/>
    <w:rsid w:val="00FD3D8D"/>
    <w:rsid w:val="00FD45A3"/>
    <w:rsid w:val="00FD475D"/>
    <w:rsid w:val="00FD49E2"/>
    <w:rsid w:val="00FD57D8"/>
    <w:rsid w:val="00FD5B26"/>
    <w:rsid w:val="00FD61B4"/>
    <w:rsid w:val="00FD6438"/>
    <w:rsid w:val="00FD6E3D"/>
    <w:rsid w:val="00FD6F7F"/>
    <w:rsid w:val="00FD7223"/>
    <w:rsid w:val="00FE23F5"/>
    <w:rsid w:val="00FE3DDA"/>
    <w:rsid w:val="00FE3F2A"/>
    <w:rsid w:val="00FE44BA"/>
    <w:rsid w:val="00FE5DEC"/>
    <w:rsid w:val="00FE607F"/>
    <w:rsid w:val="00FE611C"/>
    <w:rsid w:val="00FF188E"/>
    <w:rsid w:val="00FF1CA8"/>
    <w:rsid w:val="00FF254F"/>
    <w:rsid w:val="00FF25CC"/>
    <w:rsid w:val="00FF639C"/>
    <w:rsid w:val="00FF7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1C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6C1"/>
  </w:style>
  <w:style w:type="paragraph" w:styleId="Heading1">
    <w:name w:val="heading 1"/>
    <w:basedOn w:val="Normal"/>
    <w:next w:val="Normal"/>
    <w:link w:val="Heading1Char"/>
    <w:qFormat/>
    <w:rsid w:val="00946BDC"/>
    <w:pPr>
      <w:keepNext/>
      <w:tabs>
        <w:tab w:val="left" w:pos="1440"/>
        <w:tab w:val="center" w:pos="4680"/>
      </w:tabs>
      <w:outlineLvl w:val="0"/>
    </w:pPr>
    <w:rPr>
      <w:rFonts w:ascii="Arial" w:hAnsi="Arial"/>
      <w:b/>
      <w:color w:val="000000"/>
      <w:spacing w:val="-1"/>
      <w:sz w:val="28"/>
      <w:szCs w:val="20"/>
    </w:rPr>
  </w:style>
  <w:style w:type="paragraph" w:styleId="Heading2">
    <w:name w:val="heading 2"/>
    <w:basedOn w:val="Normal"/>
    <w:next w:val="Normal"/>
    <w:qFormat/>
    <w:rsid w:val="00946BDC"/>
    <w:pPr>
      <w:keepNext/>
      <w:tabs>
        <w:tab w:val="left" w:pos="0"/>
      </w:tabs>
      <w:ind w:left="720" w:hanging="720"/>
      <w:outlineLvl w:val="1"/>
    </w:pPr>
    <w:rPr>
      <w:rFonts w:ascii="Arial" w:hAnsi="Arial"/>
      <w:b/>
      <w:caps/>
      <w:color w:val="000000"/>
      <w:spacing w:val="-1"/>
      <w:sz w:val="22"/>
      <w:szCs w:val="20"/>
    </w:rPr>
  </w:style>
  <w:style w:type="paragraph" w:styleId="Heading3">
    <w:name w:val="heading 3"/>
    <w:basedOn w:val="Normal"/>
    <w:next w:val="Normal"/>
    <w:qFormat/>
    <w:rsid w:val="00946BDC"/>
    <w:pPr>
      <w:keepNext/>
      <w:spacing w:before="240" w:after="60"/>
      <w:outlineLvl w:val="2"/>
    </w:pPr>
    <w:rPr>
      <w:rFonts w:ascii="Arial" w:hAnsi="Arial" w:cs="Arial"/>
      <w:b/>
      <w:bCs/>
      <w:sz w:val="26"/>
      <w:szCs w:val="26"/>
    </w:rPr>
  </w:style>
  <w:style w:type="paragraph" w:styleId="Heading4">
    <w:name w:val="heading 4"/>
    <w:basedOn w:val="Normal"/>
    <w:next w:val="Normal"/>
    <w:qFormat/>
    <w:rsid w:val="00946BDC"/>
    <w:pPr>
      <w:keepNext/>
      <w:tabs>
        <w:tab w:val="left" w:pos="0"/>
      </w:tabs>
      <w:ind w:left="720" w:hanging="720"/>
      <w:outlineLvl w:val="3"/>
    </w:pPr>
    <w:rPr>
      <w:rFonts w:ascii="Arial" w:hAnsi="Arial"/>
      <w:b/>
      <w:color w:val="000000"/>
      <w:spacing w:val="-1"/>
      <w:sz w:val="28"/>
      <w:szCs w:val="20"/>
    </w:rPr>
  </w:style>
  <w:style w:type="paragraph" w:styleId="Heading5">
    <w:name w:val="heading 5"/>
    <w:basedOn w:val="Normal"/>
    <w:next w:val="Normal"/>
    <w:link w:val="Heading5Char"/>
    <w:qFormat/>
    <w:rsid w:val="00300D70"/>
    <w:pPr>
      <w:spacing w:before="240" w:after="60"/>
      <w:outlineLvl w:val="4"/>
    </w:pPr>
    <w:rPr>
      <w:rFonts w:ascii="Arial" w:hAnsi="Arial"/>
      <w:b/>
      <w:bCs/>
      <w:i/>
      <w:iCs/>
      <w:sz w:val="26"/>
      <w:szCs w:val="26"/>
    </w:rPr>
  </w:style>
  <w:style w:type="paragraph" w:styleId="Heading7">
    <w:name w:val="heading 7"/>
    <w:basedOn w:val="Normal"/>
    <w:next w:val="Normal"/>
    <w:qFormat/>
    <w:rsid w:val="00946BD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6BDC"/>
    <w:pPr>
      <w:tabs>
        <w:tab w:val="center" w:pos="4320"/>
        <w:tab w:val="right" w:pos="8640"/>
      </w:tabs>
    </w:pPr>
  </w:style>
  <w:style w:type="paragraph" w:styleId="Footer">
    <w:name w:val="footer"/>
    <w:basedOn w:val="Normal"/>
    <w:link w:val="FooterChar"/>
    <w:uiPriority w:val="99"/>
    <w:rsid w:val="00946BDC"/>
    <w:pPr>
      <w:tabs>
        <w:tab w:val="center" w:pos="4320"/>
        <w:tab w:val="right" w:pos="8640"/>
      </w:tabs>
    </w:pPr>
  </w:style>
  <w:style w:type="paragraph" w:styleId="BodyTextIndent">
    <w:name w:val="Body Text Indent"/>
    <w:basedOn w:val="Normal"/>
    <w:link w:val="BodyTextIndentChar"/>
    <w:rsid w:val="00946BDC"/>
    <w:pPr>
      <w:tabs>
        <w:tab w:val="left" w:pos="0"/>
      </w:tabs>
      <w:ind w:left="720" w:hanging="720"/>
      <w:jc w:val="both"/>
    </w:pPr>
    <w:rPr>
      <w:rFonts w:ascii="Arial" w:hAnsi="Arial"/>
      <w:color w:val="000000"/>
      <w:spacing w:val="-1"/>
      <w:sz w:val="22"/>
      <w:szCs w:val="20"/>
    </w:rPr>
  </w:style>
  <w:style w:type="paragraph" w:styleId="BodyTextIndent2">
    <w:name w:val="Body Text Indent 2"/>
    <w:basedOn w:val="Normal"/>
    <w:rsid w:val="00946BDC"/>
    <w:pPr>
      <w:tabs>
        <w:tab w:val="left" w:pos="0"/>
        <w:tab w:val="left" w:pos="720"/>
      </w:tabs>
      <w:ind w:left="1440" w:hanging="1440"/>
      <w:jc w:val="both"/>
    </w:pPr>
    <w:rPr>
      <w:rFonts w:ascii="Arial" w:hAnsi="Arial"/>
      <w:color w:val="000000"/>
      <w:spacing w:val="-1"/>
      <w:sz w:val="22"/>
      <w:szCs w:val="20"/>
    </w:rPr>
  </w:style>
  <w:style w:type="paragraph" w:styleId="BodyTextIndent3">
    <w:name w:val="Body Text Indent 3"/>
    <w:basedOn w:val="Normal"/>
    <w:rsid w:val="00946BDC"/>
    <w:pPr>
      <w:tabs>
        <w:tab w:val="left" w:pos="0"/>
      </w:tabs>
      <w:ind w:left="1440"/>
      <w:jc w:val="both"/>
    </w:pPr>
    <w:rPr>
      <w:rFonts w:ascii="Arial" w:hAnsi="Arial"/>
      <w:color w:val="000000"/>
      <w:spacing w:val="-1"/>
      <w:sz w:val="22"/>
      <w:szCs w:val="20"/>
    </w:rPr>
  </w:style>
  <w:style w:type="paragraph" w:customStyle="1" w:styleId="BodySingle">
    <w:name w:val="Body Single"/>
    <w:basedOn w:val="Normal"/>
    <w:rsid w:val="00946BDC"/>
    <w:rPr>
      <w:szCs w:val="20"/>
    </w:rPr>
  </w:style>
  <w:style w:type="paragraph" w:styleId="BodyText2">
    <w:name w:val="Body Text 2"/>
    <w:basedOn w:val="Normal"/>
    <w:rsid w:val="00946BDC"/>
    <w:pPr>
      <w:spacing w:after="120" w:line="480" w:lineRule="auto"/>
    </w:pPr>
  </w:style>
  <w:style w:type="character" w:styleId="PageNumber">
    <w:name w:val="page number"/>
    <w:basedOn w:val="DefaultParagraphFont"/>
    <w:rsid w:val="00946BDC"/>
  </w:style>
  <w:style w:type="paragraph" w:customStyle="1" w:styleId="DefaultText">
    <w:name w:val="Default Text"/>
    <w:basedOn w:val="Normal"/>
    <w:rsid w:val="00946BDC"/>
    <w:rPr>
      <w:rFonts w:ascii="Arial" w:hAnsi="Arial"/>
      <w:szCs w:val="20"/>
    </w:rPr>
  </w:style>
  <w:style w:type="paragraph" w:styleId="BodyText">
    <w:name w:val="Body Text"/>
    <w:basedOn w:val="Normal"/>
    <w:link w:val="BodyTextChar"/>
    <w:rsid w:val="00946BDC"/>
    <w:pPr>
      <w:spacing w:after="120"/>
    </w:pPr>
  </w:style>
  <w:style w:type="paragraph" w:styleId="BodyText3">
    <w:name w:val="Body Text 3"/>
    <w:basedOn w:val="Normal"/>
    <w:link w:val="BodyText3Char"/>
    <w:rsid w:val="00946BDC"/>
    <w:pPr>
      <w:spacing w:after="120"/>
    </w:pPr>
    <w:rPr>
      <w:rFonts w:ascii="Arial" w:hAnsi="Arial"/>
      <w:sz w:val="16"/>
      <w:szCs w:val="16"/>
    </w:rPr>
  </w:style>
  <w:style w:type="paragraph" w:styleId="PlainText">
    <w:name w:val="Plain Text"/>
    <w:basedOn w:val="Normal"/>
    <w:rsid w:val="00946BDC"/>
    <w:rPr>
      <w:rFonts w:ascii="Courier New" w:hAnsi="Courier New" w:cs="Courier New"/>
      <w:sz w:val="20"/>
      <w:szCs w:val="20"/>
    </w:rPr>
  </w:style>
  <w:style w:type="character" w:styleId="Hyperlink">
    <w:name w:val="Hyperlink"/>
    <w:rsid w:val="000C4B60"/>
    <w:rPr>
      <w:color w:val="0000FF"/>
      <w:u w:val="single"/>
    </w:rPr>
  </w:style>
  <w:style w:type="paragraph" w:styleId="BalloonText">
    <w:name w:val="Balloon Text"/>
    <w:basedOn w:val="Normal"/>
    <w:link w:val="BalloonTextChar"/>
    <w:rsid w:val="00AD24DE"/>
    <w:rPr>
      <w:rFonts w:ascii="Tahoma" w:hAnsi="Tahoma" w:cs="Tahoma"/>
      <w:sz w:val="16"/>
      <w:szCs w:val="16"/>
    </w:rPr>
  </w:style>
  <w:style w:type="character" w:customStyle="1" w:styleId="BalloonTextChar">
    <w:name w:val="Balloon Text Char"/>
    <w:link w:val="BalloonText"/>
    <w:rsid w:val="00AD24DE"/>
    <w:rPr>
      <w:rFonts w:ascii="Tahoma" w:hAnsi="Tahoma" w:cs="Tahoma"/>
      <w:sz w:val="16"/>
      <w:szCs w:val="16"/>
    </w:rPr>
  </w:style>
  <w:style w:type="character" w:customStyle="1" w:styleId="HeaderChar">
    <w:name w:val="Header Char"/>
    <w:link w:val="Header"/>
    <w:uiPriority w:val="99"/>
    <w:rsid w:val="00EC1C95"/>
    <w:rPr>
      <w:sz w:val="24"/>
      <w:szCs w:val="24"/>
    </w:rPr>
  </w:style>
  <w:style w:type="paragraph" w:styleId="ListParagraph">
    <w:name w:val="List Paragraph"/>
    <w:basedOn w:val="Normal"/>
    <w:uiPriority w:val="34"/>
    <w:qFormat/>
    <w:rsid w:val="009B6098"/>
    <w:pPr>
      <w:ind w:left="720"/>
    </w:pPr>
  </w:style>
  <w:style w:type="character" w:customStyle="1" w:styleId="Heading1Char">
    <w:name w:val="Heading 1 Char"/>
    <w:link w:val="Heading1"/>
    <w:rsid w:val="00E51E94"/>
    <w:rPr>
      <w:rFonts w:ascii="Arial" w:hAnsi="Arial"/>
      <w:b/>
      <w:color w:val="000000"/>
      <w:spacing w:val="-1"/>
      <w:sz w:val="28"/>
    </w:rPr>
  </w:style>
  <w:style w:type="character" w:styleId="CommentReference">
    <w:name w:val="annotation reference"/>
    <w:rsid w:val="00EE04A7"/>
    <w:rPr>
      <w:sz w:val="16"/>
      <w:szCs w:val="16"/>
    </w:rPr>
  </w:style>
  <w:style w:type="paragraph" w:styleId="CommentText">
    <w:name w:val="annotation text"/>
    <w:basedOn w:val="Normal"/>
    <w:link w:val="CommentTextChar"/>
    <w:rsid w:val="00EE04A7"/>
    <w:rPr>
      <w:sz w:val="20"/>
      <w:szCs w:val="20"/>
    </w:rPr>
  </w:style>
  <w:style w:type="character" w:customStyle="1" w:styleId="CommentTextChar">
    <w:name w:val="Comment Text Char"/>
    <w:basedOn w:val="DefaultParagraphFont"/>
    <w:link w:val="CommentText"/>
    <w:rsid w:val="00EE04A7"/>
  </w:style>
  <w:style w:type="character" w:customStyle="1" w:styleId="Heading5Char">
    <w:name w:val="Heading 5 Char"/>
    <w:link w:val="Heading5"/>
    <w:rsid w:val="00300D70"/>
    <w:rPr>
      <w:rFonts w:ascii="Arial" w:hAnsi="Arial"/>
      <w:b/>
      <w:bCs/>
      <w:i/>
      <w:iCs/>
      <w:sz w:val="26"/>
      <w:szCs w:val="26"/>
    </w:rPr>
  </w:style>
  <w:style w:type="paragraph" w:styleId="CommentSubject">
    <w:name w:val="annotation subject"/>
    <w:basedOn w:val="CommentText"/>
    <w:next w:val="CommentText"/>
    <w:link w:val="CommentSubjectChar"/>
    <w:rsid w:val="00300D70"/>
    <w:rPr>
      <w:b/>
      <w:bCs/>
    </w:rPr>
  </w:style>
  <w:style w:type="character" w:customStyle="1" w:styleId="CommentSubjectChar">
    <w:name w:val="Comment Subject Char"/>
    <w:link w:val="CommentSubject"/>
    <w:rsid w:val="00300D70"/>
    <w:rPr>
      <w:b/>
      <w:bCs/>
    </w:rPr>
  </w:style>
  <w:style w:type="paragraph" w:styleId="BlockText">
    <w:name w:val="Block Text"/>
    <w:basedOn w:val="Normal"/>
    <w:rsid w:val="00300D70"/>
    <w:pPr>
      <w:tabs>
        <w:tab w:val="left" w:pos="1440"/>
        <w:tab w:val="left" w:pos="2160"/>
        <w:tab w:val="left" w:pos="2880"/>
        <w:tab w:val="decimal" w:pos="3510"/>
      </w:tabs>
      <w:ind w:left="720" w:right="36"/>
      <w:jc w:val="both"/>
    </w:pPr>
    <w:rPr>
      <w:rFonts w:ascii="Arial" w:hAnsi="Arial"/>
      <w:color w:val="000000"/>
      <w:sz w:val="22"/>
      <w:szCs w:val="20"/>
    </w:rPr>
  </w:style>
  <w:style w:type="paragraph" w:styleId="Title">
    <w:name w:val="Title"/>
    <w:basedOn w:val="Normal"/>
    <w:link w:val="TitleChar"/>
    <w:uiPriority w:val="10"/>
    <w:qFormat/>
    <w:rsid w:val="00300D70"/>
    <w:pPr>
      <w:jc w:val="center"/>
    </w:pPr>
    <w:rPr>
      <w:sz w:val="28"/>
      <w:szCs w:val="20"/>
    </w:rPr>
  </w:style>
  <w:style w:type="character" w:customStyle="1" w:styleId="TitleChar">
    <w:name w:val="Title Char"/>
    <w:link w:val="Title"/>
    <w:uiPriority w:val="10"/>
    <w:rsid w:val="00300D70"/>
    <w:rPr>
      <w:sz w:val="28"/>
    </w:rPr>
  </w:style>
  <w:style w:type="paragraph" w:styleId="Subtitle">
    <w:name w:val="Subtitle"/>
    <w:basedOn w:val="Normal"/>
    <w:link w:val="SubtitleChar"/>
    <w:qFormat/>
    <w:rsid w:val="00300D70"/>
    <w:pPr>
      <w:jc w:val="center"/>
    </w:pPr>
    <w:rPr>
      <w:sz w:val="28"/>
      <w:szCs w:val="20"/>
    </w:rPr>
  </w:style>
  <w:style w:type="character" w:customStyle="1" w:styleId="SubtitleChar">
    <w:name w:val="Subtitle Char"/>
    <w:link w:val="Subtitle"/>
    <w:rsid w:val="00300D70"/>
    <w:rPr>
      <w:sz w:val="28"/>
    </w:rPr>
  </w:style>
  <w:style w:type="paragraph" w:customStyle="1" w:styleId="SectionNumber">
    <w:name w:val="Section Number"/>
    <w:basedOn w:val="Normal"/>
    <w:next w:val="SectionText"/>
    <w:rsid w:val="00300D70"/>
    <w:pPr>
      <w:keepNext/>
      <w:spacing w:after="240"/>
      <w:ind w:left="720" w:hanging="720"/>
    </w:pPr>
    <w:rPr>
      <w:rFonts w:ascii="Arial" w:hAnsi="Arial"/>
      <w:szCs w:val="20"/>
    </w:rPr>
  </w:style>
  <w:style w:type="paragraph" w:customStyle="1" w:styleId="SectionText">
    <w:name w:val="Section Text"/>
    <w:basedOn w:val="Normal"/>
    <w:rsid w:val="00300D70"/>
    <w:pPr>
      <w:spacing w:after="240"/>
      <w:ind w:left="720"/>
    </w:pPr>
    <w:rPr>
      <w:rFonts w:ascii="Arial" w:hAnsi="Arial"/>
      <w:szCs w:val="20"/>
    </w:rPr>
  </w:style>
  <w:style w:type="paragraph" w:customStyle="1" w:styleId="SubsectionText">
    <w:name w:val="Subsection Text"/>
    <w:basedOn w:val="Normal"/>
    <w:rsid w:val="00300D70"/>
    <w:pPr>
      <w:tabs>
        <w:tab w:val="decimal" w:leader="dot" w:pos="8640"/>
      </w:tabs>
      <w:spacing w:after="240"/>
      <w:ind w:left="2160" w:hanging="720"/>
    </w:pPr>
    <w:rPr>
      <w:rFonts w:ascii="Arial" w:hAnsi="Arial"/>
      <w:szCs w:val="20"/>
    </w:rPr>
  </w:style>
  <w:style w:type="paragraph" w:customStyle="1" w:styleId="Summary">
    <w:name w:val="Summary"/>
    <w:basedOn w:val="Normal"/>
    <w:rsid w:val="00300D70"/>
    <w:pPr>
      <w:tabs>
        <w:tab w:val="left" w:pos="720"/>
        <w:tab w:val="left" w:pos="1440"/>
        <w:tab w:val="left" w:pos="2160"/>
        <w:tab w:val="left" w:pos="2880"/>
      </w:tabs>
      <w:ind w:left="1440" w:hanging="1440"/>
    </w:pPr>
    <w:rPr>
      <w:rFonts w:ascii="Arial" w:hAnsi="Arial" w:cs="Arial"/>
      <w:szCs w:val="20"/>
    </w:rPr>
  </w:style>
  <w:style w:type="paragraph" w:customStyle="1" w:styleId="Rsectiontext">
    <w:name w:val="R section text"/>
    <w:basedOn w:val="Normal"/>
    <w:rsid w:val="00300D70"/>
    <w:pPr>
      <w:spacing w:after="240"/>
      <w:ind w:left="360"/>
    </w:pPr>
    <w:rPr>
      <w:szCs w:val="20"/>
    </w:rPr>
  </w:style>
  <w:style w:type="paragraph" w:customStyle="1" w:styleId="FeeRSection">
    <w:name w:val="Fee R Section"/>
    <w:basedOn w:val="Normal"/>
    <w:rsid w:val="00300D70"/>
    <w:pPr>
      <w:keepNext/>
      <w:tabs>
        <w:tab w:val="left" w:pos="360"/>
      </w:tabs>
      <w:spacing w:before="120" w:after="120"/>
      <w:outlineLvl w:val="0"/>
    </w:pPr>
    <w:rPr>
      <w:b/>
      <w:spacing w:val="-5"/>
      <w:szCs w:val="20"/>
    </w:rPr>
  </w:style>
  <w:style w:type="paragraph" w:customStyle="1" w:styleId="FeeRsubsection">
    <w:name w:val="Fee R subsection"/>
    <w:basedOn w:val="Normal"/>
    <w:rsid w:val="00300D70"/>
    <w:pPr>
      <w:keepNext/>
      <w:tabs>
        <w:tab w:val="left" w:pos="990"/>
      </w:tabs>
      <w:spacing w:before="120" w:after="120"/>
      <w:ind w:left="630"/>
      <w:outlineLvl w:val="1"/>
    </w:pPr>
    <w:rPr>
      <w:i/>
      <w:szCs w:val="20"/>
    </w:rPr>
  </w:style>
  <w:style w:type="paragraph" w:styleId="Revision">
    <w:name w:val="Revision"/>
    <w:hidden/>
    <w:semiHidden/>
    <w:rsid w:val="00300D70"/>
    <w:rPr>
      <w:rFonts w:ascii="Arial" w:hAnsi="Arial"/>
    </w:rPr>
  </w:style>
  <w:style w:type="character" w:customStyle="1" w:styleId="FooterChar">
    <w:name w:val="Footer Char"/>
    <w:link w:val="Footer"/>
    <w:uiPriority w:val="99"/>
    <w:rsid w:val="00376801"/>
    <w:rPr>
      <w:sz w:val="24"/>
      <w:szCs w:val="24"/>
    </w:rPr>
  </w:style>
  <w:style w:type="character" w:customStyle="1" w:styleId="BodyText3Char">
    <w:name w:val="Body Text 3 Char"/>
    <w:link w:val="BodyText3"/>
    <w:rsid w:val="00376801"/>
    <w:rPr>
      <w:rFonts w:ascii="Arial" w:hAnsi="Arial"/>
      <w:sz w:val="16"/>
      <w:szCs w:val="16"/>
    </w:rPr>
  </w:style>
  <w:style w:type="table" w:styleId="TableGrid">
    <w:name w:val="Table Grid"/>
    <w:basedOn w:val="TableNormal"/>
    <w:rsid w:val="00EA0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447775"/>
    <w:rPr>
      <w:sz w:val="20"/>
      <w:szCs w:val="20"/>
    </w:rPr>
  </w:style>
  <w:style w:type="character" w:customStyle="1" w:styleId="EndnoteTextChar">
    <w:name w:val="Endnote Text Char"/>
    <w:basedOn w:val="DefaultParagraphFont"/>
    <w:link w:val="EndnoteText"/>
    <w:rsid w:val="00447775"/>
  </w:style>
  <w:style w:type="character" w:styleId="EndnoteReference">
    <w:name w:val="endnote reference"/>
    <w:basedOn w:val="DefaultParagraphFont"/>
    <w:rsid w:val="00447775"/>
    <w:rPr>
      <w:vertAlign w:val="superscript"/>
    </w:rPr>
  </w:style>
  <w:style w:type="paragraph" w:customStyle="1" w:styleId="SOSChapNum">
    <w:name w:val="SOS Chap Num"/>
    <w:basedOn w:val="DefaultText"/>
    <w:next w:val="Normal"/>
    <w:rsid w:val="002770F3"/>
    <w:pPr>
      <w:numPr>
        <w:numId w:val="1"/>
      </w:numPr>
    </w:pPr>
    <w:rPr>
      <w:rFonts w:ascii="Times New Roman" w:hAnsi="Times New Roman"/>
    </w:rPr>
  </w:style>
  <w:style w:type="paragraph" w:customStyle="1" w:styleId="SOSDefinitions">
    <w:name w:val="SOS Definitions"/>
    <w:basedOn w:val="Normal"/>
    <w:rsid w:val="002770F3"/>
    <w:pPr>
      <w:numPr>
        <w:numId w:val="2"/>
      </w:numPr>
      <w:spacing w:after="240"/>
    </w:pPr>
    <w:rPr>
      <w:b/>
    </w:rPr>
  </w:style>
  <w:style w:type="paragraph" w:customStyle="1" w:styleId="SOSDivision">
    <w:name w:val="SOS Division"/>
    <w:basedOn w:val="Normal"/>
    <w:rsid w:val="002770F3"/>
    <w:pPr>
      <w:numPr>
        <w:ilvl w:val="6"/>
        <w:numId w:val="4"/>
      </w:numPr>
      <w:spacing w:after="240"/>
    </w:pPr>
    <w:rPr>
      <w:szCs w:val="20"/>
    </w:rPr>
  </w:style>
  <w:style w:type="paragraph" w:customStyle="1" w:styleId="SOSpar">
    <w:name w:val="SOS par"/>
    <w:basedOn w:val="DefaultText"/>
    <w:rsid w:val="002770F3"/>
    <w:pPr>
      <w:numPr>
        <w:ilvl w:val="3"/>
        <w:numId w:val="3"/>
      </w:numPr>
      <w:spacing w:after="240"/>
    </w:pPr>
    <w:rPr>
      <w:rFonts w:ascii="Times New Roman" w:hAnsi="Times New Roman"/>
    </w:rPr>
  </w:style>
  <w:style w:type="paragraph" w:customStyle="1" w:styleId="SOSparlist">
    <w:name w:val="SOS par list"/>
    <w:basedOn w:val="SOSpar"/>
    <w:rsid w:val="002770F3"/>
    <w:pPr>
      <w:numPr>
        <w:ilvl w:val="0"/>
        <w:numId w:val="0"/>
      </w:numPr>
    </w:pPr>
  </w:style>
  <w:style w:type="paragraph" w:customStyle="1" w:styleId="SOSpartext">
    <w:name w:val="SOS par text"/>
    <w:basedOn w:val="DefaultText"/>
    <w:next w:val="SOSpar"/>
    <w:rsid w:val="002770F3"/>
    <w:pPr>
      <w:spacing w:after="240"/>
      <w:ind w:left="2160"/>
    </w:pPr>
    <w:rPr>
      <w:rFonts w:ascii="Times New Roman" w:hAnsi="Times New Roman"/>
    </w:rPr>
  </w:style>
  <w:style w:type="paragraph" w:customStyle="1" w:styleId="SOSPartNum">
    <w:name w:val="SOS Part Num"/>
    <w:basedOn w:val="DefaultText"/>
    <w:rsid w:val="002770F3"/>
    <w:pPr>
      <w:pBdr>
        <w:top w:val="single" w:sz="18" w:space="1" w:color="auto"/>
        <w:bottom w:val="single" w:sz="18" w:space="1" w:color="auto"/>
      </w:pBdr>
      <w:spacing w:after="480"/>
      <w:jc w:val="center"/>
    </w:pPr>
    <w:rPr>
      <w:rFonts w:ascii="Arial Black" w:hAnsi="Arial Black"/>
      <w:sz w:val="36"/>
      <w:szCs w:val="36"/>
    </w:rPr>
  </w:style>
  <w:style w:type="paragraph" w:customStyle="1" w:styleId="SOSsec">
    <w:name w:val="SOS sec"/>
    <w:basedOn w:val="DefaultText"/>
    <w:next w:val="Normal"/>
    <w:rsid w:val="002770F3"/>
    <w:pPr>
      <w:keepNext/>
      <w:numPr>
        <w:ilvl w:val="1"/>
        <w:numId w:val="6"/>
      </w:numPr>
      <w:spacing w:after="240"/>
    </w:pPr>
    <w:rPr>
      <w:rFonts w:ascii="Times New Roman" w:hAnsi="Times New Roman"/>
    </w:rPr>
  </w:style>
  <w:style w:type="paragraph" w:customStyle="1" w:styleId="SOSsectext">
    <w:name w:val="SOS sec text"/>
    <w:basedOn w:val="Normal"/>
    <w:next w:val="SOSsec"/>
    <w:rsid w:val="002770F3"/>
    <w:pPr>
      <w:spacing w:after="240"/>
      <w:ind w:left="720"/>
    </w:pPr>
  </w:style>
  <w:style w:type="paragraph" w:customStyle="1" w:styleId="SOSsubpar">
    <w:name w:val="SOS subpar"/>
    <w:basedOn w:val="DefaultText"/>
    <w:rsid w:val="002770F3"/>
    <w:pPr>
      <w:numPr>
        <w:ilvl w:val="3"/>
        <w:numId w:val="4"/>
      </w:numPr>
      <w:spacing w:after="240"/>
    </w:pPr>
    <w:rPr>
      <w:rFonts w:ascii="Times New Roman" w:hAnsi="Times New Roman"/>
    </w:rPr>
  </w:style>
  <w:style w:type="paragraph" w:customStyle="1" w:styleId="SOSsubsec">
    <w:name w:val="SOS subsec"/>
    <w:basedOn w:val="DefaultText"/>
    <w:next w:val="Normal"/>
    <w:rsid w:val="002770F3"/>
    <w:pPr>
      <w:numPr>
        <w:ilvl w:val="2"/>
        <w:numId w:val="7"/>
      </w:numPr>
      <w:spacing w:after="240"/>
    </w:pPr>
    <w:rPr>
      <w:rFonts w:ascii="Times New Roman" w:hAnsi="Times New Roman"/>
    </w:rPr>
  </w:style>
  <w:style w:type="paragraph" w:customStyle="1" w:styleId="SOSsubseclist">
    <w:name w:val="SOS subsec list"/>
    <w:basedOn w:val="Normal"/>
    <w:rsid w:val="002770F3"/>
    <w:pPr>
      <w:numPr>
        <w:numId w:val="5"/>
      </w:numPr>
      <w:spacing w:after="240"/>
    </w:pPr>
  </w:style>
  <w:style w:type="paragraph" w:customStyle="1" w:styleId="SOSsubsectext">
    <w:name w:val="SOS subsec text"/>
    <w:basedOn w:val="DefaultText"/>
    <w:rsid w:val="002770F3"/>
    <w:pPr>
      <w:spacing w:after="240"/>
      <w:ind w:left="1440"/>
    </w:pPr>
    <w:rPr>
      <w:rFonts w:ascii="Times New Roman" w:hAnsi="Times New Roman"/>
    </w:rPr>
  </w:style>
  <w:style w:type="character" w:customStyle="1" w:styleId="BodyTextChar">
    <w:name w:val="Body Text Char"/>
    <w:basedOn w:val="DefaultParagraphFont"/>
    <w:link w:val="BodyText"/>
    <w:rsid w:val="001636C1"/>
    <w:rPr>
      <w:sz w:val="24"/>
      <w:szCs w:val="24"/>
    </w:rPr>
  </w:style>
  <w:style w:type="character" w:customStyle="1" w:styleId="BodyTextIndentChar">
    <w:name w:val="Body Text Indent Char"/>
    <w:basedOn w:val="DefaultParagraphFont"/>
    <w:link w:val="BodyTextIndent"/>
    <w:rsid w:val="001636C1"/>
    <w:rPr>
      <w:rFonts w:ascii="Arial" w:hAnsi="Arial"/>
      <w:color w:val="000000"/>
      <w:spacing w:val="-1"/>
      <w:sz w:val="22"/>
    </w:rPr>
  </w:style>
  <w:style w:type="paragraph" w:customStyle="1" w:styleId="MFBSection">
    <w:name w:val="MFB Section"/>
    <w:qFormat/>
    <w:rsid w:val="00BA47CB"/>
    <w:pPr>
      <w:spacing w:after="220"/>
      <w:ind w:left="720" w:hanging="720"/>
    </w:pPr>
    <w:rPr>
      <w:sz w:val="22"/>
      <w:szCs w:val="22"/>
    </w:rPr>
  </w:style>
  <w:style w:type="paragraph" w:customStyle="1" w:styleId="MFBSubsection">
    <w:name w:val="MFB Subsection"/>
    <w:basedOn w:val="MFBSection"/>
    <w:qFormat/>
    <w:rsid w:val="00BA47CB"/>
    <w:pPr>
      <w:ind w:left="1627" w:hanging="907"/>
    </w:pPr>
  </w:style>
  <w:style w:type="paragraph" w:customStyle="1" w:styleId="MFBSubsectionText">
    <w:name w:val="MFB Subsection Text"/>
    <w:basedOn w:val="MFBSubsection"/>
    <w:qFormat/>
    <w:rsid w:val="00BA47CB"/>
    <w:pPr>
      <w:ind w:left="1620" w:firstLine="0"/>
    </w:pPr>
  </w:style>
  <w:style w:type="paragraph" w:customStyle="1" w:styleId="MFBParagraph">
    <w:name w:val="MFB Paragraph"/>
    <w:basedOn w:val="MFBSubsectionText"/>
    <w:qFormat/>
    <w:rsid w:val="00BA47CB"/>
    <w:pPr>
      <w:ind w:left="2700" w:hanging="1080"/>
    </w:pPr>
  </w:style>
  <w:style w:type="paragraph" w:customStyle="1" w:styleId="MFBSectionText">
    <w:name w:val="MFB Section Text"/>
    <w:basedOn w:val="MFBSection"/>
    <w:qFormat/>
    <w:rsid w:val="00BA47CB"/>
    <w:pPr>
      <w:ind w:firstLine="0"/>
    </w:pPr>
  </w:style>
  <w:style w:type="paragraph" w:customStyle="1" w:styleId="MFBSubparagraph">
    <w:name w:val="MFB Subparagraph"/>
    <w:basedOn w:val="MFBParagraph"/>
    <w:qFormat/>
    <w:rsid w:val="00C20179"/>
    <w:pPr>
      <w:tabs>
        <w:tab w:val="left" w:pos="3870"/>
      </w:tabs>
      <w:ind w:firstLine="0"/>
    </w:pPr>
  </w:style>
  <w:style w:type="paragraph" w:customStyle="1" w:styleId="MFBParagraphText">
    <w:name w:val="MFB Paragraph Text"/>
    <w:basedOn w:val="MFBParagraph"/>
    <w:qFormat/>
    <w:rsid w:val="00E67CD6"/>
    <w:pPr>
      <w:ind w:firstLine="0"/>
    </w:pPr>
  </w:style>
  <w:style w:type="paragraph" w:styleId="NormalWeb">
    <w:name w:val="Normal (Web)"/>
    <w:basedOn w:val="Normal"/>
    <w:rsid w:val="00E67CD6"/>
  </w:style>
  <w:style w:type="character" w:styleId="BookTitle">
    <w:name w:val="Book Title"/>
    <w:basedOn w:val="DefaultParagraphFont"/>
    <w:uiPriority w:val="33"/>
    <w:qFormat/>
    <w:rsid w:val="002434DA"/>
    <w:rPr>
      <w:b/>
      <w:bCs/>
      <w:smallCaps/>
      <w:spacing w:val="5"/>
    </w:rPr>
  </w:style>
  <w:style w:type="paragraph" w:customStyle="1" w:styleId="MFBParagraphList">
    <w:name w:val="MFB Paragraph List"/>
    <w:basedOn w:val="MFBParagraph"/>
    <w:qFormat/>
    <w:rsid w:val="00A96D89"/>
    <w:pPr>
      <w:ind w:left="2160" w:hanging="540"/>
    </w:pPr>
  </w:style>
  <w:style w:type="paragraph" w:customStyle="1" w:styleId="MFBSubparagraphList">
    <w:name w:val="MFB Subparagraph List"/>
    <w:basedOn w:val="MFBSubparagraph"/>
    <w:qFormat/>
    <w:rsid w:val="00A96D89"/>
    <w:pPr>
      <w:tabs>
        <w:tab w:val="clear" w:pos="3870"/>
      </w:tabs>
      <w:ind w:left="3240" w:hanging="540"/>
    </w:pPr>
  </w:style>
  <w:style w:type="paragraph" w:customStyle="1" w:styleId="MFBSubsectionList">
    <w:name w:val="MFB Subsection List"/>
    <w:basedOn w:val="MFBSubsection"/>
    <w:qFormat/>
    <w:rsid w:val="00A96D89"/>
    <w:pPr>
      <w:ind w:left="1260" w:hanging="5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6C1"/>
  </w:style>
  <w:style w:type="paragraph" w:styleId="Heading1">
    <w:name w:val="heading 1"/>
    <w:basedOn w:val="Normal"/>
    <w:next w:val="Normal"/>
    <w:link w:val="Heading1Char"/>
    <w:qFormat/>
    <w:rsid w:val="00946BDC"/>
    <w:pPr>
      <w:keepNext/>
      <w:tabs>
        <w:tab w:val="left" w:pos="1440"/>
        <w:tab w:val="center" w:pos="4680"/>
      </w:tabs>
      <w:outlineLvl w:val="0"/>
    </w:pPr>
    <w:rPr>
      <w:rFonts w:ascii="Arial" w:hAnsi="Arial"/>
      <w:b/>
      <w:color w:val="000000"/>
      <w:spacing w:val="-1"/>
      <w:sz w:val="28"/>
      <w:szCs w:val="20"/>
    </w:rPr>
  </w:style>
  <w:style w:type="paragraph" w:styleId="Heading2">
    <w:name w:val="heading 2"/>
    <w:basedOn w:val="Normal"/>
    <w:next w:val="Normal"/>
    <w:qFormat/>
    <w:rsid w:val="00946BDC"/>
    <w:pPr>
      <w:keepNext/>
      <w:tabs>
        <w:tab w:val="left" w:pos="0"/>
      </w:tabs>
      <w:ind w:left="720" w:hanging="720"/>
      <w:outlineLvl w:val="1"/>
    </w:pPr>
    <w:rPr>
      <w:rFonts w:ascii="Arial" w:hAnsi="Arial"/>
      <w:b/>
      <w:caps/>
      <w:color w:val="000000"/>
      <w:spacing w:val="-1"/>
      <w:sz w:val="22"/>
      <w:szCs w:val="20"/>
    </w:rPr>
  </w:style>
  <w:style w:type="paragraph" w:styleId="Heading3">
    <w:name w:val="heading 3"/>
    <w:basedOn w:val="Normal"/>
    <w:next w:val="Normal"/>
    <w:qFormat/>
    <w:rsid w:val="00946BDC"/>
    <w:pPr>
      <w:keepNext/>
      <w:spacing w:before="240" w:after="60"/>
      <w:outlineLvl w:val="2"/>
    </w:pPr>
    <w:rPr>
      <w:rFonts w:ascii="Arial" w:hAnsi="Arial" w:cs="Arial"/>
      <w:b/>
      <w:bCs/>
      <w:sz w:val="26"/>
      <w:szCs w:val="26"/>
    </w:rPr>
  </w:style>
  <w:style w:type="paragraph" w:styleId="Heading4">
    <w:name w:val="heading 4"/>
    <w:basedOn w:val="Normal"/>
    <w:next w:val="Normal"/>
    <w:qFormat/>
    <w:rsid w:val="00946BDC"/>
    <w:pPr>
      <w:keepNext/>
      <w:tabs>
        <w:tab w:val="left" w:pos="0"/>
      </w:tabs>
      <w:ind w:left="720" w:hanging="720"/>
      <w:outlineLvl w:val="3"/>
    </w:pPr>
    <w:rPr>
      <w:rFonts w:ascii="Arial" w:hAnsi="Arial"/>
      <w:b/>
      <w:color w:val="000000"/>
      <w:spacing w:val="-1"/>
      <w:sz w:val="28"/>
      <w:szCs w:val="20"/>
    </w:rPr>
  </w:style>
  <w:style w:type="paragraph" w:styleId="Heading5">
    <w:name w:val="heading 5"/>
    <w:basedOn w:val="Normal"/>
    <w:next w:val="Normal"/>
    <w:link w:val="Heading5Char"/>
    <w:qFormat/>
    <w:rsid w:val="00300D70"/>
    <w:pPr>
      <w:spacing w:before="240" w:after="60"/>
      <w:outlineLvl w:val="4"/>
    </w:pPr>
    <w:rPr>
      <w:rFonts w:ascii="Arial" w:hAnsi="Arial"/>
      <w:b/>
      <w:bCs/>
      <w:i/>
      <w:iCs/>
      <w:sz w:val="26"/>
      <w:szCs w:val="26"/>
    </w:rPr>
  </w:style>
  <w:style w:type="paragraph" w:styleId="Heading7">
    <w:name w:val="heading 7"/>
    <w:basedOn w:val="Normal"/>
    <w:next w:val="Normal"/>
    <w:qFormat/>
    <w:rsid w:val="00946BD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6BDC"/>
    <w:pPr>
      <w:tabs>
        <w:tab w:val="center" w:pos="4320"/>
        <w:tab w:val="right" w:pos="8640"/>
      </w:tabs>
    </w:pPr>
  </w:style>
  <w:style w:type="paragraph" w:styleId="Footer">
    <w:name w:val="footer"/>
    <w:basedOn w:val="Normal"/>
    <w:link w:val="FooterChar"/>
    <w:uiPriority w:val="99"/>
    <w:rsid w:val="00946BDC"/>
    <w:pPr>
      <w:tabs>
        <w:tab w:val="center" w:pos="4320"/>
        <w:tab w:val="right" w:pos="8640"/>
      </w:tabs>
    </w:pPr>
  </w:style>
  <w:style w:type="paragraph" w:styleId="BodyTextIndent">
    <w:name w:val="Body Text Indent"/>
    <w:basedOn w:val="Normal"/>
    <w:link w:val="BodyTextIndentChar"/>
    <w:rsid w:val="00946BDC"/>
    <w:pPr>
      <w:tabs>
        <w:tab w:val="left" w:pos="0"/>
      </w:tabs>
      <w:ind w:left="720" w:hanging="720"/>
      <w:jc w:val="both"/>
    </w:pPr>
    <w:rPr>
      <w:rFonts w:ascii="Arial" w:hAnsi="Arial"/>
      <w:color w:val="000000"/>
      <w:spacing w:val="-1"/>
      <w:sz w:val="22"/>
      <w:szCs w:val="20"/>
    </w:rPr>
  </w:style>
  <w:style w:type="paragraph" w:styleId="BodyTextIndent2">
    <w:name w:val="Body Text Indent 2"/>
    <w:basedOn w:val="Normal"/>
    <w:rsid w:val="00946BDC"/>
    <w:pPr>
      <w:tabs>
        <w:tab w:val="left" w:pos="0"/>
        <w:tab w:val="left" w:pos="720"/>
      </w:tabs>
      <w:ind w:left="1440" w:hanging="1440"/>
      <w:jc w:val="both"/>
    </w:pPr>
    <w:rPr>
      <w:rFonts w:ascii="Arial" w:hAnsi="Arial"/>
      <w:color w:val="000000"/>
      <w:spacing w:val="-1"/>
      <w:sz w:val="22"/>
      <w:szCs w:val="20"/>
    </w:rPr>
  </w:style>
  <w:style w:type="paragraph" w:styleId="BodyTextIndent3">
    <w:name w:val="Body Text Indent 3"/>
    <w:basedOn w:val="Normal"/>
    <w:rsid w:val="00946BDC"/>
    <w:pPr>
      <w:tabs>
        <w:tab w:val="left" w:pos="0"/>
      </w:tabs>
      <w:ind w:left="1440"/>
      <w:jc w:val="both"/>
    </w:pPr>
    <w:rPr>
      <w:rFonts w:ascii="Arial" w:hAnsi="Arial"/>
      <w:color w:val="000000"/>
      <w:spacing w:val="-1"/>
      <w:sz w:val="22"/>
      <w:szCs w:val="20"/>
    </w:rPr>
  </w:style>
  <w:style w:type="paragraph" w:customStyle="1" w:styleId="BodySingle">
    <w:name w:val="Body Single"/>
    <w:basedOn w:val="Normal"/>
    <w:rsid w:val="00946BDC"/>
    <w:rPr>
      <w:szCs w:val="20"/>
    </w:rPr>
  </w:style>
  <w:style w:type="paragraph" w:styleId="BodyText2">
    <w:name w:val="Body Text 2"/>
    <w:basedOn w:val="Normal"/>
    <w:rsid w:val="00946BDC"/>
    <w:pPr>
      <w:spacing w:after="120" w:line="480" w:lineRule="auto"/>
    </w:pPr>
  </w:style>
  <w:style w:type="character" w:styleId="PageNumber">
    <w:name w:val="page number"/>
    <w:basedOn w:val="DefaultParagraphFont"/>
    <w:rsid w:val="00946BDC"/>
  </w:style>
  <w:style w:type="paragraph" w:customStyle="1" w:styleId="DefaultText">
    <w:name w:val="Default Text"/>
    <w:basedOn w:val="Normal"/>
    <w:rsid w:val="00946BDC"/>
    <w:rPr>
      <w:rFonts w:ascii="Arial" w:hAnsi="Arial"/>
      <w:szCs w:val="20"/>
    </w:rPr>
  </w:style>
  <w:style w:type="paragraph" w:styleId="BodyText">
    <w:name w:val="Body Text"/>
    <w:basedOn w:val="Normal"/>
    <w:link w:val="BodyTextChar"/>
    <w:rsid w:val="00946BDC"/>
    <w:pPr>
      <w:spacing w:after="120"/>
    </w:pPr>
  </w:style>
  <w:style w:type="paragraph" w:styleId="BodyText3">
    <w:name w:val="Body Text 3"/>
    <w:basedOn w:val="Normal"/>
    <w:link w:val="BodyText3Char"/>
    <w:rsid w:val="00946BDC"/>
    <w:pPr>
      <w:spacing w:after="120"/>
    </w:pPr>
    <w:rPr>
      <w:rFonts w:ascii="Arial" w:hAnsi="Arial"/>
      <w:sz w:val="16"/>
      <w:szCs w:val="16"/>
    </w:rPr>
  </w:style>
  <w:style w:type="paragraph" w:styleId="PlainText">
    <w:name w:val="Plain Text"/>
    <w:basedOn w:val="Normal"/>
    <w:rsid w:val="00946BDC"/>
    <w:rPr>
      <w:rFonts w:ascii="Courier New" w:hAnsi="Courier New" w:cs="Courier New"/>
      <w:sz w:val="20"/>
      <w:szCs w:val="20"/>
    </w:rPr>
  </w:style>
  <w:style w:type="character" w:styleId="Hyperlink">
    <w:name w:val="Hyperlink"/>
    <w:rsid w:val="000C4B60"/>
    <w:rPr>
      <w:color w:val="0000FF"/>
      <w:u w:val="single"/>
    </w:rPr>
  </w:style>
  <w:style w:type="paragraph" w:styleId="BalloonText">
    <w:name w:val="Balloon Text"/>
    <w:basedOn w:val="Normal"/>
    <w:link w:val="BalloonTextChar"/>
    <w:rsid w:val="00AD24DE"/>
    <w:rPr>
      <w:rFonts w:ascii="Tahoma" w:hAnsi="Tahoma" w:cs="Tahoma"/>
      <w:sz w:val="16"/>
      <w:szCs w:val="16"/>
    </w:rPr>
  </w:style>
  <w:style w:type="character" w:customStyle="1" w:styleId="BalloonTextChar">
    <w:name w:val="Balloon Text Char"/>
    <w:link w:val="BalloonText"/>
    <w:rsid w:val="00AD24DE"/>
    <w:rPr>
      <w:rFonts w:ascii="Tahoma" w:hAnsi="Tahoma" w:cs="Tahoma"/>
      <w:sz w:val="16"/>
      <w:szCs w:val="16"/>
    </w:rPr>
  </w:style>
  <w:style w:type="character" w:customStyle="1" w:styleId="HeaderChar">
    <w:name w:val="Header Char"/>
    <w:link w:val="Header"/>
    <w:uiPriority w:val="99"/>
    <w:rsid w:val="00EC1C95"/>
    <w:rPr>
      <w:sz w:val="24"/>
      <w:szCs w:val="24"/>
    </w:rPr>
  </w:style>
  <w:style w:type="paragraph" w:styleId="ListParagraph">
    <w:name w:val="List Paragraph"/>
    <w:basedOn w:val="Normal"/>
    <w:uiPriority w:val="34"/>
    <w:qFormat/>
    <w:rsid w:val="009B6098"/>
    <w:pPr>
      <w:ind w:left="720"/>
    </w:pPr>
  </w:style>
  <w:style w:type="character" w:customStyle="1" w:styleId="Heading1Char">
    <w:name w:val="Heading 1 Char"/>
    <w:link w:val="Heading1"/>
    <w:rsid w:val="00E51E94"/>
    <w:rPr>
      <w:rFonts w:ascii="Arial" w:hAnsi="Arial"/>
      <w:b/>
      <w:color w:val="000000"/>
      <w:spacing w:val="-1"/>
      <w:sz w:val="28"/>
    </w:rPr>
  </w:style>
  <w:style w:type="character" w:styleId="CommentReference">
    <w:name w:val="annotation reference"/>
    <w:rsid w:val="00EE04A7"/>
    <w:rPr>
      <w:sz w:val="16"/>
      <w:szCs w:val="16"/>
    </w:rPr>
  </w:style>
  <w:style w:type="paragraph" w:styleId="CommentText">
    <w:name w:val="annotation text"/>
    <w:basedOn w:val="Normal"/>
    <w:link w:val="CommentTextChar"/>
    <w:rsid w:val="00EE04A7"/>
    <w:rPr>
      <w:sz w:val="20"/>
      <w:szCs w:val="20"/>
    </w:rPr>
  </w:style>
  <w:style w:type="character" w:customStyle="1" w:styleId="CommentTextChar">
    <w:name w:val="Comment Text Char"/>
    <w:basedOn w:val="DefaultParagraphFont"/>
    <w:link w:val="CommentText"/>
    <w:rsid w:val="00EE04A7"/>
  </w:style>
  <w:style w:type="character" w:customStyle="1" w:styleId="Heading5Char">
    <w:name w:val="Heading 5 Char"/>
    <w:link w:val="Heading5"/>
    <w:rsid w:val="00300D70"/>
    <w:rPr>
      <w:rFonts w:ascii="Arial" w:hAnsi="Arial"/>
      <w:b/>
      <w:bCs/>
      <w:i/>
      <w:iCs/>
      <w:sz w:val="26"/>
      <w:szCs w:val="26"/>
    </w:rPr>
  </w:style>
  <w:style w:type="paragraph" w:styleId="CommentSubject">
    <w:name w:val="annotation subject"/>
    <w:basedOn w:val="CommentText"/>
    <w:next w:val="CommentText"/>
    <w:link w:val="CommentSubjectChar"/>
    <w:rsid w:val="00300D70"/>
    <w:rPr>
      <w:b/>
      <w:bCs/>
    </w:rPr>
  </w:style>
  <w:style w:type="character" w:customStyle="1" w:styleId="CommentSubjectChar">
    <w:name w:val="Comment Subject Char"/>
    <w:link w:val="CommentSubject"/>
    <w:rsid w:val="00300D70"/>
    <w:rPr>
      <w:b/>
      <w:bCs/>
    </w:rPr>
  </w:style>
  <w:style w:type="paragraph" w:styleId="BlockText">
    <w:name w:val="Block Text"/>
    <w:basedOn w:val="Normal"/>
    <w:rsid w:val="00300D70"/>
    <w:pPr>
      <w:tabs>
        <w:tab w:val="left" w:pos="1440"/>
        <w:tab w:val="left" w:pos="2160"/>
        <w:tab w:val="left" w:pos="2880"/>
        <w:tab w:val="decimal" w:pos="3510"/>
      </w:tabs>
      <w:ind w:left="720" w:right="36"/>
      <w:jc w:val="both"/>
    </w:pPr>
    <w:rPr>
      <w:rFonts w:ascii="Arial" w:hAnsi="Arial"/>
      <w:color w:val="000000"/>
      <w:sz w:val="22"/>
      <w:szCs w:val="20"/>
    </w:rPr>
  </w:style>
  <w:style w:type="paragraph" w:styleId="Title">
    <w:name w:val="Title"/>
    <w:basedOn w:val="Normal"/>
    <w:link w:val="TitleChar"/>
    <w:uiPriority w:val="10"/>
    <w:qFormat/>
    <w:rsid w:val="00300D70"/>
    <w:pPr>
      <w:jc w:val="center"/>
    </w:pPr>
    <w:rPr>
      <w:sz w:val="28"/>
      <w:szCs w:val="20"/>
    </w:rPr>
  </w:style>
  <w:style w:type="character" w:customStyle="1" w:styleId="TitleChar">
    <w:name w:val="Title Char"/>
    <w:link w:val="Title"/>
    <w:uiPriority w:val="10"/>
    <w:rsid w:val="00300D70"/>
    <w:rPr>
      <w:sz w:val="28"/>
    </w:rPr>
  </w:style>
  <w:style w:type="paragraph" w:styleId="Subtitle">
    <w:name w:val="Subtitle"/>
    <w:basedOn w:val="Normal"/>
    <w:link w:val="SubtitleChar"/>
    <w:qFormat/>
    <w:rsid w:val="00300D70"/>
    <w:pPr>
      <w:jc w:val="center"/>
    </w:pPr>
    <w:rPr>
      <w:sz w:val="28"/>
      <w:szCs w:val="20"/>
    </w:rPr>
  </w:style>
  <w:style w:type="character" w:customStyle="1" w:styleId="SubtitleChar">
    <w:name w:val="Subtitle Char"/>
    <w:link w:val="Subtitle"/>
    <w:rsid w:val="00300D70"/>
    <w:rPr>
      <w:sz w:val="28"/>
    </w:rPr>
  </w:style>
  <w:style w:type="paragraph" w:customStyle="1" w:styleId="SectionNumber">
    <w:name w:val="Section Number"/>
    <w:basedOn w:val="Normal"/>
    <w:next w:val="SectionText"/>
    <w:rsid w:val="00300D70"/>
    <w:pPr>
      <w:keepNext/>
      <w:spacing w:after="240"/>
      <w:ind w:left="720" w:hanging="720"/>
    </w:pPr>
    <w:rPr>
      <w:rFonts w:ascii="Arial" w:hAnsi="Arial"/>
      <w:szCs w:val="20"/>
    </w:rPr>
  </w:style>
  <w:style w:type="paragraph" w:customStyle="1" w:styleId="SectionText">
    <w:name w:val="Section Text"/>
    <w:basedOn w:val="Normal"/>
    <w:rsid w:val="00300D70"/>
    <w:pPr>
      <w:spacing w:after="240"/>
      <w:ind w:left="720"/>
    </w:pPr>
    <w:rPr>
      <w:rFonts w:ascii="Arial" w:hAnsi="Arial"/>
      <w:szCs w:val="20"/>
    </w:rPr>
  </w:style>
  <w:style w:type="paragraph" w:customStyle="1" w:styleId="SubsectionText">
    <w:name w:val="Subsection Text"/>
    <w:basedOn w:val="Normal"/>
    <w:rsid w:val="00300D70"/>
    <w:pPr>
      <w:tabs>
        <w:tab w:val="decimal" w:leader="dot" w:pos="8640"/>
      </w:tabs>
      <w:spacing w:after="240"/>
      <w:ind w:left="2160" w:hanging="720"/>
    </w:pPr>
    <w:rPr>
      <w:rFonts w:ascii="Arial" w:hAnsi="Arial"/>
      <w:szCs w:val="20"/>
    </w:rPr>
  </w:style>
  <w:style w:type="paragraph" w:customStyle="1" w:styleId="Summary">
    <w:name w:val="Summary"/>
    <w:basedOn w:val="Normal"/>
    <w:rsid w:val="00300D70"/>
    <w:pPr>
      <w:tabs>
        <w:tab w:val="left" w:pos="720"/>
        <w:tab w:val="left" w:pos="1440"/>
        <w:tab w:val="left" w:pos="2160"/>
        <w:tab w:val="left" w:pos="2880"/>
      </w:tabs>
      <w:ind w:left="1440" w:hanging="1440"/>
    </w:pPr>
    <w:rPr>
      <w:rFonts w:ascii="Arial" w:hAnsi="Arial" w:cs="Arial"/>
      <w:szCs w:val="20"/>
    </w:rPr>
  </w:style>
  <w:style w:type="paragraph" w:customStyle="1" w:styleId="Rsectiontext">
    <w:name w:val="R section text"/>
    <w:basedOn w:val="Normal"/>
    <w:rsid w:val="00300D70"/>
    <w:pPr>
      <w:spacing w:after="240"/>
      <w:ind w:left="360"/>
    </w:pPr>
    <w:rPr>
      <w:szCs w:val="20"/>
    </w:rPr>
  </w:style>
  <w:style w:type="paragraph" w:customStyle="1" w:styleId="FeeRSection">
    <w:name w:val="Fee R Section"/>
    <w:basedOn w:val="Normal"/>
    <w:rsid w:val="00300D70"/>
    <w:pPr>
      <w:keepNext/>
      <w:tabs>
        <w:tab w:val="left" w:pos="360"/>
      </w:tabs>
      <w:spacing w:before="120" w:after="120"/>
      <w:outlineLvl w:val="0"/>
    </w:pPr>
    <w:rPr>
      <w:b/>
      <w:spacing w:val="-5"/>
      <w:szCs w:val="20"/>
    </w:rPr>
  </w:style>
  <w:style w:type="paragraph" w:customStyle="1" w:styleId="FeeRsubsection">
    <w:name w:val="Fee R subsection"/>
    <w:basedOn w:val="Normal"/>
    <w:rsid w:val="00300D70"/>
    <w:pPr>
      <w:keepNext/>
      <w:tabs>
        <w:tab w:val="left" w:pos="990"/>
      </w:tabs>
      <w:spacing w:before="120" w:after="120"/>
      <w:ind w:left="630"/>
      <w:outlineLvl w:val="1"/>
    </w:pPr>
    <w:rPr>
      <w:i/>
      <w:szCs w:val="20"/>
    </w:rPr>
  </w:style>
  <w:style w:type="paragraph" w:styleId="Revision">
    <w:name w:val="Revision"/>
    <w:hidden/>
    <w:semiHidden/>
    <w:rsid w:val="00300D70"/>
    <w:rPr>
      <w:rFonts w:ascii="Arial" w:hAnsi="Arial"/>
    </w:rPr>
  </w:style>
  <w:style w:type="character" w:customStyle="1" w:styleId="FooterChar">
    <w:name w:val="Footer Char"/>
    <w:link w:val="Footer"/>
    <w:uiPriority w:val="99"/>
    <w:rsid w:val="00376801"/>
    <w:rPr>
      <w:sz w:val="24"/>
      <w:szCs w:val="24"/>
    </w:rPr>
  </w:style>
  <w:style w:type="character" w:customStyle="1" w:styleId="BodyText3Char">
    <w:name w:val="Body Text 3 Char"/>
    <w:link w:val="BodyText3"/>
    <w:rsid w:val="00376801"/>
    <w:rPr>
      <w:rFonts w:ascii="Arial" w:hAnsi="Arial"/>
      <w:sz w:val="16"/>
      <w:szCs w:val="16"/>
    </w:rPr>
  </w:style>
  <w:style w:type="table" w:styleId="TableGrid">
    <w:name w:val="Table Grid"/>
    <w:basedOn w:val="TableNormal"/>
    <w:rsid w:val="00EA0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447775"/>
    <w:rPr>
      <w:sz w:val="20"/>
      <w:szCs w:val="20"/>
    </w:rPr>
  </w:style>
  <w:style w:type="character" w:customStyle="1" w:styleId="EndnoteTextChar">
    <w:name w:val="Endnote Text Char"/>
    <w:basedOn w:val="DefaultParagraphFont"/>
    <w:link w:val="EndnoteText"/>
    <w:rsid w:val="00447775"/>
  </w:style>
  <w:style w:type="character" w:styleId="EndnoteReference">
    <w:name w:val="endnote reference"/>
    <w:basedOn w:val="DefaultParagraphFont"/>
    <w:rsid w:val="00447775"/>
    <w:rPr>
      <w:vertAlign w:val="superscript"/>
    </w:rPr>
  </w:style>
  <w:style w:type="paragraph" w:customStyle="1" w:styleId="SOSChapNum">
    <w:name w:val="SOS Chap Num"/>
    <w:basedOn w:val="DefaultText"/>
    <w:next w:val="Normal"/>
    <w:rsid w:val="002770F3"/>
    <w:pPr>
      <w:numPr>
        <w:numId w:val="1"/>
      </w:numPr>
    </w:pPr>
    <w:rPr>
      <w:rFonts w:ascii="Times New Roman" w:hAnsi="Times New Roman"/>
    </w:rPr>
  </w:style>
  <w:style w:type="paragraph" w:customStyle="1" w:styleId="SOSDefinitions">
    <w:name w:val="SOS Definitions"/>
    <w:basedOn w:val="Normal"/>
    <w:rsid w:val="002770F3"/>
    <w:pPr>
      <w:numPr>
        <w:numId w:val="2"/>
      </w:numPr>
      <w:spacing w:after="240"/>
    </w:pPr>
    <w:rPr>
      <w:b/>
    </w:rPr>
  </w:style>
  <w:style w:type="paragraph" w:customStyle="1" w:styleId="SOSDivision">
    <w:name w:val="SOS Division"/>
    <w:basedOn w:val="Normal"/>
    <w:rsid w:val="002770F3"/>
    <w:pPr>
      <w:numPr>
        <w:ilvl w:val="6"/>
        <w:numId w:val="4"/>
      </w:numPr>
      <w:spacing w:after="240"/>
    </w:pPr>
    <w:rPr>
      <w:szCs w:val="20"/>
    </w:rPr>
  </w:style>
  <w:style w:type="paragraph" w:customStyle="1" w:styleId="SOSpar">
    <w:name w:val="SOS par"/>
    <w:basedOn w:val="DefaultText"/>
    <w:rsid w:val="002770F3"/>
    <w:pPr>
      <w:numPr>
        <w:ilvl w:val="3"/>
        <w:numId w:val="3"/>
      </w:numPr>
      <w:spacing w:after="240"/>
    </w:pPr>
    <w:rPr>
      <w:rFonts w:ascii="Times New Roman" w:hAnsi="Times New Roman"/>
    </w:rPr>
  </w:style>
  <w:style w:type="paragraph" w:customStyle="1" w:styleId="SOSparlist">
    <w:name w:val="SOS par list"/>
    <w:basedOn w:val="SOSpar"/>
    <w:rsid w:val="002770F3"/>
    <w:pPr>
      <w:numPr>
        <w:ilvl w:val="0"/>
        <w:numId w:val="0"/>
      </w:numPr>
    </w:pPr>
  </w:style>
  <w:style w:type="paragraph" w:customStyle="1" w:styleId="SOSpartext">
    <w:name w:val="SOS par text"/>
    <w:basedOn w:val="DefaultText"/>
    <w:next w:val="SOSpar"/>
    <w:rsid w:val="002770F3"/>
    <w:pPr>
      <w:spacing w:after="240"/>
      <w:ind w:left="2160"/>
    </w:pPr>
    <w:rPr>
      <w:rFonts w:ascii="Times New Roman" w:hAnsi="Times New Roman"/>
    </w:rPr>
  </w:style>
  <w:style w:type="paragraph" w:customStyle="1" w:styleId="SOSPartNum">
    <w:name w:val="SOS Part Num"/>
    <w:basedOn w:val="DefaultText"/>
    <w:rsid w:val="002770F3"/>
    <w:pPr>
      <w:pBdr>
        <w:top w:val="single" w:sz="18" w:space="1" w:color="auto"/>
        <w:bottom w:val="single" w:sz="18" w:space="1" w:color="auto"/>
      </w:pBdr>
      <w:spacing w:after="480"/>
      <w:jc w:val="center"/>
    </w:pPr>
    <w:rPr>
      <w:rFonts w:ascii="Arial Black" w:hAnsi="Arial Black"/>
      <w:sz w:val="36"/>
      <w:szCs w:val="36"/>
    </w:rPr>
  </w:style>
  <w:style w:type="paragraph" w:customStyle="1" w:styleId="SOSsec">
    <w:name w:val="SOS sec"/>
    <w:basedOn w:val="DefaultText"/>
    <w:next w:val="Normal"/>
    <w:rsid w:val="002770F3"/>
    <w:pPr>
      <w:keepNext/>
      <w:numPr>
        <w:ilvl w:val="1"/>
        <w:numId w:val="6"/>
      </w:numPr>
      <w:spacing w:after="240"/>
    </w:pPr>
    <w:rPr>
      <w:rFonts w:ascii="Times New Roman" w:hAnsi="Times New Roman"/>
    </w:rPr>
  </w:style>
  <w:style w:type="paragraph" w:customStyle="1" w:styleId="SOSsectext">
    <w:name w:val="SOS sec text"/>
    <w:basedOn w:val="Normal"/>
    <w:next w:val="SOSsec"/>
    <w:rsid w:val="002770F3"/>
    <w:pPr>
      <w:spacing w:after="240"/>
      <w:ind w:left="720"/>
    </w:pPr>
  </w:style>
  <w:style w:type="paragraph" w:customStyle="1" w:styleId="SOSsubpar">
    <w:name w:val="SOS subpar"/>
    <w:basedOn w:val="DefaultText"/>
    <w:rsid w:val="002770F3"/>
    <w:pPr>
      <w:numPr>
        <w:ilvl w:val="3"/>
        <w:numId w:val="4"/>
      </w:numPr>
      <w:spacing w:after="240"/>
    </w:pPr>
    <w:rPr>
      <w:rFonts w:ascii="Times New Roman" w:hAnsi="Times New Roman"/>
    </w:rPr>
  </w:style>
  <w:style w:type="paragraph" w:customStyle="1" w:styleId="SOSsubsec">
    <w:name w:val="SOS subsec"/>
    <w:basedOn w:val="DefaultText"/>
    <w:next w:val="Normal"/>
    <w:rsid w:val="002770F3"/>
    <w:pPr>
      <w:numPr>
        <w:ilvl w:val="2"/>
        <w:numId w:val="7"/>
      </w:numPr>
      <w:spacing w:after="240"/>
    </w:pPr>
    <w:rPr>
      <w:rFonts w:ascii="Times New Roman" w:hAnsi="Times New Roman"/>
    </w:rPr>
  </w:style>
  <w:style w:type="paragraph" w:customStyle="1" w:styleId="SOSsubseclist">
    <w:name w:val="SOS subsec list"/>
    <w:basedOn w:val="Normal"/>
    <w:rsid w:val="002770F3"/>
    <w:pPr>
      <w:numPr>
        <w:numId w:val="5"/>
      </w:numPr>
      <w:spacing w:after="240"/>
    </w:pPr>
  </w:style>
  <w:style w:type="paragraph" w:customStyle="1" w:styleId="SOSsubsectext">
    <w:name w:val="SOS subsec text"/>
    <w:basedOn w:val="DefaultText"/>
    <w:rsid w:val="002770F3"/>
    <w:pPr>
      <w:spacing w:after="240"/>
      <w:ind w:left="1440"/>
    </w:pPr>
    <w:rPr>
      <w:rFonts w:ascii="Times New Roman" w:hAnsi="Times New Roman"/>
    </w:rPr>
  </w:style>
  <w:style w:type="character" w:customStyle="1" w:styleId="BodyTextChar">
    <w:name w:val="Body Text Char"/>
    <w:basedOn w:val="DefaultParagraphFont"/>
    <w:link w:val="BodyText"/>
    <w:rsid w:val="001636C1"/>
    <w:rPr>
      <w:sz w:val="24"/>
      <w:szCs w:val="24"/>
    </w:rPr>
  </w:style>
  <w:style w:type="character" w:customStyle="1" w:styleId="BodyTextIndentChar">
    <w:name w:val="Body Text Indent Char"/>
    <w:basedOn w:val="DefaultParagraphFont"/>
    <w:link w:val="BodyTextIndent"/>
    <w:rsid w:val="001636C1"/>
    <w:rPr>
      <w:rFonts w:ascii="Arial" w:hAnsi="Arial"/>
      <w:color w:val="000000"/>
      <w:spacing w:val="-1"/>
      <w:sz w:val="22"/>
    </w:rPr>
  </w:style>
  <w:style w:type="paragraph" w:customStyle="1" w:styleId="MFBSection">
    <w:name w:val="MFB Section"/>
    <w:qFormat/>
    <w:rsid w:val="00BA47CB"/>
    <w:pPr>
      <w:spacing w:after="220"/>
      <w:ind w:left="720" w:hanging="720"/>
    </w:pPr>
    <w:rPr>
      <w:sz w:val="22"/>
      <w:szCs w:val="22"/>
    </w:rPr>
  </w:style>
  <w:style w:type="paragraph" w:customStyle="1" w:styleId="MFBSubsection">
    <w:name w:val="MFB Subsection"/>
    <w:basedOn w:val="MFBSection"/>
    <w:qFormat/>
    <w:rsid w:val="00BA47CB"/>
    <w:pPr>
      <w:ind w:left="1627" w:hanging="907"/>
    </w:pPr>
  </w:style>
  <w:style w:type="paragraph" w:customStyle="1" w:styleId="MFBSubsectionText">
    <w:name w:val="MFB Subsection Text"/>
    <w:basedOn w:val="MFBSubsection"/>
    <w:qFormat/>
    <w:rsid w:val="00BA47CB"/>
    <w:pPr>
      <w:ind w:left="1620" w:firstLine="0"/>
    </w:pPr>
  </w:style>
  <w:style w:type="paragraph" w:customStyle="1" w:styleId="MFBParagraph">
    <w:name w:val="MFB Paragraph"/>
    <w:basedOn w:val="MFBSubsectionText"/>
    <w:qFormat/>
    <w:rsid w:val="00BA47CB"/>
    <w:pPr>
      <w:ind w:left="2700" w:hanging="1080"/>
    </w:pPr>
  </w:style>
  <w:style w:type="paragraph" w:customStyle="1" w:styleId="MFBSectionText">
    <w:name w:val="MFB Section Text"/>
    <w:basedOn w:val="MFBSection"/>
    <w:qFormat/>
    <w:rsid w:val="00BA47CB"/>
    <w:pPr>
      <w:ind w:firstLine="0"/>
    </w:pPr>
  </w:style>
  <w:style w:type="paragraph" w:customStyle="1" w:styleId="MFBSubparagraph">
    <w:name w:val="MFB Subparagraph"/>
    <w:basedOn w:val="MFBParagraph"/>
    <w:qFormat/>
    <w:rsid w:val="00C20179"/>
    <w:pPr>
      <w:tabs>
        <w:tab w:val="left" w:pos="3870"/>
      </w:tabs>
      <w:ind w:firstLine="0"/>
    </w:pPr>
  </w:style>
  <w:style w:type="paragraph" w:customStyle="1" w:styleId="MFBParagraphText">
    <w:name w:val="MFB Paragraph Text"/>
    <w:basedOn w:val="MFBParagraph"/>
    <w:qFormat/>
    <w:rsid w:val="00E67CD6"/>
    <w:pPr>
      <w:ind w:firstLine="0"/>
    </w:pPr>
  </w:style>
  <w:style w:type="paragraph" w:styleId="NormalWeb">
    <w:name w:val="Normal (Web)"/>
    <w:basedOn w:val="Normal"/>
    <w:rsid w:val="00E67CD6"/>
  </w:style>
  <w:style w:type="character" w:styleId="BookTitle">
    <w:name w:val="Book Title"/>
    <w:basedOn w:val="DefaultParagraphFont"/>
    <w:uiPriority w:val="33"/>
    <w:qFormat/>
    <w:rsid w:val="002434DA"/>
    <w:rPr>
      <w:b/>
      <w:bCs/>
      <w:smallCaps/>
      <w:spacing w:val="5"/>
    </w:rPr>
  </w:style>
  <w:style w:type="paragraph" w:customStyle="1" w:styleId="MFBParagraphList">
    <w:name w:val="MFB Paragraph List"/>
    <w:basedOn w:val="MFBParagraph"/>
    <w:qFormat/>
    <w:rsid w:val="00A96D89"/>
    <w:pPr>
      <w:ind w:left="2160" w:hanging="540"/>
    </w:pPr>
  </w:style>
  <w:style w:type="paragraph" w:customStyle="1" w:styleId="MFBSubparagraphList">
    <w:name w:val="MFB Subparagraph List"/>
    <w:basedOn w:val="MFBSubparagraph"/>
    <w:qFormat/>
    <w:rsid w:val="00A96D89"/>
    <w:pPr>
      <w:tabs>
        <w:tab w:val="clear" w:pos="3870"/>
      </w:tabs>
      <w:ind w:left="3240" w:hanging="540"/>
    </w:pPr>
  </w:style>
  <w:style w:type="paragraph" w:customStyle="1" w:styleId="MFBSubsectionList">
    <w:name w:val="MFB Subsection List"/>
    <w:basedOn w:val="MFBSubsection"/>
    <w:qFormat/>
    <w:rsid w:val="00A96D89"/>
    <w:pPr>
      <w:ind w:left="1260" w:hanging="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82206">
      <w:bodyDiv w:val="1"/>
      <w:marLeft w:val="0"/>
      <w:marRight w:val="0"/>
      <w:marTop w:val="0"/>
      <w:marBottom w:val="0"/>
      <w:divBdr>
        <w:top w:val="none" w:sz="0" w:space="0" w:color="auto"/>
        <w:left w:val="none" w:sz="0" w:space="0" w:color="auto"/>
        <w:bottom w:val="none" w:sz="0" w:space="0" w:color="auto"/>
        <w:right w:val="none" w:sz="0" w:space="0" w:color="auto"/>
      </w:divBdr>
    </w:div>
    <w:div w:id="885996002">
      <w:bodyDiv w:val="1"/>
      <w:marLeft w:val="0"/>
      <w:marRight w:val="0"/>
      <w:marTop w:val="0"/>
      <w:marBottom w:val="0"/>
      <w:divBdr>
        <w:top w:val="none" w:sz="0" w:space="0" w:color="auto"/>
        <w:left w:val="none" w:sz="0" w:space="0" w:color="auto"/>
        <w:bottom w:val="none" w:sz="0" w:space="0" w:color="auto"/>
        <w:right w:val="none" w:sz="0" w:space="0" w:color="auto"/>
      </w:divBdr>
    </w:div>
    <w:div w:id="159077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image" Target="media/image1.png"/><Relationship Id="rId39" Type="http://schemas.openxmlformats.org/officeDocument/2006/relationships/image" Target="media/image8.png"/><Relationship Id="rId21" Type="http://schemas.openxmlformats.org/officeDocument/2006/relationships/footer" Target="footer7.xml"/><Relationship Id="rId34" Type="http://schemas.openxmlformats.org/officeDocument/2006/relationships/footer" Target="footer11.xml"/><Relationship Id="rId42" Type="http://schemas.openxmlformats.org/officeDocument/2006/relationships/header" Target="header13.xml"/><Relationship Id="rId47" Type="http://schemas.openxmlformats.org/officeDocument/2006/relationships/header" Target="header15.xml"/><Relationship Id="rId50" Type="http://schemas.openxmlformats.org/officeDocument/2006/relationships/header" Target="header18.xml"/><Relationship Id="rId55" Type="http://schemas.openxmlformats.org/officeDocument/2006/relationships/header" Target="header22.xml"/><Relationship Id="rId63" Type="http://schemas.openxmlformats.org/officeDocument/2006/relationships/header" Target="header27.xml"/><Relationship Id="rId68" Type="http://schemas.openxmlformats.org/officeDocument/2006/relationships/footer" Target="footer21.xml"/><Relationship Id="rId76" Type="http://schemas.openxmlformats.org/officeDocument/2006/relationships/footer" Target="footer26.xml"/><Relationship Id="rId7" Type="http://schemas.openxmlformats.org/officeDocument/2006/relationships/footnotes" Target="footnotes.xml"/><Relationship Id="rId71"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9.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image" Target="media/image5.png"/><Relationship Id="rId37" Type="http://schemas.openxmlformats.org/officeDocument/2006/relationships/image" Target="media/image6.png"/><Relationship Id="rId40" Type="http://schemas.openxmlformats.org/officeDocument/2006/relationships/header" Target="header12.xml"/><Relationship Id="rId45" Type="http://schemas.openxmlformats.org/officeDocument/2006/relationships/header" Target="header14.xml"/><Relationship Id="rId53" Type="http://schemas.openxmlformats.org/officeDocument/2006/relationships/footer" Target="footer16.xml"/><Relationship Id="rId58" Type="http://schemas.openxmlformats.org/officeDocument/2006/relationships/footer" Target="footer18.xml"/><Relationship Id="rId66" Type="http://schemas.openxmlformats.org/officeDocument/2006/relationships/header" Target="header29.xml"/><Relationship Id="rId74" Type="http://schemas.openxmlformats.org/officeDocument/2006/relationships/footer" Target="footer24.xml"/><Relationship Id="rId79" Type="http://schemas.openxmlformats.org/officeDocument/2006/relationships/header" Target="header35.xml"/><Relationship Id="rId5" Type="http://schemas.openxmlformats.org/officeDocument/2006/relationships/settings" Target="settings.xml"/><Relationship Id="rId61" Type="http://schemas.openxmlformats.org/officeDocument/2006/relationships/footer" Target="footer19.xml"/><Relationship Id="rId82"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4.jpeg"/><Relationship Id="rId44" Type="http://schemas.openxmlformats.org/officeDocument/2006/relationships/image" Target="media/image9.jpeg"/><Relationship Id="rId52" Type="http://schemas.openxmlformats.org/officeDocument/2006/relationships/header" Target="header20.xml"/><Relationship Id="rId60" Type="http://schemas.openxmlformats.org/officeDocument/2006/relationships/header" Target="header25.xml"/><Relationship Id="rId65" Type="http://schemas.openxmlformats.org/officeDocument/2006/relationships/header" Target="header28.xml"/><Relationship Id="rId73" Type="http://schemas.openxmlformats.org/officeDocument/2006/relationships/header" Target="header33.xml"/><Relationship Id="rId78" Type="http://schemas.openxmlformats.org/officeDocument/2006/relationships/footer" Target="footer27.xml"/><Relationship Id="rId81" Type="http://schemas.openxmlformats.org/officeDocument/2006/relationships/footer" Target="footer2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footer" Target="footer10.xml"/><Relationship Id="rId35" Type="http://schemas.openxmlformats.org/officeDocument/2006/relationships/header" Target="header11.xml"/><Relationship Id="rId43" Type="http://schemas.openxmlformats.org/officeDocument/2006/relationships/footer" Target="footer14.xml"/><Relationship Id="rId48" Type="http://schemas.openxmlformats.org/officeDocument/2006/relationships/header" Target="header16.xml"/><Relationship Id="rId56" Type="http://schemas.openxmlformats.org/officeDocument/2006/relationships/header" Target="header23.xml"/><Relationship Id="rId64" Type="http://schemas.openxmlformats.org/officeDocument/2006/relationships/footer" Target="footer20.xml"/><Relationship Id="rId69" Type="http://schemas.openxmlformats.org/officeDocument/2006/relationships/footer" Target="footer22.xml"/><Relationship Id="rId77" Type="http://schemas.openxmlformats.org/officeDocument/2006/relationships/header" Target="header34.xml"/><Relationship Id="rId8" Type="http://schemas.openxmlformats.org/officeDocument/2006/relationships/endnotes" Target="endnotes.xml"/><Relationship Id="rId51" Type="http://schemas.openxmlformats.org/officeDocument/2006/relationships/header" Target="header19.xml"/><Relationship Id="rId72" Type="http://schemas.openxmlformats.org/officeDocument/2006/relationships/footer" Target="footer23.xml"/><Relationship Id="rId80" Type="http://schemas.openxmlformats.org/officeDocument/2006/relationships/footer" Target="footer28.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0.xml"/><Relationship Id="rId38" Type="http://schemas.openxmlformats.org/officeDocument/2006/relationships/image" Target="media/image7.png"/><Relationship Id="rId46" Type="http://schemas.openxmlformats.org/officeDocument/2006/relationships/footer" Target="footer15.xml"/><Relationship Id="rId59" Type="http://schemas.openxmlformats.org/officeDocument/2006/relationships/header" Target="header24.xml"/><Relationship Id="rId67" Type="http://schemas.openxmlformats.org/officeDocument/2006/relationships/header" Target="header30.xml"/><Relationship Id="rId20" Type="http://schemas.openxmlformats.org/officeDocument/2006/relationships/header" Target="header6.xml"/><Relationship Id="rId41" Type="http://schemas.openxmlformats.org/officeDocument/2006/relationships/footer" Target="footer13.xml"/><Relationship Id="rId54" Type="http://schemas.openxmlformats.org/officeDocument/2006/relationships/header" Target="header21.xml"/><Relationship Id="rId62" Type="http://schemas.openxmlformats.org/officeDocument/2006/relationships/header" Target="header26.xml"/><Relationship Id="rId70" Type="http://schemas.openxmlformats.org/officeDocument/2006/relationships/header" Target="header31.xml"/><Relationship Id="rId75" Type="http://schemas.openxmlformats.org/officeDocument/2006/relationships/footer" Target="footer25.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image" Target="media/image3.jpeg"/><Relationship Id="rId36" Type="http://schemas.openxmlformats.org/officeDocument/2006/relationships/footer" Target="footer12.xml"/><Relationship Id="rId49" Type="http://schemas.openxmlformats.org/officeDocument/2006/relationships/header" Target="header17.xml"/><Relationship Id="rId57"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87523-B973-4171-A2BE-6A42DEE3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97</Pages>
  <Words>27574</Words>
  <Characters>147983</Characters>
  <Application>Microsoft Office Word</Application>
  <DocSecurity>4</DocSecurity>
  <Lines>1233</Lines>
  <Paragraphs>350</Paragraphs>
  <ScaleCrop>false</ScaleCrop>
  <HeadingPairs>
    <vt:vector size="2" baseType="variant">
      <vt:variant>
        <vt:lpstr>Title</vt:lpstr>
      </vt:variant>
      <vt:variant>
        <vt:i4>1</vt:i4>
      </vt:variant>
    </vt:vector>
  </HeadingPairs>
  <TitlesOfParts>
    <vt:vector size="1" baseType="lpstr">
      <vt:lpstr>02</vt:lpstr>
    </vt:vector>
  </TitlesOfParts>
  <Company>State of Maine</Company>
  <LinksUpToDate>false</LinksUpToDate>
  <CharactersWithSpaces>175207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OIT</dc:creator>
  <cp:lastModifiedBy>Don Wismer</cp:lastModifiedBy>
  <cp:revision>2</cp:revision>
  <cp:lastPrinted>2015-12-14T19:44:00Z</cp:lastPrinted>
  <dcterms:created xsi:type="dcterms:W3CDTF">2015-12-22T18:10:00Z</dcterms:created>
  <dcterms:modified xsi:type="dcterms:W3CDTF">2015-12-22T18:10:00Z</dcterms:modified>
</cp:coreProperties>
</file>