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01A3" w14:textId="3C1E80C7" w:rsidR="00B758D2" w:rsidRPr="00E9585E" w:rsidRDefault="0022198F"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E9585E">
        <w:rPr>
          <w:rFonts w:ascii="Arial" w:hAnsi="Arial" w:cs="Arial"/>
          <w:noProof/>
        </w:rPr>
        <w:drawing>
          <wp:anchor distT="0" distB="0" distL="114300" distR="114300" simplePos="0" relativeHeight="251657728" behindDoc="0" locked="0" layoutInCell="1" allowOverlap="1" wp14:anchorId="313B41F1" wp14:editId="034AE098">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E9585E">
        <w:rPr>
          <w:rFonts w:ascii="Arial" w:hAnsi="Arial" w:cs="Arial"/>
          <w:b/>
          <w:snapToGrid w:val="0"/>
          <w:color w:val="000000"/>
        </w:rPr>
        <w:t>S</w:t>
      </w:r>
      <w:r w:rsidR="00B758D2" w:rsidRPr="00E9585E">
        <w:rPr>
          <w:rFonts w:ascii="Arial" w:hAnsi="Arial" w:cs="Arial"/>
          <w:b/>
          <w:snapToGrid w:val="0"/>
          <w:color w:val="000000"/>
        </w:rPr>
        <w:t>TATE OF MAINE REQUEST FOR PROPOSALS</w:t>
      </w:r>
    </w:p>
    <w:p w14:paraId="7BA0887A" w14:textId="73751D3A" w:rsidR="00B758D2" w:rsidRPr="00E9585E" w:rsidRDefault="00B758D2"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E9585E">
        <w:rPr>
          <w:rFonts w:ascii="Arial" w:hAnsi="Arial" w:cs="Arial"/>
          <w:b/>
          <w:snapToGrid w:val="0"/>
          <w:color w:val="000000"/>
          <w:u w:val="single"/>
        </w:rPr>
        <w:t>R</w:t>
      </w:r>
      <w:r w:rsidR="00725B1C" w:rsidRPr="00E9585E">
        <w:rPr>
          <w:rFonts w:ascii="Arial" w:hAnsi="Arial" w:cs="Arial"/>
          <w:b/>
          <w:snapToGrid w:val="0"/>
          <w:color w:val="000000"/>
          <w:u w:val="single"/>
        </w:rPr>
        <w:t>FP</w:t>
      </w:r>
      <w:r w:rsidRPr="00E9585E">
        <w:rPr>
          <w:rFonts w:ascii="Arial" w:hAnsi="Arial" w:cs="Arial"/>
          <w:b/>
          <w:snapToGrid w:val="0"/>
          <w:color w:val="000000"/>
          <w:u w:val="single"/>
        </w:rPr>
        <w:t xml:space="preserve"> </w:t>
      </w:r>
      <w:r w:rsidRPr="007902D6">
        <w:rPr>
          <w:rFonts w:ascii="Arial" w:hAnsi="Arial" w:cs="Arial"/>
          <w:b/>
          <w:snapToGrid w:val="0"/>
          <w:u w:val="single"/>
        </w:rPr>
        <w:t>AMENDMENT #</w:t>
      </w:r>
      <w:r w:rsidR="00EA4B29" w:rsidRPr="007902D6">
        <w:rPr>
          <w:rFonts w:ascii="Arial" w:hAnsi="Arial" w:cs="Arial"/>
          <w:b/>
          <w:bCs/>
          <w:iCs/>
          <w:snapToGrid w:val="0"/>
          <w:u w:val="single"/>
        </w:rPr>
        <w:t>1</w:t>
      </w:r>
      <w:r w:rsidRPr="007902D6">
        <w:rPr>
          <w:rFonts w:ascii="Arial" w:hAnsi="Arial" w:cs="Arial"/>
          <w:b/>
          <w:snapToGrid w:val="0"/>
          <w:u w:val="single"/>
        </w:rPr>
        <w:t xml:space="preserve"> </w:t>
      </w:r>
      <w:r w:rsidRPr="00E9585E">
        <w:rPr>
          <w:rFonts w:ascii="Arial" w:hAnsi="Arial" w:cs="Arial"/>
          <w:b/>
          <w:snapToGrid w:val="0"/>
          <w:color w:val="000000"/>
          <w:u w:val="single"/>
        </w:rPr>
        <w:t>AND</w:t>
      </w:r>
    </w:p>
    <w:p w14:paraId="58A0AE59" w14:textId="77777777" w:rsidR="00131249" w:rsidRPr="00E9585E" w:rsidRDefault="00B758D2"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color w:val="000000"/>
          <w:u w:val="single"/>
        </w:rPr>
      </w:pPr>
      <w:r w:rsidRPr="00E9585E">
        <w:rPr>
          <w:rFonts w:ascii="Arial" w:hAnsi="Arial" w:cs="Arial"/>
          <w:b/>
          <w:snapToGrid w:val="0"/>
          <w:color w:val="000000"/>
          <w:u w:val="single"/>
        </w:rPr>
        <w:t>RFP SUBMITTED QUESTIONS &amp; ANSWERS SUMMARY</w:t>
      </w:r>
    </w:p>
    <w:p w14:paraId="274D7A41" w14:textId="77777777" w:rsidR="007366D2" w:rsidRPr="00E9585E"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310"/>
        <w:gridCol w:w="5490"/>
      </w:tblGrid>
      <w:tr w:rsidR="00EA4B29" w:rsidRPr="00E9585E" w14:paraId="4CAA90CD" w14:textId="77777777" w:rsidTr="00AF4A55">
        <w:trPr>
          <w:trHeight w:val="60"/>
          <w:jc w:val="center"/>
        </w:trPr>
        <w:tc>
          <w:tcPr>
            <w:tcW w:w="5310" w:type="dxa"/>
            <w:vAlign w:val="center"/>
          </w:tcPr>
          <w:p w14:paraId="6257D4FF" w14:textId="77777777" w:rsidR="00EA4B29" w:rsidRPr="00E9585E" w:rsidRDefault="00EA4B29" w:rsidP="00EA4B29">
            <w:pPr>
              <w:rPr>
                <w:rFonts w:ascii="Arial" w:hAnsi="Arial" w:cs="Arial"/>
                <w:b/>
                <w:color w:val="000000"/>
              </w:rPr>
            </w:pPr>
            <w:r w:rsidRPr="00E9585E">
              <w:rPr>
                <w:rFonts w:ascii="Arial" w:hAnsi="Arial" w:cs="Arial"/>
                <w:b/>
                <w:color w:val="000000"/>
              </w:rPr>
              <w:t>RFP NUMBER AND TITLE:</w:t>
            </w:r>
          </w:p>
        </w:tc>
        <w:tc>
          <w:tcPr>
            <w:tcW w:w="5490" w:type="dxa"/>
            <w:vAlign w:val="center"/>
          </w:tcPr>
          <w:p w14:paraId="5E931C1E" w14:textId="67C42D63" w:rsidR="00EA4B29" w:rsidRPr="0033140F" w:rsidRDefault="0033140F" w:rsidP="0033140F">
            <w:pPr>
              <w:rPr>
                <w:rFonts w:ascii="Arial" w:hAnsi="Arial" w:cs="Arial"/>
                <w:b/>
                <w:bCs/>
              </w:rPr>
            </w:pPr>
            <w:r w:rsidRPr="0033140F">
              <w:rPr>
                <w:rStyle w:val="InitialStyle"/>
                <w:rFonts w:ascii="Arial" w:hAnsi="Arial" w:cs="Arial"/>
                <w:b/>
                <w:bCs/>
              </w:rPr>
              <w:t xml:space="preserve">202311233 Emissions Projections and Benefits </w:t>
            </w:r>
            <w:proofErr w:type="gramStart"/>
            <w:r w:rsidRPr="0033140F">
              <w:rPr>
                <w:rStyle w:val="InitialStyle"/>
                <w:rFonts w:ascii="Arial" w:hAnsi="Arial" w:cs="Arial"/>
                <w:b/>
                <w:bCs/>
              </w:rPr>
              <w:t xml:space="preserve">Analysis </w:t>
            </w:r>
            <w:r>
              <w:rPr>
                <w:rStyle w:val="InitialStyle"/>
                <w:rFonts w:ascii="Arial" w:hAnsi="Arial" w:cs="Arial"/>
                <w:b/>
                <w:bCs/>
              </w:rPr>
              <w:t xml:space="preserve"> </w:t>
            </w:r>
            <w:r w:rsidRPr="0033140F">
              <w:rPr>
                <w:rStyle w:val="InitialStyle"/>
                <w:rFonts w:ascii="Arial" w:hAnsi="Arial" w:cs="Arial"/>
                <w:b/>
                <w:bCs/>
              </w:rPr>
              <w:t>for</w:t>
            </w:r>
            <w:proofErr w:type="gramEnd"/>
            <w:r w:rsidRPr="0033140F">
              <w:rPr>
                <w:rStyle w:val="InitialStyle"/>
                <w:rFonts w:ascii="Arial" w:hAnsi="Arial" w:cs="Arial"/>
                <w:b/>
                <w:bCs/>
              </w:rPr>
              <w:t xml:space="preserve"> the Maine Climate Council</w:t>
            </w:r>
          </w:p>
        </w:tc>
      </w:tr>
      <w:tr w:rsidR="00891C50" w:rsidRPr="00E9585E" w14:paraId="63FAEBEF" w14:textId="77777777" w:rsidTr="00511E59">
        <w:trPr>
          <w:jc w:val="center"/>
        </w:trPr>
        <w:tc>
          <w:tcPr>
            <w:tcW w:w="5310" w:type="dxa"/>
            <w:vAlign w:val="center"/>
          </w:tcPr>
          <w:p w14:paraId="4681E383" w14:textId="77777777" w:rsidR="00891C50" w:rsidRPr="00E9585E" w:rsidRDefault="00891C50" w:rsidP="00891C50">
            <w:pPr>
              <w:rPr>
                <w:rFonts w:ascii="Arial" w:hAnsi="Arial" w:cs="Arial"/>
                <w:b/>
                <w:color w:val="000000"/>
              </w:rPr>
            </w:pPr>
            <w:r w:rsidRPr="00E9585E">
              <w:rPr>
                <w:rFonts w:ascii="Arial" w:hAnsi="Arial" w:cs="Arial"/>
                <w:b/>
                <w:color w:val="000000"/>
              </w:rPr>
              <w:t>RFP ISSUED BY:</w:t>
            </w:r>
          </w:p>
        </w:tc>
        <w:tc>
          <w:tcPr>
            <w:tcW w:w="5490" w:type="dxa"/>
            <w:vAlign w:val="center"/>
          </w:tcPr>
          <w:p w14:paraId="0001E6AB" w14:textId="7B4FB6A3" w:rsidR="00891C50" w:rsidRPr="00E9585E" w:rsidRDefault="0033140F" w:rsidP="00891C50">
            <w:pPr>
              <w:pStyle w:val="DefaultText"/>
              <w:widowControl/>
              <w:rPr>
                <w:rFonts w:ascii="Arial" w:hAnsi="Arial" w:cs="Arial"/>
              </w:rPr>
            </w:pPr>
            <w:r>
              <w:rPr>
                <w:rFonts w:ascii="Arial" w:hAnsi="Arial" w:cs="Arial"/>
              </w:rPr>
              <w:t>Governor’s Office of Policy Innovation and the Future</w:t>
            </w:r>
          </w:p>
        </w:tc>
      </w:tr>
      <w:tr w:rsidR="00891C50" w:rsidRPr="00E9585E" w14:paraId="30A52FA5" w14:textId="77777777" w:rsidTr="00511E59">
        <w:trPr>
          <w:jc w:val="center"/>
        </w:trPr>
        <w:tc>
          <w:tcPr>
            <w:tcW w:w="5310" w:type="dxa"/>
            <w:vAlign w:val="center"/>
          </w:tcPr>
          <w:p w14:paraId="2C3A2A69" w14:textId="77777777" w:rsidR="00891C50" w:rsidRPr="00E9585E" w:rsidRDefault="00891C50" w:rsidP="00891C50">
            <w:pPr>
              <w:rPr>
                <w:rFonts w:ascii="Arial" w:hAnsi="Arial" w:cs="Arial"/>
                <w:b/>
                <w:color w:val="000000"/>
              </w:rPr>
            </w:pPr>
            <w:r w:rsidRPr="00E9585E">
              <w:rPr>
                <w:rFonts w:ascii="Arial" w:hAnsi="Arial" w:cs="Arial"/>
                <w:b/>
                <w:color w:val="000000"/>
              </w:rPr>
              <w:t>SUBMITTED QUESTIONS DUE DATE:</w:t>
            </w:r>
          </w:p>
        </w:tc>
        <w:tc>
          <w:tcPr>
            <w:tcW w:w="5490" w:type="dxa"/>
            <w:vAlign w:val="center"/>
          </w:tcPr>
          <w:p w14:paraId="4E79C5C7" w14:textId="61E1329B" w:rsidR="00891C50" w:rsidRPr="00E9585E" w:rsidRDefault="007902D6" w:rsidP="00891C50">
            <w:pPr>
              <w:rPr>
                <w:rFonts w:ascii="Arial" w:hAnsi="Arial" w:cs="Arial"/>
              </w:rPr>
            </w:pPr>
            <w:r>
              <w:rPr>
                <w:rFonts w:ascii="Arial" w:hAnsi="Arial" w:cs="Arial"/>
              </w:rPr>
              <w:t>December 13, 2023</w:t>
            </w:r>
            <w:r w:rsidR="008F73C7">
              <w:rPr>
                <w:rFonts w:ascii="Arial" w:hAnsi="Arial" w:cs="Arial"/>
              </w:rPr>
              <w:t>, no later than 11:59 p.m., local time</w:t>
            </w:r>
          </w:p>
        </w:tc>
      </w:tr>
      <w:tr w:rsidR="00891C50" w:rsidRPr="00E9585E" w14:paraId="0A8798C5" w14:textId="77777777" w:rsidTr="00511E59">
        <w:trPr>
          <w:jc w:val="center"/>
        </w:trPr>
        <w:tc>
          <w:tcPr>
            <w:tcW w:w="5310" w:type="dxa"/>
            <w:vAlign w:val="center"/>
          </w:tcPr>
          <w:p w14:paraId="4C21AA4D" w14:textId="77777777" w:rsidR="00891C50" w:rsidRPr="00E9585E" w:rsidRDefault="00891C50" w:rsidP="00891C50">
            <w:pPr>
              <w:rPr>
                <w:rFonts w:ascii="Arial" w:hAnsi="Arial" w:cs="Arial"/>
                <w:b/>
                <w:color w:val="000000"/>
              </w:rPr>
            </w:pPr>
            <w:r w:rsidRPr="00E9585E">
              <w:rPr>
                <w:rFonts w:ascii="Arial" w:hAnsi="Arial" w:cs="Arial"/>
                <w:b/>
                <w:color w:val="000000"/>
              </w:rPr>
              <w:t>AMENDMENT AND QUESTION &amp; ANSWER SUMMARY ISSUED:</w:t>
            </w:r>
          </w:p>
        </w:tc>
        <w:tc>
          <w:tcPr>
            <w:tcW w:w="5490" w:type="dxa"/>
            <w:vAlign w:val="center"/>
          </w:tcPr>
          <w:p w14:paraId="428F3240" w14:textId="1FBF37A4" w:rsidR="00891C50" w:rsidRPr="00E9585E" w:rsidRDefault="007902D6" w:rsidP="00891C50">
            <w:pPr>
              <w:rPr>
                <w:rFonts w:ascii="Arial" w:hAnsi="Arial" w:cs="Arial"/>
              </w:rPr>
            </w:pPr>
            <w:r>
              <w:rPr>
                <w:rFonts w:ascii="Arial" w:hAnsi="Arial" w:cs="Arial"/>
              </w:rPr>
              <w:t>January 10, 2024</w:t>
            </w:r>
          </w:p>
        </w:tc>
      </w:tr>
      <w:tr w:rsidR="00891C50" w:rsidRPr="00E9585E" w14:paraId="7DB484C3" w14:textId="77777777" w:rsidTr="00511E59">
        <w:trPr>
          <w:jc w:val="center"/>
        </w:trPr>
        <w:tc>
          <w:tcPr>
            <w:tcW w:w="5310" w:type="dxa"/>
            <w:vAlign w:val="center"/>
          </w:tcPr>
          <w:p w14:paraId="0EFC770A" w14:textId="77777777" w:rsidR="00891C50" w:rsidRPr="00E9585E" w:rsidRDefault="00891C50" w:rsidP="00891C50">
            <w:pPr>
              <w:rPr>
                <w:rFonts w:ascii="Arial" w:hAnsi="Arial" w:cs="Arial"/>
                <w:b/>
                <w:color w:val="000000"/>
              </w:rPr>
            </w:pPr>
            <w:r w:rsidRPr="00E9585E">
              <w:rPr>
                <w:rFonts w:ascii="Arial" w:hAnsi="Arial" w:cs="Arial"/>
                <w:b/>
                <w:color w:val="000000"/>
              </w:rPr>
              <w:t>PROPOSAL DUE DATE:</w:t>
            </w:r>
          </w:p>
        </w:tc>
        <w:tc>
          <w:tcPr>
            <w:tcW w:w="5490" w:type="dxa"/>
            <w:vAlign w:val="center"/>
          </w:tcPr>
          <w:p w14:paraId="066F7A53" w14:textId="433D652E" w:rsidR="00891C50" w:rsidRPr="0033140F" w:rsidRDefault="007902D6" w:rsidP="00891C50">
            <w:pPr>
              <w:rPr>
                <w:rFonts w:ascii="Arial" w:hAnsi="Arial" w:cs="Arial"/>
                <w:bCs/>
              </w:rPr>
            </w:pPr>
            <w:r>
              <w:rPr>
                <w:rFonts w:ascii="Arial" w:hAnsi="Arial" w:cs="Arial"/>
                <w:bCs/>
              </w:rPr>
              <w:t>January 1</w:t>
            </w:r>
            <w:r w:rsidR="005371E0">
              <w:rPr>
                <w:rFonts w:ascii="Arial" w:hAnsi="Arial" w:cs="Arial"/>
                <w:bCs/>
              </w:rPr>
              <w:t>9</w:t>
            </w:r>
            <w:r>
              <w:rPr>
                <w:rFonts w:ascii="Arial" w:hAnsi="Arial" w:cs="Arial"/>
                <w:bCs/>
              </w:rPr>
              <w:t xml:space="preserve">, 2024, no later than 11:59 p.m., local time </w:t>
            </w:r>
            <w:r w:rsidRPr="007902D6">
              <w:rPr>
                <w:rFonts w:ascii="Arial" w:hAnsi="Arial" w:cs="Arial"/>
                <w:b/>
                <w:i/>
                <w:iCs/>
              </w:rPr>
              <w:t>(as amended)</w:t>
            </w:r>
          </w:p>
        </w:tc>
      </w:tr>
      <w:tr w:rsidR="00891C50" w:rsidRPr="00E9585E" w14:paraId="608398B4" w14:textId="77777777" w:rsidTr="000F3B78">
        <w:trPr>
          <w:trHeight w:val="349"/>
          <w:jc w:val="center"/>
        </w:trPr>
        <w:tc>
          <w:tcPr>
            <w:tcW w:w="5310" w:type="dxa"/>
            <w:vAlign w:val="center"/>
          </w:tcPr>
          <w:p w14:paraId="1156190A" w14:textId="77777777" w:rsidR="00891C50" w:rsidRPr="00E9585E" w:rsidRDefault="00891C50" w:rsidP="00891C50">
            <w:pPr>
              <w:rPr>
                <w:rFonts w:ascii="Arial" w:hAnsi="Arial" w:cs="Arial"/>
                <w:b/>
                <w:color w:val="000000"/>
              </w:rPr>
            </w:pPr>
            <w:r w:rsidRPr="00E9585E">
              <w:rPr>
                <w:rFonts w:ascii="Arial" w:hAnsi="Arial" w:cs="Arial"/>
                <w:b/>
                <w:color w:val="000000"/>
              </w:rPr>
              <w:t>PROPOSALS DUE TO:</w:t>
            </w:r>
          </w:p>
        </w:tc>
        <w:tc>
          <w:tcPr>
            <w:tcW w:w="5490" w:type="dxa"/>
            <w:vAlign w:val="center"/>
          </w:tcPr>
          <w:p w14:paraId="2F0B5333" w14:textId="77777777" w:rsidR="00891C50" w:rsidRPr="00E9585E" w:rsidRDefault="00000000" w:rsidP="00891C50">
            <w:pPr>
              <w:rPr>
                <w:rFonts w:ascii="Arial" w:hAnsi="Arial" w:cs="Arial"/>
                <w:color w:val="FF0000"/>
              </w:rPr>
            </w:pPr>
            <w:hyperlink r:id="rId11" w:history="1">
              <w:r w:rsidR="00891C50" w:rsidRPr="00E9585E">
                <w:rPr>
                  <w:rStyle w:val="Hyperlink"/>
                  <w:rFonts w:ascii="Arial" w:hAnsi="Arial" w:cs="Arial"/>
                </w:rPr>
                <w:t>proposals@maine.gov</w:t>
              </w:r>
            </w:hyperlink>
          </w:p>
        </w:tc>
      </w:tr>
      <w:tr w:rsidR="00891C50" w:rsidRPr="00E9585E" w14:paraId="2DE8F515" w14:textId="77777777" w:rsidTr="00EB7467">
        <w:trPr>
          <w:cantSplit/>
          <w:jc w:val="center"/>
        </w:trPr>
        <w:tc>
          <w:tcPr>
            <w:tcW w:w="10800" w:type="dxa"/>
            <w:gridSpan w:val="2"/>
            <w:vAlign w:val="center"/>
          </w:tcPr>
          <w:p w14:paraId="33860EAD" w14:textId="77777777" w:rsidR="00891C50" w:rsidRPr="00E9585E" w:rsidRDefault="00891C50" w:rsidP="00891C50">
            <w:pPr>
              <w:rPr>
                <w:rFonts w:ascii="Arial" w:hAnsi="Arial" w:cs="Arial"/>
                <w:color w:val="000000"/>
              </w:rPr>
            </w:pPr>
            <w:r w:rsidRPr="00E9585E">
              <w:rPr>
                <w:rFonts w:ascii="Arial" w:hAnsi="Arial" w:cs="Arial"/>
                <w:b/>
                <w:color w:val="000000"/>
              </w:rPr>
              <w:tab/>
            </w:r>
          </w:p>
          <w:p w14:paraId="38EDE228" w14:textId="77777777" w:rsidR="00891C50" w:rsidRPr="00E9585E" w:rsidRDefault="00891C50" w:rsidP="00891C50">
            <w:pPr>
              <w:jc w:val="center"/>
              <w:rPr>
                <w:rFonts w:ascii="Arial" w:hAnsi="Arial" w:cs="Arial"/>
                <w:b/>
                <w:color w:val="000000"/>
              </w:rPr>
            </w:pPr>
            <w:r w:rsidRPr="00E9585E">
              <w:rPr>
                <w:rFonts w:ascii="Arial" w:hAnsi="Arial" w:cs="Arial"/>
                <w:b/>
                <w:color w:val="000000"/>
              </w:rPr>
              <w:t>Unless specifically addressed below, all other provisions and clauses of the RFP remain unchanged.</w:t>
            </w:r>
          </w:p>
          <w:p w14:paraId="1909F42C" w14:textId="77777777" w:rsidR="00891C50" w:rsidRPr="00E9585E" w:rsidRDefault="00891C50" w:rsidP="00891C50">
            <w:pPr>
              <w:rPr>
                <w:rFonts w:ascii="Arial" w:hAnsi="Arial" w:cs="Arial"/>
                <w:color w:val="000000"/>
              </w:rPr>
            </w:pPr>
          </w:p>
        </w:tc>
      </w:tr>
      <w:tr w:rsidR="00891C50" w:rsidRPr="00E9585E" w14:paraId="7EB760B4" w14:textId="77777777" w:rsidTr="00355315">
        <w:trPr>
          <w:cantSplit/>
          <w:trHeight w:val="2095"/>
          <w:jc w:val="center"/>
        </w:trPr>
        <w:tc>
          <w:tcPr>
            <w:tcW w:w="10800" w:type="dxa"/>
            <w:gridSpan w:val="2"/>
            <w:vAlign w:val="center"/>
          </w:tcPr>
          <w:p w14:paraId="5D0EE9D7" w14:textId="77777777" w:rsidR="00891C50" w:rsidRPr="00E9585E" w:rsidRDefault="00891C50" w:rsidP="00891C50">
            <w:pPr>
              <w:rPr>
                <w:rFonts w:ascii="Arial" w:hAnsi="Arial" w:cs="Arial"/>
                <w:b/>
                <w:color w:val="000000"/>
              </w:rPr>
            </w:pPr>
            <w:r w:rsidRPr="00E9585E">
              <w:rPr>
                <w:rFonts w:ascii="Arial" w:hAnsi="Arial" w:cs="Arial"/>
                <w:b/>
                <w:color w:val="000000"/>
              </w:rPr>
              <w:t>DESCRIPTION OF CHANGES IN RFP (if any):</w:t>
            </w:r>
          </w:p>
          <w:p w14:paraId="146B981E" w14:textId="113986B7" w:rsidR="00891C50" w:rsidRPr="00777D2D" w:rsidRDefault="007902D6" w:rsidP="00891C50">
            <w:pPr>
              <w:pStyle w:val="ListParagraph"/>
              <w:numPr>
                <w:ilvl w:val="0"/>
                <w:numId w:val="12"/>
              </w:numPr>
              <w:rPr>
                <w:rFonts w:ascii="Arial" w:hAnsi="Arial" w:cs="Arial"/>
                <w:bCs/>
                <w:color w:val="000000"/>
              </w:rPr>
            </w:pPr>
            <w:r>
              <w:rPr>
                <w:rFonts w:ascii="Arial" w:hAnsi="Arial" w:cs="Arial"/>
                <w:bCs/>
                <w:color w:val="000000"/>
              </w:rPr>
              <w:t xml:space="preserve">The RFP Due Date is amended. </w:t>
            </w:r>
          </w:p>
        </w:tc>
      </w:tr>
      <w:tr w:rsidR="00891C50" w:rsidRPr="00E9585E" w14:paraId="7318AA5C" w14:textId="77777777" w:rsidTr="00B758D2">
        <w:trPr>
          <w:cantSplit/>
          <w:trHeight w:val="2050"/>
          <w:jc w:val="center"/>
        </w:trPr>
        <w:tc>
          <w:tcPr>
            <w:tcW w:w="10800" w:type="dxa"/>
            <w:gridSpan w:val="2"/>
            <w:vAlign w:val="center"/>
          </w:tcPr>
          <w:p w14:paraId="5C05E73A" w14:textId="77777777" w:rsidR="00891C50" w:rsidRPr="00066594" w:rsidRDefault="00891C50" w:rsidP="00891C50">
            <w:pPr>
              <w:rPr>
                <w:rFonts w:ascii="Arial" w:hAnsi="Arial" w:cs="Arial"/>
                <w:bCs/>
                <w:color w:val="000000"/>
              </w:rPr>
            </w:pPr>
            <w:r w:rsidRPr="00E9585E">
              <w:rPr>
                <w:rFonts w:ascii="Arial" w:hAnsi="Arial" w:cs="Arial"/>
                <w:b/>
                <w:color w:val="000000"/>
              </w:rPr>
              <w:t>REVISED LANGUAGE IN RFP (if any):</w:t>
            </w:r>
          </w:p>
          <w:p w14:paraId="6984966D" w14:textId="77777777" w:rsidR="00891C50" w:rsidRPr="00642EF7" w:rsidRDefault="00891C50" w:rsidP="00891C50">
            <w:pPr>
              <w:rPr>
                <w:rFonts w:ascii="Arial" w:hAnsi="Arial" w:cs="Arial"/>
                <w:bCs/>
                <w:color w:val="000000"/>
              </w:rPr>
            </w:pPr>
          </w:p>
          <w:p w14:paraId="1E8BC531" w14:textId="06FD7ED6" w:rsidR="00BD5210" w:rsidRPr="00BD5210" w:rsidRDefault="007902D6" w:rsidP="00BD5210">
            <w:pPr>
              <w:pStyle w:val="ListParagraph"/>
              <w:numPr>
                <w:ilvl w:val="0"/>
                <w:numId w:val="11"/>
              </w:numPr>
              <w:overflowPunct w:val="0"/>
              <w:autoSpaceDE w:val="0"/>
              <w:autoSpaceDN w:val="0"/>
              <w:adjustRightInd w:val="0"/>
              <w:textAlignment w:val="baseline"/>
              <w:rPr>
                <w:rFonts w:ascii="Arial" w:hAnsi="Arial" w:cs="Arial"/>
                <w:b/>
                <w:color w:val="000000"/>
              </w:rPr>
            </w:pPr>
            <w:r>
              <w:rPr>
                <w:rFonts w:ascii="Arial" w:hAnsi="Arial" w:cs="Arial"/>
                <w:bCs/>
                <w:color w:val="000000"/>
              </w:rPr>
              <w:t xml:space="preserve">All references to the RFP due date of January 17, 2024, no later than 11:59 p.m., local time, are amended to </w:t>
            </w:r>
            <w:r>
              <w:rPr>
                <w:rFonts w:ascii="Arial" w:hAnsi="Arial" w:cs="Arial"/>
                <w:bCs/>
                <w:color w:val="000000"/>
              </w:rPr>
              <w:t>January 1</w:t>
            </w:r>
            <w:r w:rsidR="005371E0">
              <w:rPr>
                <w:rFonts w:ascii="Arial" w:hAnsi="Arial" w:cs="Arial"/>
                <w:bCs/>
                <w:color w:val="000000"/>
              </w:rPr>
              <w:t>9</w:t>
            </w:r>
            <w:r>
              <w:rPr>
                <w:rFonts w:ascii="Arial" w:hAnsi="Arial" w:cs="Arial"/>
                <w:bCs/>
                <w:color w:val="000000"/>
              </w:rPr>
              <w:t>, 2024, no later than 11:59 p.m., local time</w:t>
            </w:r>
            <w:r>
              <w:rPr>
                <w:rFonts w:ascii="Arial" w:hAnsi="Arial" w:cs="Arial"/>
                <w:bCs/>
                <w:color w:val="000000"/>
              </w:rPr>
              <w:t>.</w:t>
            </w:r>
          </w:p>
        </w:tc>
      </w:tr>
    </w:tbl>
    <w:p w14:paraId="144C8928" w14:textId="77777777" w:rsidR="00B758D2" w:rsidRPr="00E9585E" w:rsidRDefault="00B758D2" w:rsidP="00CF3AA7">
      <w:pPr>
        <w:tabs>
          <w:tab w:val="left" w:pos="3387"/>
        </w:tabs>
        <w:jc w:val="center"/>
        <w:rPr>
          <w:rFonts w:ascii="Arial" w:hAnsi="Arial" w:cs="Arial"/>
          <w:b/>
          <w:color w:val="000000"/>
        </w:rPr>
      </w:pPr>
    </w:p>
    <w:p w14:paraId="57366F37" w14:textId="77777777" w:rsidR="00131249" w:rsidRPr="00E9585E" w:rsidRDefault="00B758D2" w:rsidP="00CF3AA7">
      <w:pPr>
        <w:tabs>
          <w:tab w:val="left" w:pos="3387"/>
        </w:tabs>
        <w:jc w:val="center"/>
        <w:rPr>
          <w:rFonts w:ascii="Arial" w:hAnsi="Arial" w:cs="Arial"/>
          <w:b/>
          <w:color w:val="000000"/>
        </w:rPr>
      </w:pPr>
      <w:r w:rsidRPr="00E9585E">
        <w:rPr>
          <w:rFonts w:ascii="Arial" w:hAnsi="Arial" w:cs="Arial"/>
          <w:b/>
          <w:color w:val="000000"/>
        </w:rPr>
        <w:br w:type="page"/>
      </w:r>
    </w:p>
    <w:p w14:paraId="5A84DD1E" w14:textId="77777777" w:rsidR="00BD5210" w:rsidRPr="00035C50" w:rsidRDefault="00BD5210" w:rsidP="00BD5210">
      <w:pPr>
        <w:ind w:left="-450" w:right="-540"/>
        <w:rPr>
          <w:rFonts w:ascii="Arial" w:hAnsi="Arial" w:cs="Arial"/>
          <w:b/>
          <w:color w:val="000000"/>
        </w:rPr>
      </w:pPr>
      <w:r w:rsidRPr="00035C50">
        <w:rPr>
          <w:rFonts w:ascii="Arial" w:hAnsi="Arial" w:cs="Arial"/>
          <w:b/>
          <w:color w:val="000000"/>
        </w:rPr>
        <w:lastRenderedPageBreak/>
        <w:t xml:space="preserve">Provided below are submitted written questions received and the Department’s </w:t>
      </w:r>
      <w:r>
        <w:rPr>
          <w:rFonts w:ascii="Arial" w:hAnsi="Arial" w:cs="Arial"/>
          <w:b/>
          <w:color w:val="000000"/>
        </w:rPr>
        <w:t>answer.</w:t>
      </w:r>
    </w:p>
    <w:p w14:paraId="5F658CE6" w14:textId="19FC92E1" w:rsidR="00D33A5B" w:rsidRDefault="00D33A5B" w:rsidP="0033140F">
      <w:pPr>
        <w:rPr>
          <w:rFonts w:ascii="Arial" w:hAnsi="Arial" w:cs="Arial"/>
          <w:b/>
          <w:color w:val="FF0000"/>
        </w:rPr>
      </w:pPr>
    </w:p>
    <w:tbl>
      <w:tblPr>
        <w:tblpPr w:leftFromText="180" w:rightFromText="180" w:vertAnchor="text" w:horzAnchor="page" w:tblpX="840" w:tblpY="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737"/>
        <w:gridCol w:w="1848"/>
        <w:gridCol w:w="8665"/>
      </w:tblGrid>
      <w:tr w:rsidR="0033140F" w:rsidRPr="00F9098C" w14:paraId="13FAE6D3" w14:textId="77777777" w:rsidTr="00B41FF8">
        <w:trPr>
          <w:trHeight w:val="462"/>
        </w:trPr>
        <w:tc>
          <w:tcPr>
            <w:tcW w:w="737" w:type="dxa"/>
            <w:vMerge w:val="restart"/>
            <w:shd w:val="clear" w:color="auto" w:fill="BDD6EE" w:themeFill="accent5" w:themeFillTint="66"/>
            <w:vAlign w:val="center"/>
          </w:tcPr>
          <w:p w14:paraId="09352B47" w14:textId="77777777" w:rsidR="0033140F" w:rsidRPr="00715BC2"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848" w:type="dxa"/>
            <w:tcBorders>
              <w:bottom w:val="single" w:sz="4" w:space="0" w:color="auto"/>
            </w:tcBorders>
            <w:shd w:val="clear" w:color="auto" w:fill="BDD6EE" w:themeFill="accent5" w:themeFillTint="66"/>
            <w:vAlign w:val="center"/>
          </w:tcPr>
          <w:p w14:paraId="57C9FF55" w14:textId="77777777" w:rsidR="0033140F" w:rsidRPr="00715BC2"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665" w:type="dxa"/>
            <w:tcBorders>
              <w:bottom w:val="single" w:sz="4" w:space="0" w:color="auto"/>
            </w:tcBorders>
            <w:shd w:val="clear" w:color="auto" w:fill="BDD6EE" w:themeFill="accent5" w:themeFillTint="66"/>
            <w:vAlign w:val="center"/>
          </w:tcPr>
          <w:p w14:paraId="7B555716" w14:textId="77777777" w:rsidR="0033140F" w:rsidRPr="00715BC2"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33140F" w:rsidRPr="00F9098C" w14:paraId="6FD3D7F5" w14:textId="77777777" w:rsidTr="007902D6">
        <w:trPr>
          <w:trHeight w:val="8327"/>
        </w:trPr>
        <w:tc>
          <w:tcPr>
            <w:tcW w:w="737" w:type="dxa"/>
            <w:vMerge/>
          </w:tcPr>
          <w:p w14:paraId="1B75DBA3"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848" w:type="dxa"/>
            <w:shd w:val="clear" w:color="auto" w:fill="FFFFFF" w:themeFill="background1"/>
            <w:vAlign w:val="center"/>
          </w:tcPr>
          <w:p w14:paraId="1377AB6C" w14:textId="77777777" w:rsidR="0033140F"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II. A, </w:t>
            </w:r>
          </w:p>
          <w:p w14:paraId="70F81257"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Page 9-10</w:t>
            </w:r>
          </w:p>
        </w:tc>
        <w:tc>
          <w:tcPr>
            <w:tcW w:w="8665" w:type="dxa"/>
            <w:shd w:val="clear" w:color="auto" w:fill="FFFFFF" w:themeFill="background1"/>
            <w:vAlign w:val="center"/>
          </w:tcPr>
          <w:p w14:paraId="77E49813" w14:textId="77777777" w:rsidR="0033140F" w:rsidRPr="007626FB" w:rsidRDefault="0033140F" w:rsidP="00B41FF8">
            <w:pPr>
              <w:rPr>
                <w:rFonts w:ascii="Arial" w:hAnsi="Arial" w:cs="Arial"/>
              </w:rPr>
            </w:pPr>
            <w:r w:rsidRPr="007626FB">
              <w:rPr>
                <w:rFonts w:ascii="Arial" w:hAnsi="Arial" w:cs="Arial"/>
              </w:rPr>
              <w:t>What from the prior modeling process will be made available? Will the previous models be available? Will their prepared input data and sources be available?</w:t>
            </w:r>
          </w:p>
          <w:p w14:paraId="17AB1681" w14:textId="77777777" w:rsidR="0033140F" w:rsidRPr="007626FB" w:rsidRDefault="0033140F" w:rsidP="00B41FF8">
            <w:pPr>
              <w:rPr>
                <w:rFonts w:ascii="Arial" w:eastAsia="Arial" w:hAnsi="Arial" w:cs="Arial"/>
              </w:rPr>
            </w:pPr>
          </w:p>
          <w:p w14:paraId="198B013F" w14:textId="77777777" w:rsidR="0033140F" w:rsidRPr="007626FB" w:rsidRDefault="0033140F" w:rsidP="00B41FF8">
            <w:pPr>
              <w:rPr>
                <w:rFonts w:ascii="Arial" w:hAnsi="Arial" w:cs="Arial"/>
              </w:rPr>
            </w:pPr>
            <w:r w:rsidRPr="007626FB">
              <w:rPr>
                <w:rFonts w:ascii="Arial" w:hAnsi="Arial" w:cs="Arial"/>
              </w:rPr>
              <w:t xml:space="preserve">What inputs, assumptions, formulas, models, outputs </w:t>
            </w:r>
            <w:proofErr w:type="spellStart"/>
            <w:r w:rsidRPr="007626FB">
              <w:rPr>
                <w:rFonts w:ascii="Arial" w:hAnsi="Arial" w:cs="Arial"/>
              </w:rPr>
              <w:t>etc</w:t>
            </w:r>
            <w:proofErr w:type="spellEnd"/>
            <w:r w:rsidRPr="007626FB">
              <w:rPr>
                <w:rFonts w:ascii="Arial" w:hAnsi="Arial" w:cs="Arial"/>
              </w:rPr>
              <w:t xml:space="preserve"> can be provided from previous GHG emissions reductions analysis?</w:t>
            </w:r>
          </w:p>
          <w:p w14:paraId="04BB9213" w14:textId="77777777" w:rsidR="0033140F" w:rsidRPr="007626FB" w:rsidRDefault="0033140F" w:rsidP="00B41FF8">
            <w:pPr>
              <w:rPr>
                <w:rFonts w:ascii="Arial" w:hAnsi="Arial" w:cs="Arial"/>
              </w:rPr>
            </w:pPr>
          </w:p>
          <w:p w14:paraId="2ADFA19E" w14:textId="77777777" w:rsidR="0033140F" w:rsidRPr="007626FB" w:rsidRDefault="0033140F" w:rsidP="00B41FF8">
            <w:pPr>
              <w:rPr>
                <w:rFonts w:ascii="Arial" w:hAnsi="Arial" w:cs="Arial"/>
              </w:rPr>
            </w:pPr>
            <w:r w:rsidRPr="007626FB">
              <w:rPr>
                <w:rFonts w:ascii="Arial" w:hAnsi="Arial" w:cs="Arial"/>
              </w:rPr>
              <w:t xml:space="preserve">Are the data from the Mitigation Modeling open-sourced, </w:t>
            </w:r>
            <w:proofErr w:type="gramStart"/>
            <w:r w:rsidRPr="007626FB">
              <w:rPr>
                <w:rFonts w:ascii="Arial" w:hAnsi="Arial" w:cs="Arial"/>
              </w:rPr>
              <w:t>i.e.</w:t>
            </w:r>
            <w:proofErr w:type="gramEnd"/>
            <w:r w:rsidRPr="007626FB">
              <w:rPr>
                <w:rFonts w:ascii="Arial" w:hAnsi="Arial" w:cs="Arial"/>
              </w:rPr>
              <w:t xml:space="preserve"> easily transferable for updates?</w:t>
            </w:r>
          </w:p>
          <w:p w14:paraId="60480582" w14:textId="77777777" w:rsidR="0033140F" w:rsidRPr="007626FB" w:rsidRDefault="0033140F" w:rsidP="00B41FF8">
            <w:pPr>
              <w:rPr>
                <w:rFonts w:ascii="Arial" w:hAnsi="Arial" w:cs="Arial"/>
              </w:rPr>
            </w:pPr>
          </w:p>
          <w:p w14:paraId="460847A2" w14:textId="77777777" w:rsidR="0033140F" w:rsidRPr="007626FB" w:rsidRDefault="0033140F" w:rsidP="00B41FF8">
            <w:pPr>
              <w:rPr>
                <w:rFonts w:ascii="Arial" w:hAnsi="Arial" w:cs="Arial"/>
              </w:rPr>
            </w:pPr>
            <w:r w:rsidRPr="007626FB">
              <w:rPr>
                <w:rFonts w:ascii="Arial" w:hAnsi="Arial" w:cs="Arial"/>
              </w:rPr>
              <w:t>For Task 1(c) described on page 10 of the RFP, GOPIF states that the winning Bidder will build upon work conducted for the 2020 climate action plan. Will GOPIF provide the winning Bidder with work papers and background materials used for the 2020 climate action plan update?</w:t>
            </w:r>
          </w:p>
          <w:p w14:paraId="46B0F1E9" w14:textId="77777777" w:rsidR="0033140F" w:rsidRPr="007626FB" w:rsidRDefault="0033140F" w:rsidP="00B41FF8">
            <w:pPr>
              <w:rPr>
                <w:rFonts w:ascii="Arial" w:hAnsi="Arial" w:cs="Arial"/>
              </w:rPr>
            </w:pPr>
          </w:p>
          <w:p w14:paraId="0D3D4C3E" w14:textId="77777777" w:rsidR="0033140F" w:rsidRPr="007626FB" w:rsidRDefault="0033140F" w:rsidP="00B41FF8">
            <w:pPr>
              <w:rPr>
                <w:rFonts w:ascii="Arial" w:hAnsi="Arial" w:cs="Arial"/>
              </w:rPr>
            </w:pPr>
            <w:r w:rsidRPr="007626FB">
              <w:rPr>
                <w:rFonts w:ascii="Arial" w:hAnsi="Arial" w:cs="Arial"/>
              </w:rPr>
              <w:t>What model(</w:t>
            </w:r>
            <w:proofErr w:type="gramStart"/>
            <w:r w:rsidRPr="007626FB">
              <w:rPr>
                <w:rFonts w:ascii="Arial" w:hAnsi="Arial" w:cs="Arial"/>
              </w:rPr>
              <w:t>s)  were</w:t>
            </w:r>
            <w:proofErr w:type="gramEnd"/>
            <w:r w:rsidRPr="007626FB">
              <w:rPr>
                <w:rFonts w:ascii="Arial" w:hAnsi="Arial" w:cs="Arial"/>
              </w:rPr>
              <w:t xml:space="preserve"> used to estimate emissions reductions, and the benefit cost analysis for the first Maine Won’t Wait Plan?</w:t>
            </w:r>
          </w:p>
          <w:p w14:paraId="03A29CC7" w14:textId="77777777" w:rsidR="0033140F" w:rsidRPr="007626FB" w:rsidRDefault="0033140F" w:rsidP="00B41FF8">
            <w:pPr>
              <w:rPr>
                <w:rFonts w:ascii="Arial" w:hAnsi="Arial" w:cs="Arial"/>
              </w:rPr>
            </w:pPr>
          </w:p>
          <w:p w14:paraId="10651EE4" w14:textId="77777777" w:rsidR="0033140F" w:rsidRPr="007626FB"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626FB">
              <w:rPr>
                <w:rFonts w:ascii="Arial" w:hAnsi="Arial" w:cs="Arial"/>
              </w:rPr>
              <w:t xml:space="preserve">Are the model(s) available to inform potential bidders? The RFP in Part II. F. Resources provides a reference to Maine Won’t Wait Modeling and cost benefit analysis (https://www.maine.gov/future/climate/reports).  The link is to Maine Climate Council </w:t>
            </w:r>
            <w:proofErr w:type="gramStart"/>
            <w:r w:rsidRPr="007626FB">
              <w:rPr>
                <w:rFonts w:ascii="Arial" w:hAnsi="Arial" w:cs="Arial"/>
              </w:rPr>
              <w:t>reports</w:t>
            </w:r>
            <w:proofErr w:type="gramEnd"/>
            <w:r w:rsidRPr="007626FB">
              <w:rPr>
                <w:rFonts w:ascii="Arial" w:hAnsi="Arial" w:cs="Arial"/>
              </w:rPr>
              <w:t xml:space="preserve"> but the BCA and modeling files are not apparent in the list of supporting reports at that site.</w:t>
            </w:r>
          </w:p>
          <w:p w14:paraId="125EC4D5" w14:textId="77777777" w:rsidR="0033140F" w:rsidRPr="007626FB"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8B1D51A" w14:textId="77777777" w:rsidR="0033140F" w:rsidRDefault="0033140F" w:rsidP="00B41FF8">
            <w:pPr>
              <w:rPr>
                <w:rFonts w:ascii="Arial" w:hAnsi="Arial" w:cs="Arial"/>
              </w:rPr>
            </w:pPr>
            <w:r w:rsidRPr="003967A3">
              <w:rPr>
                <w:rFonts w:ascii="Arial" w:hAnsi="Arial" w:cs="Arial"/>
              </w:rPr>
              <w:t xml:space="preserve">If not, will they be provided to the selected contractor?  </w:t>
            </w:r>
          </w:p>
          <w:p w14:paraId="3949295A" w14:textId="77777777" w:rsidR="0033140F" w:rsidRDefault="0033140F" w:rsidP="00B41FF8">
            <w:pPr>
              <w:rPr>
                <w:rFonts w:ascii="Arial" w:hAnsi="Arial" w:cs="Arial"/>
                <w:highlight w:val="yellow"/>
              </w:rPr>
            </w:pPr>
          </w:p>
          <w:p w14:paraId="46C4328B" w14:textId="77777777" w:rsidR="0033140F" w:rsidRPr="00FB6044" w:rsidRDefault="0033140F" w:rsidP="00B41FF8">
            <w:pPr>
              <w:rPr>
                <w:rFonts w:ascii="Arial" w:hAnsi="Arial" w:cs="Arial"/>
                <w:highlight w:val="yellow"/>
              </w:rPr>
            </w:pPr>
            <w:r w:rsidRPr="00444B20">
              <w:rPr>
                <w:rFonts w:ascii="Arial" w:hAnsi="Arial" w:cs="Arial"/>
              </w:rPr>
              <w:t>For Tasks 3 and 4 described on page 12 of the RFP, GOPIF states the winning Bidder should draw upon results from the 2020 economic benefit analysis. Will GOPIF provide the winning Bidder with the inputs and/or assumptions utilized for the 2020 economic benefit analysis?</w:t>
            </w:r>
          </w:p>
        </w:tc>
      </w:tr>
      <w:tr w:rsidR="0033140F" w:rsidRPr="00F9098C" w14:paraId="4CBAF423" w14:textId="77777777" w:rsidTr="00B41FF8">
        <w:trPr>
          <w:trHeight w:val="462"/>
        </w:trPr>
        <w:tc>
          <w:tcPr>
            <w:tcW w:w="737" w:type="dxa"/>
            <w:vMerge/>
          </w:tcPr>
          <w:p w14:paraId="2D10CD90"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513" w:type="dxa"/>
            <w:gridSpan w:val="2"/>
            <w:tcBorders>
              <w:bottom w:val="single" w:sz="4" w:space="0" w:color="auto"/>
            </w:tcBorders>
            <w:shd w:val="clear" w:color="auto" w:fill="BDD6EE" w:themeFill="accent5" w:themeFillTint="66"/>
            <w:vAlign w:val="center"/>
          </w:tcPr>
          <w:p w14:paraId="78AAD504"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F9098C" w14:paraId="43301F3E" w14:textId="77777777" w:rsidTr="00B41FF8">
        <w:trPr>
          <w:trHeight w:val="462"/>
        </w:trPr>
        <w:tc>
          <w:tcPr>
            <w:tcW w:w="737" w:type="dxa"/>
            <w:vMerge/>
          </w:tcPr>
          <w:p w14:paraId="3B34BBF4"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513" w:type="dxa"/>
            <w:gridSpan w:val="2"/>
            <w:shd w:val="clear" w:color="auto" w:fill="auto"/>
            <w:vAlign w:val="center"/>
          </w:tcPr>
          <w:p w14:paraId="711B664A"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GOPIF will provide the following data to support the winning Bidder’s (“Bidder” or “Contractor</w:t>
            </w:r>
            <w:proofErr w:type="gramStart"/>
            <w:r>
              <w:rPr>
                <w:rFonts w:ascii="Arial" w:hAnsi="Arial" w:cs="Arial"/>
              </w:rPr>
              <w:t>”)</w:t>
            </w:r>
            <w:r w:rsidRPr="00444B20">
              <w:rPr>
                <w:rFonts w:ascii="Arial" w:hAnsi="Arial" w:cs="Arial"/>
              </w:rPr>
              <w:t xml:space="preserve"> </w:t>
            </w:r>
            <w:r>
              <w:rPr>
                <w:rFonts w:ascii="Arial" w:hAnsi="Arial" w:cs="Arial"/>
              </w:rPr>
              <w:t xml:space="preserve"> emissions</w:t>
            </w:r>
            <w:proofErr w:type="gramEnd"/>
            <w:r>
              <w:rPr>
                <w:rFonts w:ascii="Arial" w:hAnsi="Arial" w:cs="Arial"/>
              </w:rPr>
              <w:t xml:space="preserve"> modeling: Maine’s latest greenhouse gas (GHG) emissions data from the Maine DEP Ninth Biennial Emissions Inventory, and results from previous (2020) mitigation modeling in spreadsheet form, including a baseline scenario and a policy scenario. </w:t>
            </w:r>
            <w:proofErr w:type="gramStart"/>
            <w:r>
              <w:rPr>
                <w:rFonts w:ascii="Arial" w:hAnsi="Arial" w:cs="Arial"/>
              </w:rPr>
              <w:t>Final results</w:t>
            </w:r>
            <w:proofErr w:type="gramEnd"/>
            <w:r>
              <w:rPr>
                <w:rFonts w:ascii="Arial" w:hAnsi="Arial" w:cs="Arial"/>
              </w:rPr>
              <w:t xml:space="preserve"> from the 2020 emissions modeling and economic benefit analysis can be found here: </w:t>
            </w:r>
            <w:hyperlink r:id="rId12" w:history="1">
              <w:r w:rsidRPr="003D4C31">
                <w:rPr>
                  <w:rStyle w:val="Hyperlink"/>
                  <w:rFonts w:ascii="Arial" w:hAnsi="Arial" w:cs="Arial"/>
                </w:rPr>
                <w:t>https://www.maine.gov/future/initiatives/</w:t>
              </w:r>
              <w:r w:rsidRPr="003D4C31">
                <w:rPr>
                  <w:rStyle w:val="Hyperlink"/>
                  <w:rFonts w:ascii="Arial" w:hAnsi="Arial" w:cs="Arial"/>
                </w:rPr>
                <w:t>climate/climate-council/reports</w:t>
              </w:r>
            </w:hyperlink>
            <w:r>
              <w:rPr>
                <w:rFonts w:ascii="Arial" w:hAnsi="Arial" w:cs="Arial"/>
              </w:rPr>
              <w:t xml:space="preserve"> </w:t>
            </w:r>
          </w:p>
        </w:tc>
      </w:tr>
      <w:bookmarkEnd w:id="0"/>
    </w:tbl>
    <w:p w14:paraId="282B58D4" w14:textId="77777777" w:rsidR="0033140F" w:rsidRDefault="0033140F" w:rsidP="0033140F">
      <w:pPr>
        <w:ind w:left="-450" w:right="-540"/>
        <w:rPr>
          <w:rFonts w:ascii="Arial" w:hAnsi="Arial" w:cs="Arial"/>
          <w:b/>
          <w:color w:val="000000"/>
        </w:rPr>
      </w:pPr>
    </w:p>
    <w:tbl>
      <w:tblPr>
        <w:tblpPr w:leftFromText="180" w:rightFromText="180" w:vertAnchor="text" w:horzAnchor="page" w:tblpX="840" w:tblpY="76"/>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738"/>
        <w:gridCol w:w="1849"/>
        <w:gridCol w:w="8658"/>
      </w:tblGrid>
      <w:tr w:rsidR="0033140F" w:rsidRPr="00F9098C" w14:paraId="2E96E70A" w14:textId="77777777" w:rsidTr="00B41FF8">
        <w:trPr>
          <w:trHeight w:val="425"/>
        </w:trPr>
        <w:tc>
          <w:tcPr>
            <w:tcW w:w="738" w:type="dxa"/>
            <w:vMerge w:val="restart"/>
            <w:shd w:val="clear" w:color="auto" w:fill="BDD6EE" w:themeFill="accent5" w:themeFillTint="66"/>
            <w:vAlign w:val="center"/>
          </w:tcPr>
          <w:p w14:paraId="21FB858C"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2</w:t>
            </w:r>
          </w:p>
        </w:tc>
        <w:tc>
          <w:tcPr>
            <w:tcW w:w="1849" w:type="dxa"/>
            <w:tcBorders>
              <w:bottom w:val="single" w:sz="4" w:space="0" w:color="auto"/>
            </w:tcBorders>
            <w:shd w:val="clear" w:color="auto" w:fill="BDD6EE" w:themeFill="accent5" w:themeFillTint="66"/>
            <w:vAlign w:val="center"/>
          </w:tcPr>
          <w:p w14:paraId="493F1F1B"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58" w:type="dxa"/>
            <w:tcBorders>
              <w:bottom w:val="single" w:sz="4" w:space="0" w:color="auto"/>
            </w:tcBorders>
            <w:shd w:val="clear" w:color="auto" w:fill="BDD6EE" w:themeFill="accent5" w:themeFillTint="66"/>
            <w:vAlign w:val="center"/>
          </w:tcPr>
          <w:p w14:paraId="15992115"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F9098C" w14:paraId="3228D3FE" w14:textId="77777777" w:rsidTr="008F73C7">
        <w:trPr>
          <w:trHeight w:val="1763"/>
        </w:trPr>
        <w:tc>
          <w:tcPr>
            <w:tcW w:w="738" w:type="dxa"/>
            <w:vMerge/>
          </w:tcPr>
          <w:p w14:paraId="6E2A3E40"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849" w:type="dxa"/>
            <w:shd w:val="clear" w:color="auto" w:fill="FFFFFF" w:themeFill="background1"/>
            <w:vAlign w:val="center"/>
          </w:tcPr>
          <w:p w14:paraId="65A3125C"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w:t>
            </w:r>
          </w:p>
        </w:tc>
        <w:tc>
          <w:tcPr>
            <w:tcW w:w="8658" w:type="dxa"/>
            <w:shd w:val="clear" w:color="auto" w:fill="FFFFFF" w:themeFill="background1"/>
            <w:vAlign w:val="center"/>
          </w:tcPr>
          <w:p w14:paraId="3C045007" w14:textId="77777777" w:rsidR="0033140F" w:rsidRDefault="0033140F" w:rsidP="00B41FF8">
            <w:pPr>
              <w:rPr>
                <w:rFonts w:ascii="Arial" w:hAnsi="Arial" w:cs="Arial"/>
              </w:rPr>
            </w:pPr>
            <w:r>
              <w:rPr>
                <w:rFonts w:ascii="Arial" w:hAnsi="Arial" w:cs="Arial"/>
              </w:rPr>
              <w:t>Is there a preference to stay with the prior modeling approach and/or modeling software? Or to use a model from EPA’s list of tools and technical resources?</w:t>
            </w:r>
          </w:p>
          <w:p w14:paraId="0C7EF902" w14:textId="77777777" w:rsidR="0033140F" w:rsidRDefault="0033140F" w:rsidP="00B41FF8">
            <w:pPr>
              <w:rPr>
                <w:rFonts w:ascii="Arial" w:eastAsia="Arial" w:hAnsi="Arial" w:cs="Arial"/>
              </w:rPr>
            </w:pPr>
          </w:p>
          <w:p w14:paraId="7E237ABE" w14:textId="77777777" w:rsidR="0033140F" w:rsidRPr="00D451A1" w:rsidRDefault="0033140F" w:rsidP="00B41FF8">
            <w:pPr>
              <w:rPr>
                <w:rFonts w:ascii="Arial" w:eastAsia="Arial" w:hAnsi="Arial" w:cs="Arial"/>
              </w:rPr>
            </w:pPr>
            <w:r w:rsidRPr="007626FB">
              <w:rPr>
                <w:rFonts w:ascii="Arial" w:hAnsi="Arial" w:cs="Arial"/>
              </w:rPr>
              <w:t>Is it correct to assume the State and Climate Council prefer, or are committed, to using the prior model(s)?</w:t>
            </w:r>
          </w:p>
        </w:tc>
      </w:tr>
      <w:tr w:rsidR="0033140F" w:rsidRPr="00F9098C" w14:paraId="6A6D2B74" w14:textId="77777777" w:rsidTr="00B41FF8">
        <w:trPr>
          <w:trHeight w:val="425"/>
        </w:trPr>
        <w:tc>
          <w:tcPr>
            <w:tcW w:w="738" w:type="dxa"/>
            <w:vMerge/>
          </w:tcPr>
          <w:p w14:paraId="6359929C"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507" w:type="dxa"/>
            <w:gridSpan w:val="2"/>
            <w:tcBorders>
              <w:bottom w:val="single" w:sz="4" w:space="0" w:color="auto"/>
            </w:tcBorders>
            <w:shd w:val="clear" w:color="auto" w:fill="BDD6EE" w:themeFill="accent5" w:themeFillTint="66"/>
            <w:vAlign w:val="center"/>
          </w:tcPr>
          <w:p w14:paraId="7E5A549E"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F9098C" w14:paraId="32D23CDF" w14:textId="77777777" w:rsidTr="008F73C7">
        <w:trPr>
          <w:trHeight w:val="926"/>
        </w:trPr>
        <w:tc>
          <w:tcPr>
            <w:tcW w:w="738" w:type="dxa"/>
            <w:vMerge/>
          </w:tcPr>
          <w:p w14:paraId="7928FD4B"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507" w:type="dxa"/>
            <w:gridSpan w:val="2"/>
            <w:shd w:val="clear" w:color="auto" w:fill="auto"/>
            <w:vAlign w:val="center"/>
          </w:tcPr>
          <w:p w14:paraId="348A25A0"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No, GOPIF does not have a preference. </w:t>
            </w:r>
            <w:r w:rsidRPr="6F0D2B35">
              <w:rPr>
                <w:rFonts w:ascii="Arial" w:hAnsi="Arial" w:cs="Arial"/>
              </w:rPr>
              <w:t xml:space="preserve">We expect that the </w:t>
            </w:r>
            <w:r>
              <w:rPr>
                <w:rFonts w:ascii="Arial" w:hAnsi="Arial" w:cs="Arial"/>
              </w:rPr>
              <w:t>contractor</w:t>
            </w:r>
            <w:r w:rsidRPr="6F0D2B35">
              <w:rPr>
                <w:rFonts w:ascii="Arial" w:hAnsi="Arial" w:cs="Arial"/>
              </w:rPr>
              <w:t xml:space="preserve"> will bring their own model(s) which may differ from those </w:t>
            </w:r>
            <w:r>
              <w:rPr>
                <w:rFonts w:ascii="Arial" w:hAnsi="Arial" w:cs="Arial"/>
              </w:rPr>
              <w:t xml:space="preserve">that were </w:t>
            </w:r>
            <w:r w:rsidRPr="6F0D2B35">
              <w:rPr>
                <w:rFonts w:ascii="Arial" w:hAnsi="Arial" w:cs="Arial"/>
              </w:rPr>
              <w:t>used in the original analysis.</w:t>
            </w:r>
          </w:p>
        </w:tc>
      </w:tr>
    </w:tbl>
    <w:p w14:paraId="4676175F" w14:textId="77777777" w:rsidR="0033140F" w:rsidRPr="001C491F" w:rsidRDefault="0033140F" w:rsidP="0033140F">
      <w:pPr>
        <w:pStyle w:val="Heading1"/>
        <w:ind w:left="0"/>
      </w:pPr>
    </w:p>
    <w:tbl>
      <w:tblPr>
        <w:tblpPr w:leftFromText="180" w:rightFromText="180" w:vertAnchor="text" w:horzAnchor="margin" w:tblpX="-640" w:tblpY="102"/>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735"/>
        <w:gridCol w:w="1946"/>
        <w:gridCol w:w="8654"/>
      </w:tblGrid>
      <w:tr w:rsidR="0033140F" w:rsidRPr="00F9098C" w14:paraId="6068F7C6" w14:textId="77777777" w:rsidTr="00B41FF8">
        <w:trPr>
          <w:trHeight w:val="401"/>
        </w:trPr>
        <w:tc>
          <w:tcPr>
            <w:tcW w:w="735" w:type="dxa"/>
            <w:vMerge w:val="restart"/>
            <w:shd w:val="clear" w:color="auto" w:fill="BDD6EE" w:themeFill="accent5" w:themeFillTint="66"/>
            <w:vAlign w:val="center"/>
          </w:tcPr>
          <w:p w14:paraId="3B6B619E"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46" w:type="dxa"/>
            <w:tcBorders>
              <w:bottom w:val="single" w:sz="4" w:space="0" w:color="auto"/>
            </w:tcBorders>
            <w:shd w:val="clear" w:color="auto" w:fill="BDD6EE" w:themeFill="accent5" w:themeFillTint="66"/>
            <w:vAlign w:val="center"/>
          </w:tcPr>
          <w:p w14:paraId="218CB687"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54" w:type="dxa"/>
            <w:tcBorders>
              <w:bottom w:val="single" w:sz="4" w:space="0" w:color="auto"/>
            </w:tcBorders>
            <w:shd w:val="clear" w:color="auto" w:fill="BDD6EE" w:themeFill="accent5" w:themeFillTint="66"/>
            <w:vAlign w:val="center"/>
          </w:tcPr>
          <w:p w14:paraId="2E432180"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F9098C" w14:paraId="65DF65EF" w14:textId="77777777" w:rsidTr="008F73C7">
        <w:trPr>
          <w:trHeight w:val="1139"/>
        </w:trPr>
        <w:tc>
          <w:tcPr>
            <w:tcW w:w="735" w:type="dxa"/>
            <w:vMerge/>
          </w:tcPr>
          <w:p w14:paraId="35F663B0"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46" w:type="dxa"/>
            <w:shd w:val="clear" w:color="auto" w:fill="FFFFFF" w:themeFill="background1"/>
            <w:vAlign w:val="center"/>
          </w:tcPr>
          <w:p w14:paraId="485B1AF9"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w:t>
            </w:r>
          </w:p>
        </w:tc>
        <w:tc>
          <w:tcPr>
            <w:tcW w:w="8654" w:type="dxa"/>
            <w:shd w:val="clear" w:color="auto" w:fill="FFFFFF" w:themeFill="background1"/>
            <w:vAlign w:val="center"/>
          </w:tcPr>
          <w:p w14:paraId="6A269999" w14:textId="77777777" w:rsidR="0033140F" w:rsidRPr="000539BD"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tasks in the scope could be done at different levels of depth. To what extent is the Office looking for a quick review and update versus a comprehensive fresh look.</w:t>
            </w:r>
          </w:p>
        </w:tc>
      </w:tr>
      <w:tr w:rsidR="0033140F" w:rsidRPr="00F9098C" w14:paraId="339E3376" w14:textId="77777777" w:rsidTr="00B41FF8">
        <w:trPr>
          <w:trHeight w:val="401"/>
        </w:trPr>
        <w:tc>
          <w:tcPr>
            <w:tcW w:w="735" w:type="dxa"/>
            <w:vMerge/>
          </w:tcPr>
          <w:p w14:paraId="46567C7B"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0" w:type="dxa"/>
            <w:gridSpan w:val="2"/>
            <w:tcBorders>
              <w:bottom w:val="single" w:sz="4" w:space="0" w:color="auto"/>
            </w:tcBorders>
            <w:shd w:val="clear" w:color="auto" w:fill="BDD6EE" w:themeFill="accent5" w:themeFillTint="66"/>
            <w:vAlign w:val="center"/>
          </w:tcPr>
          <w:p w14:paraId="7EF261C8"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F9098C" w14:paraId="2B688C4D" w14:textId="77777777" w:rsidTr="008F73C7">
        <w:trPr>
          <w:trHeight w:val="752"/>
        </w:trPr>
        <w:tc>
          <w:tcPr>
            <w:tcW w:w="735" w:type="dxa"/>
            <w:vMerge/>
          </w:tcPr>
          <w:p w14:paraId="57290ECE"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0" w:type="dxa"/>
            <w:gridSpan w:val="2"/>
            <w:shd w:val="clear" w:color="auto" w:fill="auto"/>
            <w:vAlign w:val="center"/>
          </w:tcPr>
          <w:p w14:paraId="5D29E5FA"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Please see the Scope of Work for a detailed description of the tasks included in this RFP. Bidders should propose their approach to accomplishing the tasks set out in the Scope of Work.</w:t>
            </w:r>
          </w:p>
        </w:tc>
      </w:tr>
    </w:tbl>
    <w:p w14:paraId="64DB2FB3" w14:textId="77777777" w:rsidR="0033140F" w:rsidRDefault="0033140F" w:rsidP="0033140F">
      <w:pPr>
        <w:tabs>
          <w:tab w:val="left" w:pos="3387"/>
        </w:tabs>
        <w:rPr>
          <w:rFonts w:ascii="Arial" w:hAnsi="Arial" w:cs="Arial"/>
          <w:b/>
          <w:color w:val="000000"/>
        </w:rPr>
      </w:pPr>
    </w:p>
    <w:tbl>
      <w:tblPr>
        <w:tblW w:w="1131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68"/>
        <w:gridCol w:w="1923"/>
        <w:gridCol w:w="8726"/>
      </w:tblGrid>
      <w:tr w:rsidR="0033140F" w:rsidRPr="00F9098C" w14:paraId="7EEB373F" w14:textId="77777777" w:rsidTr="00B41FF8">
        <w:trPr>
          <w:trHeight w:val="439"/>
        </w:trPr>
        <w:tc>
          <w:tcPr>
            <w:tcW w:w="668" w:type="dxa"/>
            <w:vMerge w:val="restart"/>
            <w:shd w:val="clear" w:color="auto" w:fill="BDD6EE"/>
            <w:vAlign w:val="center"/>
          </w:tcPr>
          <w:p w14:paraId="47C1DC0A"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23" w:type="dxa"/>
            <w:tcBorders>
              <w:bottom w:val="single" w:sz="4" w:space="0" w:color="auto"/>
            </w:tcBorders>
            <w:shd w:val="clear" w:color="auto" w:fill="BDD6EE"/>
            <w:vAlign w:val="center"/>
          </w:tcPr>
          <w:p w14:paraId="732348B1"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726" w:type="dxa"/>
            <w:tcBorders>
              <w:bottom w:val="single" w:sz="4" w:space="0" w:color="auto"/>
            </w:tcBorders>
            <w:shd w:val="clear" w:color="auto" w:fill="BDD6EE"/>
            <w:vAlign w:val="center"/>
          </w:tcPr>
          <w:p w14:paraId="2BA89F12"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F9098C" w14:paraId="2FCD8602" w14:textId="77777777" w:rsidTr="008F73C7">
        <w:trPr>
          <w:trHeight w:val="1628"/>
        </w:trPr>
        <w:tc>
          <w:tcPr>
            <w:tcW w:w="668" w:type="dxa"/>
            <w:vMerge/>
            <w:shd w:val="clear" w:color="auto" w:fill="FFFFFF"/>
          </w:tcPr>
          <w:p w14:paraId="20B3778E"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23" w:type="dxa"/>
            <w:shd w:val="clear" w:color="auto" w:fill="FFFFFF"/>
            <w:vAlign w:val="center"/>
          </w:tcPr>
          <w:p w14:paraId="1FFE4C3E" w14:textId="77777777" w:rsidR="0033140F"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VI. A, </w:t>
            </w:r>
          </w:p>
          <w:p w14:paraId="79BFAF33"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Page 20</w:t>
            </w:r>
          </w:p>
        </w:tc>
        <w:tc>
          <w:tcPr>
            <w:tcW w:w="8726" w:type="dxa"/>
            <w:shd w:val="clear" w:color="auto" w:fill="FFFFFF"/>
            <w:vAlign w:val="center"/>
          </w:tcPr>
          <w:p w14:paraId="49B13F13"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We don’t see anything specific to the funding requirements in the RFP. What requirements apply to this scope of work, such as 2 CFR Part 200 or other Federal requirements?</w:t>
            </w:r>
          </w:p>
        </w:tc>
      </w:tr>
      <w:tr w:rsidR="0033140F" w:rsidRPr="00F9098C" w14:paraId="012DCDCF" w14:textId="77777777" w:rsidTr="00B41FF8">
        <w:trPr>
          <w:trHeight w:val="439"/>
        </w:trPr>
        <w:tc>
          <w:tcPr>
            <w:tcW w:w="668" w:type="dxa"/>
            <w:vMerge/>
            <w:shd w:val="clear" w:color="auto" w:fill="BDD6EE"/>
          </w:tcPr>
          <w:p w14:paraId="7A9AC6DA"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49" w:type="dxa"/>
            <w:gridSpan w:val="2"/>
            <w:tcBorders>
              <w:bottom w:val="single" w:sz="4" w:space="0" w:color="auto"/>
            </w:tcBorders>
            <w:shd w:val="clear" w:color="auto" w:fill="BDD6EE"/>
            <w:vAlign w:val="center"/>
          </w:tcPr>
          <w:p w14:paraId="1ECB8804"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F9098C" w14:paraId="208DC309" w14:textId="77777777" w:rsidTr="008F73C7">
        <w:trPr>
          <w:trHeight w:val="1160"/>
        </w:trPr>
        <w:tc>
          <w:tcPr>
            <w:tcW w:w="668" w:type="dxa"/>
            <w:vMerge/>
          </w:tcPr>
          <w:p w14:paraId="553D3532"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49" w:type="dxa"/>
            <w:gridSpan w:val="2"/>
            <w:shd w:val="clear" w:color="auto" w:fill="auto"/>
            <w:vAlign w:val="center"/>
          </w:tcPr>
          <w:p w14:paraId="282EA572" w14:textId="134BA559"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D7163">
              <w:rPr>
                <w:rFonts w:ascii="Arial" w:hAnsi="Arial" w:cs="Arial"/>
              </w:rPr>
              <w:t xml:space="preserve">As a recipient of federal funds, the State must follow requirements as described in 2 CFR Part 200 and here: </w:t>
            </w:r>
            <w:hyperlink r:id="rId13" w:history="1">
              <w:r w:rsidR="008F73C7" w:rsidRPr="003D4C31">
                <w:rPr>
                  <w:rStyle w:val="Hyperlink"/>
                  <w:rFonts w:ascii="Arial" w:hAnsi="Arial" w:cs="Arial"/>
                </w:rPr>
                <w:t>https://www.epa.go</w:t>
              </w:r>
              <w:r w:rsidR="008F73C7" w:rsidRPr="003D4C31">
                <w:rPr>
                  <w:rStyle w:val="Hyperlink"/>
                  <w:rFonts w:ascii="Arial" w:hAnsi="Arial" w:cs="Arial"/>
                </w:rPr>
                <w:t>v/grants/best-practice-guide-procuring-services-supplies-and-equipment-under-epa-assistance</w:t>
              </w:r>
            </w:hyperlink>
          </w:p>
        </w:tc>
      </w:tr>
    </w:tbl>
    <w:p w14:paraId="797FE1B8" w14:textId="68D42066" w:rsidR="0033140F" w:rsidRDefault="0033140F" w:rsidP="0033140F">
      <w:pPr>
        <w:tabs>
          <w:tab w:val="left" w:pos="3387"/>
        </w:tabs>
        <w:jc w:val="center"/>
        <w:rPr>
          <w:rFonts w:ascii="Arial" w:hAnsi="Arial" w:cs="Arial"/>
          <w:b/>
          <w:bCs/>
          <w:color w:val="000000"/>
        </w:rPr>
      </w:pPr>
    </w:p>
    <w:p w14:paraId="2CEBDF5E" w14:textId="6FE4EBB8" w:rsidR="008F73C7" w:rsidRDefault="008F73C7" w:rsidP="0033140F">
      <w:pPr>
        <w:tabs>
          <w:tab w:val="left" w:pos="3387"/>
        </w:tabs>
        <w:jc w:val="center"/>
        <w:rPr>
          <w:rFonts w:ascii="Arial" w:hAnsi="Arial" w:cs="Arial"/>
          <w:b/>
          <w:bCs/>
          <w:color w:val="000000"/>
        </w:rPr>
      </w:pPr>
    </w:p>
    <w:p w14:paraId="3C33D221" w14:textId="2B10FF33" w:rsidR="008F73C7" w:rsidRDefault="008F73C7" w:rsidP="0033140F">
      <w:pPr>
        <w:tabs>
          <w:tab w:val="left" w:pos="3387"/>
        </w:tabs>
        <w:jc w:val="center"/>
        <w:rPr>
          <w:rFonts w:ascii="Arial" w:hAnsi="Arial" w:cs="Arial"/>
          <w:b/>
          <w:bCs/>
          <w:color w:val="000000"/>
        </w:rPr>
      </w:pPr>
    </w:p>
    <w:p w14:paraId="461B1EBE" w14:textId="77777777" w:rsidR="008F73C7" w:rsidRDefault="008F73C7" w:rsidP="0033140F">
      <w:pPr>
        <w:tabs>
          <w:tab w:val="left" w:pos="3387"/>
        </w:tabs>
        <w:jc w:val="center"/>
        <w:rPr>
          <w:rFonts w:ascii="Arial" w:hAnsi="Arial" w:cs="Arial"/>
          <w:b/>
          <w:bCs/>
          <w:color w:val="000000"/>
        </w:rPr>
      </w:pPr>
    </w:p>
    <w:tbl>
      <w:tblPr>
        <w:tblW w:w="1131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69"/>
        <w:gridCol w:w="1925"/>
        <w:gridCol w:w="8723"/>
      </w:tblGrid>
      <w:tr w:rsidR="0033140F" w:rsidRPr="00F9098C" w14:paraId="410EC98F" w14:textId="77777777" w:rsidTr="00B41FF8">
        <w:trPr>
          <w:trHeight w:val="396"/>
        </w:trPr>
        <w:tc>
          <w:tcPr>
            <w:tcW w:w="669" w:type="dxa"/>
            <w:vMerge w:val="restart"/>
            <w:shd w:val="clear" w:color="auto" w:fill="BDD6EE"/>
            <w:vAlign w:val="center"/>
          </w:tcPr>
          <w:p w14:paraId="3A034B8D"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5</w:t>
            </w:r>
          </w:p>
        </w:tc>
        <w:tc>
          <w:tcPr>
            <w:tcW w:w="1925" w:type="dxa"/>
            <w:tcBorders>
              <w:bottom w:val="single" w:sz="4" w:space="0" w:color="auto"/>
            </w:tcBorders>
            <w:shd w:val="clear" w:color="auto" w:fill="BDD6EE"/>
            <w:vAlign w:val="center"/>
          </w:tcPr>
          <w:p w14:paraId="2B7635DE"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723" w:type="dxa"/>
            <w:tcBorders>
              <w:bottom w:val="single" w:sz="4" w:space="0" w:color="auto"/>
            </w:tcBorders>
            <w:shd w:val="clear" w:color="auto" w:fill="BDD6EE"/>
            <w:vAlign w:val="center"/>
          </w:tcPr>
          <w:p w14:paraId="70FD50B9"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F9098C" w14:paraId="570513E4" w14:textId="77777777" w:rsidTr="00B41FF8">
        <w:trPr>
          <w:trHeight w:val="396"/>
        </w:trPr>
        <w:tc>
          <w:tcPr>
            <w:tcW w:w="669" w:type="dxa"/>
            <w:vMerge/>
            <w:shd w:val="clear" w:color="auto" w:fill="FFFFFF"/>
          </w:tcPr>
          <w:p w14:paraId="6F5752A1"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25" w:type="dxa"/>
            <w:shd w:val="clear" w:color="auto" w:fill="FFFFFF"/>
            <w:vAlign w:val="center"/>
          </w:tcPr>
          <w:p w14:paraId="0409E8F9" w14:textId="77777777" w:rsidR="0033140F"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II. C, </w:t>
            </w:r>
          </w:p>
          <w:p w14:paraId="0B3B3CF3"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Pages 8-11</w:t>
            </w:r>
          </w:p>
        </w:tc>
        <w:tc>
          <w:tcPr>
            <w:tcW w:w="8723" w:type="dxa"/>
            <w:shd w:val="clear" w:color="auto" w:fill="FFFFFF"/>
            <w:vAlign w:val="center"/>
          </w:tcPr>
          <w:p w14:paraId="7A9DFB5C" w14:textId="77777777" w:rsidR="0033140F"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Will the consulting team be expected to facilitate or present to stakeholder groups, or is the expectation to advise and provide materials to support engagement? Are meetings held virtually or in person?</w:t>
            </w:r>
          </w:p>
          <w:p w14:paraId="19C0E465" w14:textId="77777777" w:rsidR="0033140F"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806C6CB"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1072">
              <w:rPr>
                <w:rFonts w:ascii="Arial" w:hAnsi="Arial" w:cs="Arial"/>
              </w:rPr>
              <w:t>For Task 5, is the expectation that the consultant be “in-person” for interfacing with the MCC and working groups?</w:t>
            </w:r>
          </w:p>
        </w:tc>
      </w:tr>
      <w:tr w:rsidR="0033140F" w:rsidRPr="00F9098C" w14:paraId="331DE7E9" w14:textId="77777777" w:rsidTr="00B41FF8">
        <w:trPr>
          <w:trHeight w:val="396"/>
        </w:trPr>
        <w:tc>
          <w:tcPr>
            <w:tcW w:w="669" w:type="dxa"/>
            <w:vMerge/>
            <w:shd w:val="clear" w:color="auto" w:fill="BDD6EE"/>
          </w:tcPr>
          <w:p w14:paraId="78D8E9DE"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48" w:type="dxa"/>
            <w:gridSpan w:val="2"/>
            <w:tcBorders>
              <w:bottom w:val="single" w:sz="4" w:space="0" w:color="auto"/>
            </w:tcBorders>
            <w:shd w:val="clear" w:color="auto" w:fill="BDD6EE"/>
            <w:vAlign w:val="center"/>
          </w:tcPr>
          <w:p w14:paraId="3490D3E6"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F9098C" w14:paraId="617C10F6" w14:textId="77777777" w:rsidTr="008F73C7">
        <w:trPr>
          <w:trHeight w:val="2114"/>
        </w:trPr>
        <w:tc>
          <w:tcPr>
            <w:tcW w:w="669" w:type="dxa"/>
            <w:vMerge/>
          </w:tcPr>
          <w:p w14:paraId="1D56A8D1"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48" w:type="dxa"/>
            <w:gridSpan w:val="2"/>
            <w:shd w:val="clear" w:color="auto" w:fill="auto"/>
            <w:vAlign w:val="center"/>
          </w:tcPr>
          <w:p w14:paraId="2097253B"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Per RFP Part II Task 1(e), the contractor will be expected to p</w:t>
            </w:r>
            <w:r w:rsidRPr="006402BC">
              <w:rPr>
                <w:rFonts w:ascii="Arial" w:hAnsi="Arial" w:cs="Arial"/>
              </w:rPr>
              <w:t>resent findings to working groups and/or the MCC and adjust assumptions as needed to achieve Maine’s statutory GHG reduction targets.</w:t>
            </w:r>
            <w:r>
              <w:rPr>
                <w:rFonts w:ascii="Arial" w:hAnsi="Arial" w:cs="Arial"/>
              </w:rPr>
              <w:t xml:space="preserve"> Per RFP Part II Task 5, the contractor will be expected to </w:t>
            </w:r>
            <w:r w:rsidRPr="002D5A74">
              <w:rPr>
                <w:rFonts w:ascii="Arial" w:eastAsia="Arial" w:hAnsi="Arial" w:cs="Arial"/>
              </w:rPr>
              <w:t xml:space="preserve">interface with the Council, Science and Technical Subcommittee, WGs, and GOPIF to incorporate the results of the above analyses into the </w:t>
            </w:r>
            <w:r w:rsidRPr="002D5A74">
              <w:rPr>
                <w:rFonts w:ascii="Arial" w:eastAsia="Arial" w:hAnsi="Arial" w:cs="Arial"/>
                <w:i/>
                <w:iCs/>
              </w:rPr>
              <w:t>Maine Won’t Wait</w:t>
            </w:r>
            <w:r w:rsidRPr="002D5A74">
              <w:rPr>
                <w:rFonts w:ascii="Arial" w:eastAsia="Arial" w:hAnsi="Arial" w:cs="Arial"/>
              </w:rPr>
              <w:t xml:space="preserve"> update</w:t>
            </w:r>
            <w:r>
              <w:rPr>
                <w:rFonts w:ascii="Arial" w:eastAsia="Arial" w:hAnsi="Arial" w:cs="Arial"/>
              </w:rPr>
              <w:t xml:space="preserve">, which may include attending meetings with these groups. Most MCC and WG meetings are virtual or hybrid. Bidders should plan to attend at least two Maine Climate Council (MCC) meetings in person. </w:t>
            </w:r>
          </w:p>
        </w:tc>
      </w:tr>
    </w:tbl>
    <w:p w14:paraId="6FA3A6F9" w14:textId="77777777" w:rsidR="0033140F" w:rsidRDefault="0033140F" w:rsidP="0033140F">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3140F" w:rsidRPr="00F9098C" w14:paraId="60506C12" w14:textId="77777777" w:rsidTr="00B41FF8">
        <w:trPr>
          <w:trHeight w:val="379"/>
        </w:trPr>
        <w:tc>
          <w:tcPr>
            <w:tcW w:w="691" w:type="dxa"/>
            <w:vMerge w:val="restart"/>
            <w:shd w:val="clear" w:color="auto" w:fill="BDD6EE"/>
            <w:vAlign w:val="center"/>
          </w:tcPr>
          <w:p w14:paraId="74499717"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46363847"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919DD6D"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F9098C" w14:paraId="42849548" w14:textId="77777777" w:rsidTr="008F73C7">
        <w:trPr>
          <w:trHeight w:val="674"/>
        </w:trPr>
        <w:tc>
          <w:tcPr>
            <w:tcW w:w="691" w:type="dxa"/>
            <w:vMerge/>
            <w:shd w:val="clear" w:color="auto" w:fill="FFFFFF"/>
          </w:tcPr>
          <w:p w14:paraId="084EE7B4"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61B8CDA" w14:textId="77777777" w:rsidR="0033140F"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A,</w:t>
            </w:r>
            <w:proofErr w:type="gramStart"/>
            <w:r>
              <w:rPr>
                <w:rFonts w:ascii="Arial" w:hAnsi="Arial" w:cs="Arial"/>
              </w:rPr>
              <w:t>1.a</w:t>
            </w:r>
            <w:proofErr w:type="gramEnd"/>
            <w:r>
              <w:rPr>
                <w:rFonts w:ascii="Arial" w:hAnsi="Arial" w:cs="Arial"/>
              </w:rPr>
              <w:t>,</w:t>
            </w:r>
          </w:p>
          <w:p w14:paraId="79F76454"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Page 9</w:t>
            </w:r>
          </w:p>
        </w:tc>
        <w:tc>
          <w:tcPr>
            <w:tcW w:w="8622" w:type="dxa"/>
            <w:shd w:val="clear" w:color="auto" w:fill="FFFFFF"/>
            <w:vAlign w:val="center"/>
          </w:tcPr>
          <w:p w14:paraId="22D0E241"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Is there already a list of measures for addition or update? How many should we expect? When?</w:t>
            </w:r>
          </w:p>
        </w:tc>
      </w:tr>
      <w:tr w:rsidR="0033140F" w:rsidRPr="00F9098C" w14:paraId="27ED86B4" w14:textId="77777777" w:rsidTr="00B41FF8">
        <w:trPr>
          <w:trHeight w:val="379"/>
        </w:trPr>
        <w:tc>
          <w:tcPr>
            <w:tcW w:w="691" w:type="dxa"/>
            <w:vMerge/>
            <w:shd w:val="clear" w:color="auto" w:fill="BDD6EE"/>
          </w:tcPr>
          <w:p w14:paraId="735FB170"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926FE10"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F9098C" w14:paraId="590CB2B3" w14:textId="77777777" w:rsidTr="008F73C7">
        <w:trPr>
          <w:trHeight w:val="1430"/>
        </w:trPr>
        <w:tc>
          <w:tcPr>
            <w:tcW w:w="691" w:type="dxa"/>
            <w:vMerge/>
          </w:tcPr>
          <w:p w14:paraId="5E556787"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D719278"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 list of measures for addition or update is not yet available. It is expected that these measures will be available starting in February or March 2024. A list of measures for the Climate Pollution Reduction Grant (CPRG) implementation grants is expected to be available in mid-February 2024.</w:t>
            </w:r>
          </w:p>
        </w:tc>
      </w:tr>
    </w:tbl>
    <w:p w14:paraId="57306434" w14:textId="77777777" w:rsidR="0033140F" w:rsidRDefault="0033140F" w:rsidP="0033140F">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3140F" w:rsidRPr="00F9098C" w14:paraId="78572B7D" w14:textId="77777777" w:rsidTr="00B41FF8">
        <w:trPr>
          <w:trHeight w:val="379"/>
        </w:trPr>
        <w:tc>
          <w:tcPr>
            <w:tcW w:w="691" w:type="dxa"/>
            <w:vMerge w:val="restart"/>
            <w:shd w:val="clear" w:color="auto" w:fill="BDD6EE"/>
            <w:vAlign w:val="center"/>
          </w:tcPr>
          <w:p w14:paraId="7680FD4C"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vAlign w:val="center"/>
          </w:tcPr>
          <w:p w14:paraId="4D8247B7"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1A06221B"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F9098C" w14:paraId="65D236F0" w14:textId="77777777" w:rsidTr="00B41FF8">
        <w:trPr>
          <w:trHeight w:val="379"/>
        </w:trPr>
        <w:tc>
          <w:tcPr>
            <w:tcW w:w="691" w:type="dxa"/>
            <w:vMerge/>
            <w:shd w:val="clear" w:color="auto" w:fill="FFFFFF"/>
          </w:tcPr>
          <w:p w14:paraId="432C57C4"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72FCFB3"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203FC32C" w14:textId="77777777" w:rsidR="0033140F"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Can you share the expected budget?</w:t>
            </w:r>
          </w:p>
          <w:p w14:paraId="492F2ADA" w14:textId="77777777" w:rsidR="0033140F"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18BCC0E" w14:textId="77777777" w:rsidR="0033140F" w:rsidRPr="005B72A0"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Helvetica" w:hAnsi="Helvetica"/>
                <w:color w:val="000000"/>
              </w:rPr>
            </w:pPr>
            <w:r w:rsidRPr="005B72A0">
              <w:rPr>
                <w:rFonts w:ascii="Helvetica" w:hAnsi="Helvetica"/>
                <w:color w:val="000000"/>
              </w:rPr>
              <w:t>Can GOPIF provide an approximate budget target (range) for 2024?</w:t>
            </w:r>
          </w:p>
          <w:p w14:paraId="5B200D46" w14:textId="77777777" w:rsidR="0033140F" w:rsidRPr="005B72A0"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Helvetica" w:hAnsi="Helvetica"/>
              </w:rPr>
            </w:pPr>
          </w:p>
          <w:p w14:paraId="77AA2E9D" w14:textId="77777777" w:rsidR="0033140F" w:rsidRPr="005B72A0"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B72A0">
              <w:rPr>
                <w:rFonts w:ascii="Arial" w:hAnsi="Arial" w:cs="Arial"/>
              </w:rPr>
              <w:t>For Appendix D, described on page 26 of the RFP, GOPIF requests proposal applicants submit a Cost Proposal Form. Does the GOPIF have a total maximum budget for the “Total Cost for All Tasks”?</w:t>
            </w:r>
          </w:p>
          <w:p w14:paraId="56CB245C" w14:textId="77777777" w:rsidR="0033140F" w:rsidRPr="005B72A0"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A3EC9D8"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B72A0">
              <w:rPr>
                <w:rFonts w:ascii="Arial" w:hAnsi="Arial" w:cs="Arial"/>
              </w:rPr>
              <w:t>Is there an estimated allocated budget, that can be shared, for the Tasks in the Scope of Services?</w:t>
            </w:r>
          </w:p>
        </w:tc>
      </w:tr>
      <w:tr w:rsidR="0033140F" w:rsidRPr="00F9098C" w14:paraId="36F484E9" w14:textId="77777777" w:rsidTr="00B41FF8">
        <w:trPr>
          <w:trHeight w:val="379"/>
        </w:trPr>
        <w:tc>
          <w:tcPr>
            <w:tcW w:w="691" w:type="dxa"/>
            <w:vMerge/>
            <w:shd w:val="clear" w:color="auto" w:fill="BDD6EE"/>
          </w:tcPr>
          <w:p w14:paraId="4C927C5D"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AB9DA32"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F9098C" w14:paraId="5F5267D4" w14:textId="77777777" w:rsidTr="008F73C7">
        <w:trPr>
          <w:trHeight w:val="629"/>
        </w:trPr>
        <w:tc>
          <w:tcPr>
            <w:tcW w:w="691" w:type="dxa"/>
            <w:vMerge/>
          </w:tcPr>
          <w:p w14:paraId="5D9BA2D4"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6C28418"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State is interested in proposals for cost-effective proposals that meet the requirements of the Scope of Work.</w:t>
            </w:r>
          </w:p>
        </w:tc>
      </w:tr>
    </w:tbl>
    <w:p w14:paraId="77662B6B" w14:textId="77777777" w:rsidR="0033140F" w:rsidRDefault="0033140F" w:rsidP="0033140F">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3140F" w:rsidRPr="00F9098C" w14:paraId="4F7F3095" w14:textId="77777777" w:rsidTr="00B41FF8">
        <w:trPr>
          <w:trHeight w:val="379"/>
        </w:trPr>
        <w:tc>
          <w:tcPr>
            <w:tcW w:w="691" w:type="dxa"/>
            <w:vMerge w:val="restart"/>
            <w:shd w:val="clear" w:color="auto" w:fill="BDD6EE"/>
            <w:vAlign w:val="center"/>
          </w:tcPr>
          <w:p w14:paraId="259CAE4B"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8</w:t>
            </w:r>
          </w:p>
        </w:tc>
        <w:tc>
          <w:tcPr>
            <w:tcW w:w="1987" w:type="dxa"/>
            <w:tcBorders>
              <w:bottom w:val="single" w:sz="4" w:space="0" w:color="auto"/>
            </w:tcBorders>
            <w:shd w:val="clear" w:color="auto" w:fill="BDD6EE"/>
            <w:vAlign w:val="center"/>
          </w:tcPr>
          <w:p w14:paraId="06D747FE"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0BF19F76"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F9098C" w14:paraId="6275C502" w14:textId="77777777" w:rsidTr="00B41FF8">
        <w:trPr>
          <w:trHeight w:val="379"/>
        </w:trPr>
        <w:tc>
          <w:tcPr>
            <w:tcW w:w="691" w:type="dxa"/>
            <w:vMerge/>
            <w:shd w:val="clear" w:color="auto" w:fill="FFFFFF"/>
          </w:tcPr>
          <w:p w14:paraId="5D779F3E"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124E291"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A., Page 9</w:t>
            </w:r>
          </w:p>
        </w:tc>
        <w:tc>
          <w:tcPr>
            <w:tcW w:w="8622" w:type="dxa"/>
            <w:shd w:val="clear" w:color="auto" w:fill="FFFFFF"/>
            <w:vAlign w:val="center"/>
          </w:tcPr>
          <w:p w14:paraId="0F14B4BD" w14:textId="77777777" w:rsidR="0033140F"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Can you provide an estimate of the split of the modeling work by “new” and “updated” strategies?</w:t>
            </w:r>
          </w:p>
          <w:p w14:paraId="286664E5" w14:textId="77777777" w:rsidR="0033140F"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B395B70"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626FB">
              <w:rPr>
                <w:rFonts w:ascii="Arial" w:hAnsi="Arial" w:cs="Arial"/>
                <w:color w:val="000000"/>
              </w:rPr>
              <w:t>To assist bidders in estimating time and budget, is it possible to estimate, even if in ranges, the number of new strategies that need modeling, or number of existing strategies that may be significantly changed?</w:t>
            </w:r>
          </w:p>
        </w:tc>
      </w:tr>
      <w:tr w:rsidR="0033140F" w:rsidRPr="00F9098C" w14:paraId="233809D9" w14:textId="77777777" w:rsidTr="00B41FF8">
        <w:trPr>
          <w:trHeight w:val="379"/>
        </w:trPr>
        <w:tc>
          <w:tcPr>
            <w:tcW w:w="691" w:type="dxa"/>
            <w:vMerge/>
            <w:shd w:val="clear" w:color="auto" w:fill="BDD6EE"/>
          </w:tcPr>
          <w:p w14:paraId="5B13B82A"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E8D0651"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F9098C" w14:paraId="022B7980" w14:textId="77777777" w:rsidTr="00B41FF8">
        <w:trPr>
          <w:trHeight w:val="379"/>
        </w:trPr>
        <w:tc>
          <w:tcPr>
            <w:tcW w:w="691" w:type="dxa"/>
            <w:vMerge/>
          </w:tcPr>
          <w:p w14:paraId="37DE9B0E"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1EF3E07"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GOPIF is not able to provide an estimate of the number of strategies to be modeled, or new vs. updated strategies at this time.</w:t>
            </w:r>
          </w:p>
        </w:tc>
      </w:tr>
    </w:tbl>
    <w:p w14:paraId="4237226E" w14:textId="77777777" w:rsidR="0033140F" w:rsidRDefault="0033140F" w:rsidP="0033140F">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3140F" w:rsidRPr="00F9098C" w14:paraId="398A4CE9" w14:textId="77777777" w:rsidTr="00B41FF8">
        <w:trPr>
          <w:trHeight w:val="379"/>
        </w:trPr>
        <w:tc>
          <w:tcPr>
            <w:tcW w:w="691" w:type="dxa"/>
            <w:vMerge w:val="restart"/>
            <w:shd w:val="clear" w:color="auto" w:fill="BDD6EE"/>
            <w:vAlign w:val="center"/>
          </w:tcPr>
          <w:p w14:paraId="5830A7C8"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9</w:t>
            </w:r>
          </w:p>
        </w:tc>
        <w:tc>
          <w:tcPr>
            <w:tcW w:w="1987" w:type="dxa"/>
            <w:tcBorders>
              <w:bottom w:val="single" w:sz="4" w:space="0" w:color="auto"/>
            </w:tcBorders>
            <w:shd w:val="clear" w:color="auto" w:fill="BDD6EE"/>
            <w:vAlign w:val="center"/>
          </w:tcPr>
          <w:p w14:paraId="5DA18AFB"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195DAB88"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B51518" w14:paraId="78219572" w14:textId="77777777" w:rsidTr="00B41FF8">
        <w:trPr>
          <w:trHeight w:val="379"/>
        </w:trPr>
        <w:tc>
          <w:tcPr>
            <w:tcW w:w="691" w:type="dxa"/>
            <w:vMerge/>
            <w:shd w:val="clear" w:color="auto" w:fill="FFFFFF"/>
          </w:tcPr>
          <w:p w14:paraId="09B54B95"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B214ACE" w14:textId="77777777" w:rsidR="0033140F" w:rsidRPr="00C70C34"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70C34">
              <w:rPr>
                <w:rFonts w:ascii="Arial" w:hAnsi="Arial" w:cs="Arial"/>
              </w:rPr>
              <w:t xml:space="preserve">Part II, Section B part c, page 11 </w:t>
            </w:r>
          </w:p>
        </w:tc>
        <w:tc>
          <w:tcPr>
            <w:tcW w:w="8622" w:type="dxa"/>
            <w:shd w:val="clear" w:color="auto" w:fill="FFFFFF"/>
            <w:vAlign w:val="center"/>
          </w:tcPr>
          <w:p w14:paraId="173F72BE" w14:textId="77777777" w:rsidR="0033140F" w:rsidRPr="00C70C34"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70C34">
              <w:rPr>
                <w:rFonts w:ascii="Arial" w:hAnsi="Arial" w:cs="Arial"/>
              </w:rPr>
              <w:t>For Task 2(a) described on page 11 of the RFP, GOPIF states that the winning Bidder will identify geographically defined low-income and disadvantaged communities (LIDAC). Will GOPIF provide the winning Bidder with criteria, or a list of desired metrics, for identifying LIDAC areas?</w:t>
            </w:r>
          </w:p>
        </w:tc>
      </w:tr>
      <w:tr w:rsidR="0033140F" w:rsidRPr="00F9098C" w14:paraId="49BCC943" w14:textId="77777777" w:rsidTr="00B41FF8">
        <w:trPr>
          <w:trHeight w:val="379"/>
        </w:trPr>
        <w:tc>
          <w:tcPr>
            <w:tcW w:w="691" w:type="dxa"/>
            <w:vMerge/>
            <w:shd w:val="clear" w:color="auto" w:fill="BDD6EE"/>
          </w:tcPr>
          <w:p w14:paraId="3B6F3FFC"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5F66CE8"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B51518" w14:paraId="26C03896" w14:textId="77777777" w:rsidTr="00B41FF8">
        <w:trPr>
          <w:trHeight w:val="379"/>
        </w:trPr>
        <w:tc>
          <w:tcPr>
            <w:tcW w:w="691" w:type="dxa"/>
            <w:vMerge/>
          </w:tcPr>
          <w:p w14:paraId="6A81E608"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462A0D1"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Contractor may use the methodology described in the US EPA Climate Pollution Reduction Grants program guidance for the Low Income and Disadvantaged Communities (LIDAC) Benefits Analysis to identify LIDACs: </w:t>
            </w:r>
            <w:hyperlink r:id="rId14" w:history="1">
              <w:r w:rsidRPr="000042C5">
                <w:rPr>
                  <w:rStyle w:val="Hyperlink"/>
                  <w:rFonts w:ascii="Arial" w:hAnsi="Arial" w:cs="Arial"/>
                </w:rPr>
                <w:t>https://www.epa.g</w:t>
              </w:r>
              <w:r w:rsidRPr="000042C5">
                <w:rPr>
                  <w:rStyle w:val="Hyperlink"/>
                  <w:rFonts w:ascii="Arial" w:hAnsi="Arial" w:cs="Arial"/>
                </w:rPr>
                <w:t>ov/system/files/documents/2023-05/LIDAC%20Technical%20Guidance%20-%20Final_2.pdf</w:t>
              </w:r>
            </w:hyperlink>
            <w:r>
              <w:rPr>
                <w:rFonts w:ascii="Arial" w:hAnsi="Arial" w:cs="Arial"/>
              </w:rPr>
              <w:t xml:space="preserve"> </w:t>
            </w:r>
          </w:p>
        </w:tc>
      </w:tr>
    </w:tbl>
    <w:p w14:paraId="374790FC" w14:textId="77777777" w:rsidR="0033140F" w:rsidRDefault="0033140F" w:rsidP="0033140F">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3140F" w:rsidRPr="00F9098C" w14:paraId="51FB2168" w14:textId="77777777" w:rsidTr="00B41FF8">
        <w:trPr>
          <w:trHeight w:val="379"/>
        </w:trPr>
        <w:tc>
          <w:tcPr>
            <w:tcW w:w="691" w:type="dxa"/>
            <w:vMerge w:val="restart"/>
            <w:shd w:val="clear" w:color="auto" w:fill="BDD6EE"/>
            <w:vAlign w:val="center"/>
          </w:tcPr>
          <w:p w14:paraId="4F91D9C1"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10</w:t>
            </w:r>
          </w:p>
        </w:tc>
        <w:tc>
          <w:tcPr>
            <w:tcW w:w="1987" w:type="dxa"/>
            <w:tcBorders>
              <w:bottom w:val="single" w:sz="4" w:space="0" w:color="auto"/>
            </w:tcBorders>
            <w:shd w:val="clear" w:color="auto" w:fill="BDD6EE"/>
            <w:vAlign w:val="center"/>
          </w:tcPr>
          <w:p w14:paraId="295BA286"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B76A740"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B51518" w14:paraId="2B6D9289" w14:textId="77777777" w:rsidTr="00B41FF8">
        <w:trPr>
          <w:trHeight w:val="379"/>
        </w:trPr>
        <w:tc>
          <w:tcPr>
            <w:tcW w:w="691" w:type="dxa"/>
            <w:vMerge/>
            <w:shd w:val="clear" w:color="auto" w:fill="FFFFFF"/>
          </w:tcPr>
          <w:p w14:paraId="2A3D86D9"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56AF42C"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81392">
              <w:rPr>
                <w:rFonts w:ascii="Arial" w:hAnsi="Arial" w:cs="Arial"/>
              </w:rPr>
              <w:t>Part II, Section B part d, page 11</w:t>
            </w:r>
          </w:p>
        </w:tc>
        <w:tc>
          <w:tcPr>
            <w:tcW w:w="8622" w:type="dxa"/>
            <w:shd w:val="clear" w:color="auto" w:fill="FFFFFF"/>
            <w:vAlign w:val="center"/>
          </w:tcPr>
          <w:p w14:paraId="4325FE72" w14:textId="77777777" w:rsidR="0033140F" w:rsidRPr="00103AD0"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03AD0">
              <w:rPr>
                <w:rFonts w:ascii="Arial" w:hAnsi="Arial" w:cs="Arial"/>
              </w:rPr>
              <w:t>For Task 2(d) described on page 11 of the RFP, GOPIF states that the winning Bidder will summarize planned and/or ongoing engagement with representatives and residents of LIDACs to inform PCAP and CCAP development and implementation. Could GOPIF elaborate on the nature (virtual versus in-person) and frequency of which the winning Bidder would attend meetings with representatives and residents of LIDACs?</w:t>
            </w:r>
          </w:p>
          <w:p w14:paraId="239F39AD" w14:textId="77777777" w:rsidR="0033140F" w:rsidRPr="00103AD0"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E7468A8" w14:textId="77777777" w:rsidR="0033140F" w:rsidRPr="00103AD0"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03AD0">
              <w:rPr>
                <w:rFonts w:ascii="Arial" w:hAnsi="Arial" w:cs="Arial"/>
              </w:rPr>
              <w:t>For Task 2(d) described on page 11 of the RFP, GOPIF states that the winning Bidder will provide an update on meaningful engagement activities as well as a summary of engagement conducted, and a summary of the stakeholder input received and how the input was incorporated. Could GOPIF elaborate on the nature (virtual versus in-person) and frequency of which the winning Bidder would attend meetings with representatives and residents of LIDACs?</w:t>
            </w:r>
          </w:p>
          <w:p w14:paraId="42DFC175" w14:textId="77777777" w:rsidR="0033140F" w:rsidRPr="00103AD0"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D0D89D6"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roofErr w:type="gramStart"/>
            <w:r w:rsidRPr="00103AD0">
              <w:rPr>
                <w:rFonts w:ascii="Arial" w:hAnsi="Arial" w:cs="Arial"/>
              </w:rPr>
              <w:t>With regard to</w:t>
            </w:r>
            <w:proofErr w:type="gramEnd"/>
            <w:r w:rsidRPr="00103AD0">
              <w:rPr>
                <w:rFonts w:ascii="Arial" w:hAnsi="Arial" w:cs="Arial"/>
              </w:rPr>
              <w:t xml:space="preserve"> Task 2E (CCAP), the RFP states: "Provide an update on meaningful engagement activities as well as a summary of engagement conducted, and a summary of the stakeholder input received and how the input was incorporated." We interpret this as summarizing ongoing stakeholder </w:t>
            </w:r>
            <w:r w:rsidRPr="00103AD0">
              <w:rPr>
                <w:rFonts w:ascii="Arial" w:hAnsi="Arial" w:cs="Arial"/>
              </w:rPr>
              <w:lastRenderedPageBreak/>
              <w:t>engagement activities by the State as opposed to conducting new stakeholder engagement activities as part of this RFP - Is that correct? If so, will information on previous engagement activity and responses to input be accessible to the Contractor? Will this be collected directly from GOPIF?</w:t>
            </w:r>
          </w:p>
        </w:tc>
      </w:tr>
      <w:tr w:rsidR="0033140F" w:rsidRPr="00F9098C" w14:paraId="3D8B7534" w14:textId="77777777" w:rsidTr="008F73C7">
        <w:trPr>
          <w:trHeight w:val="296"/>
        </w:trPr>
        <w:tc>
          <w:tcPr>
            <w:tcW w:w="691" w:type="dxa"/>
            <w:vMerge/>
            <w:shd w:val="clear" w:color="auto" w:fill="BDD6EE"/>
          </w:tcPr>
          <w:p w14:paraId="259B69AA"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63154B5"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B51518" w14:paraId="36EA58DC" w14:textId="77777777" w:rsidTr="00B41FF8">
        <w:trPr>
          <w:trHeight w:val="379"/>
        </w:trPr>
        <w:tc>
          <w:tcPr>
            <w:tcW w:w="691" w:type="dxa"/>
            <w:vMerge/>
          </w:tcPr>
          <w:p w14:paraId="2A1C1060"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1AD0D77"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In general, the Contractor will not be expected to attend meetings with representatives and members of LIDACs. For this task, the Contractor’s role is to compile and describe ongoing engagement activities with LIDACs, as required for the CPRG LIDAC Benefits Analysis. GOPIF will provide information on ongoing activities and the contractor will be expected to summarize these activities for their deliverables to GOPIF. One exception to this is that the Contractor will be expected to attend Working Group and Maine Climate Council meetings, which are sometimes attended by members of LIDACs. Please see answer to question #5 above for information about attending meetings. </w:t>
            </w:r>
          </w:p>
        </w:tc>
      </w:tr>
    </w:tbl>
    <w:p w14:paraId="575FC677" w14:textId="77777777" w:rsidR="0033140F" w:rsidRDefault="0033140F" w:rsidP="0033140F">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3140F" w:rsidRPr="00F9098C" w14:paraId="3DF077A9" w14:textId="77777777" w:rsidTr="00B41FF8">
        <w:trPr>
          <w:trHeight w:val="379"/>
        </w:trPr>
        <w:tc>
          <w:tcPr>
            <w:tcW w:w="691" w:type="dxa"/>
            <w:vMerge w:val="restart"/>
            <w:shd w:val="clear" w:color="auto" w:fill="BDD6EE"/>
            <w:vAlign w:val="center"/>
          </w:tcPr>
          <w:p w14:paraId="104D9535"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11</w:t>
            </w:r>
          </w:p>
        </w:tc>
        <w:tc>
          <w:tcPr>
            <w:tcW w:w="1987" w:type="dxa"/>
            <w:tcBorders>
              <w:bottom w:val="single" w:sz="4" w:space="0" w:color="auto"/>
            </w:tcBorders>
            <w:shd w:val="clear" w:color="auto" w:fill="BDD6EE"/>
            <w:vAlign w:val="center"/>
          </w:tcPr>
          <w:p w14:paraId="0B61BACB"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F47BB7D"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B51518" w14:paraId="4558B0F5" w14:textId="77777777" w:rsidTr="00B41FF8">
        <w:trPr>
          <w:trHeight w:val="379"/>
        </w:trPr>
        <w:tc>
          <w:tcPr>
            <w:tcW w:w="691" w:type="dxa"/>
            <w:vMerge/>
            <w:shd w:val="clear" w:color="auto" w:fill="FFFFFF"/>
          </w:tcPr>
          <w:p w14:paraId="4D2B72A6"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6DA257F"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Introduction page 9</w:t>
            </w:r>
          </w:p>
        </w:tc>
        <w:tc>
          <w:tcPr>
            <w:tcW w:w="8622" w:type="dxa"/>
            <w:shd w:val="clear" w:color="auto" w:fill="FFFFFF"/>
            <w:vAlign w:val="center"/>
          </w:tcPr>
          <w:p w14:paraId="49DD2EC9" w14:textId="77777777" w:rsidR="0033140F" w:rsidRPr="006C05FF"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rPr>
                <w:rFonts w:ascii="Arial" w:hAnsi="Arial" w:cs="Arial"/>
                <w:kern w:val="2"/>
                <w14:ligatures w14:val="standardContextual"/>
              </w:rPr>
            </w:pPr>
            <w:r>
              <w:rPr>
                <w:rFonts w:ascii="Arial" w:hAnsi="Arial" w:cs="Arial"/>
                <w:kern w:val="2"/>
                <w14:ligatures w14:val="standardContextual"/>
              </w:rPr>
              <w:t xml:space="preserve">Can you please provide more details about what deliverables and analyses are needed for the Quantified GHG Reduction Measures for the April 1, </w:t>
            </w:r>
            <w:proofErr w:type="gramStart"/>
            <w:r>
              <w:rPr>
                <w:rFonts w:ascii="Arial" w:hAnsi="Arial" w:cs="Arial"/>
                <w:kern w:val="2"/>
                <w14:ligatures w14:val="standardContextual"/>
              </w:rPr>
              <w:t>2024</w:t>
            </w:r>
            <w:proofErr w:type="gramEnd"/>
            <w:r>
              <w:rPr>
                <w:rFonts w:ascii="Arial" w:hAnsi="Arial" w:cs="Arial"/>
                <w:kern w:val="2"/>
                <w14:ligatures w14:val="standardContextual"/>
              </w:rPr>
              <w:t xml:space="preserve"> date and the </w:t>
            </w:r>
            <w:r>
              <w:rPr>
                <w:rFonts w:ascii="Arial" w:eastAsia="Arial" w:hAnsi="Arial" w:cs="Arial"/>
                <w:kern w:val="2"/>
                <w14:ligatures w14:val="standardContextual"/>
              </w:rPr>
              <w:t>Low Income/Disadvantaged Communities Benefits Analysis for both the PCAP on March 1, 2024 and April 1, 2024 grant submission.</w:t>
            </w:r>
          </w:p>
        </w:tc>
      </w:tr>
      <w:tr w:rsidR="0033140F" w:rsidRPr="00F9098C" w14:paraId="45314BA6" w14:textId="77777777" w:rsidTr="00B41FF8">
        <w:trPr>
          <w:trHeight w:val="379"/>
        </w:trPr>
        <w:tc>
          <w:tcPr>
            <w:tcW w:w="691" w:type="dxa"/>
            <w:vMerge/>
            <w:shd w:val="clear" w:color="auto" w:fill="BDD6EE"/>
          </w:tcPr>
          <w:p w14:paraId="76897BF8"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365D88D"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B51518" w14:paraId="1342193B" w14:textId="77777777" w:rsidTr="00B41FF8">
        <w:trPr>
          <w:trHeight w:val="379"/>
        </w:trPr>
        <w:tc>
          <w:tcPr>
            <w:tcW w:w="691" w:type="dxa"/>
            <w:vMerge/>
          </w:tcPr>
          <w:p w14:paraId="0F300283"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FDD21F3" w14:textId="77777777" w:rsidR="0033140F"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In general, GOPIF is looking for deliverables that satisfy the requirements and timelines listed in the RFP, as well as the requirements of the EPA Climate Pollution Reduction Grant (CPRG) program. Detailed program requirements can be found at </w:t>
            </w:r>
            <w:hyperlink r:id="rId15" w:history="1">
              <w:r w:rsidRPr="00C77758">
                <w:rPr>
                  <w:rStyle w:val="Hyperlink"/>
                  <w:rFonts w:ascii="Arial" w:hAnsi="Arial" w:cs="Arial"/>
                </w:rPr>
                <w:t>https://www.epa.gov/</w:t>
              </w:r>
              <w:r w:rsidRPr="00C77758">
                <w:rPr>
                  <w:rStyle w:val="Hyperlink"/>
                  <w:rFonts w:ascii="Arial" w:hAnsi="Arial" w:cs="Arial"/>
                </w:rPr>
                <w:t>inflation-reduction-act/climate-pollution-reduction-grants</w:t>
              </w:r>
            </w:hyperlink>
            <w:r>
              <w:rPr>
                <w:rFonts w:ascii="Arial" w:hAnsi="Arial" w:cs="Arial"/>
              </w:rPr>
              <w:t>. Please see information about specific requirements below.</w:t>
            </w:r>
          </w:p>
          <w:p w14:paraId="216C3042" w14:textId="77777777" w:rsidR="0033140F"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E842AAB" w14:textId="77777777" w:rsidR="0033140F"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Quantified GHG Reduction Measures</w:t>
            </w:r>
          </w:p>
          <w:p w14:paraId="3F65C208" w14:textId="77777777" w:rsidR="0033140F" w:rsidRDefault="0033140F" w:rsidP="0033140F">
            <w:pPr>
              <w:pStyle w:val="DefaultText"/>
              <w:widowControl/>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Please see RFP Section II, Task 1 “Deliverables.”</w:t>
            </w:r>
          </w:p>
          <w:p w14:paraId="3DD17390" w14:textId="77777777" w:rsidR="0033140F" w:rsidRDefault="0033140F" w:rsidP="0033140F">
            <w:pPr>
              <w:pStyle w:val="DefaultText"/>
              <w:widowControl/>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For more information on requirements for this CPRG deliverable, please see EPA Climate Pollution Reduction Grants Program Guidance: </w:t>
            </w:r>
            <w:hyperlink r:id="rId16" w:history="1">
              <w:r w:rsidRPr="00C77758">
                <w:rPr>
                  <w:rStyle w:val="Hyperlink"/>
                  <w:rFonts w:ascii="Arial" w:hAnsi="Arial" w:cs="Arial"/>
                </w:rPr>
                <w:t>https://www.epa.gov/system/files/documents/2023-02/EPA%20CPRG%20Planning%20</w:t>
              </w:r>
              <w:r w:rsidRPr="00C77758">
                <w:rPr>
                  <w:rStyle w:val="Hyperlink"/>
                  <w:rFonts w:ascii="Arial" w:hAnsi="Arial" w:cs="Arial"/>
                </w:rPr>
                <w:t>Grants%20Program%20Guidance%20for%20States-Municipalities-Air%20Agencies%2003-01-2023.pdf</w:t>
              </w:r>
            </w:hyperlink>
            <w:r>
              <w:rPr>
                <w:rFonts w:ascii="Arial" w:hAnsi="Arial" w:cs="Arial"/>
              </w:rPr>
              <w:t xml:space="preserve"> </w:t>
            </w:r>
          </w:p>
          <w:p w14:paraId="274B402B" w14:textId="77777777" w:rsidR="0033140F" w:rsidRDefault="0033140F" w:rsidP="0033140F">
            <w:pPr>
              <w:pStyle w:val="DefaultText"/>
              <w:widowControl/>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Also, please see Climate Pollution Reduction Implementation Grants Notice of Funding Opportunity for more information on what is required for the implementation grant application: </w:t>
            </w:r>
            <w:hyperlink r:id="rId17" w:history="1">
              <w:r w:rsidRPr="00C77758">
                <w:rPr>
                  <w:rStyle w:val="Hyperlink"/>
                  <w:rFonts w:ascii="Arial" w:hAnsi="Arial" w:cs="Arial"/>
                </w:rPr>
                <w:t>https://www.epa.gov/system/files/documents/2023-09/CPRG%20General%20Competitio</w:t>
              </w:r>
              <w:r w:rsidRPr="00C77758">
                <w:rPr>
                  <w:rStyle w:val="Hyperlink"/>
                  <w:rFonts w:ascii="Arial" w:hAnsi="Arial" w:cs="Arial"/>
                </w:rPr>
                <w:t>n%20NOFO.pdf</w:t>
              </w:r>
            </w:hyperlink>
            <w:r>
              <w:rPr>
                <w:rFonts w:ascii="Arial" w:hAnsi="Arial" w:cs="Arial"/>
              </w:rPr>
              <w:t xml:space="preserve"> </w:t>
            </w:r>
          </w:p>
          <w:p w14:paraId="0CE977D5" w14:textId="77777777" w:rsidR="0033140F"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Low Income/Disadvantaged Communities (LIDAC) Benefits Analysis</w:t>
            </w:r>
          </w:p>
          <w:p w14:paraId="73A6E16B" w14:textId="77777777" w:rsidR="0033140F" w:rsidRDefault="0033140F" w:rsidP="0033140F">
            <w:pPr>
              <w:pStyle w:val="DefaultText"/>
              <w:widowControl/>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Please see Section II Task 2 “Deliverables.”</w:t>
            </w:r>
          </w:p>
          <w:p w14:paraId="6422CB2B" w14:textId="77777777" w:rsidR="0033140F" w:rsidRDefault="0033140F" w:rsidP="0033140F">
            <w:pPr>
              <w:pStyle w:val="DefaultText"/>
              <w:widowControl/>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Please see EPA CPRG Low Income/Disadvantaged Communities Benefits Analysis Technical Reference Document for recommended methods: </w:t>
            </w:r>
            <w:hyperlink r:id="rId18" w:history="1">
              <w:r w:rsidRPr="00C77758">
                <w:rPr>
                  <w:rStyle w:val="Hyperlink"/>
                  <w:rFonts w:ascii="Arial" w:hAnsi="Arial" w:cs="Arial"/>
                </w:rPr>
                <w:t>https://www.epa.gov/system/files/documents/2023-05/LIDAC%20Technical%20Guidance%20-</w:t>
              </w:r>
              <w:r w:rsidRPr="00C77758">
                <w:rPr>
                  <w:rStyle w:val="Hyperlink"/>
                  <w:rFonts w:ascii="Arial" w:hAnsi="Arial" w:cs="Arial"/>
                </w:rPr>
                <w:t>%20Final_2.pdf</w:t>
              </w:r>
            </w:hyperlink>
            <w:r>
              <w:rPr>
                <w:rFonts w:ascii="Arial" w:hAnsi="Arial" w:cs="Arial"/>
              </w:rPr>
              <w:t xml:space="preserve"> </w:t>
            </w:r>
          </w:p>
          <w:p w14:paraId="25D90FDB" w14:textId="77777777" w:rsidR="0033140F" w:rsidRPr="00B51518" w:rsidRDefault="0033140F" w:rsidP="0033140F">
            <w:pPr>
              <w:pStyle w:val="DefaultText"/>
              <w:widowControl/>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For more information on requirements for the CPRG LIDAC Benefits Analysis, please see EPA Climate Pollution Reduction Grants Program Guidance: </w:t>
            </w:r>
            <w:hyperlink r:id="rId19" w:history="1">
              <w:r w:rsidRPr="00C77758">
                <w:rPr>
                  <w:rStyle w:val="Hyperlink"/>
                  <w:rFonts w:ascii="Arial" w:hAnsi="Arial" w:cs="Arial"/>
                </w:rPr>
                <w:t>https://www.epa.gov/system/files/do</w:t>
              </w:r>
              <w:r w:rsidRPr="00C77758">
                <w:rPr>
                  <w:rStyle w:val="Hyperlink"/>
                  <w:rFonts w:ascii="Arial" w:hAnsi="Arial" w:cs="Arial"/>
                </w:rPr>
                <w:t>cuments/2023-02/EPA%20CPRG%20Planning%20Grants%20Program%20Guidance%20for%20States-Municipalities-Air%20Agencies%2003-01-2023.pdf</w:t>
              </w:r>
            </w:hyperlink>
          </w:p>
        </w:tc>
      </w:tr>
    </w:tbl>
    <w:p w14:paraId="69CEA9A6" w14:textId="77777777" w:rsidR="0033140F" w:rsidRDefault="0033140F" w:rsidP="0033140F">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3140F" w:rsidRPr="00F9098C" w14:paraId="4BA8F8E4" w14:textId="77777777" w:rsidTr="00B41FF8">
        <w:trPr>
          <w:trHeight w:val="379"/>
        </w:trPr>
        <w:tc>
          <w:tcPr>
            <w:tcW w:w="691" w:type="dxa"/>
            <w:vMerge w:val="restart"/>
            <w:shd w:val="clear" w:color="auto" w:fill="BDD6EE"/>
            <w:vAlign w:val="center"/>
          </w:tcPr>
          <w:p w14:paraId="384F2E81"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12</w:t>
            </w:r>
          </w:p>
        </w:tc>
        <w:tc>
          <w:tcPr>
            <w:tcW w:w="1987" w:type="dxa"/>
            <w:tcBorders>
              <w:bottom w:val="single" w:sz="4" w:space="0" w:color="auto"/>
            </w:tcBorders>
            <w:shd w:val="clear" w:color="auto" w:fill="BDD6EE"/>
            <w:vAlign w:val="center"/>
          </w:tcPr>
          <w:p w14:paraId="50B7E59A"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9F01D83"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B51518" w14:paraId="7E179FAC" w14:textId="77777777" w:rsidTr="008F73C7">
        <w:trPr>
          <w:trHeight w:val="719"/>
        </w:trPr>
        <w:tc>
          <w:tcPr>
            <w:tcW w:w="691" w:type="dxa"/>
            <w:vMerge/>
            <w:shd w:val="clear" w:color="auto" w:fill="FFFFFF"/>
          </w:tcPr>
          <w:p w14:paraId="2C61158D"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3848A15"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2EB20286"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0B2B">
              <w:rPr>
                <w:rFonts w:ascii="Arial" w:hAnsi="Arial" w:cs="Arial"/>
              </w:rPr>
              <w:t>Can GOPIF confirm that for the Priority Climate Action Plan (PCAP) that is due to EPA by March 1st, the State is only asking for a LIDAC Analysis?</w:t>
            </w:r>
          </w:p>
        </w:tc>
      </w:tr>
      <w:tr w:rsidR="0033140F" w:rsidRPr="00F9098C" w14:paraId="64BD7658" w14:textId="77777777" w:rsidTr="00B41FF8">
        <w:trPr>
          <w:trHeight w:val="379"/>
        </w:trPr>
        <w:tc>
          <w:tcPr>
            <w:tcW w:w="691" w:type="dxa"/>
            <w:vMerge/>
            <w:shd w:val="clear" w:color="auto" w:fill="BDD6EE"/>
          </w:tcPr>
          <w:p w14:paraId="6B55973F"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D983F33"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B51518" w14:paraId="05E34B37" w14:textId="77777777" w:rsidTr="00B41FF8">
        <w:trPr>
          <w:trHeight w:val="379"/>
        </w:trPr>
        <w:tc>
          <w:tcPr>
            <w:tcW w:w="691" w:type="dxa"/>
            <w:vMerge/>
          </w:tcPr>
          <w:p w14:paraId="5372009C"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78E3710"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Yes, GOPIF is only looking for a LIDAC analysis for submission to the EPA by March 1. </w:t>
            </w:r>
          </w:p>
        </w:tc>
      </w:tr>
    </w:tbl>
    <w:p w14:paraId="7BC92DC1" w14:textId="77777777" w:rsidR="0033140F" w:rsidRDefault="0033140F" w:rsidP="0033140F">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3140F" w:rsidRPr="00F9098C" w14:paraId="51255BA9" w14:textId="77777777" w:rsidTr="00B41FF8">
        <w:trPr>
          <w:trHeight w:val="379"/>
        </w:trPr>
        <w:tc>
          <w:tcPr>
            <w:tcW w:w="691" w:type="dxa"/>
            <w:vMerge w:val="restart"/>
            <w:shd w:val="clear" w:color="auto" w:fill="BDD6EE" w:themeFill="accent5" w:themeFillTint="66"/>
            <w:vAlign w:val="center"/>
          </w:tcPr>
          <w:p w14:paraId="6FED4ED4"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13</w:t>
            </w:r>
          </w:p>
        </w:tc>
        <w:tc>
          <w:tcPr>
            <w:tcW w:w="1987" w:type="dxa"/>
            <w:tcBorders>
              <w:bottom w:val="single" w:sz="4" w:space="0" w:color="auto"/>
            </w:tcBorders>
            <w:shd w:val="clear" w:color="auto" w:fill="BDD6EE" w:themeFill="accent5" w:themeFillTint="66"/>
            <w:vAlign w:val="center"/>
          </w:tcPr>
          <w:p w14:paraId="7DF615D2"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themeFill="accent5" w:themeFillTint="66"/>
            <w:vAlign w:val="center"/>
          </w:tcPr>
          <w:p w14:paraId="64B00E66"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B51518" w14:paraId="64423FDE" w14:textId="77777777" w:rsidTr="008F73C7">
        <w:trPr>
          <w:trHeight w:val="1340"/>
        </w:trPr>
        <w:tc>
          <w:tcPr>
            <w:tcW w:w="691" w:type="dxa"/>
            <w:vMerge/>
          </w:tcPr>
          <w:p w14:paraId="213A3EDC"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28A36F1"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themeFill="background1"/>
            <w:vAlign w:val="center"/>
          </w:tcPr>
          <w:p w14:paraId="1B6A9E29"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57EEE">
              <w:rPr>
                <w:rFonts w:ascii="Arial" w:hAnsi="Arial" w:cs="Arial"/>
              </w:rPr>
              <w:t>Given that Quantified GHG Reduction Measures are also required for the PCAP that GOPIF is developing, could GOPIF clarify to what extent the Contractor could rely on already existing material for the quantification of measures required for the Implementation Grant Application?</w:t>
            </w:r>
          </w:p>
        </w:tc>
      </w:tr>
      <w:tr w:rsidR="0033140F" w:rsidRPr="00F9098C" w14:paraId="2A75EF83" w14:textId="77777777" w:rsidTr="00B41FF8">
        <w:trPr>
          <w:trHeight w:val="379"/>
        </w:trPr>
        <w:tc>
          <w:tcPr>
            <w:tcW w:w="691" w:type="dxa"/>
            <w:vMerge/>
          </w:tcPr>
          <w:p w14:paraId="5C991198"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7744EE46"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B51518" w14:paraId="01F2529E" w14:textId="77777777" w:rsidTr="008F73C7">
        <w:trPr>
          <w:trHeight w:val="2483"/>
        </w:trPr>
        <w:tc>
          <w:tcPr>
            <w:tcW w:w="691" w:type="dxa"/>
            <w:vMerge/>
          </w:tcPr>
          <w:p w14:paraId="097246A4"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00CB116"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7929E2D1">
              <w:rPr>
                <w:rFonts w:ascii="Arial" w:hAnsi="Arial" w:cs="Arial"/>
              </w:rPr>
              <w:t>GOPIF expects that the CPRG implementation grant application will be comprised of</w:t>
            </w:r>
            <w:r w:rsidRPr="7929E2D1" w:rsidDel="44708B88">
              <w:rPr>
                <w:rFonts w:ascii="Arial" w:hAnsi="Arial" w:cs="Arial"/>
              </w:rPr>
              <w:t xml:space="preserve"> </w:t>
            </w:r>
            <w:r w:rsidRPr="7929E2D1">
              <w:rPr>
                <w:rFonts w:ascii="Arial" w:hAnsi="Arial" w:cs="Arial"/>
              </w:rPr>
              <w:t xml:space="preserve">existing measures in </w:t>
            </w:r>
            <w:r w:rsidRPr="7929E2D1">
              <w:rPr>
                <w:rFonts w:ascii="Arial" w:hAnsi="Arial" w:cs="Arial"/>
                <w:i/>
                <w:iCs/>
              </w:rPr>
              <w:t>Maine Won’t Wait</w:t>
            </w:r>
            <w:r w:rsidRPr="7929E2D1">
              <w:rPr>
                <w:rFonts w:ascii="Arial" w:hAnsi="Arial" w:cs="Arial"/>
              </w:rPr>
              <w:t xml:space="preserve">. However, because the measures included in </w:t>
            </w:r>
            <w:r w:rsidRPr="7929E2D1">
              <w:rPr>
                <w:rFonts w:ascii="Arial" w:hAnsi="Arial" w:cs="Arial"/>
                <w:i/>
                <w:iCs/>
              </w:rPr>
              <w:t>Maine Won’t Wait</w:t>
            </w:r>
            <w:r w:rsidRPr="7929E2D1">
              <w:rPr>
                <w:rFonts w:ascii="Arial" w:hAnsi="Arial" w:cs="Arial"/>
              </w:rPr>
              <w:t xml:space="preserve"> do not always satisfy the level of specificity requested in CPRG implementation grant application, the Contractor may be asked to perform new calculations of emissions reductions that provide more granular detail for specific measures than the reductions modeled for </w:t>
            </w:r>
            <w:r w:rsidRPr="7929E2D1">
              <w:rPr>
                <w:rFonts w:ascii="Arial" w:hAnsi="Arial" w:cs="Arial"/>
                <w:i/>
                <w:iCs/>
              </w:rPr>
              <w:t>Maine Won’t Wait</w:t>
            </w:r>
            <w:r w:rsidRPr="7929E2D1">
              <w:rPr>
                <w:rFonts w:ascii="Arial" w:hAnsi="Arial" w:cs="Arial"/>
              </w:rPr>
              <w:t xml:space="preserve">. For instance, if GOPIF wishes to apply to CPRG for funding to stand up a specific program, the contractor may be asked to calculate the emissions reductions associated with only that specific measure, and not with the overall strategy, as is currently modeled in </w:t>
            </w:r>
            <w:r w:rsidRPr="7929E2D1">
              <w:rPr>
                <w:rFonts w:ascii="Arial" w:hAnsi="Arial" w:cs="Arial"/>
                <w:i/>
                <w:iCs/>
              </w:rPr>
              <w:t>Maine Won’t Wait</w:t>
            </w:r>
            <w:r w:rsidRPr="7929E2D1">
              <w:rPr>
                <w:rFonts w:ascii="Arial" w:hAnsi="Arial" w:cs="Arial"/>
              </w:rPr>
              <w:t>.</w:t>
            </w:r>
          </w:p>
        </w:tc>
      </w:tr>
    </w:tbl>
    <w:p w14:paraId="48581EA9" w14:textId="77777777" w:rsidR="0033140F" w:rsidRDefault="0033140F" w:rsidP="0033140F">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3140F" w:rsidRPr="00F9098C" w14:paraId="1AABACC8" w14:textId="77777777" w:rsidTr="00B41FF8">
        <w:trPr>
          <w:trHeight w:val="379"/>
        </w:trPr>
        <w:tc>
          <w:tcPr>
            <w:tcW w:w="691" w:type="dxa"/>
            <w:vMerge w:val="restart"/>
            <w:shd w:val="clear" w:color="auto" w:fill="BDD6EE"/>
            <w:vAlign w:val="center"/>
          </w:tcPr>
          <w:p w14:paraId="779D27C8"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14</w:t>
            </w:r>
          </w:p>
        </w:tc>
        <w:tc>
          <w:tcPr>
            <w:tcW w:w="1987" w:type="dxa"/>
            <w:tcBorders>
              <w:bottom w:val="single" w:sz="4" w:space="0" w:color="auto"/>
            </w:tcBorders>
            <w:shd w:val="clear" w:color="auto" w:fill="BDD6EE"/>
            <w:vAlign w:val="center"/>
          </w:tcPr>
          <w:p w14:paraId="630C0AFB"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00E2B9A"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B51518" w14:paraId="4FEE585B" w14:textId="77777777" w:rsidTr="008F73C7">
        <w:trPr>
          <w:trHeight w:val="1574"/>
        </w:trPr>
        <w:tc>
          <w:tcPr>
            <w:tcW w:w="691" w:type="dxa"/>
            <w:vMerge/>
            <w:shd w:val="clear" w:color="auto" w:fill="FFFFFF"/>
          </w:tcPr>
          <w:p w14:paraId="47103578"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3E01B01"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5778CA1B"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57EEE">
              <w:rPr>
                <w:rFonts w:ascii="Arial" w:hAnsi="Arial" w:cs="Arial"/>
              </w:rPr>
              <w:t>What is the status of priority actions that GOPIF is developing for the PCAP? Can the Contractor assume that a list of prioritized measures that need to be quantified for the Implementation Grant Application is available at the start of the project?</w:t>
            </w:r>
          </w:p>
        </w:tc>
      </w:tr>
      <w:tr w:rsidR="0033140F" w:rsidRPr="00F9098C" w14:paraId="431A2F0F" w14:textId="77777777" w:rsidTr="00B41FF8">
        <w:trPr>
          <w:trHeight w:val="379"/>
        </w:trPr>
        <w:tc>
          <w:tcPr>
            <w:tcW w:w="691" w:type="dxa"/>
            <w:vMerge/>
            <w:shd w:val="clear" w:color="auto" w:fill="BDD6EE"/>
          </w:tcPr>
          <w:p w14:paraId="05C08024"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50099D4"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B51518" w14:paraId="4CA049E6" w14:textId="77777777" w:rsidTr="008F73C7">
        <w:trPr>
          <w:trHeight w:val="773"/>
        </w:trPr>
        <w:tc>
          <w:tcPr>
            <w:tcW w:w="691" w:type="dxa"/>
            <w:vMerge/>
          </w:tcPr>
          <w:p w14:paraId="5E8C3281"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37A79D2"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GOPIF expects to have a list of priority actions to be modeled for the CPRG implementation grant application by mid-February 2024.</w:t>
            </w:r>
          </w:p>
        </w:tc>
      </w:tr>
    </w:tbl>
    <w:p w14:paraId="3C3FE9E0" w14:textId="59269178" w:rsidR="0033140F" w:rsidRDefault="0033140F" w:rsidP="0033140F">
      <w:pPr>
        <w:tabs>
          <w:tab w:val="left" w:pos="3387"/>
        </w:tabs>
        <w:jc w:val="center"/>
        <w:rPr>
          <w:rFonts w:ascii="Arial" w:hAnsi="Arial" w:cs="Arial"/>
          <w:b/>
          <w:color w:val="000000"/>
        </w:rPr>
      </w:pPr>
    </w:p>
    <w:p w14:paraId="37A79F48" w14:textId="77777777" w:rsidR="008F73C7" w:rsidRDefault="008F73C7" w:rsidP="0033140F">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3140F" w:rsidRPr="00F9098C" w14:paraId="323295F7" w14:textId="77777777" w:rsidTr="00B41FF8">
        <w:trPr>
          <w:trHeight w:val="379"/>
        </w:trPr>
        <w:tc>
          <w:tcPr>
            <w:tcW w:w="691" w:type="dxa"/>
            <w:vMerge w:val="restart"/>
            <w:shd w:val="clear" w:color="auto" w:fill="BDD6EE"/>
            <w:vAlign w:val="center"/>
          </w:tcPr>
          <w:p w14:paraId="7AFC10BC"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15</w:t>
            </w:r>
          </w:p>
        </w:tc>
        <w:tc>
          <w:tcPr>
            <w:tcW w:w="1987" w:type="dxa"/>
            <w:tcBorders>
              <w:bottom w:val="single" w:sz="4" w:space="0" w:color="auto"/>
            </w:tcBorders>
            <w:shd w:val="clear" w:color="auto" w:fill="BDD6EE"/>
            <w:vAlign w:val="center"/>
          </w:tcPr>
          <w:p w14:paraId="331AFEC0"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DABC85E"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B51518" w14:paraId="79F27848" w14:textId="77777777" w:rsidTr="00B41FF8">
        <w:trPr>
          <w:trHeight w:val="379"/>
        </w:trPr>
        <w:tc>
          <w:tcPr>
            <w:tcW w:w="691" w:type="dxa"/>
            <w:vMerge/>
            <w:shd w:val="clear" w:color="auto" w:fill="FFFFFF"/>
          </w:tcPr>
          <w:p w14:paraId="59AFFA13"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F198078"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20626612"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531D">
              <w:rPr>
                <w:rFonts w:ascii="Arial" w:hAnsi="Arial" w:cs="Arial"/>
              </w:rPr>
              <w:t>To what extent would the Contractor be responsible for other required items for the CCAP (</w:t>
            </w:r>
            <w:proofErr w:type="gramStart"/>
            <w:r w:rsidRPr="00E4531D">
              <w:rPr>
                <w:rFonts w:ascii="Arial" w:hAnsi="Arial" w:cs="Arial"/>
              </w:rPr>
              <w:t>e.g.</w:t>
            </w:r>
            <w:proofErr w:type="gramEnd"/>
            <w:r w:rsidRPr="00E4531D">
              <w:rPr>
                <w:rFonts w:ascii="Arial" w:hAnsi="Arial" w:cs="Arial"/>
              </w:rPr>
              <w:t xml:space="preserve"> Intersection wither Other Funding Availability, Review of Authority to Implement, etc.?)</w:t>
            </w:r>
          </w:p>
        </w:tc>
      </w:tr>
      <w:tr w:rsidR="0033140F" w:rsidRPr="00F9098C" w14:paraId="2DD95B1C" w14:textId="77777777" w:rsidTr="00B41FF8">
        <w:trPr>
          <w:trHeight w:val="379"/>
        </w:trPr>
        <w:tc>
          <w:tcPr>
            <w:tcW w:w="691" w:type="dxa"/>
            <w:vMerge/>
            <w:shd w:val="clear" w:color="auto" w:fill="BDD6EE"/>
          </w:tcPr>
          <w:p w14:paraId="65FD67C0"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5822BDB"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B51518" w14:paraId="77173CCE" w14:textId="77777777" w:rsidTr="00B41FF8">
        <w:trPr>
          <w:trHeight w:val="379"/>
        </w:trPr>
        <w:tc>
          <w:tcPr>
            <w:tcW w:w="691" w:type="dxa"/>
            <w:vMerge/>
          </w:tcPr>
          <w:p w14:paraId="0688FFE4"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0CD8294"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contractor will only be responsible for providing to GOPIF deliverables listed in the RFP Part II: Scope of Work. GOPIF will complete all other required elements of the PCAP, CCAP, and implementation grant application.</w:t>
            </w:r>
          </w:p>
        </w:tc>
      </w:tr>
    </w:tbl>
    <w:p w14:paraId="5184B142" w14:textId="77777777" w:rsidR="0033140F" w:rsidRDefault="0033140F" w:rsidP="0033140F">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3140F" w:rsidRPr="00F9098C" w14:paraId="11736BE6" w14:textId="77777777" w:rsidTr="00B41FF8">
        <w:trPr>
          <w:trHeight w:val="379"/>
        </w:trPr>
        <w:tc>
          <w:tcPr>
            <w:tcW w:w="691" w:type="dxa"/>
            <w:vMerge w:val="restart"/>
            <w:shd w:val="clear" w:color="auto" w:fill="BDD6EE"/>
            <w:vAlign w:val="center"/>
          </w:tcPr>
          <w:p w14:paraId="6A9105B8"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16</w:t>
            </w:r>
          </w:p>
        </w:tc>
        <w:tc>
          <w:tcPr>
            <w:tcW w:w="1987" w:type="dxa"/>
            <w:tcBorders>
              <w:bottom w:val="single" w:sz="4" w:space="0" w:color="auto"/>
            </w:tcBorders>
            <w:shd w:val="clear" w:color="auto" w:fill="BDD6EE"/>
            <w:vAlign w:val="center"/>
          </w:tcPr>
          <w:p w14:paraId="58954E64"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72ED3767"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B51518" w14:paraId="6BB56465" w14:textId="77777777" w:rsidTr="00B41FF8">
        <w:trPr>
          <w:trHeight w:val="379"/>
        </w:trPr>
        <w:tc>
          <w:tcPr>
            <w:tcW w:w="691" w:type="dxa"/>
            <w:vMerge/>
            <w:shd w:val="clear" w:color="auto" w:fill="FFFFFF"/>
          </w:tcPr>
          <w:p w14:paraId="13FF053D"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978AEDB"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65D8DC27" w14:textId="77777777" w:rsidR="0033140F"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17788">
              <w:rPr>
                <w:rFonts w:ascii="Arial" w:hAnsi="Arial" w:cs="Arial"/>
              </w:rPr>
              <w:t xml:space="preserve">Can GOPIF provide more context around the requirement for Task 4 (Cost/Benefits of Climate Adaption and Resilience Measures)? In particular, should adaptation and resilience strategies primarily draw from the 2020 </w:t>
            </w:r>
            <w:proofErr w:type="gramStart"/>
            <w:r w:rsidRPr="00C17788">
              <w:rPr>
                <w:rFonts w:ascii="Arial" w:hAnsi="Arial" w:cs="Arial"/>
              </w:rPr>
              <w:t>Study</w:t>
            </w:r>
            <w:proofErr w:type="gramEnd"/>
            <w:r w:rsidRPr="00C17788">
              <w:rPr>
                <w:rFonts w:ascii="Arial" w:hAnsi="Arial" w:cs="Arial"/>
              </w:rPr>
              <w:t xml:space="preserve"> or should additional measures be identified by the Contractor?</w:t>
            </w:r>
          </w:p>
          <w:p w14:paraId="4B82A0C7" w14:textId="77777777" w:rsidR="0033140F"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D5EDF9C"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03AD0">
              <w:rPr>
                <w:rFonts w:ascii="Arial" w:hAnsi="Arial" w:cs="Arial"/>
                <w:color w:val="000000"/>
              </w:rPr>
              <w:t>Can you please clarify if there is an existing list of “potential resilience strategies” that GOPIF would like the service provider to assess, or rather, does GOPIF imagine the service provider will take the lead in developing a list of strategies? (</w:t>
            </w:r>
            <w:proofErr w:type="gramStart"/>
            <w:r w:rsidRPr="00103AD0">
              <w:rPr>
                <w:rFonts w:ascii="Arial" w:hAnsi="Arial" w:cs="Arial"/>
                <w:color w:val="000000"/>
              </w:rPr>
              <w:t>drawing</w:t>
            </w:r>
            <w:proofErr w:type="gramEnd"/>
            <w:r w:rsidRPr="00103AD0">
              <w:rPr>
                <w:rFonts w:ascii="Arial" w:hAnsi="Arial" w:cs="Arial"/>
                <w:color w:val="000000"/>
              </w:rPr>
              <w:t xml:space="preserve"> from, but not limited to, goals or sources mentioned in the RFP) If the service provider is responsible for developing the list, what stakeholder or Working Group input or engagement does GOPIF imagine the service provider (or GOPIF) would have to seek input, review or approval or the proposed resilience strategies?</w:t>
            </w:r>
          </w:p>
        </w:tc>
      </w:tr>
      <w:tr w:rsidR="0033140F" w:rsidRPr="00F9098C" w14:paraId="6C05140B" w14:textId="77777777" w:rsidTr="00B41FF8">
        <w:trPr>
          <w:trHeight w:val="379"/>
        </w:trPr>
        <w:tc>
          <w:tcPr>
            <w:tcW w:w="691" w:type="dxa"/>
            <w:vMerge/>
            <w:shd w:val="clear" w:color="auto" w:fill="BDD6EE"/>
          </w:tcPr>
          <w:p w14:paraId="28D9794B"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A0EFCCD"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B51518" w14:paraId="6A114741" w14:textId="77777777" w:rsidTr="00B41FF8">
        <w:trPr>
          <w:trHeight w:val="379"/>
        </w:trPr>
        <w:tc>
          <w:tcPr>
            <w:tcW w:w="691" w:type="dxa"/>
            <w:vMerge/>
          </w:tcPr>
          <w:p w14:paraId="19DEE674"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73BBEBE"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Contractor will not be expected to identify their own resilience strategies, but rather to model costs and benefits of strategies identified by GOPIF and/or the Community Resilience Working Group (CRWG).</w:t>
            </w:r>
          </w:p>
        </w:tc>
      </w:tr>
    </w:tbl>
    <w:p w14:paraId="33E7665A" w14:textId="77777777" w:rsidR="0033140F" w:rsidRDefault="0033140F" w:rsidP="0033140F">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3140F" w:rsidRPr="00F9098C" w14:paraId="5A041A96" w14:textId="77777777" w:rsidTr="00B41FF8">
        <w:trPr>
          <w:trHeight w:val="379"/>
        </w:trPr>
        <w:tc>
          <w:tcPr>
            <w:tcW w:w="691" w:type="dxa"/>
            <w:vMerge w:val="restart"/>
            <w:shd w:val="clear" w:color="auto" w:fill="BDD6EE"/>
            <w:vAlign w:val="center"/>
          </w:tcPr>
          <w:p w14:paraId="4F4E4716"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17</w:t>
            </w:r>
          </w:p>
        </w:tc>
        <w:tc>
          <w:tcPr>
            <w:tcW w:w="1987" w:type="dxa"/>
            <w:tcBorders>
              <w:bottom w:val="single" w:sz="4" w:space="0" w:color="auto"/>
            </w:tcBorders>
            <w:shd w:val="clear" w:color="auto" w:fill="BDD6EE"/>
            <w:vAlign w:val="center"/>
          </w:tcPr>
          <w:p w14:paraId="090A0045"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FB91268"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B51518" w14:paraId="06D43CDE" w14:textId="77777777" w:rsidTr="00B41FF8">
        <w:trPr>
          <w:trHeight w:val="379"/>
        </w:trPr>
        <w:tc>
          <w:tcPr>
            <w:tcW w:w="691" w:type="dxa"/>
            <w:vMerge/>
            <w:shd w:val="clear" w:color="auto" w:fill="FFFFFF"/>
          </w:tcPr>
          <w:p w14:paraId="6A7CE187"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3E4ED9B"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107C2CED"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17788">
              <w:rPr>
                <w:rFonts w:ascii="Arial" w:hAnsi="Arial" w:cs="Arial"/>
              </w:rPr>
              <w:t>Could GOPIF confirm that the State is not currently contracting for the development of a Status Report that is required under the CPRG program?</w:t>
            </w:r>
          </w:p>
        </w:tc>
      </w:tr>
      <w:tr w:rsidR="0033140F" w:rsidRPr="00F9098C" w14:paraId="3FBCEE9D" w14:textId="77777777" w:rsidTr="00B41FF8">
        <w:trPr>
          <w:trHeight w:val="379"/>
        </w:trPr>
        <w:tc>
          <w:tcPr>
            <w:tcW w:w="691" w:type="dxa"/>
            <w:vMerge/>
            <w:shd w:val="clear" w:color="auto" w:fill="BDD6EE"/>
          </w:tcPr>
          <w:p w14:paraId="172FD00A"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04CDCBC"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B51518" w14:paraId="4DDF94C1" w14:textId="77777777" w:rsidTr="00B41FF8">
        <w:trPr>
          <w:trHeight w:val="379"/>
        </w:trPr>
        <w:tc>
          <w:tcPr>
            <w:tcW w:w="691" w:type="dxa"/>
            <w:vMerge/>
          </w:tcPr>
          <w:p w14:paraId="4E1AE077"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822107D"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State is not currently contracting for the development of a Status Report as required under the CPRG program.</w:t>
            </w:r>
          </w:p>
        </w:tc>
      </w:tr>
    </w:tbl>
    <w:p w14:paraId="155A8802" w14:textId="77777777" w:rsidR="0033140F" w:rsidRDefault="0033140F" w:rsidP="0033140F">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483"/>
        <w:gridCol w:w="2313"/>
        <w:gridCol w:w="8504"/>
      </w:tblGrid>
      <w:tr w:rsidR="0033140F" w:rsidRPr="00F9098C" w14:paraId="68EA3B74" w14:textId="77777777" w:rsidTr="00B41FF8">
        <w:trPr>
          <w:trHeight w:val="379"/>
        </w:trPr>
        <w:tc>
          <w:tcPr>
            <w:tcW w:w="345" w:type="dxa"/>
            <w:vMerge w:val="restart"/>
            <w:shd w:val="clear" w:color="auto" w:fill="BDD6EE" w:themeFill="accent5" w:themeFillTint="66"/>
            <w:vAlign w:val="center"/>
          </w:tcPr>
          <w:p w14:paraId="4D206AAD"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18</w:t>
            </w:r>
          </w:p>
        </w:tc>
        <w:tc>
          <w:tcPr>
            <w:tcW w:w="2333" w:type="dxa"/>
            <w:tcBorders>
              <w:bottom w:val="single" w:sz="4" w:space="0" w:color="auto"/>
            </w:tcBorders>
            <w:shd w:val="clear" w:color="auto" w:fill="BDD6EE" w:themeFill="accent5" w:themeFillTint="66"/>
            <w:vAlign w:val="center"/>
          </w:tcPr>
          <w:p w14:paraId="6FA9404B"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themeFill="accent5" w:themeFillTint="66"/>
            <w:vAlign w:val="center"/>
          </w:tcPr>
          <w:p w14:paraId="4B146818"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B51518" w14:paraId="62D74244" w14:textId="77777777" w:rsidTr="00B41FF8">
        <w:trPr>
          <w:trHeight w:val="379"/>
        </w:trPr>
        <w:tc>
          <w:tcPr>
            <w:tcW w:w="345" w:type="dxa"/>
            <w:vMerge/>
          </w:tcPr>
          <w:p w14:paraId="7CF7D011"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333" w:type="dxa"/>
            <w:shd w:val="clear" w:color="auto" w:fill="FFFFFF" w:themeFill="background1"/>
            <w:vAlign w:val="center"/>
          </w:tcPr>
          <w:p w14:paraId="49F610D7"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themeFill="background1"/>
            <w:vAlign w:val="center"/>
          </w:tcPr>
          <w:p w14:paraId="7FF0DAE6" w14:textId="77777777" w:rsidR="0033140F"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E2350">
              <w:rPr>
                <w:rFonts w:ascii="Arial" w:hAnsi="Arial" w:cs="Arial"/>
              </w:rPr>
              <w:t xml:space="preserve">Page 11 indicates the LIDAC benefits analysis document is to be submitted by March 1, within 6 weeks of the expected contract initiation date.  An updated LIDAC benefits document is due Dec.1.  Please provide more specific indication of the content and structure sought, for the March 1 deliverable.  </w:t>
            </w:r>
          </w:p>
          <w:p w14:paraId="560A9EBE" w14:textId="77777777" w:rsidR="0033140F"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078BC28"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21959">
              <w:rPr>
                <w:rFonts w:ascii="Arial" w:hAnsi="Arial" w:cs="Arial"/>
              </w:rPr>
              <w:t>Given that the contract start date is 2/12/2024 and the PCAP is due on 3/1/2024, the Bidder will have less than 3 weeks to put together the LIDAC benefits analysis deliverable. Has GOPIF begun the LIDAC benefits analysis? Will GOPIF be able to share all relevant materials and data as soon as the contract starts?</w:t>
            </w:r>
            <w:r w:rsidRPr="003E2350">
              <w:rPr>
                <w:rFonts w:ascii="Arial" w:hAnsi="Arial" w:cs="Arial"/>
              </w:rPr>
              <w:t xml:space="preserve"> </w:t>
            </w:r>
          </w:p>
        </w:tc>
      </w:tr>
      <w:tr w:rsidR="0033140F" w:rsidRPr="00F9098C" w14:paraId="4795FE4A" w14:textId="77777777" w:rsidTr="00B41FF8">
        <w:trPr>
          <w:trHeight w:val="379"/>
        </w:trPr>
        <w:tc>
          <w:tcPr>
            <w:tcW w:w="345" w:type="dxa"/>
            <w:vMerge/>
          </w:tcPr>
          <w:p w14:paraId="77160EBB"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955" w:type="dxa"/>
            <w:gridSpan w:val="2"/>
            <w:tcBorders>
              <w:bottom w:val="single" w:sz="4" w:space="0" w:color="auto"/>
            </w:tcBorders>
            <w:shd w:val="clear" w:color="auto" w:fill="BDD6EE" w:themeFill="accent5" w:themeFillTint="66"/>
            <w:vAlign w:val="center"/>
          </w:tcPr>
          <w:p w14:paraId="24400895"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B51518" w14:paraId="267A695F" w14:textId="77777777" w:rsidTr="00B41FF8">
        <w:trPr>
          <w:trHeight w:val="379"/>
        </w:trPr>
        <w:tc>
          <w:tcPr>
            <w:tcW w:w="345" w:type="dxa"/>
            <w:vMerge/>
          </w:tcPr>
          <w:p w14:paraId="604945A2"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955" w:type="dxa"/>
            <w:gridSpan w:val="2"/>
            <w:shd w:val="clear" w:color="auto" w:fill="auto"/>
            <w:vAlign w:val="center"/>
          </w:tcPr>
          <w:p w14:paraId="76012F24"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GOPIF expects that the LIDAC analysis to be provided for submission by March 1 will rely heavily on past work that has been done by the Maine Climate Council, the Equity Subcommittee, and the Working Groups. Because GOPIF is currently launching a wide scale public engagement effort that will not be complete by March 1, GOPIF expects that there will be additional information on benefits to low income/disadvantaged communities (LIDAC) identified through this work that will be provided for the Dec. 1 deliverable.</w:t>
            </w:r>
          </w:p>
        </w:tc>
      </w:tr>
    </w:tbl>
    <w:p w14:paraId="41292D90" w14:textId="77777777" w:rsidR="0033140F" w:rsidRDefault="0033140F" w:rsidP="0033140F">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3140F" w:rsidRPr="00F9098C" w14:paraId="2E842D48" w14:textId="77777777" w:rsidTr="00B41FF8">
        <w:trPr>
          <w:trHeight w:val="379"/>
        </w:trPr>
        <w:tc>
          <w:tcPr>
            <w:tcW w:w="691" w:type="dxa"/>
            <w:vMerge w:val="restart"/>
            <w:shd w:val="clear" w:color="auto" w:fill="BDD6EE"/>
            <w:vAlign w:val="center"/>
          </w:tcPr>
          <w:p w14:paraId="63C5D529"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19</w:t>
            </w:r>
          </w:p>
        </w:tc>
        <w:tc>
          <w:tcPr>
            <w:tcW w:w="1987" w:type="dxa"/>
            <w:tcBorders>
              <w:bottom w:val="single" w:sz="4" w:space="0" w:color="auto"/>
            </w:tcBorders>
            <w:shd w:val="clear" w:color="auto" w:fill="BDD6EE"/>
            <w:vAlign w:val="center"/>
          </w:tcPr>
          <w:p w14:paraId="378F7CA8"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16AE0F0D"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B51518" w14:paraId="206B179F" w14:textId="77777777" w:rsidTr="008F73C7">
        <w:trPr>
          <w:trHeight w:val="3599"/>
        </w:trPr>
        <w:tc>
          <w:tcPr>
            <w:tcW w:w="691" w:type="dxa"/>
            <w:vMerge/>
            <w:shd w:val="clear" w:color="auto" w:fill="FFFFFF"/>
          </w:tcPr>
          <w:p w14:paraId="1FC9E88B"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FEAD79E"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Sections A and C, Task 1 and 3 descriptions; pages 9, 10, and 12</w:t>
            </w:r>
          </w:p>
        </w:tc>
        <w:tc>
          <w:tcPr>
            <w:tcW w:w="8622" w:type="dxa"/>
            <w:shd w:val="clear" w:color="auto" w:fill="FFFFFF"/>
            <w:vAlign w:val="center"/>
          </w:tcPr>
          <w:p w14:paraId="0F5E87F1" w14:textId="77777777" w:rsidR="0033140F" w:rsidRPr="007626FB"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626FB">
              <w:rPr>
                <w:rFonts w:ascii="Arial" w:hAnsi="Arial" w:cs="Arial"/>
              </w:rPr>
              <w:t>Will GOPIF provide the consultant with a set of “GHG reduction measures” to be analyzed or is that something the consultant team should propose? If coming from GOPIF, is there an expected timeline for those strategies to be shared?</w:t>
            </w:r>
          </w:p>
          <w:p w14:paraId="3891DD3A" w14:textId="77777777" w:rsidR="0033140F" w:rsidRPr="007626FB"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EE0C825" w14:textId="77777777" w:rsidR="0033140F" w:rsidRPr="0090570C"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7626FB">
              <w:rPr>
                <w:rFonts w:ascii="Arial" w:hAnsi="Arial" w:cs="Arial"/>
                <w:color w:val="000000"/>
              </w:rPr>
              <w:t>Please clarify if the set of “GHG reduction measures” to be analyzed are already defined (e.g., by the current climate action plan or economic benefits analysis) vs. will be defined in 2024. If the measure list is to-be-defined in 2024, can you please comment on whether GOPIF sees this as an activity or output of the Climate Council working groups (e.g., the new measures or substantial changes proposed by working groups in 2024, as referenced for Task 1), and/or a list that the service provider of this contract should propose. </w:t>
            </w:r>
          </w:p>
        </w:tc>
      </w:tr>
      <w:tr w:rsidR="0033140F" w:rsidRPr="00F9098C" w14:paraId="341FF9FD" w14:textId="77777777" w:rsidTr="00B41FF8">
        <w:trPr>
          <w:trHeight w:val="379"/>
        </w:trPr>
        <w:tc>
          <w:tcPr>
            <w:tcW w:w="691" w:type="dxa"/>
            <w:vMerge/>
            <w:shd w:val="clear" w:color="auto" w:fill="BDD6EE"/>
          </w:tcPr>
          <w:p w14:paraId="477602FB"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55D3752"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B51518" w14:paraId="70A96997" w14:textId="77777777" w:rsidTr="008F73C7">
        <w:trPr>
          <w:trHeight w:val="683"/>
        </w:trPr>
        <w:tc>
          <w:tcPr>
            <w:tcW w:w="691" w:type="dxa"/>
            <w:vMerge/>
          </w:tcPr>
          <w:p w14:paraId="49C63766"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44831C0"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contractor will not be expected to propose measures; measures will be provided by GOPIF and the Working Groups.</w:t>
            </w:r>
          </w:p>
        </w:tc>
      </w:tr>
    </w:tbl>
    <w:p w14:paraId="2E44B3B4" w14:textId="77777777" w:rsidR="0033140F" w:rsidRDefault="0033140F" w:rsidP="0033140F">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3140F" w:rsidRPr="00F9098C" w14:paraId="72348D05" w14:textId="77777777" w:rsidTr="00B41FF8">
        <w:trPr>
          <w:trHeight w:val="379"/>
        </w:trPr>
        <w:tc>
          <w:tcPr>
            <w:tcW w:w="691" w:type="dxa"/>
            <w:vMerge w:val="restart"/>
            <w:shd w:val="clear" w:color="auto" w:fill="BDD6EE"/>
            <w:vAlign w:val="center"/>
          </w:tcPr>
          <w:p w14:paraId="1CAEBEF5"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20</w:t>
            </w:r>
          </w:p>
        </w:tc>
        <w:tc>
          <w:tcPr>
            <w:tcW w:w="1987" w:type="dxa"/>
            <w:tcBorders>
              <w:bottom w:val="single" w:sz="4" w:space="0" w:color="auto"/>
            </w:tcBorders>
            <w:shd w:val="clear" w:color="auto" w:fill="BDD6EE"/>
            <w:vAlign w:val="center"/>
          </w:tcPr>
          <w:p w14:paraId="76E08A2D"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1F21E400"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B51518" w14:paraId="0677409C" w14:textId="77777777" w:rsidTr="008F73C7">
        <w:trPr>
          <w:trHeight w:val="1268"/>
        </w:trPr>
        <w:tc>
          <w:tcPr>
            <w:tcW w:w="691" w:type="dxa"/>
            <w:vMerge/>
            <w:shd w:val="clear" w:color="auto" w:fill="FFFFFF"/>
          </w:tcPr>
          <w:p w14:paraId="6512DB6C"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F789993"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B07F3">
              <w:rPr>
                <w:rFonts w:ascii="Arial" w:hAnsi="Arial" w:cs="Arial"/>
              </w:rPr>
              <w:t>Part II, Introduction, page 9</w:t>
            </w:r>
          </w:p>
        </w:tc>
        <w:tc>
          <w:tcPr>
            <w:tcW w:w="8622" w:type="dxa"/>
            <w:shd w:val="clear" w:color="auto" w:fill="FFFFFF"/>
            <w:vAlign w:val="center"/>
          </w:tcPr>
          <w:p w14:paraId="70A85FFC"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00B7B">
              <w:rPr>
                <w:rFonts w:ascii="Arial" w:hAnsi="Arial" w:cs="Arial"/>
              </w:rPr>
              <w:t>Has it been determined how many CPRG Implementation Grant applications will be submitted from the State of Maine? Similarly, have the potential applicants to submit those applications been determined? Is the Bidder expected to support multiple CPRG Grant Implementation applications?</w:t>
            </w:r>
          </w:p>
        </w:tc>
      </w:tr>
      <w:tr w:rsidR="0033140F" w:rsidRPr="00F9098C" w14:paraId="55DC569D" w14:textId="77777777" w:rsidTr="00B41FF8">
        <w:trPr>
          <w:trHeight w:val="379"/>
        </w:trPr>
        <w:tc>
          <w:tcPr>
            <w:tcW w:w="691" w:type="dxa"/>
            <w:vMerge/>
            <w:shd w:val="clear" w:color="auto" w:fill="BDD6EE"/>
          </w:tcPr>
          <w:p w14:paraId="27F6501A"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F6BCE76"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B51518" w14:paraId="5475A73D" w14:textId="77777777" w:rsidTr="00B41FF8">
        <w:trPr>
          <w:trHeight w:val="379"/>
        </w:trPr>
        <w:tc>
          <w:tcPr>
            <w:tcW w:w="691" w:type="dxa"/>
            <w:vMerge/>
          </w:tcPr>
          <w:p w14:paraId="00F3A566"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E1CDDCC"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This has not yet been determined.</w:t>
            </w:r>
          </w:p>
        </w:tc>
      </w:tr>
    </w:tbl>
    <w:p w14:paraId="409DA31E" w14:textId="77777777" w:rsidR="0033140F" w:rsidRDefault="0033140F" w:rsidP="0033140F">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3140F" w:rsidRPr="00F9098C" w14:paraId="29614535" w14:textId="77777777" w:rsidTr="00B41FF8">
        <w:trPr>
          <w:trHeight w:val="379"/>
        </w:trPr>
        <w:tc>
          <w:tcPr>
            <w:tcW w:w="691" w:type="dxa"/>
            <w:vMerge w:val="restart"/>
            <w:shd w:val="clear" w:color="auto" w:fill="BDD6EE"/>
            <w:vAlign w:val="center"/>
          </w:tcPr>
          <w:p w14:paraId="7A8790DC"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21</w:t>
            </w:r>
          </w:p>
        </w:tc>
        <w:tc>
          <w:tcPr>
            <w:tcW w:w="1987" w:type="dxa"/>
            <w:tcBorders>
              <w:bottom w:val="single" w:sz="4" w:space="0" w:color="auto"/>
            </w:tcBorders>
            <w:shd w:val="clear" w:color="auto" w:fill="BDD6EE"/>
            <w:vAlign w:val="center"/>
          </w:tcPr>
          <w:p w14:paraId="3DCD3564"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048625B5"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B51518" w14:paraId="0E3BAFAB" w14:textId="77777777" w:rsidTr="00B41FF8">
        <w:trPr>
          <w:trHeight w:val="379"/>
        </w:trPr>
        <w:tc>
          <w:tcPr>
            <w:tcW w:w="691" w:type="dxa"/>
            <w:vMerge/>
            <w:shd w:val="clear" w:color="auto" w:fill="FFFFFF"/>
          </w:tcPr>
          <w:p w14:paraId="13A8BB6D"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B2B0EC7"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17B39">
              <w:rPr>
                <w:rFonts w:ascii="Arial" w:hAnsi="Arial" w:cs="Arial"/>
              </w:rPr>
              <w:t>Part II, B, page 10-11</w:t>
            </w:r>
          </w:p>
        </w:tc>
        <w:tc>
          <w:tcPr>
            <w:tcW w:w="8622" w:type="dxa"/>
            <w:shd w:val="clear" w:color="auto" w:fill="FFFFFF"/>
            <w:vAlign w:val="center"/>
          </w:tcPr>
          <w:p w14:paraId="4DE2BB63"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626FB">
              <w:rPr>
                <w:rFonts w:ascii="Arial" w:hAnsi="Arial" w:cs="Arial"/>
              </w:rPr>
              <w:t>Is GOPIF already in the process of putting together the PCAP? Can you please confirm that the LIDAC benefits analysis document is the only piece of the PCAP to be developed by the Bidder, and that it will be integrated into the PCAP submission by GOPIF’s efforts?</w:t>
            </w:r>
          </w:p>
        </w:tc>
      </w:tr>
      <w:tr w:rsidR="0033140F" w:rsidRPr="00F9098C" w14:paraId="2344C340" w14:textId="77777777" w:rsidTr="00B41FF8">
        <w:trPr>
          <w:trHeight w:val="379"/>
        </w:trPr>
        <w:tc>
          <w:tcPr>
            <w:tcW w:w="691" w:type="dxa"/>
            <w:vMerge/>
            <w:shd w:val="clear" w:color="auto" w:fill="BDD6EE"/>
          </w:tcPr>
          <w:p w14:paraId="22CED969"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4776403"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B51518" w14:paraId="45363702" w14:textId="77777777" w:rsidTr="00B41FF8">
        <w:trPr>
          <w:trHeight w:val="379"/>
        </w:trPr>
        <w:tc>
          <w:tcPr>
            <w:tcW w:w="691" w:type="dxa"/>
            <w:vMerge/>
          </w:tcPr>
          <w:p w14:paraId="200320FB"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314EF89"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Yes, GOPIF is in the process of developing a PCAP and implementation grant application and expects to have these documents available for public comment by mid-February 2024. </w:t>
            </w:r>
          </w:p>
        </w:tc>
      </w:tr>
    </w:tbl>
    <w:p w14:paraId="4BE91234" w14:textId="77777777" w:rsidR="0033140F" w:rsidRDefault="0033140F" w:rsidP="0033140F">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3140F" w:rsidRPr="00F9098C" w14:paraId="29FD966F" w14:textId="77777777" w:rsidTr="00B41FF8">
        <w:trPr>
          <w:trHeight w:val="379"/>
        </w:trPr>
        <w:tc>
          <w:tcPr>
            <w:tcW w:w="691" w:type="dxa"/>
            <w:vMerge w:val="restart"/>
            <w:shd w:val="clear" w:color="auto" w:fill="BDD6EE" w:themeFill="accent5" w:themeFillTint="66"/>
            <w:vAlign w:val="center"/>
          </w:tcPr>
          <w:p w14:paraId="476C43DC"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22</w:t>
            </w:r>
          </w:p>
        </w:tc>
        <w:tc>
          <w:tcPr>
            <w:tcW w:w="1987" w:type="dxa"/>
            <w:tcBorders>
              <w:bottom w:val="single" w:sz="4" w:space="0" w:color="auto"/>
            </w:tcBorders>
            <w:shd w:val="clear" w:color="auto" w:fill="BDD6EE" w:themeFill="accent5" w:themeFillTint="66"/>
            <w:vAlign w:val="center"/>
          </w:tcPr>
          <w:p w14:paraId="1F742923"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themeFill="accent5" w:themeFillTint="66"/>
            <w:vAlign w:val="center"/>
          </w:tcPr>
          <w:p w14:paraId="465AF1DD"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B51518" w14:paraId="18003FAD" w14:textId="77777777" w:rsidTr="00B41FF8">
        <w:trPr>
          <w:trHeight w:val="379"/>
        </w:trPr>
        <w:tc>
          <w:tcPr>
            <w:tcW w:w="691" w:type="dxa"/>
            <w:vMerge/>
          </w:tcPr>
          <w:p w14:paraId="0080F06D"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D943FBD"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524D1">
              <w:rPr>
                <w:rFonts w:ascii="Arial" w:hAnsi="Arial" w:cs="Arial"/>
              </w:rPr>
              <w:t>Part II, B, page 10-11</w:t>
            </w:r>
          </w:p>
        </w:tc>
        <w:tc>
          <w:tcPr>
            <w:tcW w:w="8622" w:type="dxa"/>
            <w:shd w:val="clear" w:color="auto" w:fill="FFFFFF" w:themeFill="background1"/>
            <w:vAlign w:val="center"/>
          </w:tcPr>
          <w:p w14:paraId="6B5E3410"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7929E2D1">
              <w:rPr>
                <w:rFonts w:ascii="Arial" w:hAnsi="Arial" w:cs="Arial"/>
              </w:rPr>
              <w:t>EPA's Notice of Funding Opportunity (NOFO) for the CPRG Implementation Grant states "Applications should discuss and quantify, where possible, direct and indirect benefits and potential disbenefits to low-income and disadvantaged communities." However, in the RFP, as part of Task 2, it is stated to "Provide a qualitative discussion of the expected benefits to LIDACs and priority populations associated with the GHG reduction measures included in the PCAP". There is no reference to the potential quantification efforts that may be needed to support applications for the CPRG Implementation Grant, due April 1st, 2024. Is GOPIF expecting any efforts for the quantification of LIDAC benefits, in support of the CPRG Implementation Grant application(s), to be provided under Task 2?</w:t>
            </w:r>
          </w:p>
        </w:tc>
      </w:tr>
      <w:tr w:rsidR="0033140F" w:rsidRPr="00F9098C" w14:paraId="6070FB96" w14:textId="77777777" w:rsidTr="00B41FF8">
        <w:trPr>
          <w:trHeight w:val="379"/>
        </w:trPr>
        <w:tc>
          <w:tcPr>
            <w:tcW w:w="691" w:type="dxa"/>
            <w:vMerge/>
          </w:tcPr>
          <w:p w14:paraId="5C979F0C"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3FBD68F9"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B51518" w14:paraId="5348303A" w14:textId="77777777" w:rsidTr="00B41FF8">
        <w:trPr>
          <w:trHeight w:val="379"/>
        </w:trPr>
        <w:tc>
          <w:tcPr>
            <w:tcW w:w="691" w:type="dxa"/>
            <w:vMerge/>
          </w:tcPr>
          <w:p w14:paraId="69708F3E"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E3430FE"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Consultant will be expected to </w:t>
            </w:r>
            <w:r w:rsidRPr="7929E2D1">
              <w:rPr>
                <w:rFonts w:ascii="Arial" w:hAnsi="Arial" w:cs="Arial"/>
              </w:rPr>
              <w:t>"Provide a qualitative discussion of the expected benefits to LIDACs and priority populations associated with the GHG reduction measures included in the PCAP"</w:t>
            </w:r>
            <w:r>
              <w:rPr>
                <w:rFonts w:ascii="Arial" w:hAnsi="Arial" w:cs="Arial"/>
              </w:rPr>
              <w:t xml:space="preserve"> as stated in the RFP. Additional quantification not covered in this Scope of Work will not be the responsibility of the Consultant.</w:t>
            </w:r>
          </w:p>
        </w:tc>
      </w:tr>
    </w:tbl>
    <w:p w14:paraId="136F0481" w14:textId="77777777" w:rsidR="0033140F" w:rsidRDefault="0033140F" w:rsidP="0033140F">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3140F" w:rsidRPr="00F9098C" w14:paraId="1EEE9527" w14:textId="77777777" w:rsidTr="00B41FF8">
        <w:trPr>
          <w:trHeight w:val="379"/>
        </w:trPr>
        <w:tc>
          <w:tcPr>
            <w:tcW w:w="691" w:type="dxa"/>
            <w:vMerge w:val="restart"/>
            <w:shd w:val="clear" w:color="auto" w:fill="BDD6EE"/>
            <w:vAlign w:val="center"/>
          </w:tcPr>
          <w:p w14:paraId="250C7DC4"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23</w:t>
            </w:r>
          </w:p>
        </w:tc>
        <w:tc>
          <w:tcPr>
            <w:tcW w:w="1987" w:type="dxa"/>
            <w:tcBorders>
              <w:bottom w:val="single" w:sz="4" w:space="0" w:color="auto"/>
            </w:tcBorders>
            <w:shd w:val="clear" w:color="auto" w:fill="BDD6EE"/>
            <w:vAlign w:val="center"/>
          </w:tcPr>
          <w:p w14:paraId="6B4184D1"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4B91441B"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B51518" w14:paraId="6AFF0F14" w14:textId="77777777" w:rsidTr="00B41FF8">
        <w:trPr>
          <w:trHeight w:val="379"/>
        </w:trPr>
        <w:tc>
          <w:tcPr>
            <w:tcW w:w="691" w:type="dxa"/>
            <w:vMerge/>
            <w:shd w:val="clear" w:color="auto" w:fill="FFFFFF"/>
          </w:tcPr>
          <w:p w14:paraId="41DCCEBC"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EF3ECC5"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4231F">
              <w:rPr>
                <w:rFonts w:ascii="Arial" w:hAnsi="Arial" w:cs="Arial"/>
              </w:rPr>
              <w:t>Part IV, Sections II</w:t>
            </w:r>
          </w:p>
        </w:tc>
        <w:tc>
          <w:tcPr>
            <w:tcW w:w="8622" w:type="dxa"/>
            <w:shd w:val="clear" w:color="auto" w:fill="FFFFFF"/>
            <w:vAlign w:val="center"/>
          </w:tcPr>
          <w:p w14:paraId="7ECF1FAC"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551A2">
              <w:rPr>
                <w:rFonts w:ascii="Arial" w:hAnsi="Arial" w:cs="Arial"/>
              </w:rPr>
              <w:t>Are there page limits to File #2 (Organization Qualifications and Experience) and File #3 (Proposed Services)?</w:t>
            </w:r>
          </w:p>
        </w:tc>
      </w:tr>
      <w:tr w:rsidR="0033140F" w:rsidRPr="00F9098C" w14:paraId="4489C466" w14:textId="77777777" w:rsidTr="00B41FF8">
        <w:trPr>
          <w:trHeight w:val="379"/>
        </w:trPr>
        <w:tc>
          <w:tcPr>
            <w:tcW w:w="691" w:type="dxa"/>
            <w:vMerge/>
            <w:shd w:val="clear" w:color="auto" w:fill="BDD6EE"/>
          </w:tcPr>
          <w:p w14:paraId="55F26D5F"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05AC022"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B51518" w14:paraId="0BE71FD5" w14:textId="77777777" w:rsidTr="00B41FF8">
        <w:trPr>
          <w:trHeight w:val="379"/>
        </w:trPr>
        <w:tc>
          <w:tcPr>
            <w:tcW w:w="691" w:type="dxa"/>
            <w:vMerge/>
          </w:tcPr>
          <w:p w14:paraId="7440540B"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2E525C7"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p>
        </w:tc>
      </w:tr>
    </w:tbl>
    <w:p w14:paraId="3CBCEE5E" w14:textId="77777777" w:rsidR="0033140F" w:rsidRDefault="0033140F" w:rsidP="0033140F">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3140F" w:rsidRPr="00F9098C" w14:paraId="39344E1D" w14:textId="77777777" w:rsidTr="00B41FF8">
        <w:trPr>
          <w:trHeight w:val="379"/>
        </w:trPr>
        <w:tc>
          <w:tcPr>
            <w:tcW w:w="691" w:type="dxa"/>
            <w:vMerge w:val="restart"/>
            <w:shd w:val="clear" w:color="auto" w:fill="BDD6EE"/>
            <w:vAlign w:val="center"/>
          </w:tcPr>
          <w:p w14:paraId="37116AA2"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24</w:t>
            </w:r>
          </w:p>
        </w:tc>
        <w:tc>
          <w:tcPr>
            <w:tcW w:w="1987" w:type="dxa"/>
            <w:tcBorders>
              <w:bottom w:val="single" w:sz="4" w:space="0" w:color="auto"/>
            </w:tcBorders>
            <w:shd w:val="clear" w:color="auto" w:fill="BDD6EE"/>
            <w:vAlign w:val="center"/>
          </w:tcPr>
          <w:p w14:paraId="3234A491"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89A0EBE"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B51518" w14:paraId="6E227F64" w14:textId="77777777" w:rsidTr="00B41FF8">
        <w:trPr>
          <w:trHeight w:val="379"/>
        </w:trPr>
        <w:tc>
          <w:tcPr>
            <w:tcW w:w="691" w:type="dxa"/>
            <w:vMerge/>
            <w:shd w:val="clear" w:color="auto" w:fill="FFFFFF"/>
          </w:tcPr>
          <w:p w14:paraId="26A58621"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717606D"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A643B">
              <w:rPr>
                <w:rFonts w:ascii="Arial" w:hAnsi="Arial" w:cs="Arial"/>
              </w:rPr>
              <w:t>Part IV, Section IV, page 17</w:t>
            </w:r>
          </w:p>
        </w:tc>
        <w:tc>
          <w:tcPr>
            <w:tcW w:w="8622" w:type="dxa"/>
            <w:shd w:val="clear" w:color="auto" w:fill="FFFFFF"/>
            <w:vAlign w:val="center"/>
          </w:tcPr>
          <w:p w14:paraId="16DB1788"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14492">
              <w:rPr>
                <w:rFonts w:ascii="Arial" w:hAnsi="Arial" w:cs="Arial"/>
              </w:rPr>
              <w:t>Given that the cost proposal will only cover costs between 2/12/2024 and 12/31/2024 ("Initial Period of Performance"), will the costs for the "Renewal Period #1" (1/1/2025-12/31/2027) be negotiated later separately?</w:t>
            </w:r>
          </w:p>
        </w:tc>
      </w:tr>
      <w:tr w:rsidR="0033140F" w:rsidRPr="00F9098C" w14:paraId="5E3FB4DB" w14:textId="77777777" w:rsidTr="00B41FF8">
        <w:trPr>
          <w:trHeight w:val="379"/>
        </w:trPr>
        <w:tc>
          <w:tcPr>
            <w:tcW w:w="691" w:type="dxa"/>
            <w:vMerge/>
            <w:shd w:val="clear" w:color="auto" w:fill="BDD6EE"/>
          </w:tcPr>
          <w:p w14:paraId="3C7E0801"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A05DEC3"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B51518" w14:paraId="2CE9CCA9" w14:textId="77777777" w:rsidTr="00B41FF8">
        <w:trPr>
          <w:trHeight w:val="379"/>
        </w:trPr>
        <w:tc>
          <w:tcPr>
            <w:tcW w:w="691" w:type="dxa"/>
            <w:vMerge/>
          </w:tcPr>
          <w:p w14:paraId="4D0A237A"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8FFEB12"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 in the event of a contract renewal, costs for additional work will be negotiated separately.</w:t>
            </w:r>
          </w:p>
        </w:tc>
      </w:tr>
    </w:tbl>
    <w:p w14:paraId="205D2EF0" w14:textId="77777777" w:rsidR="0033140F" w:rsidRDefault="0033140F" w:rsidP="0033140F">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3140F" w:rsidRPr="00F9098C" w14:paraId="63ECF22A" w14:textId="77777777" w:rsidTr="00B41FF8">
        <w:trPr>
          <w:trHeight w:val="379"/>
        </w:trPr>
        <w:tc>
          <w:tcPr>
            <w:tcW w:w="691" w:type="dxa"/>
            <w:vMerge w:val="restart"/>
            <w:shd w:val="clear" w:color="auto" w:fill="BDD6EE"/>
            <w:vAlign w:val="center"/>
          </w:tcPr>
          <w:p w14:paraId="31DE61DD"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25</w:t>
            </w:r>
          </w:p>
        </w:tc>
        <w:tc>
          <w:tcPr>
            <w:tcW w:w="1987" w:type="dxa"/>
            <w:tcBorders>
              <w:bottom w:val="single" w:sz="4" w:space="0" w:color="auto"/>
            </w:tcBorders>
            <w:shd w:val="clear" w:color="auto" w:fill="BDD6EE"/>
            <w:vAlign w:val="center"/>
          </w:tcPr>
          <w:p w14:paraId="3B5D295C"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0008929B"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B51518" w14:paraId="370CA839" w14:textId="77777777" w:rsidTr="00B41FF8">
        <w:trPr>
          <w:trHeight w:val="379"/>
        </w:trPr>
        <w:tc>
          <w:tcPr>
            <w:tcW w:w="691" w:type="dxa"/>
            <w:vMerge/>
            <w:shd w:val="clear" w:color="auto" w:fill="FFFFFF"/>
          </w:tcPr>
          <w:p w14:paraId="14131565"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B288687"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Task 1</w:t>
            </w:r>
          </w:p>
        </w:tc>
        <w:tc>
          <w:tcPr>
            <w:tcW w:w="8622" w:type="dxa"/>
            <w:shd w:val="clear" w:color="auto" w:fill="FFFFFF"/>
            <w:vAlign w:val="center"/>
          </w:tcPr>
          <w:p w14:paraId="1CBDC3C9" w14:textId="77777777" w:rsidR="0033140F" w:rsidRPr="007626FB"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626FB">
              <w:rPr>
                <w:rFonts w:ascii="Arial" w:hAnsi="Arial" w:cs="Arial"/>
                <w:color w:val="000000"/>
              </w:rPr>
              <w:t>At what point in 2024 do you expect the Maine Climate Council (or Working Groups, or GOPIF) will identify and/or confirm the strategies that the service provider [of this contract] needs to model or estimate, including (a) strategies previously modeled, (b) new strategies that need new modeling, (c) existing strategies that may be significantly changed?</w:t>
            </w:r>
          </w:p>
        </w:tc>
      </w:tr>
      <w:tr w:rsidR="0033140F" w:rsidRPr="00F9098C" w14:paraId="3D736FA2" w14:textId="77777777" w:rsidTr="00B41FF8">
        <w:trPr>
          <w:trHeight w:val="379"/>
        </w:trPr>
        <w:tc>
          <w:tcPr>
            <w:tcW w:w="691" w:type="dxa"/>
            <w:vMerge/>
            <w:shd w:val="clear" w:color="auto" w:fill="BDD6EE"/>
          </w:tcPr>
          <w:p w14:paraId="7B9E6101"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5FC5C74"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B51518" w14:paraId="6C610305" w14:textId="77777777" w:rsidTr="00B41FF8">
        <w:trPr>
          <w:trHeight w:val="379"/>
        </w:trPr>
        <w:tc>
          <w:tcPr>
            <w:tcW w:w="691" w:type="dxa"/>
            <w:vMerge/>
          </w:tcPr>
          <w:p w14:paraId="108E7B1D"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515B22B"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GOPIF expects that some initial strategies could be ready for modeling by March 2024. Additional strategies may be proposed between March and June 2024. After June, GOPIF expects that no new strategies will be proposed, but the Contractor may be expected to revise modeling assumptions based on public comment and ongoing Maine Climate Council discussions.</w:t>
            </w:r>
          </w:p>
        </w:tc>
      </w:tr>
    </w:tbl>
    <w:p w14:paraId="60BDCA21" w14:textId="77777777" w:rsidR="0033140F" w:rsidRDefault="0033140F" w:rsidP="0033140F">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33140F" w:rsidRPr="00F9098C" w14:paraId="67353941" w14:textId="77777777" w:rsidTr="00B41FF8">
        <w:trPr>
          <w:trHeight w:val="379"/>
        </w:trPr>
        <w:tc>
          <w:tcPr>
            <w:tcW w:w="691" w:type="dxa"/>
            <w:vMerge w:val="restart"/>
            <w:shd w:val="clear" w:color="auto" w:fill="BDD6EE"/>
            <w:vAlign w:val="center"/>
          </w:tcPr>
          <w:p w14:paraId="6C0042CE"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26</w:t>
            </w:r>
          </w:p>
        </w:tc>
        <w:tc>
          <w:tcPr>
            <w:tcW w:w="1987" w:type="dxa"/>
            <w:tcBorders>
              <w:bottom w:val="single" w:sz="4" w:space="0" w:color="auto"/>
            </w:tcBorders>
            <w:shd w:val="clear" w:color="auto" w:fill="BDD6EE"/>
            <w:vAlign w:val="center"/>
          </w:tcPr>
          <w:p w14:paraId="610FCB79"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5FDDDDD" w14:textId="77777777" w:rsidR="0033140F" w:rsidRPr="00F9098C" w:rsidRDefault="0033140F" w:rsidP="00B41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3140F" w:rsidRPr="00B51518" w14:paraId="4C0A0414" w14:textId="77777777" w:rsidTr="00B41FF8">
        <w:trPr>
          <w:trHeight w:val="379"/>
        </w:trPr>
        <w:tc>
          <w:tcPr>
            <w:tcW w:w="691" w:type="dxa"/>
            <w:vMerge/>
            <w:shd w:val="clear" w:color="auto" w:fill="FFFFFF"/>
          </w:tcPr>
          <w:p w14:paraId="7FE267DF"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BB7E07B"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Task 2</w:t>
            </w:r>
          </w:p>
        </w:tc>
        <w:tc>
          <w:tcPr>
            <w:tcW w:w="8622" w:type="dxa"/>
            <w:shd w:val="clear" w:color="auto" w:fill="FFFFFF"/>
            <w:vAlign w:val="center"/>
          </w:tcPr>
          <w:p w14:paraId="482B9BEF" w14:textId="77777777" w:rsidR="0033140F" w:rsidRPr="00B51518" w:rsidRDefault="0033140F" w:rsidP="00B41FF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color w:val="000000"/>
              </w:rPr>
              <w:t>For the CCAP/MWW update, items (c) and (d) refer to assessing and estimating benefits from “the GHG reduction measures included in the CCAP”. Is GOPIF expecting an assessment for each measure (e.g., description or estimation per measure), or aggregate analysis?</w:t>
            </w:r>
          </w:p>
        </w:tc>
      </w:tr>
      <w:tr w:rsidR="0033140F" w:rsidRPr="00F9098C" w14:paraId="26F9781B" w14:textId="77777777" w:rsidTr="00B41FF8">
        <w:trPr>
          <w:trHeight w:val="379"/>
        </w:trPr>
        <w:tc>
          <w:tcPr>
            <w:tcW w:w="691" w:type="dxa"/>
            <w:vMerge/>
            <w:shd w:val="clear" w:color="auto" w:fill="BDD6EE"/>
          </w:tcPr>
          <w:p w14:paraId="374B4E74"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F0D9427" w14:textId="77777777" w:rsidR="0033140F" w:rsidRPr="00F9098C"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3140F" w:rsidRPr="00B51518" w14:paraId="353CDF51" w14:textId="77777777" w:rsidTr="00B41FF8">
        <w:trPr>
          <w:trHeight w:val="379"/>
        </w:trPr>
        <w:tc>
          <w:tcPr>
            <w:tcW w:w="691" w:type="dxa"/>
            <w:vMerge/>
          </w:tcPr>
          <w:p w14:paraId="4B8178C7"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1034362" w14:textId="77777777" w:rsidR="0033140F" w:rsidRPr="00B51518" w:rsidRDefault="0033140F" w:rsidP="00B41F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should align with the CPRG requirements for the LIDAC analysis. Please see LIDAC technical analysis for more information: </w:t>
            </w:r>
            <w:hyperlink r:id="rId20" w:history="1">
              <w:r w:rsidRPr="00C77758">
                <w:rPr>
                  <w:rStyle w:val="Hyperlink"/>
                  <w:rFonts w:ascii="Arial" w:hAnsi="Arial" w:cs="Arial"/>
                </w:rPr>
                <w:t>https://www.epa</w:t>
              </w:r>
              <w:r w:rsidRPr="00C77758">
                <w:rPr>
                  <w:rStyle w:val="Hyperlink"/>
                  <w:rFonts w:ascii="Arial" w:hAnsi="Arial" w:cs="Arial"/>
                </w:rPr>
                <w:t>.gov/system/files/documents/2023-05/LIDAC%20Technical%20Guidance%20-%20Final_2.pdf</w:t>
              </w:r>
            </w:hyperlink>
            <w:r>
              <w:rPr>
                <w:rFonts w:ascii="Arial" w:hAnsi="Arial" w:cs="Arial"/>
              </w:rPr>
              <w:t xml:space="preserve">  </w:t>
            </w:r>
          </w:p>
        </w:tc>
      </w:tr>
    </w:tbl>
    <w:p w14:paraId="7B5002A9" w14:textId="77777777" w:rsidR="0033140F" w:rsidRDefault="0033140F" w:rsidP="0033140F">
      <w:pPr>
        <w:tabs>
          <w:tab w:val="left" w:pos="3387"/>
        </w:tabs>
        <w:rPr>
          <w:rFonts w:ascii="Arial" w:hAnsi="Arial" w:cs="Arial"/>
          <w:b/>
          <w:color w:val="000000"/>
        </w:rPr>
      </w:pPr>
    </w:p>
    <w:p w14:paraId="38EC57AE" w14:textId="77777777" w:rsidR="00BD5210" w:rsidRDefault="00BD5210" w:rsidP="00BD5210">
      <w:pPr>
        <w:tabs>
          <w:tab w:val="left" w:pos="3387"/>
        </w:tabs>
        <w:jc w:val="center"/>
        <w:rPr>
          <w:rFonts w:ascii="Arial" w:hAnsi="Arial" w:cs="Arial"/>
          <w:b/>
          <w:color w:val="000000"/>
        </w:rPr>
      </w:pPr>
    </w:p>
    <w:p w14:paraId="099B84BA" w14:textId="77777777" w:rsidR="00BD5210" w:rsidRPr="00D33A5B" w:rsidRDefault="00BD5210" w:rsidP="0060091A">
      <w:pPr>
        <w:jc w:val="center"/>
        <w:rPr>
          <w:rFonts w:ascii="Arial" w:hAnsi="Arial" w:cs="Arial"/>
          <w:b/>
          <w:color w:val="FF0000"/>
        </w:rPr>
      </w:pPr>
    </w:p>
    <w:sectPr w:rsidR="00BD5210" w:rsidRPr="00D33A5B" w:rsidSect="00131249">
      <w:headerReference w:type="default" r:id="rId21"/>
      <w:footerReference w:type="default" r:id="rId22"/>
      <w:foot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8AC1" w14:textId="77777777" w:rsidR="00A24E69" w:rsidRDefault="00A24E69" w:rsidP="00131249">
      <w:r>
        <w:separator/>
      </w:r>
    </w:p>
  </w:endnote>
  <w:endnote w:type="continuationSeparator" w:id="0">
    <w:p w14:paraId="5D969F28" w14:textId="77777777" w:rsidR="00A24E69" w:rsidRDefault="00A24E69"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2320" w14:textId="77777777" w:rsidR="008A5A26" w:rsidRPr="0060091A" w:rsidRDefault="008A5A26">
    <w:pPr>
      <w:pStyle w:val="Footer"/>
      <w:rPr>
        <w:rFonts w:ascii="Arial" w:hAnsi="Arial" w:cs="Arial"/>
        <w:sz w:val="22"/>
        <w:szCs w:val="22"/>
      </w:rPr>
    </w:pPr>
    <w:r w:rsidRPr="0060091A">
      <w:rPr>
        <w:rFonts w:ascii="Arial" w:hAnsi="Arial" w:cs="Arial"/>
        <w:sz w:val="22"/>
        <w:szCs w:val="22"/>
      </w:rPr>
      <w:t>R</w:t>
    </w:r>
    <w:r w:rsidR="00837848" w:rsidRPr="0060091A">
      <w:rPr>
        <w:rFonts w:ascii="Arial" w:hAnsi="Arial" w:cs="Arial"/>
        <w:sz w:val="22"/>
        <w:szCs w:val="22"/>
      </w:rPr>
      <w:t>ev. 4/</w:t>
    </w:r>
    <w:r w:rsidR="0009159B">
      <w:rPr>
        <w:rFonts w:ascii="Arial" w:hAnsi="Arial" w:cs="Arial"/>
        <w:sz w:val="22"/>
        <w:szCs w:val="22"/>
      </w:rPr>
      <w:t>2</w:t>
    </w:r>
    <w:r w:rsidR="00837848" w:rsidRPr="0060091A">
      <w:rPr>
        <w:rFonts w:ascii="Arial" w:hAnsi="Arial" w:cs="Arial"/>
        <w:sz w:val="22"/>
        <w:szCs w:val="22"/>
      </w:rPr>
      <w:t>9/20</w:t>
    </w:r>
    <w:r w:rsidR="0009159B">
      <w:rPr>
        <w:rFonts w:ascii="Arial" w:hAnsi="Arial" w:cs="Arial"/>
        <w:sz w:val="22"/>
        <w:szCs w:val="22"/>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30CC" w14:textId="77777777" w:rsidR="007366D2" w:rsidRPr="00EA4B29" w:rsidRDefault="007366D2" w:rsidP="008A5A26">
    <w:pPr>
      <w:pStyle w:val="Footer"/>
      <w:tabs>
        <w:tab w:val="clear" w:pos="4680"/>
        <w:tab w:val="clear" w:pos="9360"/>
        <w:tab w:val="left" w:pos="1896"/>
      </w:tabs>
      <w:rPr>
        <w:rFonts w:ascii="Arial" w:hAnsi="Arial" w:cs="Arial"/>
        <w:sz w:val="22"/>
        <w:szCs w:val="22"/>
      </w:rPr>
    </w:pPr>
    <w:r w:rsidRPr="00EA4B29">
      <w:rPr>
        <w:rFonts w:ascii="Arial" w:hAnsi="Arial" w:cs="Arial"/>
        <w:sz w:val="22"/>
        <w:szCs w:val="22"/>
      </w:rPr>
      <w:t>R</w:t>
    </w:r>
    <w:r w:rsidR="00837848" w:rsidRPr="00EA4B29">
      <w:rPr>
        <w:rFonts w:ascii="Arial" w:hAnsi="Arial" w:cs="Arial"/>
        <w:sz w:val="22"/>
        <w:szCs w:val="22"/>
      </w:rPr>
      <w:t xml:space="preserve">ev. </w:t>
    </w:r>
    <w:r w:rsidR="0009159B" w:rsidRPr="00EA4B29">
      <w:rPr>
        <w:rFonts w:ascii="Arial" w:hAnsi="Arial" w:cs="Arial"/>
        <w:sz w:val="22"/>
        <w:szCs w:val="22"/>
      </w:rPr>
      <w:t>04/29/2020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2D2B" w14:textId="77777777" w:rsidR="00A24E69" w:rsidRDefault="00A24E69" w:rsidP="00131249">
      <w:r>
        <w:separator/>
      </w:r>
    </w:p>
  </w:footnote>
  <w:footnote w:type="continuationSeparator" w:id="0">
    <w:p w14:paraId="5535D033" w14:textId="77777777" w:rsidR="00A24E69" w:rsidRDefault="00A24E69"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2493" w14:textId="52C8CF27" w:rsidR="004567DF" w:rsidRPr="007902D6" w:rsidRDefault="007902D6" w:rsidP="00131249">
    <w:pPr>
      <w:pStyle w:val="Header"/>
      <w:rPr>
        <w:rFonts w:ascii="Arial" w:hAnsi="Arial" w:cs="Arial"/>
        <w:b/>
        <w:sz w:val="20"/>
      </w:rPr>
    </w:pPr>
    <w:r w:rsidRPr="007902D6">
      <w:rPr>
        <w:rFonts w:ascii="Arial" w:hAnsi="Arial" w:cs="Arial"/>
        <w:b/>
        <w:sz w:val="20"/>
      </w:rPr>
      <w:t>RFP 202311223</w:t>
    </w:r>
    <w:r w:rsidR="00131249" w:rsidRPr="007902D6">
      <w:rPr>
        <w:rFonts w:ascii="Arial" w:hAnsi="Arial" w:cs="Arial"/>
        <w:b/>
        <w:sz w:val="20"/>
      </w:rPr>
      <w:t xml:space="preserve">: </w:t>
    </w:r>
    <w:r w:rsidR="0009159B" w:rsidRPr="007902D6">
      <w:rPr>
        <w:rFonts w:ascii="Arial" w:hAnsi="Arial" w:cs="Arial"/>
        <w:b/>
        <w:sz w:val="20"/>
      </w:rPr>
      <w:t>–</w:t>
    </w:r>
    <w:r w:rsidR="004567DF" w:rsidRPr="007902D6">
      <w:rPr>
        <w:rFonts w:ascii="Arial" w:hAnsi="Arial" w:cs="Arial"/>
        <w:b/>
        <w:sz w:val="20"/>
      </w:rPr>
      <w:t xml:space="preserve"> </w:t>
    </w:r>
    <w:r w:rsidR="0009159B" w:rsidRPr="007902D6">
      <w:rPr>
        <w:rFonts w:ascii="Arial" w:hAnsi="Arial" w:cs="Arial"/>
        <w:b/>
        <w:sz w:val="20"/>
      </w:rPr>
      <w:t>AMENDMENT #</w:t>
    </w:r>
    <w:r w:rsidR="00EA4B29" w:rsidRPr="007902D6">
      <w:rPr>
        <w:rFonts w:ascii="Arial" w:hAnsi="Arial" w:cs="Arial"/>
        <w:b/>
        <w:bCs/>
        <w:iCs/>
        <w:sz w:val="20"/>
      </w:rPr>
      <w:t>1</w:t>
    </w:r>
    <w:r w:rsidR="0009159B" w:rsidRPr="007902D6">
      <w:rPr>
        <w:rFonts w:ascii="Arial" w:hAnsi="Arial" w:cs="Arial"/>
        <w:b/>
        <w:sz w:val="20"/>
      </w:rPr>
      <w:t xml:space="preserve"> and </w:t>
    </w:r>
    <w:r w:rsidR="004567DF" w:rsidRPr="007902D6">
      <w:rPr>
        <w:rFonts w:ascii="Arial" w:hAnsi="Arial" w:cs="Arial"/>
        <w:b/>
        <w:sz w:val="20"/>
      </w:rPr>
      <w:t>SUBMITTED Q &amp; A SUMMARY</w:t>
    </w:r>
    <w:r w:rsidR="00131249" w:rsidRPr="007902D6">
      <w:rPr>
        <w:rFonts w:ascii="Arial" w:hAnsi="Arial" w:cs="Arial"/>
        <w:b/>
        <w:sz w:val="20"/>
      </w:rPr>
      <w:tab/>
    </w:r>
    <w:r w:rsidR="004567DF" w:rsidRPr="007902D6">
      <w:rPr>
        <w:rFonts w:ascii="Arial" w:hAnsi="Arial" w:cs="Arial"/>
        <w:b/>
        <w:sz w:val="20"/>
      </w:rPr>
      <w:t xml:space="preserve">  </w:t>
    </w:r>
  </w:p>
  <w:p w14:paraId="62A6E282" w14:textId="77777777" w:rsidR="00131249" w:rsidRPr="0060091A" w:rsidRDefault="004567DF" w:rsidP="00131249">
    <w:pPr>
      <w:pStyle w:val="Header"/>
      <w:rPr>
        <w:rFonts w:ascii="Arial" w:hAnsi="Arial" w:cs="Arial"/>
        <w:b/>
        <w:sz w:val="20"/>
      </w:rPr>
    </w:pPr>
    <w:r w:rsidRPr="007902D6">
      <w:rPr>
        <w:rFonts w:ascii="Arial" w:hAnsi="Arial" w:cs="Arial"/>
        <w:b/>
        <w:sz w:val="20"/>
      </w:rPr>
      <w:tab/>
    </w:r>
    <w:r w:rsidRPr="0060091A">
      <w:rPr>
        <w:rFonts w:ascii="Arial" w:hAnsi="Arial" w:cs="Arial"/>
        <w:b/>
        <w:sz w:val="20"/>
      </w:rPr>
      <w:tab/>
    </w:r>
    <w:r w:rsidR="00131249" w:rsidRPr="0060091A">
      <w:rPr>
        <w:rFonts w:ascii="Arial" w:hAnsi="Arial" w:cs="Arial"/>
        <w:b/>
        <w:sz w:val="20"/>
      </w:rPr>
      <w:t xml:space="preserve">PAGE </w:t>
    </w:r>
    <w:r w:rsidR="00131249" w:rsidRPr="0060091A">
      <w:rPr>
        <w:rStyle w:val="PageNumber"/>
        <w:rFonts w:ascii="Arial" w:hAnsi="Arial" w:cs="Arial"/>
        <w:b/>
        <w:sz w:val="20"/>
      </w:rPr>
      <w:fldChar w:fldCharType="begin"/>
    </w:r>
    <w:r w:rsidR="00131249" w:rsidRPr="0060091A">
      <w:rPr>
        <w:rStyle w:val="PageNumber"/>
        <w:rFonts w:ascii="Arial" w:hAnsi="Arial" w:cs="Arial"/>
        <w:b/>
        <w:sz w:val="20"/>
      </w:rPr>
      <w:instrText xml:space="preserve"> PAGE </w:instrText>
    </w:r>
    <w:r w:rsidR="00131249" w:rsidRPr="0060091A">
      <w:rPr>
        <w:rStyle w:val="PageNumber"/>
        <w:rFonts w:ascii="Arial" w:hAnsi="Arial" w:cs="Arial"/>
        <w:b/>
        <w:sz w:val="20"/>
      </w:rPr>
      <w:fldChar w:fldCharType="separate"/>
    </w:r>
    <w:r w:rsidR="008560D4" w:rsidRPr="0060091A">
      <w:rPr>
        <w:rStyle w:val="PageNumber"/>
        <w:rFonts w:ascii="Arial" w:hAnsi="Arial" w:cs="Arial"/>
        <w:b/>
        <w:noProof/>
        <w:sz w:val="20"/>
      </w:rPr>
      <w:t>2</w:t>
    </w:r>
    <w:r w:rsidR="00131249" w:rsidRPr="0060091A">
      <w:rPr>
        <w:rStyle w:val="PageNumber"/>
        <w:rFonts w:ascii="Arial" w:hAnsi="Arial" w:cs="Arial"/>
        <w:b/>
        <w:sz w:val="20"/>
      </w:rPr>
      <w:fldChar w:fldCharType="end"/>
    </w:r>
    <w:r w:rsidR="00131249" w:rsidRPr="0060091A">
      <w:rPr>
        <w:rFonts w:ascii="Arial" w:hAnsi="Arial" w:cs="Arial"/>
        <w:b/>
        <w:sz w:val="20"/>
      </w:rPr>
      <w:t xml:space="preserve"> of </w:t>
    </w:r>
    <w:r w:rsidR="00131249" w:rsidRPr="0060091A">
      <w:rPr>
        <w:rStyle w:val="PageNumber"/>
        <w:rFonts w:ascii="Arial" w:hAnsi="Arial" w:cs="Arial"/>
        <w:b/>
        <w:sz w:val="20"/>
      </w:rPr>
      <w:fldChar w:fldCharType="begin"/>
    </w:r>
    <w:r w:rsidR="00131249" w:rsidRPr="0060091A">
      <w:rPr>
        <w:rStyle w:val="PageNumber"/>
        <w:rFonts w:ascii="Arial" w:hAnsi="Arial" w:cs="Arial"/>
        <w:b/>
        <w:sz w:val="20"/>
      </w:rPr>
      <w:instrText xml:space="preserve"> NUMPAGES </w:instrText>
    </w:r>
    <w:r w:rsidR="00131249" w:rsidRPr="0060091A">
      <w:rPr>
        <w:rStyle w:val="PageNumber"/>
        <w:rFonts w:ascii="Arial" w:hAnsi="Arial" w:cs="Arial"/>
        <w:b/>
        <w:sz w:val="20"/>
      </w:rPr>
      <w:fldChar w:fldCharType="separate"/>
    </w:r>
    <w:r w:rsidR="008560D4" w:rsidRPr="0060091A">
      <w:rPr>
        <w:rStyle w:val="PageNumber"/>
        <w:rFonts w:ascii="Arial" w:hAnsi="Arial" w:cs="Arial"/>
        <w:b/>
        <w:noProof/>
        <w:sz w:val="20"/>
      </w:rPr>
      <w:t>2</w:t>
    </w:r>
    <w:r w:rsidR="00131249" w:rsidRPr="0060091A">
      <w:rPr>
        <w:rStyle w:val="PageNumber"/>
        <w:rFonts w:ascii="Arial" w:hAnsi="Arial" w:cs="Arial"/>
        <w:b/>
        <w:sz w:val="20"/>
      </w:rPr>
      <w:fldChar w:fldCharType="end"/>
    </w:r>
  </w:p>
  <w:p w14:paraId="374C7D87"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402C"/>
    <w:multiLevelType w:val="hybridMultilevel"/>
    <w:tmpl w:val="2DA67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F266F"/>
    <w:multiLevelType w:val="hybridMultilevel"/>
    <w:tmpl w:val="4476E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53644"/>
    <w:multiLevelType w:val="hybridMultilevel"/>
    <w:tmpl w:val="2CFC3FB6"/>
    <w:lvl w:ilvl="0" w:tplc="67326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2013F"/>
    <w:multiLevelType w:val="hybridMultilevel"/>
    <w:tmpl w:val="D8BA05BA"/>
    <w:lvl w:ilvl="0" w:tplc="B608D5F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5E62D63"/>
    <w:multiLevelType w:val="hybridMultilevel"/>
    <w:tmpl w:val="590A66F8"/>
    <w:lvl w:ilvl="0" w:tplc="1C74F6E4">
      <w:start w:val="1"/>
      <w:numFmt w:val="decimal"/>
      <w:lvlText w:val="%1."/>
      <w:lvlJc w:val="left"/>
      <w:pPr>
        <w:ind w:left="900" w:hanging="360"/>
      </w:pPr>
      <w:rPr>
        <w:b/>
      </w:rPr>
    </w:lvl>
    <w:lvl w:ilvl="1" w:tplc="A4A4D39C">
      <w:start w:val="1"/>
      <w:numFmt w:val="lowerLetter"/>
      <w:lvlText w:val="%2."/>
      <w:lvlJc w:val="left"/>
      <w:pPr>
        <w:ind w:left="1620" w:hanging="360"/>
      </w:pPr>
      <w:rPr>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DF67C5B"/>
    <w:multiLevelType w:val="hybridMultilevel"/>
    <w:tmpl w:val="597A3640"/>
    <w:lvl w:ilvl="0" w:tplc="9666579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7393E"/>
    <w:multiLevelType w:val="hybridMultilevel"/>
    <w:tmpl w:val="0C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6453F"/>
    <w:multiLevelType w:val="hybridMultilevel"/>
    <w:tmpl w:val="87E4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D5B49"/>
    <w:multiLevelType w:val="hybridMultilevel"/>
    <w:tmpl w:val="461E6C7A"/>
    <w:lvl w:ilvl="0" w:tplc="FCB0A924">
      <w:start w:val="3"/>
      <w:numFmt w:val="lowerLetter"/>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E96C7E"/>
    <w:multiLevelType w:val="hybridMultilevel"/>
    <w:tmpl w:val="C35E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C4376"/>
    <w:multiLevelType w:val="hybridMultilevel"/>
    <w:tmpl w:val="8836FA76"/>
    <w:lvl w:ilvl="0" w:tplc="B1C44E7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740EE"/>
    <w:multiLevelType w:val="hybridMultilevel"/>
    <w:tmpl w:val="0F046BBA"/>
    <w:lvl w:ilvl="0" w:tplc="04090019">
      <w:start w:val="1"/>
      <w:numFmt w:val="lowerLetter"/>
      <w:lvlText w:val="%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8E2C8E0">
      <w:start w:val="1"/>
      <w:numFmt w:val="upperLetter"/>
      <w:lvlText w:val="%4."/>
      <w:lvlJc w:val="left"/>
      <w:pPr>
        <w:ind w:left="3600" w:hanging="360"/>
      </w:pPr>
      <w:rPr>
        <w:rFonts w:hint="default"/>
        <w:b/>
        <w:bCs/>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90D581D"/>
    <w:multiLevelType w:val="hybridMultilevel"/>
    <w:tmpl w:val="0C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E941B7"/>
    <w:multiLevelType w:val="hybridMultilevel"/>
    <w:tmpl w:val="BACE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964023">
    <w:abstractNumId w:val="3"/>
  </w:num>
  <w:num w:numId="2" w16cid:durableId="831605994">
    <w:abstractNumId w:val="0"/>
  </w:num>
  <w:num w:numId="3" w16cid:durableId="1971130715">
    <w:abstractNumId w:val="1"/>
  </w:num>
  <w:num w:numId="4" w16cid:durableId="376439442">
    <w:abstractNumId w:val="12"/>
  </w:num>
  <w:num w:numId="5" w16cid:durableId="16663523">
    <w:abstractNumId w:val="6"/>
  </w:num>
  <w:num w:numId="6" w16cid:durableId="1279217694">
    <w:abstractNumId w:val="7"/>
  </w:num>
  <w:num w:numId="7" w16cid:durableId="1532760242">
    <w:abstractNumId w:val="4"/>
  </w:num>
  <w:num w:numId="8" w16cid:durableId="244269898">
    <w:abstractNumId w:val="11"/>
  </w:num>
  <w:num w:numId="9" w16cid:durableId="896823562">
    <w:abstractNumId w:val="10"/>
  </w:num>
  <w:num w:numId="10" w16cid:durableId="1506508597">
    <w:abstractNumId w:val="8"/>
  </w:num>
  <w:num w:numId="11" w16cid:durableId="159586882">
    <w:abstractNumId w:val="5"/>
  </w:num>
  <w:num w:numId="12" w16cid:durableId="44065264">
    <w:abstractNumId w:val="2"/>
  </w:num>
  <w:num w:numId="13" w16cid:durableId="1310674672">
    <w:abstractNumId w:val="13"/>
  </w:num>
  <w:num w:numId="14" w16cid:durableId="3318766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40921"/>
    <w:rsid w:val="000417F6"/>
    <w:rsid w:val="00041C6B"/>
    <w:rsid w:val="000434F5"/>
    <w:rsid w:val="000435A4"/>
    <w:rsid w:val="0004606F"/>
    <w:rsid w:val="000502A5"/>
    <w:rsid w:val="00051417"/>
    <w:rsid w:val="00053009"/>
    <w:rsid w:val="000545FA"/>
    <w:rsid w:val="0006257C"/>
    <w:rsid w:val="00066594"/>
    <w:rsid w:val="00067D5F"/>
    <w:rsid w:val="00070807"/>
    <w:rsid w:val="0007392A"/>
    <w:rsid w:val="00074915"/>
    <w:rsid w:val="00076BC3"/>
    <w:rsid w:val="00080E97"/>
    <w:rsid w:val="00085E3B"/>
    <w:rsid w:val="00087118"/>
    <w:rsid w:val="0009159B"/>
    <w:rsid w:val="00096B9A"/>
    <w:rsid w:val="00097295"/>
    <w:rsid w:val="000974C0"/>
    <w:rsid w:val="000A1DA2"/>
    <w:rsid w:val="000A4BE6"/>
    <w:rsid w:val="000B1110"/>
    <w:rsid w:val="000B5084"/>
    <w:rsid w:val="000B6157"/>
    <w:rsid w:val="000B7863"/>
    <w:rsid w:val="000C1D45"/>
    <w:rsid w:val="000C2D27"/>
    <w:rsid w:val="000C4E9B"/>
    <w:rsid w:val="000C6D4B"/>
    <w:rsid w:val="000E7444"/>
    <w:rsid w:val="000F042B"/>
    <w:rsid w:val="000F06C5"/>
    <w:rsid w:val="000F29AB"/>
    <w:rsid w:val="000F3B78"/>
    <w:rsid w:val="00100B29"/>
    <w:rsid w:val="001032F1"/>
    <w:rsid w:val="001058E4"/>
    <w:rsid w:val="00107CE1"/>
    <w:rsid w:val="0011444A"/>
    <w:rsid w:val="00120973"/>
    <w:rsid w:val="0012110C"/>
    <w:rsid w:val="0012397F"/>
    <w:rsid w:val="00131249"/>
    <w:rsid w:val="00137259"/>
    <w:rsid w:val="00141049"/>
    <w:rsid w:val="0014225B"/>
    <w:rsid w:val="00144369"/>
    <w:rsid w:val="00150A23"/>
    <w:rsid w:val="00154924"/>
    <w:rsid w:val="00155672"/>
    <w:rsid w:val="00155904"/>
    <w:rsid w:val="00160FEF"/>
    <w:rsid w:val="001617F1"/>
    <w:rsid w:val="001629F3"/>
    <w:rsid w:val="00170EE7"/>
    <w:rsid w:val="001730BD"/>
    <w:rsid w:val="00175349"/>
    <w:rsid w:val="00176D03"/>
    <w:rsid w:val="00177A1B"/>
    <w:rsid w:val="00177D9D"/>
    <w:rsid w:val="001858AD"/>
    <w:rsid w:val="00190709"/>
    <w:rsid w:val="001A3B1C"/>
    <w:rsid w:val="001A5A54"/>
    <w:rsid w:val="001A70A1"/>
    <w:rsid w:val="001B04B3"/>
    <w:rsid w:val="001C1B23"/>
    <w:rsid w:val="001C30E5"/>
    <w:rsid w:val="001D01BC"/>
    <w:rsid w:val="001D1DF9"/>
    <w:rsid w:val="001D5680"/>
    <w:rsid w:val="001D7A44"/>
    <w:rsid w:val="001E2551"/>
    <w:rsid w:val="001E256C"/>
    <w:rsid w:val="001E7B90"/>
    <w:rsid w:val="001F0888"/>
    <w:rsid w:val="001F22A9"/>
    <w:rsid w:val="002050FF"/>
    <w:rsid w:val="00207697"/>
    <w:rsid w:val="00215A11"/>
    <w:rsid w:val="0022198F"/>
    <w:rsid w:val="00224849"/>
    <w:rsid w:val="00224BA5"/>
    <w:rsid w:val="00232A0B"/>
    <w:rsid w:val="00235608"/>
    <w:rsid w:val="00250241"/>
    <w:rsid w:val="0025571B"/>
    <w:rsid w:val="00264056"/>
    <w:rsid w:val="00265902"/>
    <w:rsid w:val="00267F72"/>
    <w:rsid w:val="00272E47"/>
    <w:rsid w:val="00277361"/>
    <w:rsid w:val="0028015D"/>
    <w:rsid w:val="0029375C"/>
    <w:rsid w:val="002A1FF7"/>
    <w:rsid w:val="002B5997"/>
    <w:rsid w:val="002C21F0"/>
    <w:rsid w:val="002D7D61"/>
    <w:rsid w:val="002E0660"/>
    <w:rsid w:val="002E17C3"/>
    <w:rsid w:val="002E1B22"/>
    <w:rsid w:val="002E63B8"/>
    <w:rsid w:val="002F127E"/>
    <w:rsid w:val="002F71E1"/>
    <w:rsid w:val="002F7381"/>
    <w:rsid w:val="00310170"/>
    <w:rsid w:val="00312F52"/>
    <w:rsid w:val="00314C9E"/>
    <w:rsid w:val="00316207"/>
    <w:rsid w:val="00316F8B"/>
    <w:rsid w:val="00326888"/>
    <w:rsid w:val="0032771F"/>
    <w:rsid w:val="0033140F"/>
    <w:rsid w:val="00331C8C"/>
    <w:rsid w:val="003332F9"/>
    <w:rsid w:val="00336E4B"/>
    <w:rsid w:val="00337FA9"/>
    <w:rsid w:val="003413AB"/>
    <w:rsid w:val="00341CD1"/>
    <w:rsid w:val="00342620"/>
    <w:rsid w:val="00352A6F"/>
    <w:rsid w:val="00354F63"/>
    <w:rsid w:val="00355315"/>
    <w:rsid w:val="00360205"/>
    <w:rsid w:val="00362404"/>
    <w:rsid w:val="00365541"/>
    <w:rsid w:val="00366E4E"/>
    <w:rsid w:val="00380A74"/>
    <w:rsid w:val="00380C7D"/>
    <w:rsid w:val="00380CCC"/>
    <w:rsid w:val="003813D8"/>
    <w:rsid w:val="0038457A"/>
    <w:rsid w:val="00385A9B"/>
    <w:rsid w:val="00391E8A"/>
    <w:rsid w:val="003951DD"/>
    <w:rsid w:val="00395FC8"/>
    <w:rsid w:val="00397D6D"/>
    <w:rsid w:val="003A0143"/>
    <w:rsid w:val="003B276E"/>
    <w:rsid w:val="003B596B"/>
    <w:rsid w:val="003B7694"/>
    <w:rsid w:val="003C1F1E"/>
    <w:rsid w:val="003C5FF6"/>
    <w:rsid w:val="003C6162"/>
    <w:rsid w:val="003E0E10"/>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376AC"/>
    <w:rsid w:val="00443E14"/>
    <w:rsid w:val="004532CA"/>
    <w:rsid w:val="00454D43"/>
    <w:rsid w:val="004560AF"/>
    <w:rsid w:val="004567DF"/>
    <w:rsid w:val="004628C8"/>
    <w:rsid w:val="00471E47"/>
    <w:rsid w:val="004726F2"/>
    <w:rsid w:val="00481CF0"/>
    <w:rsid w:val="00483737"/>
    <w:rsid w:val="00486D99"/>
    <w:rsid w:val="00492B9C"/>
    <w:rsid w:val="004A1216"/>
    <w:rsid w:val="004A18DE"/>
    <w:rsid w:val="004A232A"/>
    <w:rsid w:val="004A2D28"/>
    <w:rsid w:val="004A3FD3"/>
    <w:rsid w:val="004A561D"/>
    <w:rsid w:val="004A65E9"/>
    <w:rsid w:val="004A7A3D"/>
    <w:rsid w:val="004B1351"/>
    <w:rsid w:val="004B2265"/>
    <w:rsid w:val="004B759A"/>
    <w:rsid w:val="004C1283"/>
    <w:rsid w:val="004D23BB"/>
    <w:rsid w:val="004D7DD1"/>
    <w:rsid w:val="004E3DB3"/>
    <w:rsid w:val="004E4286"/>
    <w:rsid w:val="004E454F"/>
    <w:rsid w:val="004F0A38"/>
    <w:rsid w:val="004F6197"/>
    <w:rsid w:val="005017C2"/>
    <w:rsid w:val="00502F2E"/>
    <w:rsid w:val="00511E59"/>
    <w:rsid w:val="005126B5"/>
    <w:rsid w:val="0051446D"/>
    <w:rsid w:val="00516A39"/>
    <w:rsid w:val="00520E42"/>
    <w:rsid w:val="00521F8B"/>
    <w:rsid w:val="005326DB"/>
    <w:rsid w:val="005355C2"/>
    <w:rsid w:val="00536F2F"/>
    <w:rsid w:val="005371E0"/>
    <w:rsid w:val="00544CE0"/>
    <w:rsid w:val="00550C0E"/>
    <w:rsid w:val="00553A67"/>
    <w:rsid w:val="005558D6"/>
    <w:rsid w:val="00561F55"/>
    <w:rsid w:val="00562815"/>
    <w:rsid w:val="0058650B"/>
    <w:rsid w:val="00591F66"/>
    <w:rsid w:val="005956F1"/>
    <w:rsid w:val="0059686D"/>
    <w:rsid w:val="005977B6"/>
    <w:rsid w:val="005A1054"/>
    <w:rsid w:val="005B4303"/>
    <w:rsid w:val="005C1199"/>
    <w:rsid w:val="005C2EE9"/>
    <w:rsid w:val="005C4A6C"/>
    <w:rsid w:val="005C6283"/>
    <w:rsid w:val="005C6836"/>
    <w:rsid w:val="005C6E5D"/>
    <w:rsid w:val="005C7AD4"/>
    <w:rsid w:val="005E653A"/>
    <w:rsid w:val="005F11F2"/>
    <w:rsid w:val="0060091A"/>
    <w:rsid w:val="0060277A"/>
    <w:rsid w:val="00616993"/>
    <w:rsid w:val="00617913"/>
    <w:rsid w:val="006212AE"/>
    <w:rsid w:val="00630DDF"/>
    <w:rsid w:val="006355C7"/>
    <w:rsid w:val="00642EF7"/>
    <w:rsid w:val="00646F88"/>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44EA"/>
    <w:rsid w:val="006862A9"/>
    <w:rsid w:val="00686478"/>
    <w:rsid w:val="00687D4C"/>
    <w:rsid w:val="006901A7"/>
    <w:rsid w:val="00691355"/>
    <w:rsid w:val="006921B7"/>
    <w:rsid w:val="006966EF"/>
    <w:rsid w:val="006A5907"/>
    <w:rsid w:val="006B28AF"/>
    <w:rsid w:val="006B3AE6"/>
    <w:rsid w:val="006B5DEC"/>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70ED"/>
    <w:rsid w:val="00721E6F"/>
    <w:rsid w:val="00722F90"/>
    <w:rsid w:val="00724C0C"/>
    <w:rsid w:val="00725B1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77D2D"/>
    <w:rsid w:val="00780046"/>
    <w:rsid w:val="0078217C"/>
    <w:rsid w:val="00783940"/>
    <w:rsid w:val="0078520C"/>
    <w:rsid w:val="00785FF2"/>
    <w:rsid w:val="0078741A"/>
    <w:rsid w:val="007902D6"/>
    <w:rsid w:val="007A30B4"/>
    <w:rsid w:val="007A3BC8"/>
    <w:rsid w:val="007B0641"/>
    <w:rsid w:val="007B364A"/>
    <w:rsid w:val="007B4F92"/>
    <w:rsid w:val="007B5B3F"/>
    <w:rsid w:val="007B792F"/>
    <w:rsid w:val="007C2003"/>
    <w:rsid w:val="007C61BA"/>
    <w:rsid w:val="007C6494"/>
    <w:rsid w:val="007C6FC9"/>
    <w:rsid w:val="007D13E2"/>
    <w:rsid w:val="007D2914"/>
    <w:rsid w:val="007D2F73"/>
    <w:rsid w:val="007D360E"/>
    <w:rsid w:val="007E4397"/>
    <w:rsid w:val="007E5F07"/>
    <w:rsid w:val="007E6A49"/>
    <w:rsid w:val="007F0E0F"/>
    <w:rsid w:val="007F4B49"/>
    <w:rsid w:val="007F7310"/>
    <w:rsid w:val="0082134A"/>
    <w:rsid w:val="00825EF3"/>
    <w:rsid w:val="00827CB3"/>
    <w:rsid w:val="00830CED"/>
    <w:rsid w:val="00837848"/>
    <w:rsid w:val="008459C7"/>
    <w:rsid w:val="008541A4"/>
    <w:rsid w:val="008560D4"/>
    <w:rsid w:val="00860AEA"/>
    <w:rsid w:val="00861111"/>
    <w:rsid w:val="00861F65"/>
    <w:rsid w:val="00864E43"/>
    <w:rsid w:val="00867C0B"/>
    <w:rsid w:val="00876280"/>
    <w:rsid w:val="00877CB7"/>
    <w:rsid w:val="008807FE"/>
    <w:rsid w:val="008831CC"/>
    <w:rsid w:val="00884BCE"/>
    <w:rsid w:val="008861B2"/>
    <w:rsid w:val="0088655F"/>
    <w:rsid w:val="00887B8A"/>
    <w:rsid w:val="00891C50"/>
    <w:rsid w:val="00893EBA"/>
    <w:rsid w:val="008A3197"/>
    <w:rsid w:val="008A3A97"/>
    <w:rsid w:val="008A50ED"/>
    <w:rsid w:val="008A5A26"/>
    <w:rsid w:val="008B0879"/>
    <w:rsid w:val="008B2530"/>
    <w:rsid w:val="008B4AA6"/>
    <w:rsid w:val="008B586D"/>
    <w:rsid w:val="008C6AD0"/>
    <w:rsid w:val="008D1A76"/>
    <w:rsid w:val="008D2327"/>
    <w:rsid w:val="008D62AE"/>
    <w:rsid w:val="008D646E"/>
    <w:rsid w:val="008D6EE3"/>
    <w:rsid w:val="008E62CC"/>
    <w:rsid w:val="008E7CF5"/>
    <w:rsid w:val="008E7D75"/>
    <w:rsid w:val="008F48F3"/>
    <w:rsid w:val="008F5AB5"/>
    <w:rsid w:val="008F73C7"/>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57AF"/>
    <w:rsid w:val="009D2F75"/>
    <w:rsid w:val="009D5024"/>
    <w:rsid w:val="009E2C25"/>
    <w:rsid w:val="009F302B"/>
    <w:rsid w:val="009F370F"/>
    <w:rsid w:val="009F7765"/>
    <w:rsid w:val="00A15411"/>
    <w:rsid w:val="00A21C4E"/>
    <w:rsid w:val="00A24E69"/>
    <w:rsid w:val="00A24E7B"/>
    <w:rsid w:val="00A2555E"/>
    <w:rsid w:val="00A264E3"/>
    <w:rsid w:val="00A319F7"/>
    <w:rsid w:val="00A3653E"/>
    <w:rsid w:val="00A46062"/>
    <w:rsid w:val="00A47360"/>
    <w:rsid w:val="00A61088"/>
    <w:rsid w:val="00A72E5D"/>
    <w:rsid w:val="00A76F0B"/>
    <w:rsid w:val="00A82475"/>
    <w:rsid w:val="00A82E2C"/>
    <w:rsid w:val="00A849D1"/>
    <w:rsid w:val="00A90D56"/>
    <w:rsid w:val="00A96D27"/>
    <w:rsid w:val="00AA4ED5"/>
    <w:rsid w:val="00AB0572"/>
    <w:rsid w:val="00AB278E"/>
    <w:rsid w:val="00AB3460"/>
    <w:rsid w:val="00AD2B47"/>
    <w:rsid w:val="00AD7EBE"/>
    <w:rsid w:val="00AE33F1"/>
    <w:rsid w:val="00AE6275"/>
    <w:rsid w:val="00AF4A55"/>
    <w:rsid w:val="00AF5363"/>
    <w:rsid w:val="00AF787E"/>
    <w:rsid w:val="00B06738"/>
    <w:rsid w:val="00B15261"/>
    <w:rsid w:val="00B20A04"/>
    <w:rsid w:val="00B22FB9"/>
    <w:rsid w:val="00B26152"/>
    <w:rsid w:val="00B27971"/>
    <w:rsid w:val="00B45E24"/>
    <w:rsid w:val="00B46855"/>
    <w:rsid w:val="00B52BF6"/>
    <w:rsid w:val="00B53B19"/>
    <w:rsid w:val="00B758D2"/>
    <w:rsid w:val="00B76138"/>
    <w:rsid w:val="00B83902"/>
    <w:rsid w:val="00B845F6"/>
    <w:rsid w:val="00B85D84"/>
    <w:rsid w:val="00B876F1"/>
    <w:rsid w:val="00B931CE"/>
    <w:rsid w:val="00B93E64"/>
    <w:rsid w:val="00BA72C1"/>
    <w:rsid w:val="00BB61FE"/>
    <w:rsid w:val="00BB724B"/>
    <w:rsid w:val="00BC2049"/>
    <w:rsid w:val="00BC44F2"/>
    <w:rsid w:val="00BC53A3"/>
    <w:rsid w:val="00BD5210"/>
    <w:rsid w:val="00BD72E4"/>
    <w:rsid w:val="00BE1EA2"/>
    <w:rsid w:val="00BE588F"/>
    <w:rsid w:val="00BF191D"/>
    <w:rsid w:val="00BF2100"/>
    <w:rsid w:val="00BF5C8E"/>
    <w:rsid w:val="00BF6C7E"/>
    <w:rsid w:val="00C00A8D"/>
    <w:rsid w:val="00C02EA1"/>
    <w:rsid w:val="00C06560"/>
    <w:rsid w:val="00C06596"/>
    <w:rsid w:val="00C14A69"/>
    <w:rsid w:val="00C168D7"/>
    <w:rsid w:val="00C201DC"/>
    <w:rsid w:val="00C504C8"/>
    <w:rsid w:val="00C52CEF"/>
    <w:rsid w:val="00C538B5"/>
    <w:rsid w:val="00C5442B"/>
    <w:rsid w:val="00C57F59"/>
    <w:rsid w:val="00C6072A"/>
    <w:rsid w:val="00C640AE"/>
    <w:rsid w:val="00C6518E"/>
    <w:rsid w:val="00C65FF3"/>
    <w:rsid w:val="00C70996"/>
    <w:rsid w:val="00C76A1C"/>
    <w:rsid w:val="00C928BA"/>
    <w:rsid w:val="00C97373"/>
    <w:rsid w:val="00CA049C"/>
    <w:rsid w:val="00CA3310"/>
    <w:rsid w:val="00CA5097"/>
    <w:rsid w:val="00CA63FD"/>
    <w:rsid w:val="00CB2EBB"/>
    <w:rsid w:val="00CB6763"/>
    <w:rsid w:val="00CC3B48"/>
    <w:rsid w:val="00CC70A3"/>
    <w:rsid w:val="00CD028C"/>
    <w:rsid w:val="00CD2C96"/>
    <w:rsid w:val="00CD5A59"/>
    <w:rsid w:val="00CD6BA8"/>
    <w:rsid w:val="00CD7EFA"/>
    <w:rsid w:val="00CE2C1A"/>
    <w:rsid w:val="00CE355D"/>
    <w:rsid w:val="00CE3BD0"/>
    <w:rsid w:val="00CE775A"/>
    <w:rsid w:val="00CE7866"/>
    <w:rsid w:val="00CF3AA7"/>
    <w:rsid w:val="00CF48E5"/>
    <w:rsid w:val="00CF4F42"/>
    <w:rsid w:val="00D01500"/>
    <w:rsid w:val="00D12459"/>
    <w:rsid w:val="00D30E7F"/>
    <w:rsid w:val="00D30F90"/>
    <w:rsid w:val="00D33A5B"/>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6AC2"/>
    <w:rsid w:val="00DC27BA"/>
    <w:rsid w:val="00DC56C7"/>
    <w:rsid w:val="00DC62F0"/>
    <w:rsid w:val="00DD7DEA"/>
    <w:rsid w:val="00DE4FD1"/>
    <w:rsid w:val="00DF45DF"/>
    <w:rsid w:val="00DF4F1D"/>
    <w:rsid w:val="00DF6FC2"/>
    <w:rsid w:val="00DF7E83"/>
    <w:rsid w:val="00E02BC5"/>
    <w:rsid w:val="00E0367F"/>
    <w:rsid w:val="00E16960"/>
    <w:rsid w:val="00E20587"/>
    <w:rsid w:val="00E2060A"/>
    <w:rsid w:val="00E24EC1"/>
    <w:rsid w:val="00E272E9"/>
    <w:rsid w:val="00E32602"/>
    <w:rsid w:val="00E33AFE"/>
    <w:rsid w:val="00E347FE"/>
    <w:rsid w:val="00E35F0C"/>
    <w:rsid w:val="00E369B7"/>
    <w:rsid w:val="00E56FE8"/>
    <w:rsid w:val="00E707C6"/>
    <w:rsid w:val="00E73727"/>
    <w:rsid w:val="00E746E6"/>
    <w:rsid w:val="00E858E9"/>
    <w:rsid w:val="00E86985"/>
    <w:rsid w:val="00E90BEF"/>
    <w:rsid w:val="00E90E20"/>
    <w:rsid w:val="00E926C0"/>
    <w:rsid w:val="00E9585E"/>
    <w:rsid w:val="00EA1407"/>
    <w:rsid w:val="00EA4B29"/>
    <w:rsid w:val="00EB0125"/>
    <w:rsid w:val="00EB1F07"/>
    <w:rsid w:val="00EB7467"/>
    <w:rsid w:val="00EB7979"/>
    <w:rsid w:val="00EC04ED"/>
    <w:rsid w:val="00EC04EE"/>
    <w:rsid w:val="00EC791A"/>
    <w:rsid w:val="00ED03F7"/>
    <w:rsid w:val="00ED6748"/>
    <w:rsid w:val="00EE0959"/>
    <w:rsid w:val="00EE2CCB"/>
    <w:rsid w:val="00EE45B6"/>
    <w:rsid w:val="00EE68B0"/>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3AE2"/>
    <w:rsid w:val="00F37812"/>
    <w:rsid w:val="00F4385D"/>
    <w:rsid w:val="00F44031"/>
    <w:rsid w:val="00F6104D"/>
    <w:rsid w:val="00F62793"/>
    <w:rsid w:val="00F646C0"/>
    <w:rsid w:val="00F647A0"/>
    <w:rsid w:val="00F65DA5"/>
    <w:rsid w:val="00F71C6B"/>
    <w:rsid w:val="00F7682E"/>
    <w:rsid w:val="00F773BD"/>
    <w:rsid w:val="00F82189"/>
    <w:rsid w:val="00F9030F"/>
    <w:rsid w:val="00F941A7"/>
    <w:rsid w:val="00F95C09"/>
    <w:rsid w:val="00F95FEC"/>
    <w:rsid w:val="00FA03AD"/>
    <w:rsid w:val="00FA1A10"/>
    <w:rsid w:val="00FA7A0C"/>
    <w:rsid w:val="00FB1CA8"/>
    <w:rsid w:val="00FB221C"/>
    <w:rsid w:val="00FB393B"/>
    <w:rsid w:val="00FB6790"/>
    <w:rsid w:val="00FC032E"/>
    <w:rsid w:val="00FC4B54"/>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53519"/>
  <w15:chartTrackingRefBased/>
  <w15:docId w15:val="{BAD1F399-D418-485F-A81B-365053FC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A5B"/>
    <w:rPr>
      <w:sz w:val="24"/>
      <w:szCs w:val="24"/>
    </w:rPr>
  </w:style>
  <w:style w:type="paragraph" w:styleId="Heading1">
    <w:name w:val="heading 1"/>
    <w:basedOn w:val="Normal"/>
    <w:next w:val="Normal"/>
    <w:link w:val="Heading1Char"/>
    <w:qFormat/>
    <w:rsid w:val="0033140F"/>
    <w:pPr>
      <w:ind w:left="-450" w:right="-540"/>
      <w:outlineLvl w:val="0"/>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560D4"/>
    <w:rPr>
      <w:color w:val="0563C1"/>
      <w:u w:val="single"/>
    </w:rPr>
  </w:style>
  <w:style w:type="character" w:styleId="UnresolvedMention">
    <w:name w:val="Unresolved Mention"/>
    <w:uiPriority w:val="99"/>
    <w:semiHidden/>
    <w:unhideWhenUsed/>
    <w:rsid w:val="008560D4"/>
    <w:rPr>
      <w:color w:val="808080"/>
      <w:shd w:val="clear" w:color="auto" w:fill="E6E6E6"/>
    </w:rPr>
  </w:style>
  <w:style w:type="paragraph" w:customStyle="1" w:styleId="DefaultText">
    <w:name w:val="Default Text"/>
    <w:basedOn w:val="Normal"/>
    <w:link w:val="DefaultTextChar"/>
    <w:rsid w:val="00190709"/>
    <w:pPr>
      <w:widowControl w:val="0"/>
      <w:autoSpaceDE w:val="0"/>
      <w:autoSpaceDN w:val="0"/>
    </w:pPr>
  </w:style>
  <w:style w:type="character" w:customStyle="1" w:styleId="InitialStyle">
    <w:name w:val="InitialStyle"/>
    <w:rsid w:val="00190709"/>
  </w:style>
  <w:style w:type="character" w:customStyle="1" w:styleId="DefaultTextChar">
    <w:name w:val="Default Text Char"/>
    <w:link w:val="DefaultText"/>
    <w:rsid w:val="00190709"/>
    <w:rPr>
      <w:sz w:val="24"/>
      <w:szCs w:val="24"/>
    </w:rPr>
  </w:style>
  <w:style w:type="character" w:customStyle="1" w:styleId="normaltextrun">
    <w:name w:val="normaltextrun"/>
    <w:basedOn w:val="DefaultParagraphFont"/>
    <w:rsid w:val="00E9585E"/>
  </w:style>
  <w:style w:type="character" w:styleId="FollowedHyperlink">
    <w:name w:val="FollowedHyperlink"/>
    <w:basedOn w:val="DefaultParagraphFont"/>
    <w:uiPriority w:val="99"/>
    <w:rsid w:val="00E9585E"/>
    <w:rPr>
      <w:color w:val="954F72" w:themeColor="followedHyperlink"/>
      <w:u w:val="single"/>
    </w:rPr>
  </w:style>
  <w:style w:type="paragraph" w:styleId="ListParagraph">
    <w:name w:val="List Paragraph"/>
    <w:basedOn w:val="Normal"/>
    <w:uiPriority w:val="34"/>
    <w:qFormat/>
    <w:rsid w:val="00066594"/>
    <w:pPr>
      <w:ind w:left="720"/>
      <w:contextualSpacing/>
    </w:pPr>
  </w:style>
  <w:style w:type="paragraph" w:customStyle="1" w:styleId="TableText">
    <w:name w:val="Table Text"/>
    <w:basedOn w:val="Normal"/>
    <w:rsid w:val="00BD5210"/>
    <w:pPr>
      <w:widowControl w:val="0"/>
      <w:tabs>
        <w:tab w:val="decimal" w:pos="0"/>
      </w:tabs>
      <w:autoSpaceDE w:val="0"/>
      <w:autoSpaceDN w:val="0"/>
    </w:pPr>
  </w:style>
  <w:style w:type="character" w:customStyle="1" w:styleId="Heading1Char">
    <w:name w:val="Heading 1 Char"/>
    <w:basedOn w:val="DefaultParagraphFont"/>
    <w:link w:val="Heading1"/>
    <w:rsid w:val="0033140F"/>
    <w:rPr>
      <w:rFonts w:ascii="Arial" w:hAnsi="Arial" w:cs="Arial"/>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96408">
      <w:bodyDiv w:val="1"/>
      <w:marLeft w:val="0"/>
      <w:marRight w:val="0"/>
      <w:marTop w:val="0"/>
      <w:marBottom w:val="0"/>
      <w:divBdr>
        <w:top w:val="none" w:sz="0" w:space="0" w:color="auto"/>
        <w:left w:val="none" w:sz="0" w:space="0" w:color="auto"/>
        <w:bottom w:val="none" w:sz="0" w:space="0" w:color="auto"/>
        <w:right w:val="none" w:sz="0" w:space="0" w:color="auto"/>
      </w:divBdr>
    </w:div>
    <w:div w:id="446388124">
      <w:bodyDiv w:val="1"/>
      <w:marLeft w:val="0"/>
      <w:marRight w:val="0"/>
      <w:marTop w:val="0"/>
      <w:marBottom w:val="0"/>
      <w:divBdr>
        <w:top w:val="none" w:sz="0" w:space="0" w:color="auto"/>
        <w:left w:val="none" w:sz="0" w:space="0" w:color="auto"/>
        <w:bottom w:val="none" w:sz="0" w:space="0" w:color="auto"/>
        <w:right w:val="none" w:sz="0" w:space="0" w:color="auto"/>
      </w:divBdr>
    </w:div>
    <w:div w:id="886526735">
      <w:bodyDiv w:val="1"/>
      <w:marLeft w:val="0"/>
      <w:marRight w:val="0"/>
      <w:marTop w:val="0"/>
      <w:marBottom w:val="0"/>
      <w:divBdr>
        <w:top w:val="none" w:sz="0" w:space="0" w:color="auto"/>
        <w:left w:val="none" w:sz="0" w:space="0" w:color="auto"/>
        <w:bottom w:val="none" w:sz="0" w:space="0" w:color="auto"/>
        <w:right w:val="none" w:sz="0" w:space="0" w:color="auto"/>
      </w:divBdr>
    </w:div>
    <w:div w:id="1009134360">
      <w:bodyDiv w:val="1"/>
      <w:marLeft w:val="0"/>
      <w:marRight w:val="0"/>
      <w:marTop w:val="0"/>
      <w:marBottom w:val="0"/>
      <w:divBdr>
        <w:top w:val="none" w:sz="0" w:space="0" w:color="auto"/>
        <w:left w:val="none" w:sz="0" w:space="0" w:color="auto"/>
        <w:bottom w:val="none" w:sz="0" w:space="0" w:color="auto"/>
        <w:right w:val="none" w:sz="0" w:space="0" w:color="auto"/>
      </w:divBdr>
    </w:div>
    <w:div w:id="1036202516">
      <w:bodyDiv w:val="1"/>
      <w:marLeft w:val="0"/>
      <w:marRight w:val="0"/>
      <w:marTop w:val="0"/>
      <w:marBottom w:val="0"/>
      <w:divBdr>
        <w:top w:val="none" w:sz="0" w:space="0" w:color="auto"/>
        <w:left w:val="none" w:sz="0" w:space="0" w:color="auto"/>
        <w:bottom w:val="none" w:sz="0" w:space="0" w:color="auto"/>
        <w:right w:val="none" w:sz="0" w:space="0" w:color="auto"/>
      </w:divBdr>
    </w:div>
    <w:div w:id="1347176352">
      <w:bodyDiv w:val="1"/>
      <w:marLeft w:val="0"/>
      <w:marRight w:val="0"/>
      <w:marTop w:val="0"/>
      <w:marBottom w:val="0"/>
      <w:divBdr>
        <w:top w:val="none" w:sz="0" w:space="0" w:color="auto"/>
        <w:left w:val="none" w:sz="0" w:space="0" w:color="auto"/>
        <w:bottom w:val="none" w:sz="0" w:space="0" w:color="auto"/>
        <w:right w:val="none" w:sz="0" w:space="0" w:color="auto"/>
      </w:divBdr>
    </w:div>
    <w:div w:id="1573156296">
      <w:bodyDiv w:val="1"/>
      <w:marLeft w:val="0"/>
      <w:marRight w:val="0"/>
      <w:marTop w:val="0"/>
      <w:marBottom w:val="0"/>
      <w:divBdr>
        <w:top w:val="none" w:sz="0" w:space="0" w:color="auto"/>
        <w:left w:val="none" w:sz="0" w:space="0" w:color="auto"/>
        <w:bottom w:val="none" w:sz="0" w:space="0" w:color="auto"/>
        <w:right w:val="none" w:sz="0" w:space="0" w:color="auto"/>
      </w:divBdr>
    </w:div>
    <w:div w:id="17067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pa.gov/grants/best-practice-guide-procuring-services-supplies-and-equipment-under-epa-assistance" TargetMode="External"/><Relationship Id="rId18" Type="http://schemas.openxmlformats.org/officeDocument/2006/relationships/hyperlink" Target="https://www.epa.gov/system/files/documents/2023-05/LIDAC%20Technical%20Guidance%20-%20Final_2.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maine.gov/future/initiatives/climate/climate-council/reports" TargetMode="External"/><Relationship Id="rId17" Type="http://schemas.openxmlformats.org/officeDocument/2006/relationships/hyperlink" Target="https://www.epa.gov/system/files/documents/2023-09/CPRG%20General%20Competition%20NOFO.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pa.gov/system/files/documents/2023-02/EPA%20CPRG%20Planning%20Grants%20Program%20Guidance%20for%20States-Municipalities-Air%20Agencies%2003-01-2023.pdf" TargetMode="External"/><Relationship Id="rId20" Type="http://schemas.openxmlformats.org/officeDocument/2006/relationships/hyperlink" Target="https://www.epa.gov/system/files/documents/2023-05/LIDAC%20Technical%20Guidance%20-%20Final_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pa.gov/inflation-reduction-act/climate-pollution-reduction-grants"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epa.gov/system/files/documents/2023-02/EPA%20CPRG%20Planning%20Grants%20Program%20Guidance%20for%20States-Municipalities-Air%20Agencies%2003-01-202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pa.gov/system/files/documents/2023-05/LIDAC%20Technical%20Guidance%20-%20Final_2.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CD3879D1B9CE4380FBB16293F54970" ma:contentTypeVersion="19" ma:contentTypeDescription="Create a new document." ma:contentTypeScope="" ma:versionID="96067cb550aa74a5529bbcf7154135ee">
  <xsd:schema xmlns:xsd="http://www.w3.org/2001/XMLSchema" xmlns:xs="http://www.w3.org/2001/XMLSchema" xmlns:p="http://schemas.microsoft.com/office/2006/metadata/properties" xmlns:ns1="http://schemas.microsoft.com/sharepoint/v3" xmlns:ns2="b0cbb879-7dbf-4ec6-b582-a1fc135e6484" xmlns:ns3="bf5db4fe-edfd-4879-9dd4-4c15e2ca2a7a" targetNamespace="http://schemas.microsoft.com/office/2006/metadata/properties" ma:root="true" ma:fieldsID="b7b219bfd2ebf65ad4fbe6f13b56503a" ns1:_="" ns2:_="" ns3:_="">
    <xsd:import namespace="http://schemas.microsoft.com/sharepoint/v3"/>
    <xsd:import namespace="b0cbb879-7dbf-4ec6-b582-a1fc135e6484"/>
    <xsd:import namespace="bf5db4fe-edfd-4879-9dd4-4c15e2ca2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bb879-7dbf-4ec6-b582-a1fc135e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db4fe-edfd-4879-9dd4-4c15e2ca2a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18e99d-8137-4a99-822d-efa562442bb9}" ma:internalName="TaxCatchAll" ma:showField="CatchAllData" ma:web="bf5db4fe-edfd-4879-9dd4-4c15e2ca2a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cbb879-7dbf-4ec6-b582-a1fc135e6484">
      <Terms xmlns="http://schemas.microsoft.com/office/infopath/2007/PartnerControls"/>
    </lcf76f155ced4ddcb4097134ff3c332f>
    <TaxCatchAll xmlns="bf5db4fe-edfd-4879-9dd4-4c15e2ca2a7a"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A6A4C2B-686C-48B1-993F-B88FE5028B9A}">
  <ds:schemaRefs>
    <ds:schemaRef ds:uri="http://schemas.microsoft.com/sharepoint/v3/contenttype/forms"/>
  </ds:schemaRefs>
</ds:datastoreItem>
</file>

<file path=customXml/itemProps2.xml><?xml version="1.0" encoding="utf-8"?>
<ds:datastoreItem xmlns:ds="http://schemas.openxmlformats.org/officeDocument/2006/customXml" ds:itemID="{DDCA226D-2E7B-49BD-9F48-F169C9CFF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cbb879-7dbf-4ec6-b582-a1fc135e6484"/>
    <ds:schemaRef ds:uri="bf5db4fe-edfd-4879-9dd4-4c15e2ca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6B26D-4D1B-4224-842F-42A157062BD3}">
  <ds:schemaRefs>
    <ds:schemaRef ds:uri="http://schemas.microsoft.com/office/2006/metadata/properties"/>
    <ds:schemaRef ds:uri="http://schemas.microsoft.com/office/infopath/2007/PartnerControls"/>
    <ds:schemaRef ds:uri="b0cbb879-7dbf-4ec6-b582-a1fc135e6484"/>
    <ds:schemaRef ds:uri="bf5db4fe-edfd-4879-9dd4-4c15e2ca2a7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3544</Words>
  <Characters>19460</Characters>
  <Application>Microsoft Office Word</Application>
  <DocSecurity>0</DocSecurity>
  <Lines>671</Lines>
  <Paragraphs>291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22713</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2</cp:revision>
  <dcterms:created xsi:type="dcterms:W3CDTF">2024-01-11T19:19:00Z</dcterms:created>
  <dcterms:modified xsi:type="dcterms:W3CDTF">2024-01-11T19:19:00Z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0x0101007DCD3879D1B9CE4380FBB16293F54970</vt:lpwstr>
  </property>
  <property fmtid="{D5CDD505-2E9C-101B-9397-08002B2CF9AE}" pid="3" name="GrammarlyDocumentId">
    <vt:lpwstr>466123e21304219806f7526151ed56a60208387ed1cd8c5ac7e1329cdb8139c7</vt:lpwstr>
  </property>
</Properties>
</file>