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29B9" w14:textId="77777777" w:rsidR="007074F0" w:rsidRPr="003A6EDF" w:rsidRDefault="007074F0" w:rsidP="007074F0">
      <w:pPr>
        <w:ind w:left="1080"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 Contractors</w:t>
      </w:r>
    </w:p>
    <w:p w14:paraId="60625667" w14:textId="77777777" w:rsidR="007074F0" w:rsidRDefault="007074F0" w:rsidP="007074F0">
      <w:pPr>
        <w:ind w:left="1080" w:right="1080"/>
        <w:jc w:val="center"/>
      </w:pPr>
      <w:r w:rsidRPr="00FB7138">
        <w:rPr>
          <w:smallCaps/>
        </w:rPr>
        <w:t>Invitation for Bid</w:t>
      </w:r>
      <w:r>
        <w:rPr>
          <w:smallCaps/>
        </w:rPr>
        <w:t>s</w:t>
      </w:r>
    </w:p>
    <w:p w14:paraId="3799901A" w14:textId="77777777" w:rsidR="007074F0" w:rsidRPr="00B6081F" w:rsidRDefault="007074F0" w:rsidP="007074F0">
      <w:pPr>
        <w:ind w:left="1080" w:right="1080"/>
        <w:jc w:val="both"/>
      </w:pPr>
    </w:p>
    <w:p w14:paraId="1939FF07" w14:textId="0DD5CA42" w:rsidR="007074F0" w:rsidRPr="00B6081F" w:rsidRDefault="007074F0" w:rsidP="007074F0">
      <w:pPr>
        <w:spacing w:line="360" w:lineRule="auto"/>
        <w:ind w:left="1080" w:right="1080"/>
        <w:jc w:val="both"/>
      </w:pPr>
      <w:r w:rsidRPr="00B6081F">
        <w:t xml:space="preserve">The </w:t>
      </w:r>
      <w:r w:rsidR="00D84FCF">
        <w:t>State of Maine, Department of Administrative and Financial Services, Bureau of General Services (BGS)</w:t>
      </w:r>
      <w:r w:rsidR="00D84FCF" w:rsidRPr="00B6081F">
        <w:t xml:space="preserve"> </w:t>
      </w:r>
      <w:r w:rsidRPr="00D65275">
        <w:t xml:space="preserve">is conducting a competitive bid process for </w:t>
      </w:r>
      <w:r w:rsidR="00921752">
        <w:t>new security screening centers at the State House and the Burton M. Cross Office Building</w:t>
      </w:r>
      <w:r w:rsidR="00276DE9">
        <w:t xml:space="preserve"> (CSOB)</w:t>
      </w:r>
      <w:r w:rsidR="00921752">
        <w:t xml:space="preserve"> </w:t>
      </w:r>
      <w:r w:rsidRPr="00B6081F">
        <w:t xml:space="preserve">in </w:t>
      </w:r>
      <w:r w:rsidR="00D84FCF">
        <w:t>Augusta</w:t>
      </w:r>
      <w:r w:rsidRPr="00B6081F">
        <w:t xml:space="preserve">, Maine.  </w:t>
      </w:r>
      <w:bookmarkStart w:id="0" w:name="_Hlk62544079"/>
      <w:r w:rsidRPr="00D65275">
        <w:t xml:space="preserve">Bids will be opened and read aloud </w:t>
      </w:r>
      <w:r>
        <w:t>by</w:t>
      </w:r>
      <w:r w:rsidRPr="00D65275">
        <w:t xml:space="preserve"> the</w:t>
      </w:r>
      <w:r w:rsidRPr="00B6081F">
        <w:t xml:space="preserve"> </w:t>
      </w:r>
      <w:r w:rsidR="00D84FCF" w:rsidRPr="00D84FCF">
        <w:t xml:space="preserve">Bureau of </w:t>
      </w:r>
      <w:r w:rsidRPr="00D84FCF">
        <w:t>General Services</w:t>
      </w:r>
      <w:r w:rsidRPr="00A752FC">
        <w:t xml:space="preserve"> </w:t>
      </w:r>
      <w:bookmarkEnd w:id="0"/>
      <w:r w:rsidRPr="00D65275">
        <w:t>at 2:00 p.m.</w:t>
      </w:r>
      <w:r w:rsidR="00D84FCF">
        <w:t xml:space="preserve"> 3</w:t>
      </w:r>
      <w:r w:rsidR="00921752">
        <w:t>0 January</w:t>
      </w:r>
      <w:r w:rsidR="00D84FCF">
        <w:t xml:space="preserve"> 202</w:t>
      </w:r>
      <w:r w:rsidR="00921752">
        <w:t>5</w:t>
      </w:r>
      <w:r w:rsidR="00D84FCF">
        <w:t xml:space="preserve">. </w:t>
      </w:r>
    </w:p>
    <w:p w14:paraId="60F97141" w14:textId="77777777" w:rsidR="007074F0" w:rsidRPr="00B6081F" w:rsidRDefault="007074F0" w:rsidP="007074F0">
      <w:pPr>
        <w:spacing w:line="360" w:lineRule="auto"/>
        <w:ind w:left="1080" w:right="1080"/>
        <w:jc w:val="both"/>
      </w:pPr>
    </w:p>
    <w:p w14:paraId="69BB9406" w14:textId="36E5463F" w:rsidR="007074F0" w:rsidRDefault="00921752" w:rsidP="00276DE9">
      <w:pPr>
        <w:spacing w:line="360" w:lineRule="auto"/>
        <w:ind w:left="1080" w:right="1080"/>
        <w:jc w:val="both"/>
      </w:pPr>
      <w:r>
        <w:t>Th</w:t>
      </w:r>
      <w:r w:rsidR="0075366E">
        <w:t xml:space="preserve">is project includes, but is not limited to, </w:t>
      </w:r>
      <w:r>
        <w:t>demolition of existing capital police offices and adjacent spaces</w:t>
      </w:r>
      <w:r w:rsidR="00276DE9">
        <w:t xml:space="preserve"> in the CSOB, </w:t>
      </w:r>
      <w:r w:rsidR="00276DE9">
        <w:t xml:space="preserve">selective demolition of the </w:t>
      </w:r>
      <w:r w:rsidR="00276DE9">
        <w:t xml:space="preserve">existing </w:t>
      </w:r>
      <w:r w:rsidR="00276DE9">
        <w:t>café space</w:t>
      </w:r>
      <w:r w:rsidR="00276DE9">
        <w:t xml:space="preserve"> in the State House, </w:t>
      </w:r>
      <w:r>
        <w:t>construction</w:t>
      </w:r>
      <w:r>
        <w:t xml:space="preserve"> </w:t>
      </w:r>
      <w:r>
        <w:t>of new offices at the existing cafeteria annex</w:t>
      </w:r>
      <w:r w:rsidR="0075366E">
        <w:t>, construction of a</w:t>
      </w:r>
      <w:r>
        <w:t xml:space="preserve"> new steel-framed entry vestibule with granite </w:t>
      </w:r>
      <w:r>
        <w:t>v</w:t>
      </w:r>
      <w:r>
        <w:t>eneer and</w:t>
      </w:r>
      <w:r w:rsidR="00276DE9">
        <w:t xml:space="preserve"> construction of new security screening areas in the CSOB and the State House. </w:t>
      </w:r>
      <w:r>
        <w:t xml:space="preserve">All associated site work, mechanical, plumbing, sprinkler, and electrical </w:t>
      </w:r>
      <w:r w:rsidR="00276DE9">
        <w:t>are</w:t>
      </w:r>
      <w:r>
        <w:t xml:space="preserve"> </w:t>
      </w:r>
      <w:r>
        <w:t>included in the project scope</w:t>
      </w:r>
      <w:r>
        <w:t xml:space="preserve">. </w:t>
      </w:r>
    </w:p>
    <w:p w14:paraId="5E417C7E" w14:textId="77777777" w:rsidR="0071683E" w:rsidRPr="00F47E28" w:rsidRDefault="0071683E" w:rsidP="0071683E">
      <w:pPr>
        <w:autoSpaceDE w:val="0"/>
        <w:autoSpaceDN w:val="0"/>
        <w:adjustRightInd w:val="0"/>
      </w:pPr>
    </w:p>
    <w:p w14:paraId="5C2A9939" w14:textId="7C07859E" w:rsidR="007074F0" w:rsidRDefault="007074F0" w:rsidP="007074F0">
      <w:pPr>
        <w:spacing w:line="360" w:lineRule="auto"/>
        <w:ind w:left="1080" w:right="1080"/>
        <w:jc w:val="both"/>
      </w:pPr>
      <w:r>
        <w:t xml:space="preserve">The detailed </w:t>
      </w:r>
      <w:r w:rsidRPr="00035E75">
        <w:rPr>
          <w:i/>
        </w:rPr>
        <w:t>Notice to Contractors</w:t>
      </w:r>
      <w:r>
        <w:t xml:space="preserve"> is on the </w:t>
      </w:r>
      <w:bookmarkStart w:id="1" w:name="_Hlk62543973"/>
      <w:r w:rsidRPr="00D84FCF">
        <w:t>Bureau of General Services</w:t>
      </w:r>
      <w:r w:rsidRPr="00554F13">
        <w:t xml:space="preserve"> </w:t>
      </w:r>
      <w:bookmarkEnd w:id="1"/>
      <w:r>
        <w:t xml:space="preserve">website: </w:t>
      </w:r>
      <w:hyperlink r:id="rId6" w:history="1">
        <w:r w:rsidRPr="00D84FCF">
          <w:t>https://www.maine.gov/dafs/bgs/business-opportunities</w:t>
        </w:r>
      </w:hyperlink>
      <w:r w:rsidR="00D84FCF">
        <w:t>.</w:t>
      </w:r>
    </w:p>
    <w:p w14:paraId="3C25EFE9" w14:textId="77777777" w:rsidR="00AE7546" w:rsidRDefault="00AE7546"/>
    <w:sectPr w:rsidR="00AE7546" w:rsidSect="00522644">
      <w:headerReference w:type="default" r:id="rId7"/>
      <w:footerReference w:type="default" r:id="rId8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3035" w14:textId="77777777" w:rsidR="00522644" w:rsidRDefault="00522644" w:rsidP="007074F0">
      <w:r>
        <w:separator/>
      </w:r>
    </w:p>
  </w:endnote>
  <w:endnote w:type="continuationSeparator" w:id="0">
    <w:p w14:paraId="2810F545" w14:textId="77777777" w:rsidR="00522644" w:rsidRDefault="00522644" w:rsidP="007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0C5B" w14:textId="77777777" w:rsidR="00522644" w:rsidRPr="00A94C30" w:rsidRDefault="00522644">
    <w:pPr>
      <w:pStyle w:val="Footer"/>
      <w:rPr>
        <w:rFonts w:ascii="Arial" w:hAnsi="Arial" w:cs="Arial"/>
        <w:sz w:val="16"/>
        <w:szCs w:val="16"/>
      </w:rPr>
    </w:pPr>
    <w:r w:rsidRPr="00A94C30">
      <w:rPr>
        <w:rFonts w:ascii="Arial" w:hAnsi="Arial" w:cs="Arial"/>
        <w:sz w:val="16"/>
        <w:szCs w:val="16"/>
      </w:rPr>
      <w:fldChar w:fldCharType="begin"/>
    </w:r>
    <w:r w:rsidRPr="00A94C30">
      <w:rPr>
        <w:rFonts w:ascii="Arial" w:hAnsi="Arial" w:cs="Arial"/>
        <w:sz w:val="16"/>
        <w:szCs w:val="16"/>
      </w:rPr>
      <w:instrText xml:space="preserve"> FILENAME </w:instrText>
    </w:r>
    <w:r w:rsidRPr="00A94C3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Sample IFB Ad for construction services 26 January 2021.docx</w:t>
    </w:r>
    <w:r w:rsidRPr="00A94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7ECD" w14:textId="77777777" w:rsidR="00522644" w:rsidRDefault="00522644" w:rsidP="007074F0">
      <w:r>
        <w:separator/>
      </w:r>
    </w:p>
  </w:footnote>
  <w:footnote w:type="continuationSeparator" w:id="0">
    <w:p w14:paraId="579C5CEC" w14:textId="77777777" w:rsidR="00522644" w:rsidRDefault="00522644" w:rsidP="0070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F4DC" w14:textId="77777777" w:rsidR="00522644" w:rsidRPr="006F0406" w:rsidRDefault="00522644" w:rsidP="006F0406">
    <w:pPr>
      <w:keepNext/>
      <w:keepLines/>
      <w:jc w:val="center"/>
      <w:outlineLvl w:val="0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Bureau of </w:t>
    </w:r>
    <w:r>
      <w:rPr>
        <w:rFonts w:ascii="Arial Narrow" w:hAnsi="Arial Narrow"/>
        <w:b/>
        <w:bCs/>
        <w:noProof/>
      </w:rPr>
      <w:t>General Services</w:t>
    </w:r>
  </w:p>
  <w:p w14:paraId="0BA16116" w14:textId="77777777" w:rsidR="00522644" w:rsidRPr="006F0406" w:rsidRDefault="00522644" w:rsidP="006F0406">
    <w:pPr>
      <w:keepNext/>
      <w:keepLines/>
      <w:jc w:val="center"/>
      <w:outlineLvl w:val="1"/>
      <w:rPr>
        <w:rFonts w:ascii="Arial Narrow" w:hAnsi="Arial Narrow"/>
        <w:b/>
        <w:bCs/>
        <w:noProof/>
      </w:rPr>
    </w:pPr>
    <w:r w:rsidRPr="006F0406">
      <w:rPr>
        <w:rFonts w:ascii="Arial Narrow" w:hAnsi="Arial Narrow"/>
        <w:b/>
        <w:bCs/>
        <w:noProof/>
      </w:rPr>
      <w:t xml:space="preserve">Division </w:t>
    </w:r>
    <w:r>
      <w:rPr>
        <w:rFonts w:ascii="Arial Narrow" w:hAnsi="Arial Narrow"/>
        <w:b/>
        <w:bCs/>
        <w:noProof/>
      </w:rPr>
      <w:t>of Planning, Design &amp; Construction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F0"/>
    <w:rsid w:val="00091B29"/>
    <w:rsid w:val="00276DE9"/>
    <w:rsid w:val="00327ECF"/>
    <w:rsid w:val="00522644"/>
    <w:rsid w:val="00667C67"/>
    <w:rsid w:val="007074F0"/>
    <w:rsid w:val="0071683E"/>
    <w:rsid w:val="0074083A"/>
    <w:rsid w:val="0075366E"/>
    <w:rsid w:val="00921752"/>
    <w:rsid w:val="00AE7546"/>
    <w:rsid w:val="00C03D5C"/>
    <w:rsid w:val="00D33E31"/>
    <w:rsid w:val="00D84FCF"/>
    <w:rsid w:val="00F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CF12"/>
  <w15:chartTrackingRefBased/>
  <w15:docId w15:val="{7232E5CF-61DC-4223-B4E0-BD70A14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4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4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4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4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4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4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4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4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4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4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4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4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4F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707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74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7074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4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ne.gov/dafs/bgs/business-opportuniti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Longfellow, William</dc:creator>
  <cp:keywords/>
  <dc:description/>
  <cp:lastModifiedBy>Kenney, John</cp:lastModifiedBy>
  <cp:revision>3</cp:revision>
  <dcterms:created xsi:type="dcterms:W3CDTF">2025-01-03T13:41:00Z</dcterms:created>
  <dcterms:modified xsi:type="dcterms:W3CDTF">2025-01-03T13:54:00Z</dcterms:modified>
</cp:coreProperties>
</file>