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6AD8" w14:textId="1AC4EBC6" w:rsidR="00BB7241" w:rsidRDefault="00BB7241">
      <w:pPr>
        <w:pStyle w:val="SCT"/>
      </w:pPr>
      <w:r>
        <w:t xml:space="preserve">SECTION </w:t>
      </w:r>
      <w:r w:rsidR="005D36B4">
        <w:t xml:space="preserve">31 25 00 </w:t>
      </w:r>
      <w:r w:rsidR="00813B88">
        <w:t>–</w:t>
      </w:r>
      <w:r w:rsidR="00E600DB" w:rsidRPr="00E600DB">
        <w:t xml:space="preserve"> </w:t>
      </w:r>
      <w:r w:rsidR="00E600DB">
        <w:t>EROSION, POLLUTION AND WATER CONTROL</w:t>
      </w:r>
    </w:p>
    <w:p w14:paraId="7BAD9597" w14:textId="77777777" w:rsidR="00DD4DAE" w:rsidRPr="00DD4DAE" w:rsidRDefault="00BB7241" w:rsidP="00DD4DAE">
      <w:pPr>
        <w:pStyle w:val="PRT"/>
        <w:numPr>
          <w:ilvl w:val="0"/>
          <w:numId w:val="1"/>
        </w:numPr>
      </w:pPr>
      <w:r>
        <w:t>GENERAL</w:t>
      </w:r>
    </w:p>
    <w:p w14:paraId="4D50B9BE" w14:textId="77777777" w:rsidR="00BB7241" w:rsidRDefault="00BB7241">
      <w:pPr>
        <w:pStyle w:val="PART"/>
      </w:pPr>
      <w:r>
        <w:t>SUMMARY</w:t>
      </w:r>
    </w:p>
    <w:p w14:paraId="2CF2797A" w14:textId="77777777" w:rsidR="00DE4B80" w:rsidRPr="00DE4B80" w:rsidRDefault="00DE4B80" w:rsidP="00DE4B80">
      <w:pPr>
        <w:pStyle w:val="PT1"/>
      </w:pPr>
      <w:r w:rsidRPr="00DE4B80">
        <w:t>Section Addresses:</w:t>
      </w:r>
    </w:p>
    <w:p w14:paraId="6D2B13C9" w14:textId="77777777" w:rsidR="00A835B0" w:rsidRDefault="00A835B0" w:rsidP="00A835B0">
      <w:pPr>
        <w:pStyle w:val="PT2"/>
      </w:pPr>
      <w:r>
        <w:t>Minimizing the pollution of air, water, or land; control of noise, the disposal of solid waste materials, and protection of deposits of historical or archaeological interest.</w:t>
      </w:r>
    </w:p>
    <w:p w14:paraId="28A2F763" w14:textId="77777777" w:rsidR="00A835B0" w:rsidRDefault="00A835B0" w:rsidP="00A835B0">
      <w:pPr>
        <w:pStyle w:val="PT2"/>
      </w:pPr>
      <w:r>
        <w:t xml:space="preserve">Employ and utilize environmental protection methods, and fully observe all local, state, and </w:t>
      </w:r>
      <w:r w:rsidR="00725CD4">
        <w:t>federal regulations and permits.</w:t>
      </w:r>
    </w:p>
    <w:p w14:paraId="0EF96410" w14:textId="77777777" w:rsidR="00BB7241" w:rsidRDefault="00BB7241">
      <w:pPr>
        <w:pStyle w:val="PT1"/>
      </w:pPr>
      <w:r>
        <w:t>Section Includes:</w:t>
      </w:r>
    </w:p>
    <w:p w14:paraId="10807E26" w14:textId="632F6510" w:rsidR="00A835B0" w:rsidRPr="00A835B0" w:rsidRDefault="00E600DB" w:rsidP="00A835B0">
      <w:pPr>
        <w:pStyle w:val="PT2"/>
      </w:pPr>
      <w:r>
        <w:t>Erosion, Pollution and Water Control</w:t>
      </w:r>
      <w:r w:rsidR="00A835B0" w:rsidRPr="00A835B0">
        <w:t xml:space="preserve"> shall consist of providing construction operations that avoid or minimize damage to adjacent or resident natural resources, </w:t>
      </w:r>
      <w:r w:rsidR="009F2352">
        <w:t xml:space="preserve">avoid </w:t>
      </w:r>
      <w:r w:rsidR="00A835B0" w:rsidRPr="00A835B0">
        <w:t xml:space="preserve">air and noise pollution, and otherwise prevent </w:t>
      </w:r>
      <w:r w:rsidR="009F2352">
        <w:t>environmental impacts</w:t>
      </w:r>
      <w:r w:rsidR="00A835B0" w:rsidRPr="00A835B0">
        <w:t>.</w:t>
      </w:r>
    </w:p>
    <w:p w14:paraId="2C744475" w14:textId="77777777" w:rsidR="003E4ACC" w:rsidRDefault="003E4ACC" w:rsidP="003E4ACC">
      <w:pPr>
        <w:pStyle w:val="PART"/>
      </w:pPr>
      <w:r>
        <w:t>QUALITY ASSURANCE</w:t>
      </w:r>
    </w:p>
    <w:p w14:paraId="03730F61" w14:textId="77777777" w:rsidR="00133D1F" w:rsidRDefault="00133D1F" w:rsidP="00A44BED">
      <w:pPr>
        <w:pStyle w:val="PT1"/>
      </w:pPr>
      <w:r>
        <w:t>Referenced Standards</w:t>
      </w:r>
    </w:p>
    <w:p w14:paraId="6D3246C6" w14:textId="6B1C887A" w:rsidR="00425AF0" w:rsidRPr="007C5877" w:rsidRDefault="00425AF0" w:rsidP="00425AF0">
      <w:pPr>
        <w:pStyle w:val="PT2"/>
      </w:pPr>
      <w:proofErr w:type="spellStart"/>
      <w:r w:rsidRPr="007C5877">
        <w:t>MaineDOT</w:t>
      </w:r>
      <w:proofErr w:type="spellEnd"/>
      <w:r w:rsidRPr="007C5877">
        <w:t xml:space="preserve"> manual on Best Management Practices for Erosion and Sedimentation Control (2008), http://www.maine.gov/mdot/env/docs/bmp/BMP2008full.pdf.  </w:t>
      </w:r>
    </w:p>
    <w:p w14:paraId="40ACA56F" w14:textId="0F2C5A73" w:rsidR="00FE4E85" w:rsidRPr="007C5877" w:rsidRDefault="00FE4E85" w:rsidP="00FE4E85">
      <w:pPr>
        <w:pStyle w:val="PT2"/>
      </w:pPr>
      <w:proofErr w:type="spellStart"/>
      <w:r w:rsidRPr="007C5877">
        <w:t>MaineDEP</w:t>
      </w:r>
      <w:proofErr w:type="spellEnd"/>
      <w:r w:rsidRPr="007C5877">
        <w:t xml:space="preserve"> manual: Maine Erosion and Sediment Control Practices Field Guide for Contractors (2014), https://www.maine.gov/dep/land/erosion/escbmps/esc_bmp_field.pdf</w:t>
      </w:r>
    </w:p>
    <w:p w14:paraId="28B04877" w14:textId="77777777" w:rsidR="00BB7241" w:rsidRDefault="00BB7241" w:rsidP="003E4ACC">
      <w:pPr>
        <w:pStyle w:val="PART"/>
      </w:pPr>
      <w:r>
        <w:t>SUBMITTALS</w:t>
      </w:r>
    </w:p>
    <w:p w14:paraId="24A98C6A" w14:textId="45B2E24B" w:rsidR="00425AF0" w:rsidRPr="00626B15" w:rsidRDefault="00425AF0" w:rsidP="00425AF0">
      <w:pPr>
        <w:pStyle w:val="PRT"/>
        <w:numPr>
          <w:ilvl w:val="4"/>
          <w:numId w:val="1"/>
        </w:numPr>
      </w:pPr>
      <w:r w:rsidRPr="00626B15">
        <w:t xml:space="preserve">Final draft of the </w:t>
      </w:r>
      <w:r w:rsidR="00CE54BE" w:rsidRPr="00626B15">
        <w:t>Soil and Water Erosion and Pollution Control Plan (SWEPCP)</w:t>
      </w:r>
      <w:r w:rsidR="00E93C86" w:rsidRPr="00626B15">
        <w:t>, including</w:t>
      </w:r>
      <w:r w:rsidRPr="00626B15">
        <w:t xml:space="preserve"> a Spill Prevention Plan designed to avoid stream impacts from hazardous chemicals, such as diesel fuel, oil, lubricants, and other hazardous materials.</w:t>
      </w:r>
      <w:r w:rsidR="00006081" w:rsidRPr="00626B15">
        <w:t xml:space="preserve"> These plans shall be submitted as part of the Construction Operations Plan (See Section 01 71 13).</w:t>
      </w:r>
    </w:p>
    <w:p w14:paraId="0DD8B73A" w14:textId="5580599D" w:rsidR="00A835B0" w:rsidRPr="00626B15" w:rsidRDefault="00A835B0" w:rsidP="00A835B0">
      <w:pPr>
        <w:pStyle w:val="PRT"/>
        <w:numPr>
          <w:ilvl w:val="4"/>
          <w:numId w:val="1"/>
        </w:numPr>
      </w:pPr>
      <w:r w:rsidRPr="00626B15">
        <w:t xml:space="preserve">Final draft of the </w:t>
      </w:r>
      <w:r w:rsidR="003E5872" w:rsidRPr="00626B15">
        <w:t xml:space="preserve">Erosion Control Plan submitted </w:t>
      </w:r>
      <w:r w:rsidR="003E5872" w:rsidRPr="007C5877">
        <w:t xml:space="preserve">with NOI </w:t>
      </w:r>
      <w:r w:rsidR="00454579" w:rsidRPr="007C5877">
        <w:t>if required</w:t>
      </w:r>
      <w:r w:rsidR="00454579" w:rsidRPr="00626B15">
        <w:t xml:space="preserve"> </w:t>
      </w:r>
      <w:r w:rsidR="003E5872" w:rsidRPr="00626B15">
        <w:t>to obtain coverage under the Maine General Construction Permit</w:t>
      </w:r>
      <w:r w:rsidRPr="00626B15">
        <w:t>.</w:t>
      </w:r>
    </w:p>
    <w:p w14:paraId="034B9FDE" w14:textId="67CAB8D7" w:rsidR="00081359" w:rsidRPr="00626B15" w:rsidRDefault="00CE54BE" w:rsidP="00081359">
      <w:pPr>
        <w:pStyle w:val="PRT"/>
        <w:numPr>
          <w:ilvl w:val="4"/>
          <w:numId w:val="1"/>
        </w:numPr>
      </w:pPr>
      <w:r w:rsidRPr="00626B15">
        <w:t>Water Management</w:t>
      </w:r>
      <w:r w:rsidR="00CA063C" w:rsidRPr="00626B15">
        <w:t xml:space="preserve"> Plan</w:t>
      </w:r>
      <w:r w:rsidR="00A835B0" w:rsidRPr="00626B15">
        <w:t xml:space="preserve"> must be submitted to the project </w:t>
      </w:r>
      <w:r w:rsidRPr="00626B15">
        <w:t xml:space="preserve">Engineer and </w:t>
      </w:r>
      <w:r w:rsidR="00A835B0" w:rsidRPr="00626B15">
        <w:t xml:space="preserve">Owner for approval prior to the commencement of </w:t>
      </w:r>
      <w:r w:rsidR="00EB48EE" w:rsidRPr="00626B15">
        <w:t>Work</w:t>
      </w:r>
      <w:r w:rsidR="00A835B0" w:rsidRPr="00626B15">
        <w:t xml:space="preserve">. This includes management of active flows and/or management of localized water within the construction area. </w:t>
      </w:r>
      <w:r w:rsidR="00006081" w:rsidRPr="00626B15">
        <w:t>This plan shall be submitted as part of the Construction Operations Plan (See Section 01 71 13).</w:t>
      </w:r>
      <w:r w:rsidR="00081359" w:rsidRPr="00626B15">
        <w:t xml:space="preserve"> </w:t>
      </w:r>
    </w:p>
    <w:p w14:paraId="4DF9F62D" w14:textId="5649AF7A" w:rsidR="00A835B0" w:rsidRPr="00626B15" w:rsidRDefault="00081359" w:rsidP="00A835B0">
      <w:pPr>
        <w:pStyle w:val="PRT"/>
        <w:numPr>
          <w:ilvl w:val="4"/>
          <w:numId w:val="1"/>
        </w:numPr>
      </w:pPr>
      <w:r w:rsidRPr="00626B15">
        <w:t>Erosion Control Blanket material certification.</w:t>
      </w:r>
    </w:p>
    <w:p w14:paraId="259458C7" w14:textId="77777777" w:rsidR="00DD4DAE" w:rsidRPr="00DD4DAE" w:rsidRDefault="00BB7241" w:rsidP="00DD4DAE">
      <w:pPr>
        <w:pStyle w:val="PRT"/>
        <w:numPr>
          <w:ilvl w:val="0"/>
          <w:numId w:val="1"/>
        </w:numPr>
      </w:pPr>
      <w:r>
        <w:lastRenderedPageBreak/>
        <w:t xml:space="preserve">PRODUCTS </w:t>
      </w:r>
    </w:p>
    <w:p w14:paraId="471E9692" w14:textId="77777777" w:rsidR="005D323A" w:rsidRPr="005D323A" w:rsidRDefault="005D323A" w:rsidP="003640AD">
      <w:pPr>
        <w:pStyle w:val="ListParagraph"/>
        <w:numPr>
          <w:ilvl w:val="0"/>
          <w:numId w:val="6"/>
        </w:numPr>
        <w:suppressAutoHyphens/>
        <w:spacing w:before="480"/>
        <w:contextualSpacing w:val="0"/>
        <w:jc w:val="both"/>
        <w:outlineLvl w:val="0"/>
        <w:rPr>
          <w:vanish/>
        </w:rPr>
      </w:pPr>
    </w:p>
    <w:p w14:paraId="7B83356E" w14:textId="77777777" w:rsidR="005D323A" w:rsidRPr="005D323A" w:rsidRDefault="005D323A" w:rsidP="003640AD">
      <w:pPr>
        <w:pStyle w:val="ListParagraph"/>
        <w:numPr>
          <w:ilvl w:val="0"/>
          <w:numId w:val="6"/>
        </w:numPr>
        <w:suppressAutoHyphens/>
        <w:spacing w:before="480"/>
        <w:contextualSpacing w:val="0"/>
        <w:jc w:val="both"/>
        <w:outlineLvl w:val="0"/>
        <w:rPr>
          <w:vanish/>
        </w:rPr>
      </w:pPr>
    </w:p>
    <w:p w14:paraId="73A5A75B" w14:textId="77777777" w:rsidR="005D323A" w:rsidRPr="005D323A" w:rsidRDefault="005D323A" w:rsidP="003640AD">
      <w:pPr>
        <w:pStyle w:val="ListParagraph"/>
        <w:numPr>
          <w:ilvl w:val="1"/>
          <w:numId w:val="6"/>
        </w:numPr>
        <w:suppressAutoHyphens/>
        <w:spacing w:before="240"/>
        <w:contextualSpacing w:val="0"/>
        <w:jc w:val="both"/>
        <w:outlineLvl w:val="0"/>
        <w:rPr>
          <w:vanish/>
        </w:rPr>
      </w:pPr>
    </w:p>
    <w:p w14:paraId="35124B91" w14:textId="77777777" w:rsidR="005D323A" w:rsidRPr="005D323A" w:rsidRDefault="005D323A" w:rsidP="003640AD">
      <w:pPr>
        <w:pStyle w:val="ListParagraph"/>
        <w:numPr>
          <w:ilvl w:val="1"/>
          <w:numId w:val="6"/>
        </w:numPr>
        <w:suppressAutoHyphens/>
        <w:spacing w:before="240"/>
        <w:contextualSpacing w:val="0"/>
        <w:jc w:val="both"/>
        <w:outlineLvl w:val="0"/>
        <w:rPr>
          <w:vanish/>
        </w:rPr>
      </w:pPr>
    </w:p>
    <w:p w14:paraId="19E9B6BF" w14:textId="77777777" w:rsidR="005D323A" w:rsidRPr="005D323A" w:rsidRDefault="005D323A" w:rsidP="003640AD">
      <w:pPr>
        <w:pStyle w:val="ListParagraph"/>
        <w:numPr>
          <w:ilvl w:val="2"/>
          <w:numId w:val="6"/>
        </w:numPr>
        <w:suppressAutoHyphens/>
        <w:spacing w:before="240"/>
        <w:contextualSpacing w:val="0"/>
        <w:jc w:val="both"/>
        <w:outlineLvl w:val="0"/>
        <w:rPr>
          <w:vanish/>
        </w:rPr>
      </w:pPr>
    </w:p>
    <w:p w14:paraId="36147249" w14:textId="77777777" w:rsidR="00BB7241" w:rsidRDefault="00BB7241" w:rsidP="003640AD">
      <w:pPr>
        <w:pStyle w:val="PART"/>
        <w:numPr>
          <w:ilvl w:val="3"/>
          <w:numId w:val="6"/>
        </w:numPr>
      </w:pPr>
      <w:r>
        <w:t>EQUIPMENT</w:t>
      </w:r>
    </w:p>
    <w:p w14:paraId="49713D80" w14:textId="38749B13" w:rsidR="00A835B0" w:rsidRDefault="00FE4E85" w:rsidP="00EB48EE">
      <w:pPr>
        <w:pStyle w:val="PT1"/>
      </w:pPr>
      <w:r>
        <w:t>W</w:t>
      </w:r>
      <w:r w:rsidR="009F2352">
        <w:t>ork</w:t>
      </w:r>
      <w:r w:rsidR="00A835B0">
        <w:t xml:space="preserve"> </w:t>
      </w:r>
      <w:r w:rsidR="009F2352">
        <w:t xml:space="preserve">shall </w:t>
      </w:r>
      <w:r w:rsidR="00A835B0">
        <w:t xml:space="preserve">be completed </w:t>
      </w:r>
      <w:r w:rsidR="009F2352">
        <w:t xml:space="preserve">in conditions free </w:t>
      </w:r>
      <w:r w:rsidR="004109A8">
        <w:t>of actively</w:t>
      </w:r>
      <w:r w:rsidR="00A835B0">
        <w:t>-flowing water.</w:t>
      </w:r>
      <w:r w:rsidR="009F2352">
        <w:t xml:space="preserve"> If necessary, diversion and bypass of in-stream flows shall use temporary dams, gravity or pumped diversion pipeline</w:t>
      </w:r>
      <w:r w:rsidR="0054723E">
        <w:t>s or open conveyances</w:t>
      </w:r>
      <w:r w:rsidR="009F2352">
        <w:t>, and upland discharge or other methods.</w:t>
      </w:r>
    </w:p>
    <w:p w14:paraId="18512F52" w14:textId="77777777" w:rsidR="00A835B0" w:rsidRDefault="00A835B0" w:rsidP="00A835B0">
      <w:pPr>
        <w:pStyle w:val="PT1"/>
      </w:pPr>
      <w:r>
        <w:t>Dewatering from the work area may include the use of sump pumps, temporary pipelines for water movement, rock or gravel placement, and other methods.</w:t>
      </w:r>
    </w:p>
    <w:p w14:paraId="7D910BC4" w14:textId="77777777" w:rsidR="00BB7241" w:rsidRDefault="00BB7241">
      <w:pPr>
        <w:pStyle w:val="PART"/>
      </w:pPr>
      <w:r>
        <w:t>MATERIALS</w:t>
      </w:r>
    </w:p>
    <w:p w14:paraId="407D5A23" w14:textId="77777777" w:rsidR="00BB7241" w:rsidRPr="008263AD" w:rsidRDefault="00F7256F">
      <w:pPr>
        <w:pStyle w:val="PT1"/>
      </w:pPr>
      <w:r w:rsidRPr="008263AD">
        <w:t>Oil absor</w:t>
      </w:r>
      <w:r w:rsidR="008263AD" w:rsidRPr="008263AD">
        <w:t>bent</w:t>
      </w:r>
      <w:r w:rsidRPr="008263AD">
        <w:t xml:space="preserve"> booms</w:t>
      </w:r>
    </w:p>
    <w:p w14:paraId="23F7B4FA" w14:textId="39D2D79B" w:rsidR="00A835B0" w:rsidRDefault="00A835B0" w:rsidP="00A835B0">
      <w:pPr>
        <w:pStyle w:val="PT2"/>
      </w:pPr>
      <w:r>
        <w:t>Shall be 5-inch</w:t>
      </w:r>
      <w:r w:rsidR="000257D7" w:rsidRPr="000257D7">
        <w:t xml:space="preserve"> </w:t>
      </w:r>
      <w:r w:rsidR="000257D7">
        <w:t>diameter</w:t>
      </w:r>
      <w:r>
        <w:t xml:space="preserve">, minimum, and constructed of an outer mesh that </w:t>
      </w:r>
      <w:r w:rsidR="000257D7">
        <w:t xml:space="preserve">encapsulates </w:t>
      </w:r>
      <w:r>
        <w:t>oil absorbent filler material.</w:t>
      </w:r>
    </w:p>
    <w:p w14:paraId="70E6A080" w14:textId="77777777" w:rsidR="00A835B0" w:rsidRDefault="00A835B0" w:rsidP="00A835B0">
      <w:pPr>
        <w:pStyle w:val="PT2"/>
      </w:pPr>
      <w:r>
        <w:t>Shall be capable of absorbing all hydrocarbons including, oil, gasoline, diesel and lubricating oils.</w:t>
      </w:r>
    </w:p>
    <w:p w14:paraId="5AA84BDB" w14:textId="77777777" w:rsidR="00A835B0" w:rsidRDefault="00A835B0" w:rsidP="00A835B0">
      <w:pPr>
        <w:pStyle w:val="PT2"/>
      </w:pPr>
      <w:r>
        <w:t>Shall not sink when saturated with oil.</w:t>
      </w:r>
    </w:p>
    <w:p w14:paraId="0572E60E" w14:textId="77777777" w:rsidR="002C3819" w:rsidRPr="002C3819" w:rsidRDefault="000516B1" w:rsidP="002C3819">
      <w:pPr>
        <w:pStyle w:val="PT1"/>
      </w:pPr>
      <w:r>
        <w:t>Silt Fence.</w:t>
      </w:r>
      <w:r w:rsidR="00A87CFB" w:rsidRPr="002C3819">
        <w:rPr>
          <w:rFonts w:ascii="NimbusRomNo9L" w:hAnsi="NimbusRomNo9L" w:cs="NimbusRomNo9L"/>
        </w:rPr>
        <w:t xml:space="preserve"> </w:t>
      </w:r>
    </w:p>
    <w:p w14:paraId="23F0643B" w14:textId="7FA25091" w:rsidR="00C40186" w:rsidRDefault="00C40186" w:rsidP="00C40186">
      <w:pPr>
        <w:pStyle w:val="PT2"/>
      </w:pPr>
      <w:r>
        <w:t>Install and remove the silt fence as shown on the Drawings and as recommended by the manufacturer, in accordance</w:t>
      </w:r>
      <w:r w:rsidR="005F2F02">
        <w:t xml:space="preserve"> with all applicable laws and regulations.</w:t>
      </w:r>
    </w:p>
    <w:p w14:paraId="5841E74D" w14:textId="77777777" w:rsidR="00C40186" w:rsidRDefault="00C40186" w:rsidP="00C40186">
      <w:pPr>
        <w:pStyle w:val="PT2"/>
      </w:pPr>
      <w:r>
        <w:t>Care shall be taken to maintain the silt fence in a functional condition at all times during the construction period.</w:t>
      </w:r>
    </w:p>
    <w:p w14:paraId="735353D4" w14:textId="79BDF138" w:rsidR="00C40186" w:rsidRPr="00C40186" w:rsidRDefault="00C40186" w:rsidP="00C40186">
      <w:pPr>
        <w:pStyle w:val="PT1"/>
      </w:pPr>
      <w:r w:rsidRPr="00C40186">
        <w:t>Erosion c</w:t>
      </w:r>
      <w:r>
        <w:t>ontrol materials.</w:t>
      </w:r>
    </w:p>
    <w:p w14:paraId="5EC3EA91" w14:textId="2E1D38FE" w:rsidR="009F2352" w:rsidRDefault="007C5877" w:rsidP="00C40186">
      <w:pPr>
        <w:pStyle w:val="PT2"/>
      </w:pPr>
      <w:r>
        <w:t>E</w:t>
      </w:r>
      <w:r w:rsidR="00C40186" w:rsidRPr="00C40186">
        <w:t xml:space="preserve">rosion control blanket shall be North American Green (NAG) style C125BN 100% biodegradable coconut fiber mat or </w:t>
      </w:r>
      <w:r w:rsidR="009F2352">
        <w:t>equivalent.</w:t>
      </w:r>
      <w:r w:rsidR="00C40186" w:rsidRPr="00C40186">
        <w:t xml:space="preserve"> </w:t>
      </w:r>
      <w:r w:rsidR="009F2352">
        <w:t>This material</w:t>
      </w:r>
      <w:r w:rsidR="009F2352" w:rsidRPr="00C40186">
        <w:t xml:space="preserve"> shall meet or exceed the following criteria</w:t>
      </w:r>
      <w:r w:rsidR="009F2352">
        <w:t>:</w:t>
      </w:r>
    </w:p>
    <w:tbl>
      <w:tblPr>
        <w:tblW w:w="8010" w:type="dxa"/>
        <w:tblInd w:w="1638" w:type="dxa"/>
        <w:tblLayout w:type="fixed"/>
        <w:tblLook w:val="0000" w:firstRow="0" w:lastRow="0" w:firstColumn="0" w:lastColumn="0" w:noHBand="0" w:noVBand="0"/>
      </w:tblPr>
      <w:tblGrid>
        <w:gridCol w:w="4410"/>
        <w:gridCol w:w="1800"/>
        <w:gridCol w:w="1800"/>
      </w:tblGrid>
      <w:tr w:rsidR="009F2352" w:rsidRPr="00C40186" w14:paraId="26CC7E81" w14:textId="77777777" w:rsidTr="00436C55">
        <w:tc>
          <w:tcPr>
            <w:tcW w:w="4410" w:type="dxa"/>
          </w:tcPr>
          <w:p w14:paraId="1D0AB4F0" w14:textId="77777777" w:rsidR="009F2352" w:rsidRPr="00C40186" w:rsidRDefault="009F2352" w:rsidP="00436C55">
            <w:pPr>
              <w:tabs>
                <w:tab w:val="left" w:pos="720"/>
                <w:tab w:val="left" w:pos="1440"/>
              </w:tabs>
              <w:ind w:left="-18"/>
              <w:jc w:val="both"/>
              <w:rPr>
                <w:spacing w:val="-2"/>
                <w:szCs w:val="22"/>
                <w:u w:val="single"/>
              </w:rPr>
            </w:pPr>
            <w:r w:rsidRPr="00C40186">
              <w:rPr>
                <w:spacing w:val="-2"/>
                <w:szCs w:val="22"/>
                <w:u w:val="single"/>
              </w:rPr>
              <w:t>Parameter</w:t>
            </w:r>
          </w:p>
        </w:tc>
        <w:tc>
          <w:tcPr>
            <w:tcW w:w="1800" w:type="dxa"/>
          </w:tcPr>
          <w:p w14:paraId="3ECC231E" w14:textId="77777777" w:rsidR="009F2352" w:rsidRPr="00C40186" w:rsidRDefault="009F2352" w:rsidP="00436C55">
            <w:pPr>
              <w:tabs>
                <w:tab w:val="left" w:pos="720"/>
                <w:tab w:val="left" w:pos="1440"/>
              </w:tabs>
              <w:jc w:val="both"/>
              <w:rPr>
                <w:spacing w:val="-2"/>
                <w:szCs w:val="22"/>
                <w:u w:val="single"/>
              </w:rPr>
            </w:pPr>
            <w:r w:rsidRPr="00C40186">
              <w:rPr>
                <w:spacing w:val="-2"/>
                <w:szCs w:val="22"/>
                <w:u w:val="single"/>
              </w:rPr>
              <w:t>Procedure/Test</w:t>
            </w:r>
          </w:p>
        </w:tc>
        <w:tc>
          <w:tcPr>
            <w:tcW w:w="1800" w:type="dxa"/>
          </w:tcPr>
          <w:p w14:paraId="386C1E20" w14:textId="77777777" w:rsidR="009F2352" w:rsidRPr="00C40186" w:rsidRDefault="009F2352" w:rsidP="00436C55">
            <w:pPr>
              <w:tabs>
                <w:tab w:val="left" w:pos="720"/>
                <w:tab w:val="left" w:pos="1440"/>
              </w:tabs>
              <w:jc w:val="both"/>
              <w:rPr>
                <w:spacing w:val="-2"/>
                <w:szCs w:val="22"/>
                <w:u w:val="single"/>
              </w:rPr>
            </w:pPr>
            <w:r w:rsidRPr="00C40186">
              <w:rPr>
                <w:spacing w:val="-2"/>
                <w:szCs w:val="22"/>
                <w:u w:val="single"/>
              </w:rPr>
              <w:t>Criterion</w:t>
            </w:r>
          </w:p>
        </w:tc>
      </w:tr>
      <w:tr w:rsidR="009F2352" w:rsidRPr="00C40186" w14:paraId="711D8103" w14:textId="77777777" w:rsidTr="00436C55">
        <w:tc>
          <w:tcPr>
            <w:tcW w:w="4410" w:type="dxa"/>
          </w:tcPr>
          <w:p w14:paraId="0E1DDC47" w14:textId="77777777" w:rsidR="009F2352" w:rsidRPr="00C40186" w:rsidRDefault="009F2352" w:rsidP="00436C55">
            <w:pPr>
              <w:tabs>
                <w:tab w:val="left" w:pos="720"/>
                <w:tab w:val="left" w:pos="1440"/>
              </w:tabs>
              <w:ind w:left="-18"/>
              <w:jc w:val="both"/>
              <w:rPr>
                <w:spacing w:val="-2"/>
                <w:szCs w:val="22"/>
              </w:rPr>
            </w:pPr>
            <w:r w:rsidRPr="00C40186">
              <w:rPr>
                <w:spacing w:val="-2"/>
                <w:szCs w:val="22"/>
              </w:rPr>
              <w:t>Thickness</w:t>
            </w:r>
          </w:p>
        </w:tc>
        <w:tc>
          <w:tcPr>
            <w:tcW w:w="1800" w:type="dxa"/>
          </w:tcPr>
          <w:p w14:paraId="2A985939" w14:textId="77777777" w:rsidR="009F2352" w:rsidRPr="00C40186" w:rsidRDefault="009F2352" w:rsidP="00436C55">
            <w:pPr>
              <w:tabs>
                <w:tab w:val="left" w:pos="720"/>
                <w:tab w:val="left" w:pos="1440"/>
              </w:tabs>
              <w:jc w:val="both"/>
              <w:rPr>
                <w:spacing w:val="-2"/>
                <w:szCs w:val="22"/>
              </w:rPr>
            </w:pPr>
            <w:r w:rsidRPr="00C40186">
              <w:rPr>
                <w:spacing w:val="-2"/>
                <w:szCs w:val="22"/>
              </w:rPr>
              <w:t>ASTM D6525</w:t>
            </w:r>
          </w:p>
        </w:tc>
        <w:tc>
          <w:tcPr>
            <w:tcW w:w="1800" w:type="dxa"/>
          </w:tcPr>
          <w:p w14:paraId="31A3B9D9" w14:textId="77777777" w:rsidR="009F2352" w:rsidRPr="00C40186" w:rsidRDefault="009F2352" w:rsidP="00436C55">
            <w:pPr>
              <w:tabs>
                <w:tab w:val="left" w:pos="720"/>
                <w:tab w:val="left" w:pos="1440"/>
              </w:tabs>
              <w:jc w:val="both"/>
              <w:rPr>
                <w:spacing w:val="-2"/>
                <w:szCs w:val="22"/>
              </w:rPr>
            </w:pPr>
            <w:r w:rsidRPr="00C40186">
              <w:rPr>
                <w:spacing w:val="-2"/>
                <w:szCs w:val="22"/>
              </w:rPr>
              <w:t>0.28 inches</w:t>
            </w:r>
          </w:p>
        </w:tc>
      </w:tr>
      <w:tr w:rsidR="009F2352" w:rsidRPr="00C40186" w14:paraId="47390121" w14:textId="77777777" w:rsidTr="00436C55">
        <w:tc>
          <w:tcPr>
            <w:tcW w:w="4410" w:type="dxa"/>
          </w:tcPr>
          <w:p w14:paraId="13EB3F5D" w14:textId="77777777" w:rsidR="009F2352" w:rsidRPr="00C40186" w:rsidRDefault="009F2352" w:rsidP="00436C55">
            <w:pPr>
              <w:tabs>
                <w:tab w:val="left" w:pos="720"/>
                <w:tab w:val="left" w:pos="1440"/>
              </w:tabs>
              <w:ind w:left="-18"/>
              <w:rPr>
                <w:spacing w:val="-2"/>
                <w:szCs w:val="22"/>
              </w:rPr>
            </w:pPr>
            <w:r w:rsidRPr="00C40186">
              <w:rPr>
                <w:spacing w:val="-2"/>
                <w:szCs w:val="22"/>
              </w:rPr>
              <w:t>Transverse Direction Tensile Strength</w:t>
            </w:r>
          </w:p>
        </w:tc>
        <w:tc>
          <w:tcPr>
            <w:tcW w:w="1800" w:type="dxa"/>
          </w:tcPr>
          <w:p w14:paraId="42EA7C38" w14:textId="77777777" w:rsidR="009F2352" w:rsidRPr="00C40186" w:rsidRDefault="009F2352" w:rsidP="00436C55">
            <w:pPr>
              <w:tabs>
                <w:tab w:val="left" w:pos="720"/>
                <w:tab w:val="left" w:pos="1440"/>
              </w:tabs>
              <w:jc w:val="both"/>
              <w:rPr>
                <w:spacing w:val="-2"/>
                <w:szCs w:val="22"/>
              </w:rPr>
            </w:pPr>
            <w:r w:rsidRPr="00C40186">
              <w:rPr>
                <w:spacing w:val="-2"/>
                <w:szCs w:val="22"/>
              </w:rPr>
              <w:t>ASTM D6818</w:t>
            </w:r>
          </w:p>
        </w:tc>
        <w:tc>
          <w:tcPr>
            <w:tcW w:w="1800" w:type="dxa"/>
          </w:tcPr>
          <w:p w14:paraId="38AC5B58" w14:textId="77777777" w:rsidR="009F2352" w:rsidRPr="00C40186" w:rsidRDefault="009F2352" w:rsidP="00436C55">
            <w:pPr>
              <w:tabs>
                <w:tab w:val="left" w:pos="720"/>
                <w:tab w:val="left" w:pos="1440"/>
              </w:tabs>
              <w:jc w:val="both"/>
              <w:rPr>
                <w:spacing w:val="-2"/>
                <w:szCs w:val="22"/>
              </w:rPr>
            </w:pPr>
            <w:r w:rsidRPr="00C40186">
              <w:rPr>
                <w:spacing w:val="-2"/>
                <w:szCs w:val="22"/>
              </w:rPr>
              <w:t xml:space="preserve">222 </w:t>
            </w:r>
            <w:proofErr w:type="spellStart"/>
            <w:r w:rsidRPr="00C40186">
              <w:rPr>
                <w:spacing w:val="-2"/>
                <w:szCs w:val="22"/>
              </w:rPr>
              <w:t>lbs</w:t>
            </w:r>
            <w:proofErr w:type="spellEnd"/>
          </w:p>
        </w:tc>
      </w:tr>
      <w:tr w:rsidR="009F2352" w:rsidRPr="00C40186" w14:paraId="79C5DFF5" w14:textId="77777777" w:rsidTr="00436C55">
        <w:tc>
          <w:tcPr>
            <w:tcW w:w="4410" w:type="dxa"/>
          </w:tcPr>
          <w:p w14:paraId="70ED37BC" w14:textId="77777777" w:rsidR="009F2352" w:rsidRPr="00C40186" w:rsidRDefault="009F2352" w:rsidP="00436C55">
            <w:pPr>
              <w:tabs>
                <w:tab w:val="left" w:pos="720"/>
                <w:tab w:val="left" w:pos="1440"/>
              </w:tabs>
              <w:ind w:left="-18"/>
              <w:jc w:val="both"/>
              <w:rPr>
                <w:spacing w:val="-2"/>
                <w:szCs w:val="22"/>
              </w:rPr>
            </w:pPr>
            <w:r w:rsidRPr="00C40186">
              <w:rPr>
                <w:spacing w:val="-2"/>
                <w:szCs w:val="22"/>
              </w:rPr>
              <w:t>Transverse Direction Elongation</w:t>
            </w:r>
          </w:p>
        </w:tc>
        <w:tc>
          <w:tcPr>
            <w:tcW w:w="1800" w:type="dxa"/>
          </w:tcPr>
          <w:p w14:paraId="578024F3" w14:textId="77777777" w:rsidR="009F2352" w:rsidRPr="00C40186" w:rsidRDefault="009F2352" w:rsidP="00436C55">
            <w:pPr>
              <w:tabs>
                <w:tab w:val="left" w:pos="720"/>
                <w:tab w:val="left" w:pos="1440"/>
              </w:tabs>
              <w:jc w:val="both"/>
              <w:rPr>
                <w:spacing w:val="-2"/>
                <w:szCs w:val="22"/>
              </w:rPr>
            </w:pPr>
            <w:r w:rsidRPr="00C40186">
              <w:rPr>
                <w:spacing w:val="-2"/>
                <w:szCs w:val="22"/>
              </w:rPr>
              <w:t>ASTM D6818</w:t>
            </w:r>
          </w:p>
        </w:tc>
        <w:tc>
          <w:tcPr>
            <w:tcW w:w="1800" w:type="dxa"/>
          </w:tcPr>
          <w:p w14:paraId="6A166FA4" w14:textId="77777777" w:rsidR="009F2352" w:rsidRPr="00C40186" w:rsidRDefault="009F2352" w:rsidP="00436C55">
            <w:pPr>
              <w:tabs>
                <w:tab w:val="left" w:pos="720"/>
                <w:tab w:val="left" w:pos="1440"/>
              </w:tabs>
              <w:jc w:val="both"/>
              <w:rPr>
                <w:spacing w:val="-2"/>
                <w:szCs w:val="22"/>
              </w:rPr>
            </w:pPr>
            <w:r w:rsidRPr="00C40186">
              <w:rPr>
                <w:spacing w:val="-2"/>
                <w:szCs w:val="22"/>
              </w:rPr>
              <w:t>14.3%</w:t>
            </w:r>
          </w:p>
        </w:tc>
      </w:tr>
      <w:tr w:rsidR="009F2352" w:rsidRPr="00C40186" w14:paraId="3ADA0B71" w14:textId="77777777" w:rsidTr="00436C55">
        <w:tc>
          <w:tcPr>
            <w:tcW w:w="4410" w:type="dxa"/>
          </w:tcPr>
          <w:p w14:paraId="372DC419" w14:textId="77777777" w:rsidR="009F2352" w:rsidRPr="00C40186" w:rsidRDefault="009F2352" w:rsidP="00436C55">
            <w:pPr>
              <w:tabs>
                <w:tab w:val="left" w:pos="720"/>
                <w:tab w:val="left" w:pos="1440"/>
              </w:tabs>
              <w:ind w:left="-18"/>
              <w:rPr>
                <w:spacing w:val="-2"/>
                <w:szCs w:val="22"/>
              </w:rPr>
            </w:pPr>
            <w:r w:rsidRPr="00C40186">
              <w:rPr>
                <w:spacing w:val="-2"/>
                <w:szCs w:val="22"/>
              </w:rPr>
              <w:t>Machine Direction Tensile Strength</w:t>
            </w:r>
          </w:p>
        </w:tc>
        <w:tc>
          <w:tcPr>
            <w:tcW w:w="1800" w:type="dxa"/>
          </w:tcPr>
          <w:p w14:paraId="71C8C3ED" w14:textId="77777777" w:rsidR="009F2352" w:rsidRPr="00C40186" w:rsidRDefault="009F2352" w:rsidP="00436C55">
            <w:pPr>
              <w:tabs>
                <w:tab w:val="left" w:pos="720"/>
                <w:tab w:val="left" w:pos="1440"/>
              </w:tabs>
              <w:jc w:val="both"/>
              <w:rPr>
                <w:spacing w:val="-2"/>
                <w:szCs w:val="22"/>
              </w:rPr>
            </w:pPr>
            <w:r w:rsidRPr="00C40186">
              <w:rPr>
                <w:spacing w:val="-2"/>
                <w:szCs w:val="22"/>
              </w:rPr>
              <w:t>ASTM D6818</w:t>
            </w:r>
          </w:p>
        </w:tc>
        <w:tc>
          <w:tcPr>
            <w:tcW w:w="1800" w:type="dxa"/>
          </w:tcPr>
          <w:p w14:paraId="3E115AED" w14:textId="77777777" w:rsidR="009F2352" w:rsidRPr="00C40186" w:rsidRDefault="009F2352" w:rsidP="00436C55">
            <w:pPr>
              <w:tabs>
                <w:tab w:val="left" w:pos="720"/>
                <w:tab w:val="left" w:pos="1440"/>
              </w:tabs>
              <w:jc w:val="both"/>
              <w:rPr>
                <w:spacing w:val="-2"/>
                <w:szCs w:val="22"/>
              </w:rPr>
            </w:pPr>
            <w:r w:rsidRPr="00C40186">
              <w:rPr>
                <w:spacing w:val="-2"/>
                <w:szCs w:val="22"/>
              </w:rPr>
              <w:t xml:space="preserve">141 </w:t>
            </w:r>
            <w:proofErr w:type="spellStart"/>
            <w:r w:rsidRPr="00C40186">
              <w:rPr>
                <w:spacing w:val="-2"/>
                <w:szCs w:val="22"/>
              </w:rPr>
              <w:t>lbs</w:t>
            </w:r>
            <w:proofErr w:type="spellEnd"/>
          </w:p>
        </w:tc>
      </w:tr>
      <w:tr w:rsidR="009F2352" w:rsidRPr="00C40186" w14:paraId="5112677F" w14:textId="77777777" w:rsidTr="00436C55">
        <w:tc>
          <w:tcPr>
            <w:tcW w:w="4410" w:type="dxa"/>
          </w:tcPr>
          <w:p w14:paraId="59F5C39E" w14:textId="77777777" w:rsidR="009F2352" w:rsidRPr="00C40186" w:rsidRDefault="009F2352" w:rsidP="00436C55">
            <w:pPr>
              <w:tabs>
                <w:tab w:val="left" w:pos="720"/>
                <w:tab w:val="left" w:pos="1440"/>
              </w:tabs>
              <w:ind w:left="-18"/>
              <w:jc w:val="both"/>
              <w:rPr>
                <w:spacing w:val="-2"/>
                <w:szCs w:val="22"/>
              </w:rPr>
            </w:pPr>
            <w:r w:rsidRPr="00C40186">
              <w:rPr>
                <w:spacing w:val="-2"/>
                <w:szCs w:val="22"/>
              </w:rPr>
              <w:t>Machine Direction Elongation</w:t>
            </w:r>
          </w:p>
        </w:tc>
        <w:tc>
          <w:tcPr>
            <w:tcW w:w="1800" w:type="dxa"/>
          </w:tcPr>
          <w:p w14:paraId="445E6EDF" w14:textId="77777777" w:rsidR="009F2352" w:rsidRPr="00C40186" w:rsidRDefault="009F2352" w:rsidP="00436C55">
            <w:pPr>
              <w:tabs>
                <w:tab w:val="left" w:pos="720"/>
                <w:tab w:val="left" w:pos="1440"/>
              </w:tabs>
              <w:jc w:val="both"/>
              <w:rPr>
                <w:spacing w:val="-2"/>
                <w:szCs w:val="22"/>
              </w:rPr>
            </w:pPr>
            <w:r w:rsidRPr="00C40186">
              <w:rPr>
                <w:spacing w:val="-2"/>
                <w:szCs w:val="22"/>
              </w:rPr>
              <w:t>ASTM D6818</w:t>
            </w:r>
          </w:p>
        </w:tc>
        <w:tc>
          <w:tcPr>
            <w:tcW w:w="1800" w:type="dxa"/>
          </w:tcPr>
          <w:p w14:paraId="75D03F1E" w14:textId="77777777" w:rsidR="009F2352" w:rsidRPr="00C40186" w:rsidRDefault="009F2352" w:rsidP="00436C55">
            <w:pPr>
              <w:tabs>
                <w:tab w:val="left" w:pos="720"/>
                <w:tab w:val="left" w:pos="1440"/>
              </w:tabs>
              <w:jc w:val="both"/>
              <w:rPr>
                <w:spacing w:val="-2"/>
                <w:szCs w:val="22"/>
              </w:rPr>
            </w:pPr>
            <w:r w:rsidRPr="00C40186">
              <w:rPr>
                <w:spacing w:val="-2"/>
                <w:szCs w:val="22"/>
              </w:rPr>
              <w:t>14%</w:t>
            </w:r>
          </w:p>
        </w:tc>
      </w:tr>
      <w:tr w:rsidR="009F2352" w:rsidRPr="00C40186" w14:paraId="5697BEB2" w14:textId="77777777" w:rsidTr="00436C55">
        <w:tc>
          <w:tcPr>
            <w:tcW w:w="4410" w:type="dxa"/>
          </w:tcPr>
          <w:p w14:paraId="4A1947E1" w14:textId="77777777" w:rsidR="009F2352" w:rsidRPr="00C40186" w:rsidRDefault="009F2352" w:rsidP="00436C55">
            <w:pPr>
              <w:tabs>
                <w:tab w:val="left" w:pos="720"/>
                <w:tab w:val="left" w:pos="1440"/>
              </w:tabs>
              <w:ind w:left="-18"/>
              <w:jc w:val="both"/>
              <w:rPr>
                <w:spacing w:val="-2"/>
                <w:szCs w:val="22"/>
              </w:rPr>
            </w:pPr>
            <w:r w:rsidRPr="00C40186">
              <w:rPr>
                <w:spacing w:val="-2"/>
                <w:szCs w:val="22"/>
              </w:rPr>
              <w:t>Mass/Unit Area</w:t>
            </w:r>
          </w:p>
        </w:tc>
        <w:tc>
          <w:tcPr>
            <w:tcW w:w="1800" w:type="dxa"/>
          </w:tcPr>
          <w:p w14:paraId="46E76D49" w14:textId="77777777" w:rsidR="009F2352" w:rsidRPr="00C40186" w:rsidRDefault="009F2352" w:rsidP="00436C55">
            <w:pPr>
              <w:tabs>
                <w:tab w:val="left" w:pos="720"/>
                <w:tab w:val="left" w:pos="1440"/>
              </w:tabs>
              <w:jc w:val="both"/>
              <w:rPr>
                <w:spacing w:val="-2"/>
                <w:szCs w:val="22"/>
              </w:rPr>
            </w:pPr>
            <w:r w:rsidRPr="00C40186">
              <w:rPr>
                <w:spacing w:val="-2"/>
                <w:szCs w:val="22"/>
              </w:rPr>
              <w:t>ASTM D6475</w:t>
            </w:r>
          </w:p>
        </w:tc>
        <w:tc>
          <w:tcPr>
            <w:tcW w:w="1800" w:type="dxa"/>
          </w:tcPr>
          <w:p w14:paraId="37586E99" w14:textId="77777777" w:rsidR="009F2352" w:rsidRPr="00C40186" w:rsidRDefault="009F2352" w:rsidP="00436C55">
            <w:pPr>
              <w:tabs>
                <w:tab w:val="left" w:pos="720"/>
                <w:tab w:val="left" w:pos="1440"/>
              </w:tabs>
              <w:jc w:val="both"/>
              <w:rPr>
                <w:spacing w:val="-2"/>
                <w:szCs w:val="22"/>
              </w:rPr>
            </w:pPr>
            <w:r w:rsidRPr="00C40186">
              <w:rPr>
                <w:spacing w:val="-2"/>
                <w:szCs w:val="22"/>
              </w:rPr>
              <w:t>8.83 oz./</w:t>
            </w:r>
            <w:proofErr w:type="spellStart"/>
            <w:proofErr w:type="gramStart"/>
            <w:r w:rsidRPr="00C40186">
              <w:rPr>
                <w:spacing w:val="-2"/>
                <w:szCs w:val="22"/>
              </w:rPr>
              <w:t>sq.yd</w:t>
            </w:r>
            <w:proofErr w:type="spellEnd"/>
            <w:proofErr w:type="gramEnd"/>
          </w:p>
        </w:tc>
      </w:tr>
      <w:tr w:rsidR="009F2352" w:rsidRPr="00C40186" w14:paraId="539AB524" w14:textId="77777777" w:rsidTr="00436C55">
        <w:tc>
          <w:tcPr>
            <w:tcW w:w="4410" w:type="dxa"/>
          </w:tcPr>
          <w:p w14:paraId="167B87B6" w14:textId="77777777" w:rsidR="009F2352" w:rsidRPr="00C40186" w:rsidRDefault="009F2352" w:rsidP="00436C55">
            <w:pPr>
              <w:tabs>
                <w:tab w:val="left" w:pos="720"/>
                <w:tab w:val="left" w:pos="1440"/>
              </w:tabs>
              <w:ind w:left="-18"/>
              <w:jc w:val="both"/>
              <w:rPr>
                <w:spacing w:val="-2"/>
                <w:szCs w:val="22"/>
              </w:rPr>
            </w:pPr>
          </w:p>
        </w:tc>
        <w:tc>
          <w:tcPr>
            <w:tcW w:w="1800" w:type="dxa"/>
          </w:tcPr>
          <w:p w14:paraId="1C120AD1" w14:textId="77777777" w:rsidR="009F2352" w:rsidRPr="00C40186" w:rsidRDefault="009F2352" w:rsidP="00436C55">
            <w:pPr>
              <w:tabs>
                <w:tab w:val="left" w:pos="720"/>
                <w:tab w:val="left" w:pos="1440"/>
              </w:tabs>
              <w:jc w:val="both"/>
              <w:rPr>
                <w:spacing w:val="-2"/>
                <w:szCs w:val="22"/>
              </w:rPr>
            </w:pPr>
          </w:p>
        </w:tc>
        <w:tc>
          <w:tcPr>
            <w:tcW w:w="1800" w:type="dxa"/>
          </w:tcPr>
          <w:p w14:paraId="7B35A227" w14:textId="77777777" w:rsidR="009F2352" w:rsidRPr="00C40186" w:rsidRDefault="009F2352" w:rsidP="00436C55">
            <w:pPr>
              <w:tabs>
                <w:tab w:val="left" w:pos="720"/>
                <w:tab w:val="left" w:pos="1440"/>
              </w:tabs>
              <w:jc w:val="both"/>
              <w:rPr>
                <w:spacing w:val="-2"/>
                <w:szCs w:val="22"/>
              </w:rPr>
            </w:pPr>
          </w:p>
        </w:tc>
      </w:tr>
      <w:tr w:rsidR="009F2352" w:rsidRPr="00C40186" w14:paraId="780907A6" w14:textId="77777777" w:rsidTr="00436C55">
        <w:tc>
          <w:tcPr>
            <w:tcW w:w="4410" w:type="dxa"/>
          </w:tcPr>
          <w:p w14:paraId="71241365" w14:textId="77777777" w:rsidR="009F2352" w:rsidRPr="00C40186" w:rsidRDefault="009F2352" w:rsidP="00436C55">
            <w:pPr>
              <w:tabs>
                <w:tab w:val="left" w:pos="720"/>
                <w:tab w:val="left" w:pos="1440"/>
              </w:tabs>
              <w:ind w:left="-18"/>
              <w:jc w:val="both"/>
              <w:rPr>
                <w:spacing w:val="-2"/>
                <w:szCs w:val="22"/>
              </w:rPr>
            </w:pPr>
            <w:r w:rsidRPr="00C40186">
              <w:rPr>
                <w:spacing w:val="-2"/>
                <w:szCs w:val="22"/>
              </w:rPr>
              <w:t>Roll Width</w:t>
            </w:r>
          </w:p>
        </w:tc>
        <w:tc>
          <w:tcPr>
            <w:tcW w:w="1800" w:type="dxa"/>
          </w:tcPr>
          <w:p w14:paraId="10090A6C" w14:textId="77777777" w:rsidR="009F2352" w:rsidRPr="00C40186" w:rsidRDefault="009F2352" w:rsidP="00436C55">
            <w:pPr>
              <w:tabs>
                <w:tab w:val="left" w:pos="720"/>
                <w:tab w:val="left" w:pos="1440"/>
              </w:tabs>
              <w:jc w:val="both"/>
              <w:rPr>
                <w:spacing w:val="-2"/>
                <w:szCs w:val="22"/>
              </w:rPr>
            </w:pPr>
            <w:r w:rsidRPr="00C40186">
              <w:rPr>
                <w:spacing w:val="-2"/>
                <w:szCs w:val="22"/>
              </w:rPr>
              <w:t>Measured</w:t>
            </w:r>
          </w:p>
        </w:tc>
        <w:tc>
          <w:tcPr>
            <w:tcW w:w="1800" w:type="dxa"/>
          </w:tcPr>
          <w:p w14:paraId="45E1871C" w14:textId="77777777" w:rsidR="009F2352" w:rsidRPr="00C40186" w:rsidRDefault="009F2352" w:rsidP="00436C55">
            <w:pPr>
              <w:tabs>
                <w:tab w:val="left" w:pos="720"/>
                <w:tab w:val="left" w:pos="1440"/>
              </w:tabs>
              <w:jc w:val="both"/>
              <w:rPr>
                <w:spacing w:val="-2"/>
                <w:szCs w:val="22"/>
              </w:rPr>
            </w:pPr>
            <w:r w:rsidRPr="00C40186">
              <w:rPr>
                <w:spacing w:val="-2"/>
                <w:szCs w:val="22"/>
              </w:rPr>
              <w:t>6 feet - 8 inches</w:t>
            </w:r>
          </w:p>
        </w:tc>
      </w:tr>
      <w:tr w:rsidR="009F2352" w:rsidRPr="00C40186" w14:paraId="115C4066" w14:textId="77777777" w:rsidTr="00436C55">
        <w:tc>
          <w:tcPr>
            <w:tcW w:w="4410" w:type="dxa"/>
          </w:tcPr>
          <w:p w14:paraId="0D775A47" w14:textId="77777777" w:rsidR="009F2352" w:rsidRPr="00C40186" w:rsidRDefault="009F2352" w:rsidP="00436C55">
            <w:pPr>
              <w:tabs>
                <w:tab w:val="left" w:pos="720"/>
                <w:tab w:val="left" w:pos="1440"/>
              </w:tabs>
              <w:ind w:left="-18"/>
              <w:jc w:val="both"/>
              <w:rPr>
                <w:spacing w:val="-2"/>
                <w:szCs w:val="22"/>
              </w:rPr>
            </w:pPr>
            <w:r w:rsidRPr="00C40186">
              <w:rPr>
                <w:spacing w:val="-2"/>
                <w:szCs w:val="22"/>
              </w:rPr>
              <w:t>Roll Length</w:t>
            </w:r>
          </w:p>
        </w:tc>
        <w:tc>
          <w:tcPr>
            <w:tcW w:w="1800" w:type="dxa"/>
          </w:tcPr>
          <w:p w14:paraId="36CF09B8" w14:textId="77777777" w:rsidR="009F2352" w:rsidRPr="00C40186" w:rsidRDefault="009F2352" w:rsidP="00436C55">
            <w:pPr>
              <w:tabs>
                <w:tab w:val="left" w:pos="720"/>
                <w:tab w:val="left" w:pos="1440"/>
              </w:tabs>
              <w:jc w:val="both"/>
              <w:rPr>
                <w:spacing w:val="-2"/>
                <w:szCs w:val="22"/>
              </w:rPr>
            </w:pPr>
            <w:r w:rsidRPr="00C40186">
              <w:rPr>
                <w:spacing w:val="-2"/>
                <w:szCs w:val="22"/>
              </w:rPr>
              <w:t>Measured</w:t>
            </w:r>
          </w:p>
        </w:tc>
        <w:tc>
          <w:tcPr>
            <w:tcW w:w="1800" w:type="dxa"/>
          </w:tcPr>
          <w:p w14:paraId="3FB4ACF6" w14:textId="77777777" w:rsidR="009F2352" w:rsidRPr="00C40186" w:rsidRDefault="009F2352" w:rsidP="00436C55">
            <w:pPr>
              <w:tabs>
                <w:tab w:val="left" w:pos="720"/>
                <w:tab w:val="left" w:pos="1440"/>
              </w:tabs>
              <w:jc w:val="both"/>
              <w:rPr>
                <w:spacing w:val="-2"/>
                <w:szCs w:val="22"/>
              </w:rPr>
            </w:pPr>
            <w:r w:rsidRPr="00C40186">
              <w:rPr>
                <w:spacing w:val="-2"/>
                <w:szCs w:val="22"/>
              </w:rPr>
              <w:t xml:space="preserve">108 feet </w:t>
            </w:r>
          </w:p>
        </w:tc>
      </w:tr>
    </w:tbl>
    <w:p w14:paraId="1B1F332B" w14:textId="77777777" w:rsidR="009F2352" w:rsidRDefault="009F2352" w:rsidP="008221C4">
      <w:pPr>
        <w:pStyle w:val="PT2"/>
        <w:numPr>
          <w:ilvl w:val="0"/>
          <w:numId w:val="0"/>
        </w:numPr>
        <w:ind w:left="1440"/>
      </w:pPr>
    </w:p>
    <w:p w14:paraId="16FAAF3F" w14:textId="77777777" w:rsidR="009F2352" w:rsidRDefault="009F2352" w:rsidP="008221C4">
      <w:pPr>
        <w:pStyle w:val="PT2"/>
        <w:numPr>
          <w:ilvl w:val="0"/>
          <w:numId w:val="0"/>
        </w:numPr>
        <w:ind w:left="1440"/>
      </w:pPr>
    </w:p>
    <w:p w14:paraId="7E474C1B" w14:textId="77777777" w:rsidR="00C40186" w:rsidRPr="00C40186" w:rsidRDefault="00C40186" w:rsidP="003640AD">
      <w:pPr>
        <w:numPr>
          <w:ilvl w:val="0"/>
          <w:numId w:val="8"/>
        </w:numPr>
        <w:spacing w:before="120" w:after="60"/>
        <w:rPr>
          <w:szCs w:val="22"/>
        </w:rPr>
      </w:pPr>
      <w:r w:rsidRPr="00C40186">
        <w:rPr>
          <w:szCs w:val="22"/>
        </w:rPr>
        <w:t xml:space="preserve">Wattles shall be </w:t>
      </w:r>
      <w:proofErr w:type="gramStart"/>
      <w:r w:rsidRPr="00C40186">
        <w:rPr>
          <w:szCs w:val="22"/>
        </w:rPr>
        <w:t>9 inch</w:t>
      </w:r>
      <w:proofErr w:type="gramEnd"/>
      <w:r w:rsidRPr="00C40186">
        <w:rPr>
          <w:szCs w:val="22"/>
        </w:rPr>
        <w:t xml:space="preserve"> diameter, 7 pound density North American Green style 08CN7 100% biodegradable coconut fiber coir or excelsior wattles (logs) or </w:t>
      </w:r>
      <w:r w:rsidR="009F2352">
        <w:rPr>
          <w:szCs w:val="22"/>
        </w:rPr>
        <w:t>equivalent</w:t>
      </w:r>
      <w:r w:rsidRPr="00C40186">
        <w:rPr>
          <w:szCs w:val="22"/>
        </w:rPr>
        <w:t>. The wattles should meet or exceed the following criteria:</w:t>
      </w:r>
    </w:p>
    <w:tbl>
      <w:tblPr>
        <w:tblW w:w="6210" w:type="dxa"/>
        <w:tblInd w:w="1638" w:type="dxa"/>
        <w:tblLayout w:type="fixed"/>
        <w:tblLook w:val="0000" w:firstRow="0" w:lastRow="0" w:firstColumn="0" w:lastColumn="0" w:noHBand="0" w:noVBand="0"/>
      </w:tblPr>
      <w:tblGrid>
        <w:gridCol w:w="4410"/>
        <w:gridCol w:w="1800"/>
      </w:tblGrid>
      <w:tr w:rsidR="00C40186" w:rsidRPr="00C40186" w14:paraId="180724B4" w14:textId="77777777" w:rsidTr="00F816CB">
        <w:tc>
          <w:tcPr>
            <w:tcW w:w="4410" w:type="dxa"/>
          </w:tcPr>
          <w:p w14:paraId="103F9C8D" w14:textId="77777777" w:rsidR="00C40186" w:rsidRPr="00C40186" w:rsidRDefault="00C40186" w:rsidP="00C40186">
            <w:pPr>
              <w:tabs>
                <w:tab w:val="left" w:pos="720"/>
                <w:tab w:val="left" w:pos="1440"/>
              </w:tabs>
              <w:ind w:left="-18"/>
              <w:jc w:val="both"/>
              <w:rPr>
                <w:spacing w:val="-2"/>
                <w:szCs w:val="22"/>
                <w:u w:val="single"/>
              </w:rPr>
            </w:pPr>
            <w:r w:rsidRPr="00C40186">
              <w:rPr>
                <w:spacing w:val="-2"/>
                <w:szCs w:val="22"/>
                <w:u w:val="single"/>
              </w:rPr>
              <w:t>Parameter</w:t>
            </w:r>
          </w:p>
        </w:tc>
        <w:tc>
          <w:tcPr>
            <w:tcW w:w="1800" w:type="dxa"/>
          </w:tcPr>
          <w:p w14:paraId="736580B2" w14:textId="77777777" w:rsidR="00C40186" w:rsidRPr="00C40186" w:rsidRDefault="00C40186" w:rsidP="00C40186">
            <w:pPr>
              <w:tabs>
                <w:tab w:val="left" w:pos="720"/>
                <w:tab w:val="left" w:pos="1440"/>
              </w:tabs>
              <w:jc w:val="both"/>
              <w:rPr>
                <w:spacing w:val="-2"/>
                <w:szCs w:val="22"/>
                <w:u w:val="single"/>
              </w:rPr>
            </w:pPr>
            <w:r w:rsidRPr="00C40186">
              <w:rPr>
                <w:spacing w:val="-2"/>
                <w:szCs w:val="22"/>
                <w:u w:val="single"/>
              </w:rPr>
              <w:t>Criterion</w:t>
            </w:r>
          </w:p>
        </w:tc>
      </w:tr>
      <w:tr w:rsidR="00C40186" w:rsidRPr="00C40186" w14:paraId="4167399E" w14:textId="77777777" w:rsidTr="00F816CB">
        <w:tc>
          <w:tcPr>
            <w:tcW w:w="4410" w:type="dxa"/>
          </w:tcPr>
          <w:p w14:paraId="6517C091" w14:textId="77777777" w:rsidR="00C40186" w:rsidRPr="00C40186" w:rsidRDefault="00C40186" w:rsidP="00C40186">
            <w:pPr>
              <w:tabs>
                <w:tab w:val="left" w:pos="720"/>
                <w:tab w:val="left" w:pos="1440"/>
              </w:tabs>
              <w:ind w:left="-18"/>
              <w:jc w:val="both"/>
              <w:rPr>
                <w:spacing w:val="-2"/>
                <w:szCs w:val="22"/>
              </w:rPr>
            </w:pPr>
            <w:r w:rsidRPr="00C40186">
              <w:rPr>
                <w:spacing w:val="-2"/>
                <w:szCs w:val="22"/>
              </w:rPr>
              <w:t>Density</w:t>
            </w:r>
          </w:p>
        </w:tc>
        <w:tc>
          <w:tcPr>
            <w:tcW w:w="1800" w:type="dxa"/>
          </w:tcPr>
          <w:p w14:paraId="5B4356D6" w14:textId="77777777" w:rsidR="00C40186" w:rsidRPr="00C40186" w:rsidRDefault="00C40186" w:rsidP="00C40186">
            <w:pPr>
              <w:tabs>
                <w:tab w:val="left" w:pos="720"/>
                <w:tab w:val="left" w:pos="1440"/>
              </w:tabs>
              <w:jc w:val="both"/>
              <w:rPr>
                <w:spacing w:val="-2"/>
                <w:szCs w:val="22"/>
              </w:rPr>
            </w:pPr>
            <w:r w:rsidRPr="00C40186">
              <w:rPr>
                <w:spacing w:val="-2"/>
                <w:szCs w:val="22"/>
              </w:rPr>
              <w:t xml:space="preserve">7 </w:t>
            </w:r>
            <w:proofErr w:type="spellStart"/>
            <w:r w:rsidRPr="00C40186">
              <w:rPr>
                <w:spacing w:val="-2"/>
                <w:szCs w:val="22"/>
              </w:rPr>
              <w:t>lbs</w:t>
            </w:r>
            <w:proofErr w:type="spellEnd"/>
            <w:r w:rsidRPr="00C40186">
              <w:rPr>
                <w:spacing w:val="-2"/>
                <w:szCs w:val="22"/>
              </w:rPr>
              <w:t>/ft</w:t>
            </w:r>
            <w:r w:rsidRPr="00C40186">
              <w:rPr>
                <w:spacing w:val="-2"/>
                <w:szCs w:val="22"/>
                <w:vertAlign w:val="superscript"/>
              </w:rPr>
              <w:t>3</w:t>
            </w:r>
          </w:p>
        </w:tc>
      </w:tr>
      <w:tr w:rsidR="00C40186" w:rsidRPr="00C40186" w14:paraId="39477EE7" w14:textId="77777777" w:rsidTr="00F816CB">
        <w:tc>
          <w:tcPr>
            <w:tcW w:w="4410" w:type="dxa"/>
          </w:tcPr>
          <w:p w14:paraId="301A2F20" w14:textId="77777777" w:rsidR="00C40186" w:rsidRPr="00C40186" w:rsidRDefault="00C40186" w:rsidP="00C40186">
            <w:pPr>
              <w:tabs>
                <w:tab w:val="left" w:pos="720"/>
                <w:tab w:val="left" w:pos="1440"/>
              </w:tabs>
              <w:ind w:left="-18"/>
              <w:rPr>
                <w:spacing w:val="-2"/>
                <w:szCs w:val="22"/>
              </w:rPr>
            </w:pPr>
            <w:r w:rsidRPr="00C40186">
              <w:rPr>
                <w:spacing w:val="-2"/>
                <w:szCs w:val="22"/>
              </w:rPr>
              <w:t>Flow Velocity</w:t>
            </w:r>
          </w:p>
        </w:tc>
        <w:tc>
          <w:tcPr>
            <w:tcW w:w="1800" w:type="dxa"/>
          </w:tcPr>
          <w:p w14:paraId="778EB876" w14:textId="77777777" w:rsidR="00C40186" w:rsidRPr="00C40186" w:rsidRDefault="00C40186" w:rsidP="00C40186">
            <w:pPr>
              <w:tabs>
                <w:tab w:val="left" w:pos="720"/>
                <w:tab w:val="left" w:pos="1440"/>
              </w:tabs>
              <w:jc w:val="both"/>
              <w:rPr>
                <w:spacing w:val="-2"/>
                <w:szCs w:val="22"/>
              </w:rPr>
            </w:pPr>
            <w:r w:rsidRPr="00C40186">
              <w:rPr>
                <w:spacing w:val="-2"/>
                <w:szCs w:val="22"/>
              </w:rPr>
              <w:t>5 ft/sec</w:t>
            </w:r>
          </w:p>
        </w:tc>
      </w:tr>
      <w:tr w:rsidR="00C40186" w:rsidRPr="00C40186" w14:paraId="76FD9CA1" w14:textId="77777777" w:rsidTr="00F816CB">
        <w:tc>
          <w:tcPr>
            <w:tcW w:w="4410" w:type="dxa"/>
          </w:tcPr>
          <w:p w14:paraId="06DC3D76" w14:textId="77777777" w:rsidR="00C40186" w:rsidRPr="00C40186" w:rsidRDefault="00C40186" w:rsidP="00C40186">
            <w:pPr>
              <w:tabs>
                <w:tab w:val="left" w:pos="720"/>
                <w:tab w:val="left" w:pos="1440"/>
              </w:tabs>
              <w:ind w:left="-18"/>
              <w:jc w:val="both"/>
              <w:rPr>
                <w:spacing w:val="-2"/>
                <w:szCs w:val="22"/>
              </w:rPr>
            </w:pPr>
            <w:r w:rsidRPr="00C40186">
              <w:rPr>
                <w:spacing w:val="-2"/>
                <w:szCs w:val="22"/>
              </w:rPr>
              <w:lastRenderedPageBreak/>
              <w:t>Diameter</w:t>
            </w:r>
          </w:p>
        </w:tc>
        <w:tc>
          <w:tcPr>
            <w:tcW w:w="1800" w:type="dxa"/>
          </w:tcPr>
          <w:p w14:paraId="4A2E8DAA" w14:textId="77777777" w:rsidR="00C40186" w:rsidRPr="00C40186" w:rsidRDefault="00C40186" w:rsidP="00C40186">
            <w:pPr>
              <w:tabs>
                <w:tab w:val="left" w:pos="720"/>
                <w:tab w:val="left" w:pos="1440"/>
              </w:tabs>
              <w:jc w:val="both"/>
              <w:rPr>
                <w:spacing w:val="-2"/>
                <w:szCs w:val="22"/>
              </w:rPr>
            </w:pPr>
            <w:r w:rsidRPr="00C40186">
              <w:rPr>
                <w:spacing w:val="-2"/>
                <w:szCs w:val="22"/>
              </w:rPr>
              <w:t>8 inches</w:t>
            </w:r>
          </w:p>
        </w:tc>
      </w:tr>
      <w:tr w:rsidR="00C40186" w:rsidRPr="00C40186" w14:paraId="0EDE8E0F" w14:textId="77777777" w:rsidTr="00F816CB">
        <w:tc>
          <w:tcPr>
            <w:tcW w:w="4410" w:type="dxa"/>
          </w:tcPr>
          <w:p w14:paraId="7A6EBF93" w14:textId="77777777" w:rsidR="00C40186" w:rsidRPr="00C40186" w:rsidRDefault="00C40186" w:rsidP="00C40186">
            <w:pPr>
              <w:tabs>
                <w:tab w:val="left" w:pos="720"/>
                <w:tab w:val="left" w:pos="1440"/>
              </w:tabs>
              <w:ind w:left="-18"/>
              <w:rPr>
                <w:spacing w:val="-2"/>
                <w:szCs w:val="22"/>
              </w:rPr>
            </w:pPr>
            <w:r w:rsidRPr="00C40186">
              <w:rPr>
                <w:spacing w:val="-2"/>
                <w:szCs w:val="22"/>
              </w:rPr>
              <w:t>Standard Length</w:t>
            </w:r>
          </w:p>
        </w:tc>
        <w:tc>
          <w:tcPr>
            <w:tcW w:w="1800" w:type="dxa"/>
          </w:tcPr>
          <w:p w14:paraId="05B86A9C" w14:textId="77777777" w:rsidR="00C40186" w:rsidRPr="00C40186" w:rsidRDefault="00C40186" w:rsidP="00C40186">
            <w:pPr>
              <w:tabs>
                <w:tab w:val="left" w:pos="720"/>
                <w:tab w:val="left" w:pos="1440"/>
              </w:tabs>
              <w:jc w:val="both"/>
              <w:rPr>
                <w:spacing w:val="-2"/>
                <w:szCs w:val="22"/>
              </w:rPr>
            </w:pPr>
            <w:r w:rsidRPr="00C40186">
              <w:rPr>
                <w:spacing w:val="-2"/>
                <w:szCs w:val="22"/>
              </w:rPr>
              <w:t>10 feet</w:t>
            </w:r>
          </w:p>
        </w:tc>
      </w:tr>
    </w:tbl>
    <w:p w14:paraId="0AFC8F73" w14:textId="77777777" w:rsidR="00C40186" w:rsidRPr="00C40186" w:rsidRDefault="00C40186" w:rsidP="00C40186">
      <w:pPr>
        <w:spacing w:before="120"/>
        <w:rPr>
          <w:szCs w:val="22"/>
        </w:rPr>
      </w:pPr>
    </w:p>
    <w:p w14:paraId="1617D285" w14:textId="77777777" w:rsidR="00C40186" w:rsidRPr="00C40186" w:rsidRDefault="00C40186" w:rsidP="003640AD">
      <w:pPr>
        <w:numPr>
          <w:ilvl w:val="0"/>
          <w:numId w:val="8"/>
        </w:numPr>
        <w:spacing w:before="120" w:after="60"/>
        <w:rPr>
          <w:szCs w:val="22"/>
        </w:rPr>
      </w:pPr>
      <w:r w:rsidRPr="00C40186">
        <w:rPr>
          <w:szCs w:val="22"/>
        </w:rPr>
        <w:t>Wood Stakes</w:t>
      </w:r>
    </w:p>
    <w:p w14:paraId="2AF40472" w14:textId="264110C3" w:rsidR="00C40186" w:rsidRPr="00C40186" w:rsidRDefault="00C40186" w:rsidP="003640AD">
      <w:pPr>
        <w:numPr>
          <w:ilvl w:val="1"/>
          <w:numId w:val="10"/>
        </w:numPr>
        <w:spacing w:before="120" w:after="60"/>
        <w:rPr>
          <w:szCs w:val="22"/>
        </w:rPr>
      </w:pPr>
      <w:r w:rsidRPr="00C40186">
        <w:rPr>
          <w:szCs w:val="22"/>
        </w:rPr>
        <w:t xml:space="preserve">Stakes shall be wooden stakes solid and free of knots or defects.  Stakes shall be 18" in length.  Stakes shall be wedge shaped with a minimum equivalent diameter equal to 1.5" at the top and should come to a point at the bottom.  Stakes should be constructed by cutting a standard grade 2" x 4" lumber lengthwise along the diagonal to create wedge shaped stakes, or by some other method resulting in a stake of dimensions approved by the </w:t>
      </w:r>
      <w:r w:rsidR="00FE57E6">
        <w:rPr>
          <w:szCs w:val="22"/>
        </w:rPr>
        <w:t>Engineer</w:t>
      </w:r>
      <w:r w:rsidRPr="00C40186">
        <w:rPr>
          <w:szCs w:val="22"/>
        </w:rPr>
        <w:t>. Additional details are provided in the Drawings.</w:t>
      </w:r>
    </w:p>
    <w:p w14:paraId="6E5B51DE" w14:textId="77777777" w:rsidR="00C40186" w:rsidRPr="00C40186" w:rsidRDefault="00C40186" w:rsidP="003640AD">
      <w:pPr>
        <w:numPr>
          <w:ilvl w:val="0"/>
          <w:numId w:val="10"/>
        </w:numPr>
        <w:spacing w:before="120" w:after="60"/>
        <w:rPr>
          <w:szCs w:val="22"/>
        </w:rPr>
      </w:pPr>
      <w:r w:rsidRPr="00C40186">
        <w:rPr>
          <w:szCs w:val="22"/>
        </w:rPr>
        <w:t>Wood Staples</w:t>
      </w:r>
    </w:p>
    <w:p w14:paraId="4060A44A" w14:textId="77777777" w:rsidR="00C40186" w:rsidRPr="00C40186" w:rsidRDefault="00C40186" w:rsidP="003640AD">
      <w:pPr>
        <w:numPr>
          <w:ilvl w:val="1"/>
          <w:numId w:val="9"/>
        </w:numPr>
        <w:spacing w:before="120" w:after="60"/>
        <w:rPr>
          <w:szCs w:val="22"/>
        </w:rPr>
      </w:pPr>
      <w:r w:rsidRPr="00C40186">
        <w:rPr>
          <w:szCs w:val="22"/>
        </w:rPr>
        <w:t>Staples shall be 12 inches in length, untreated wooden staples solid and free of knots or defects.</w:t>
      </w:r>
    </w:p>
    <w:p w14:paraId="568B816D" w14:textId="77777777" w:rsidR="00C40186" w:rsidRPr="00C40186" w:rsidRDefault="00C40186" w:rsidP="003640AD">
      <w:pPr>
        <w:numPr>
          <w:ilvl w:val="1"/>
          <w:numId w:val="9"/>
        </w:numPr>
        <w:spacing w:before="120" w:after="60"/>
        <w:rPr>
          <w:szCs w:val="22"/>
        </w:rPr>
      </w:pPr>
      <w:r w:rsidRPr="00C40186">
        <w:rPr>
          <w:szCs w:val="22"/>
        </w:rPr>
        <w:t xml:space="preserve">Pre-approved: North American Green </w:t>
      </w:r>
      <w:proofErr w:type="spellStart"/>
      <w:r w:rsidRPr="00C40186">
        <w:rPr>
          <w:szCs w:val="22"/>
        </w:rPr>
        <w:t>EcoSTAKES</w:t>
      </w:r>
      <w:proofErr w:type="spellEnd"/>
      <w:r w:rsidRPr="00C40186">
        <w:rPr>
          <w:szCs w:val="22"/>
        </w:rPr>
        <w:t xml:space="preserve"> (12”) are pre-approved.</w:t>
      </w:r>
    </w:p>
    <w:p w14:paraId="40F10492" w14:textId="77777777" w:rsidR="00C40186" w:rsidRPr="00C40186" w:rsidRDefault="00C40186" w:rsidP="003640AD">
      <w:pPr>
        <w:numPr>
          <w:ilvl w:val="0"/>
          <w:numId w:val="9"/>
        </w:numPr>
        <w:spacing w:before="120" w:after="60"/>
        <w:rPr>
          <w:szCs w:val="22"/>
        </w:rPr>
      </w:pPr>
      <w:r w:rsidRPr="00C40186">
        <w:rPr>
          <w:szCs w:val="22"/>
        </w:rPr>
        <w:t>Seed</w:t>
      </w:r>
    </w:p>
    <w:p w14:paraId="794923EF" w14:textId="77777777" w:rsidR="00C40186" w:rsidRPr="00C40186" w:rsidRDefault="00C40186" w:rsidP="003640AD">
      <w:pPr>
        <w:numPr>
          <w:ilvl w:val="1"/>
          <w:numId w:val="9"/>
        </w:numPr>
        <w:spacing w:before="120" w:after="60"/>
        <w:rPr>
          <w:szCs w:val="22"/>
        </w:rPr>
      </w:pPr>
      <w:r w:rsidRPr="00C40186">
        <w:rPr>
          <w:szCs w:val="22"/>
        </w:rPr>
        <w:t xml:space="preserve">Material requirements for Seed are specified in Section </w:t>
      </w:r>
      <w:r w:rsidR="0018006F">
        <w:rPr>
          <w:szCs w:val="22"/>
        </w:rPr>
        <w:t>32 90 00</w:t>
      </w:r>
      <w:r w:rsidRPr="00C40186">
        <w:rPr>
          <w:szCs w:val="22"/>
        </w:rPr>
        <w:t xml:space="preserve"> Site Plantings.  </w:t>
      </w:r>
    </w:p>
    <w:p w14:paraId="05F4924C" w14:textId="77777777" w:rsidR="00367B7D" w:rsidRDefault="00A74D11" w:rsidP="00260405">
      <w:pPr>
        <w:pStyle w:val="PRT"/>
        <w:numPr>
          <w:ilvl w:val="0"/>
          <w:numId w:val="0"/>
        </w:numPr>
      </w:pPr>
      <w:r>
        <w:t>PART 3- EXECUTION</w:t>
      </w:r>
    </w:p>
    <w:p w14:paraId="129D1480" w14:textId="77777777" w:rsidR="00DD4DAE" w:rsidRPr="00DD4DAE" w:rsidRDefault="000516B1" w:rsidP="003640AD">
      <w:pPr>
        <w:pStyle w:val="PRT"/>
        <w:numPr>
          <w:ilvl w:val="1"/>
          <w:numId w:val="2"/>
        </w:numPr>
        <w:outlineLvl w:val="1"/>
      </w:pPr>
      <w:r>
        <w:t>CONSTRUCTION</w:t>
      </w:r>
    </w:p>
    <w:p w14:paraId="2F283064" w14:textId="3B18A3C7" w:rsidR="00615D0A" w:rsidRPr="00615D0A" w:rsidRDefault="00615D0A" w:rsidP="00F64CDB">
      <w:pPr>
        <w:pStyle w:val="PT1"/>
        <w:numPr>
          <w:ilvl w:val="4"/>
          <w:numId w:val="11"/>
        </w:numPr>
      </w:pPr>
      <w:r w:rsidRPr="00615D0A">
        <w:t xml:space="preserve">No work requiring erosion control shall commence until </w:t>
      </w:r>
      <w:r w:rsidR="005A7925" w:rsidRPr="00615D0A">
        <w:t xml:space="preserve">the </w:t>
      </w:r>
      <w:r w:rsidR="00CE54BE" w:rsidRPr="00353FC7">
        <w:t>SWEPCP</w:t>
      </w:r>
      <w:r w:rsidR="00626B15">
        <w:t xml:space="preserve"> </w:t>
      </w:r>
      <w:r w:rsidRPr="00615D0A">
        <w:t xml:space="preserve">has been approved by </w:t>
      </w:r>
      <w:r w:rsidR="009F2352">
        <w:t>the Engineer</w:t>
      </w:r>
      <w:r w:rsidRPr="00615D0A">
        <w:t>.</w:t>
      </w:r>
    </w:p>
    <w:p w14:paraId="33D54784" w14:textId="77777777" w:rsidR="00615D0A" w:rsidRPr="00615D0A" w:rsidRDefault="00615D0A" w:rsidP="00615D0A">
      <w:pPr>
        <w:pStyle w:val="PT1"/>
      </w:pPr>
      <w:r w:rsidRPr="00615D0A">
        <w:t>The Contractor shall furnish, install, maintain and remove erosion and sediment control devices as shown in the Drawings</w:t>
      </w:r>
      <w:r w:rsidR="00773BC8">
        <w:t>.</w:t>
      </w:r>
    </w:p>
    <w:p w14:paraId="18256EF8" w14:textId="77777777" w:rsidR="00615D0A" w:rsidRPr="00615D0A" w:rsidRDefault="00615D0A" w:rsidP="00615D0A">
      <w:pPr>
        <w:pStyle w:val="PT1"/>
      </w:pPr>
      <w:r w:rsidRPr="00615D0A">
        <w:t>If any of the installed measures require repair or are rendered ineffective during construction, these measures shall be replaced or repaired by the Contractor and brought back to effective condition at no extra cost.</w:t>
      </w:r>
    </w:p>
    <w:p w14:paraId="6F1ED5AA" w14:textId="32935F0C" w:rsidR="00BB7241" w:rsidRDefault="0076546C" w:rsidP="008C29BD">
      <w:pPr>
        <w:pStyle w:val="PART"/>
        <w:numPr>
          <w:ilvl w:val="0"/>
          <w:numId w:val="0"/>
        </w:numPr>
      </w:pPr>
      <w:r>
        <w:t xml:space="preserve">3.2 </w:t>
      </w:r>
      <w:r w:rsidR="00BB7241">
        <w:t>PROTECTION OF PROPERTY</w:t>
      </w:r>
    </w:p>
    <w:p w14:paraId="0CF7D618" w14:textId="77777777" w:rsidR="00AC6726" w:rsidRPr="00AC6726" w:rsidRDefault="00AC6726" w:rsidP="003640AD">
      <w:pPr>
        <w:pStyle w:val="PT1"/>
        <w:numPr>
          <w:ilvl w:val="4"/>
          <w:numId w:val="5"/>
        </w:numPr>
      </w:pPr>
      <w:r w:rsidRPr="00AC6726">
        <w:t>Land Protection:</w:t>
      </w:r>
    </w:p>
    <w:p w14:paraId="1ADD0999" w14:textId="77777777" w:rsidR="000127EA" w:rsidRPr="002B5BCC" w:rsidRDefault="000127EA" w:rsidP="003640AD">
      <w:pPr>
        <w:numPr>
          <w:ilvl w:val="0"/>
          <w:numId w:val="12"/>
        </w:numPr>
        <w:spacing w:before="120"/>
        <w:rPr>
          <w:szCs w:val="22"/>
        </w:rPr>
      </w:pPr>
      <w:r w:rsidRPr="002B5BCC">
        <w:rPr>
          <w:szCs w:val="22"/>
        </w:rPr>
        <w:t xml:space="preserve">Except for any work or storage area and access routes specifically assigned for the use of the </w:t>
      </w:r>
      <w:r>
        <w:rPr>
          <w:szCs w:val="22"/>
        </w:rPr>
        <w:t>Contractor</w:t>
      </w:r>
      <w:r w:rsidRPr="002B5BCC">
        <w:rPr>
          <w:szCs w:val="22"/>
        </w:rPr>
        <w:t xml:space="preserve">, the areas outside the limits of construction shall be preserved in their present condition.  </w:t>
      </w:r>
      <w:r>
        <w:rPr>
          <w:szCs w:val="22"/>
        </w:rPr>
        <w:t>Contractor</w:t>
      </w:r>
      <w:r w:rsidRPr="002B5BCC">
        <w:rPr>
          <w:szCs w:val="22"/>
        </w:rPr>
        <w:t xml:space="preserve"> shall confine his activities to areas defined for work </w:t>
      </w:r>
      <w:r>
        <w:rPr>
          <w:szCs w:val="22"/>
        </w:rPr>
        <w:t>as shown on the Drawings</w:t>
      </w:r>
      <w:r w:rsidRPr="002B5BCC">
        <w:rPr>
          <w:szCs w:val="22"/>
        </w:rPr>
        <w:t>.</w:t>
      </w:r>
    </w:p>
    <w:p w14:paraId="2CC5F2DF" w14:textId="77777777" w:rsidR="000127EA" w:rsidRPr="002B5BCC" w:rsidRDefault="000127EA" w:rsidP="003640AD">
      <w:pPr>
        <w:numPr>
          <w:ilvl w:val="0"/>
          <w:numId w:val="12"/>
        </w:numPr>
        <w:spacing w:before="120"/>
        <w:rPr>
          <w:szCs w:val="22"/>
        </w:rPr>
      </w:pPr>
      <w:r w:rsidRPr="002B5BCC">
        <w:rPr>
          <w:szCs w:val="22"/>
        </w:rPr>
        <w:t>Manage and control all borrow areas, work or storage areas, access routes and embankments to prevent water from entering nearby water or land adjacent to the work site.</w:t>
      </w:r>
    </w:p>
    <w:p w14:paraId="41032902" w14:textId="77777777" w:rsidR="000127EA" w:rsidRPr="002B5BCC" w:rsidRDefault="000127EA" w:rsidP="003640AD">
      <w:pPr>
        <w:numPr>
          <w:ilvl w:val="0"/>
          <w:numId w:val="12"/>
        </w:numPr>
        <w:spacing w:before="120"/>
        <w:rPr>
          <w:szCs w:val="22"/>
        </w:rPr>
      </w:pPr>
      <w:r w:rsidRPr="002B5BCC">
        <w:rPr>
          <w:szCs w:val="22"/>
        </w:rPr>
        <w:t>Restore all disturbed areas including borrow and haul areas and establish permanent type of locally adaptive vegetative cover.</w:t>
      </w:r>
    </w:p>
    <w:p w14:paraId="7A74A17A" w14:textId="77777777" w:rsidR="00DA16D7" w:rsidRPr="00DA16D7" w:rsidRDefault="000127EA" w:rsidP="003640AD">
      <w:pPr>
        <w:pStyle w:val="ListParagraph"/>
        <w:numPr>
          <w:ilvl w:val="0"/>
          <w:numId w:val="12"/>
        </w:numPr>
        <w:rPr>
          <w:szCs w:val="22"/>
        </w:rPr>
      </w:pPr>
      <w:r w:rsidRPr="00DA16D7">
        <w:rPr>
          <w:szCs w:val="22"/>
        </w:rPr>
        <w:lastRenderedPageBreak/>
        <w:t>Unless earthwork is immediately paved or surfaced, protect all side slopes and backslopes immediately upon completion of final grading.</w:t>
      </w:r>
      <w:r w:rsidR="00DA16D7" w:rsidRPr="00DA16D7">
        <w:t xml:space="preserve"> </w:t>
      </w:r>
    </w:p>
    <w:p w14:paraId="581D0491" w14:textId="77777777" w:rsidR="000127EA" w:rsidRPr="002B5BCC" w:rsidRDefault="000127EA" w:rsidP="003640AD">
      <w:pPr>
        <w:numPr>
          <w:ilvl w:val="0"/>
          <w:numId w:val="12"/>
        </w:numPr>
        <w:spacing w:before="120"/>
        <w:rPr>
          <w:szCs w:val="22"/>
        </w:rPr>
      </w:pPr>
      <w:r w:rsidRPr="002B5BCC">
        <w:rPr>
          <w:szCs w:val="22"/>
        </w:rPr>
        <w:t xml:space="preserve">Plan and execute </w:t>
      </w:r>
      <w:r w:rsidR="00725CD4">
        <w:rPr>
          <w:szCs w:val="22"/>
        </w:rPr>
        <w:t>E</w:t>
      </w:r>
      <w:r w:rsidRPr="002B5BCC">
        <w:rPr>
          <w:szCs w:val="22"/>
        </w:rPr>
        <w:t>arthwork in a manner to minimize duration of exposure of unprotected soils.</w:t>
      </w:r>
    </w:p>
    <w:p w14:paraId="6C45060A" w14:textId="33F963FE" w:rsidR="000127EA" w:rsidRPr="002B5BCC" w:rsidRDefault="000127EA" w:rsidP="003640AD">
      <w:pPr>
        <w:numPr>
          <w:ilvl w:val="0"/>
          <w:numId w:val="12"/>
        </w:numPr>
        <w:spacing w:before="120"/>
        <w:rPr>
          <w:szCs w:val="22"/>
        </w:rPr>
      </w:pPr>
      <w:r w:rsidRPr="002B5BCC">
        <w:rPr>
          <w:szCs w:val="22"/>
        </w:rPr>
        <w:t xml:space="preserve">Except for areas designated </w:t>
      </w:r>
      <w:r>
        <w:rPr>
          <w:szCs w:val="22"/>
        </w:rPr>
        <w:t>in the Drawings</w:t>
      </w:r>
      <w:r w:rsidRPr="002B5BCC">
        <w:rPr>
          <w:szCs w:val="22"/>
        </w:rPr>
        <w:t xml:space="preserve"> to be cleared, the </w:t>
      </w:r>
      <w:r>
        <w:rPr>
          <w:szCs w:val="22"/>
        </w:rPr>
        <w:t>Contractor</w:t>
      </w:r>
      <w:r w:rsidRPr="002B5BCC">
        <w:rPr>
          <w:szCs w:val="22"/>
        </w:rPr>
        <w:t xml:space="preserve"> shall not deface, injure or destroy trees and vegetation, nor remove, cut, or disturb them without approval of the </w:t>
      </w:r>
      <w:r w:rsidR="008F0A18">
        <w:t>Owner</w:t>
      </w:r>
      <w:r w:rsidRPr="002B5BCC">
        <w:rPr>
          <w:szCs w:val="22"/>
        </w:rPr>
        <w:t xml:space="preserve">.  Any damage caused by the </w:t>
      </w:r>
      <w:r>
        <w:rPr>
          <w:szCs w:val="22"/>
        </w:rPr>
        <w:t>Contractor</w:t>
      </w:r>
      <w:r w:rsidRPr="002B5BCC">
        <w:rPr>
          <w:szCs w:val="22"/>
        </w:rPr>
        <w:t xml:space="preserve">’s equipment or operations shall be restored as nearly as possible to its original condition at the </w:t>
      </w:r>
      <w:r>
        <w:rPr>
          <w:szCs w:val="22"/>
        </w:rPr>
        <w:t>Contractor</w:t>
      </w:r>
      <w:r w:rsidRPr="002B5BCC">
        <w:rPr>
          <w:szCs w:val="22"/>
        </w:rPr>
        <w:t>’s expense.</w:t>
      </w:r>
    </w:p>
    <w:p w14:paraId="2F05A5E5" w14:textId="77777777" w:rsidR="000127EA" w:rsidRDefault="000127EA" w:rsidP="003640AD">
      <w:pPr>
        <w:numPr>
          <w:ilvl w:val="0"/>
          <w:numId w:val="12"/>
        </w:numPr>
        <w:spacing w:before="120"/>
        <w:rPr>
          <w:szCs w:val="22"/>
        </w:rPr>
      </w:pPr>
      <w:r>
        <w:rPr>
          <w:szCs w:val="22"/>
        </w:rPr>
        <w:t>Silt</w:t>
      </w:r>
      <w:r w:rsidRPr="002B5BCC">
        <w:rPr>
          <w:szCs w:val="22"/>
        </w:rPr>
        <w:t xml:space="preserve"> fence shall be installed prior to clearing and grubbing to control sediment from leaving the project limits. The </w:t>
      </w:r>
      <w:r>
        <w:rPr>
          <w:szCs w:val="22"/>
        </w:rPr>
        <w:t>Contractor</w:t>
      </w:r>
      <w:r w:rsidRPr="002B5BCC">
        <w:rPr>
          <w:szCs w:val="22"/>
        </w:rPr>
        <w:t xml:space="preserve"> may submit alternate methods of establishing perimeter sediment control in locations where </w:t>
      </w:r>
      <w:r>
        <w:rPr>
          <w:szCs w:val="22"/>
        </w:rPr>
        <w:t>silt</w:t>
      </w:r>
      <w:r w:rsidRPr="002B5BCC">
        <w:rPr>
          <w:szCs w:val="22"/>
        </w:rPr>
        <w:t xml:space="preserve"> fence installation is deemed impractical or problematic. The </w:t>
      </w:r>
      <w:r>
        <w:rPr>
          <w:szCs w:val="22"/>
        </w:rPr>
        <w:t>Contractor</w:t>
      </w:r>
      <w:r w:rsidRPr="002B5BCC">
        <w:rPr>
          <w:szCs w:val="22"/>
        </w:rPr>
        <w:t xml:space="preserve"> shall not make this substitution without prior approval of the </w:t>
      </w:r>
      <w:r w:rsidR="009F2352">
        <w:rPr>
          <w:szCs w:val="22"/>
        </w:rPr>
        <w:t>Engineer</w:t>
      </w:r>
      <w:r w:rsidRPr="002B5BCC">
        <w:rPr>
          <w:szCs w:val="22"/>
        </w:rPr>
        <w:t>.</w:t>
      </w:r>
    </w:p>
    <w:p w14:paraId="06BA0A34" w14:textId="77777777" w:rsidR="000127EA" w:rsidRPr="002B5BCC" w:rsidRDefault="000127EA" w:rsidP="003640AD">
      <w:pPr>
        <w:numPr>
          <w:ilvl w:val="0"/>
          <w:numId w:val="12"/>
        </w:numPr>
        <w:spacing w:before="120"/>
        <w:rPr>
          <w:szCs w:val="22"/>
        </w:rPr>
      </w:pPr>
      <w:r w:rsidRPr="002B5BCC">
        <w:rPr>
          <w:szCs w:val="22"/>
        </w:rPr>
        <w:t xml:space="preserve">The </w:t>
      </w:r>
      <w:r>
        <w:rPr>
          <w:szCs w:val="22"/>
        </w:rPr>
        <w:t>Contractor</w:t>
      </w:r>
      <w:r w:rsidRPr="002B5BCC">
        <w:rPr>
          <w:szCs w:val="22"/>
        </w:rPr>
        <w:t xml:space="preserve"> shall be responsible for the removal of temporary erosion control devices once the project is completed.</w:t>
      </w:r>
    </w:p>
    <w:p w14:paraId="2A260F5C" w14:textId="77777777" w:rsidR="000127EA" w:rsidRPr="002B5BCC" w:rsidRDefault="000127EA" w:rsidP="003640AD">
      <w:pPr>
        <w:numPr>
          <w:ilvl w:val="0"/>
          <w:numId w:val="12"/>
        </w:numPr>
        <w:spacing w:before="120"/>
        <w:rPr>
          <w:szCs w:val="22"/>
        </w:rPr>
      </w:pPr>
      <w:r w:rsidRPr="002B5BCC">
        <w:rPr>
          <w:szCs w:val="22"/>
        </w:rPr>
        <w:t xml:space="preserve">Disturbed areas, as shown in the Drawings, shall be seeded and mulched according to the </w:t>
      </w:r>
      <w:r w:rsidR="00BF1A58">
        <w:rPr>
          <w:szCs w:val="22"/>
        </w:rPr>
        <w:t>planting</w:t>
      </w:r>
      <w:r w:rsidR="00BF1A58" w:rsidRPr="002B5BCC">
        <w:rPr>
          <w:szCs w:val="22"/>
        </w:rPr>
        <w:t xml:space="preserve"> </w:t>
      </w:r>
      <w:r w:rsidRPr="002B5BCC">
        <w:rPr>
          <w:szCs w:val="22"/>
        </w:rPr>
        <w:t>plan as soon as practical after completion of grading operations, but within the period specified for germination of seed.</w:t>
      </w:r>
    </w:p>
    <w:p w14:paraId="1128052E" w14:textId="77777777" w:rsidR="00BB7241" w:rsidRDefault="00BB7241">
      <w:pPr>
        <w:pStyle w:val="PT1"/>
      </w:pPr>
      <w:r>
        <w:t>Project Access, Staging and Storage Areas</w:t>
      </w:r>
    </w:p>
    <w:p w14:paraId="475B777F" w14:textId="77777777" w:rsidR="000127EA" w:rsidRPr="000127EA" w:rsidRDefault="000127EA" w:rsidP="000127EA">
      <w:pPr>
        <w:pStyle w:val="PT2"/>
      </w:pPr>
      <w:r w:rsidRPr="000127EA">
        <w:t>Access corridor and potential staging and storage areas are shown on the Drawings. The Contractor shall be responsible for any repairs, replacement or payment required to return any vegetation, structures, grading or other facilities disturbed in the course of this project by the Contractor, his employees or subcontractors, to the same condition as existed before the project was started. Such repairs, replacement or payment shall be at the Contractor’s expense.</w:t>
      </w:r>
    </w:p>
    <w:p w14:paraId="1B042F69" w14:textId="77777777" w:rsidR="00BB7241" w:rsidRDefault="00BB7241">
      <w:pPr>
        <w:pStyle w:val="PT1"/>
      </w:pPr>
      <w:r>
        <w:t>Haul Route</w:t>
      </w:r>
      <w:r w:rsidR="00B71031">
        <w:t>s</w:t>
      </w:r>
    </w:p>
    <w:p w14:paraId="0A9B94AE" w14:textId="77777777" w:rsidR="000127EA" w:rsidRPr="002B5BCC" w:rsidRDefault="000127EA" w:rsidP="003640AD">
      <w:pPr>
        <w:numPr>
          <w:ilvl w:val="0"/>
          <w:numId w:val="13"/>
        </w:numPr>
        <w:spacing w:before="120"/>
        <w:rPr>
          <w:szCs w:val="22"/>
        </w:rPr>
      </w:pPr>
      <w:r w:rsidRPr="002B5BCC">
        <w:rPr>
          <w:szCs w:val="22"/>
        </w:rPr>
        <w:t xml:space="preserve">The </w:t>
      </w:r>
      <w:r>
        <w:rPr>
          <w:szCs w:val="22"/>
        </w:rPr>
        <w:t>Contractor</w:t>
      </w:r>
      <w:r w:rsidRPr="002B5BCC">
        <w:rPr>
          <w:szCs w:val="22"/>
        </w:rPr>
        <w:t xml:space="preserve"> is required to determine and observe any restrictions placed on travel over public or private roads. </w:t>
      </w:r>
    </w:p>
    <w:p w14:paraId="0DA3A045" w14:textId="77777777" w:rsidR="000127EA" w:rsidRPr="002B5BCC" w:rsidRDefault="000127EA" w:rsidP="003640AD">
      <w:pPr>
        <w:numPr>
          <w:ilvl w:val="0"/>
          <w:numId w:val="13"/>
        </w:numPr>
        <w:spacing w:before="120"/>
        <w:rPr>
          <w:szCs w:val="22"/>
        </w:rPr>
      </w:pPr>
      <w:r w:rsidRPr="002B5BCC">
        <w:rPr>
          <w:szCs w:val="22"/>
        </w:rPr>
        <w:t xml:space="preserve">The </w:t>
      </w:r>
      <w:r>
        <w:rPr>
          <w:szCs w:val="22"/>
        </w:rPr>
        <w:t>Contractor</w:t>
      </w:r>
      <w:r w:rsidRPr="002B5BCC">
        <w:rPr>
          <w:szCs w:val="22"/>
        </w:rPr>
        <w:t xml:space="preserve"> shall be responsible for any repairs, replacement or payment required to return public or private roads damaged in the course of this project by the </w:t>
      </w:r>
      <w:r>
        <w:rPr>
          <w:szCs w:val="22"/>
        </w:rPr>
        <w:t>Contractor</w:t>
      </w:r>
      <w:r w:rsidRPr="002B5BCC">
        <w:rPr>
          <w:szCs w:val="22"/>
        </w:rPr>
        <w:t>, his employees or sub</w:t>
      </w:r>
      <w:r>
        <w:rPr>
          <w:szCs w:val="22"/>
        </w:rPr>
        <w:t>contractor</w:t>
      </w:r>
      <w:r w:rsidRPr="002B5BCC">
        <w:rPr>
          <w:szCs w:val="22"/>
        </w:rPr>
        <w:t xml:space="preserve">s, to the same condition as existed before the project was started. Such repairs, replacement or payment shall be at the </w:t>
      </w:r>
      <w:r>
        <w:rPr>
          <w:szCs w:val="22"/>
        </w:rPr>
        <w:t>Contractor</w:t>
      </w:r>
      <w:r w:rsidRPr="002B5BCC">
        <w:rPr>
          <w:szCs w:val="22"/>
        </w:rPr>
        <w:t>’s expense.</w:t>
      </w:r>
    </w:p>
    <w:p w14:paraId="59482E5D" w14:textId="77777777" w:rsidR="000127EA" w:rsidRDefault="000127EA" w:rsidP="003640AD">
      <w:pPr>
        <w:numPr>
          <w:ilvl w:val="0"/>
          <w:numId w:val="13"/>
        </w:numPr>
        <w:spacing w:before="120"/>
        <w:rPr>
          <w:szCs w:val="22"/>
        </w:rPr>
      </w:pPr>
      <w:r w:rsidRPr="002B5BCC">
        <w:rPr>
          <w:szCs w:val="22"/>
        </w:rPr>
        <w:t xml:space="preserve">The </w:t>
      </w:r>
      <w:r>
        <w:rPr>
          <w:szCs w:val="22"/>
        </w:rPr>
        <w:t>Contractor</w:t>
      </w:r>
      <w:r w:rsidRPr="002B5BCC">
        <w:rPr>
          <w:szCs w:val="22"/>
        </w:rPr>
        <w:t xml:space="preserve"> shall be responsible for limiting spillage of spoils and other impacts from passage of haul vehicles and other operations to comply with road use requirements and to ensure a safe operating environment.</w:t>
      </w:r>
    </w:p>
    <w:p w14:paraId="41278193" w14:textId="1EF92DDE" w:rsidR="00BB7241" w:rsidRDefault="004C64B8" w:rsidP="003640AD">
      <w:pPr>
        <w:pStyle w:val="PART"/>
        <w:numPr>
          <w:ilvl w:val="1"/>
          <w:numId w:val="21"/>
        </w:numPr>
      </w:pPr>
      <w:bookmarkStart w:id="0" w:name="_Hlk480383696"/>
      <w:r>
        <w:t>CONTROL OF NOISE</w:t>
      </w:r>
    </w:p>
    <w:p w14:paraId="03E2BD67" w14:textId="77777777" w:rsidR="00482212" w:rsidRDefault="004C64B8" w:rsidP="003640AD">
      <w:pPr>
        <w:pStyle w:val="PT1"/>
        <w:numPr>
          <w:ilvl w:val="4"/>
          <w:numId w:val="20"/>
        </w:numPr>
      </w:pPr>
      <w:r>
        <w:t xml:space="preserve">In areas where hydraulic hammering is required, every reasonable measure </w:t>
      </w:r>
      <w:r w:rsidR="00482212">
        <w:t>shall</w:t>
      </w:r>
      <w:r>
        <w:t xml:space="preserve"> be taken to ensure that the hammering does not occur in the active stream and in a location that is not hydrologically connected to the active stream, to prevent migration of vibration and sound effects through the water to areas where fish may be present.</w:t>
      </w:r>
    </w:p>
    <w:p w14:paraId="3F2AFF4A" w14:textId="4E112C71" w:rsidR="004C64B8" w:rsidRDefault="004C64B8" w:rsidP="003640AD">
      <w:pPr>
        <w:pStyle w:val="PT1"/>
        <w:numPr>
          <w:ilvl w:val="4"/>
          <w:numId w:val="20"/>
        </w:numPr>
      </w:pPr>
      <w:r>
        <w:lastRenderedPageBreak/>
        <w:t xml:space="preserve"> If it is deemed not possible to efficiently drain an area where hydraulic hammering is required, coffer dams would be used to attenuate transfer of vibrations and sound through the water. </w:t>
      </w:r>
    </w:p>
    <w:p w14:paraId="004ADE78" w14:textId="77777777" w:rsidR="00C165F2" w:rsidRDefault="00C165F2" w:rsidP="00C165F2">
      <w:pPr>
        <w:pStyle w:val="PT1"/>
        <w:numPr>
          <w:ilvl w:val="0"/>
          <w:numId w:val="0"/>
        </w:numPr>
        <w:ind w:left="936"/>
      </w:pPr>
    </w:p>
    <w:bookmarkEnd w:id="0"/>
    <w:p w14:paraId="14D57671" w14:textId="0F4FE35F" w:rsidR="004C64B8" w:rsidRPr="004C64B8" w:rsidRDefault="00482212" w:rsidP="003640AD">
      <w:pPr>
        <w:pStyle w:val="ListParagraph"/>
        <w:numPr>
          <w:ilvl w:val="1"/>
          <w:numId w:val="21"/>
        </w:numPr>
      </w:pPr>
      <w:r w:rsidRPr="004C64B8">
        <w:t>FLOW MANAGEMENT</w:t>
      </w:r>
      <w:r w:rsidR="004C64B8" w:rsidRPr="004C64B8">
        <w:t xml:space="preserve"> </w:t>
      </w:r>
    </w:p>
    <w:p w14:paraId="23A2AB70" w14:textId="5B56E0DC" w:rsidR="000127EA" w:rsidRPr="00573A85" w:rsidRDefault="00573A85" w:rsidP="003640AD">
      <w:pPr>
        <w:pStyle w:val="ListParagraph"/>
        <w:numPr>
          <w:ilvl w:val="0"/>
          <w:numId w:val="14"/>
        </w:numPr>
        <w:rPr>
          <w:szCs w:val="22"/>
        </w:rPr>
      </w:pPr>
      <w:r w:rsidRPr="00573A85">
        <w:rPr>
          <w:szCs w:val="22"/>
        </w:rPr>
        <w:t>The work must be conducted in the dry to the extent practical.  Exceptions to instream work in the dry must follow all other regulatory requirements</w:t>
      </w:r>
      <w:r>
        <w:rPr>
          <w:szCs w:val="22"/>
        </w:rPr>
        <w:t xml:space="preserve">, including performing </w:t>
      </w:r>
      <w:r>
        <w:t>Earthwork in conditions free of actively-flowing water</w:t>
      </w:r>
      <w:r w:rsidRPr="00573A85">
        <w:rPr>
          <w:szCs w:val="22"/>
        </w:rPr>
        <w:t xml:space="preserve">. </w:t>
      </w:r>
    </w:p>
    <w:p w14:paraId="3297A2A8" w14:textId="77777777" w:rsidR="000127EA" w:rsidRPr="00E536E7" w:rsidRDefault="000127EA" w:rsidP="003640AD">
      <w:pPr>
        <w:numPr>
          <w:ilvl w:val="0"/>
          <w:numId w:val="14"/>
        </w:numPr>
        <w:spacing w:before="120"/>
        <w:rPr>
          <w:szCs w:val="22"/>
        </w:rPr>
      </w:pPr>
      <w:r w:rsidRPr="00E536E7">
        <w:rPr>
          <w:szCs w:val="22"/>
        </w:rPr>
        <w:t xml:space="preserve">The </w:t>
      </w:r>
      <w:r>
        <w:rPr>
          <w:szCs w:val="22"/>
        </w:rPr>
        <w:t>Contractor</w:t>
      </w:r>
      <w:r w:rsidRPr="00E536E7">
        <w:rPr>
          <w:szCs w:val="22"/>
        </w:rPr>
        <w:t xml:space="preserve"> shall perform dewatering in excavations and other work locations to facilitate completion of the work.</w:t>
      </w:r>
    </w:p>
    <w:p w14:paraId="5B4D54A3" w14:textId="40328C99" w:rsidR="00CF6B64" w:rsidRPr="00CF6B64" w:rsidRDefault="005F2ADE" w:rsidP="00CF6B64">
      <w:pPr>
        <w:numPr>
          <w:ilvl w:val="0"/>
          <w:numId w:val="14"/>
        </w:numPr>
        <w:spacing w:before="120"/>
        <w:rPr>
          <w:szCs w:val="22"/>
        </w:rPr>
      </w:pPr>
      <w:r>
        <w:rPr>
          <w:szCs w:val="22"/>
        </w:rPr>
        <w:t>Water control</w:t>
      </w:r>
      <w:r w:rsidR="000127EA" w:rsidRPr="00E536E7">
        <w:rPr>
          <w:szCs w:val="22"/>
        </w:rPr>
        <w:t xml:space="preserve"> shall follow these specifications, all applicable regulations, </w:t>
      </w:r>
      <w:r w:rsidR="000257D7">
        <w:rPr>
          <w:szCs w:val="22"/>
        </w:rPr>
        <w:t>all</w:t>
      </w:r>
      <w:r w:rsidR="000257D7" w:rsidRPr="00E536E7">
        <w:rPr>
          <w:szCs w:val="22"/>
        </w:rPr>
        <w:t xml:space="preserve"> </w:t>
      </w:r>
      <w:r w:rsidR="000127EA" w:rsidRPr="00E536E7">
        <w:rPr>
          <w:szCs w:val="22"/>
        </w:rPr>
        <w:t>permit conditions</w:t>
      </w:r>
      <w:r w:rsidR="000257D7">
        <w:rPr>
          <w:szCs w:val="22"/>
        </w:rPr>
        <w:t>,</w:t>
      </w:r>
      <w:r w:rsidR="000127EA" w:rsidRPr="00E536E7">
        <w:rPr>
          <w:szCs w:val="22"/>
        </w:rPr>
        <w:t xml:space="preserve"> and guidelines set forth in the </w:t>
      </w:r>
      <w:r w:rsidR="00CE54BE" w:rsidRPr="00CA6F0E">
        <w:rPr>
          <w:szCs w:val="22"/>
        </w:rPr>
        <w:t>Maine Construction General Permit</w:t>
      </w:r>
      <w:r w:rsidR="000127EA" w:rsidRPr="00CA6F0E">
        <w:rPr>
          <w:szCs w:val="22"/>
        </w:rPr>
        <w:t>.</w:t>
      </w:r>
      <w:r w:rsidR="000127EA" w:rsidRPr="00E536E7">
        <w:rPr>
          <w:szCs w:val="22"/>
        </w:rPr>
        <w:t xml:space="preserve"> </w:t>
      </w:r>
      <w:r w:rsidR="000127EA">
        <w:rPr>
          <w:szCs w:val="22"/>
        </w:rPr>
        <w:t>Contractor</w:t>
      </w:r>
      <w:r w:rsidR="000127EA" w:rsidRPr="00E536E7">
        <w:rPr>
          <w:szCs w:val="22"/>
        </w:rPr>
        <w:t xml:space="preserve"> staff responsible for Stream Diversion and Dewatering shall be identified at the pre-construction conference. 24-hour emergency contact information for this staff shall be provided to the </w:t>
      </w:r>
      <w:r w:rsidR="000127EA">
        <w:rPr>
          <w:szCs w:val="22"/>
        </w:rPr>
        <w:t>Owner</w:t>
      </w:r>
      <w:r w:rsidR="000127EA" w:rsidRPr="00E536E7">
        <w:rPr>
          <w:szCs w:val="22"/>
        </w:rPr>
        <w:t>.</w:t>
      </w:r>
    </w:p>
    <w:p w14:paraId="609139C2" w14:textId="69EF8757" w:rsidR="009F165F" w:rsidRPr="00FD7B8A" w:rsidRDefault="009F165F" w:rsidP="003640AD">
      <w:pPr>
        <w:pStyle w:val="BodyText"/>
        <w:numPr>
          <w:ilvl w:val="0"/>
          <w:numId w:val="14"/>
        </w:numPr>
        <w:rPr>
          <w:sz w:val="24"/>
        </w:rPr>
      </w:pPr>
      <w:r>
        <w:t xml:space="preserve">The maximum rate of drawdown of the impoundment </w:t>
      </w:r>
      <w:r w:rsidR="00FD7B8A">
        <w:t>shall</w:t>
      </w:r>
      <w:r>
        <w:t xml:space="preserve"> not exceed 0.5 feet per hour, and 2 feet per day. Rates </w:t>
      </w:r>
      <w:r w:rsidR="00FD7B8A">
        <w:t>shall</w:t>
      </w:r>
      <w:r>
        <w:t xml:space="preserve"> be reduced as required to reduce turbidity and maximize drainage and drying of exposed sediments. </w:t>
      </w:r>
    </w:p>
    <w:p w14:paraId="2642BFEB" w14:textId="77777777" w:rsidR="000127EA" w:rsidRDefault="000127EA" w:rsidP="003640AD">
      <w:pPr>
        <w:numPr>
          <w:ilvl w:val="0"/>
          <w:numId w:val="14"/>
        </w:numPr>
        <w:spacing w:before="120"/>
        <w:rPr>
          <w:szCs w:val="22"/>
        </w:rPr>
      </w:pPr>
      <w:r w:rsidRPr="00E536E7">
        <w:rPr>
          <w:szCs w:val="22"/>
        </w:rPr>
        <w:t xml:space="preserve">The </w:t>
      </w:r>
      <w:r>
        <w:rPr>
          <w:szCs w:val="22"/>
        </w:rPr>
        <w:t>Contractor</w:t>
      </w:r>
      <w:r w:rsidRPr="00E536E7">
        <w:rPr>
          <w:szCs w:val="22"/>
        </w:rPr>
        <w:t xml:space="preserve"> shall provide all equipment and materials necessary for </w:t>
      </w:r>
      <w:r w:rsidR="005F2ADE">
        <w:rPr>
          <w:szCs w:val="22"/>
        </w:rPr>
        <w:t>water control</w:t>
      </w:r>
      <w:r w:rsidRPr="00E536E7">
        <w:rPr>
          <w:szCs w:val="22"/>
        </w:rPr>
        <w:t xml:space="preserve">. The </w:t>
      </w:r>
      <w:r>
        <w:rPr>
          <w:szCs w:val="22"/>
        </w:rPr>
        <w:t>Contractor</w:t>
      </w:r>
      <w:r w:rsidRPr="00E536E7">
        <w:rPr>
          <w:szCs w:val="22"/>
        </w:rPr>
        <w:t xml:space="preserve"> shall have on hand, at all times, sufficient pumping and other equipment and machinery in good working condition and shall have available, at all times, competent workers for the operation of the pumping equipment. Adequate standby equipment shall be kept available to ensure efficient operation and maintenance of diversions during power failure.</w:t>
      </w:r>
    </w:p>
    <w:p w14:paraId="69C967C5" w14:textId="77777777" w:rsidR="000127EA" w:rsidRPr="00FD7B8A" w:rsidRDefault="000127EA" w:rsidP="003640AD">
      <w:pPr>
        <w:numPr>
          <w:ilvl w:val="0"/>
          <w:numId w:val="15"/>
        </w:numPr>
        <w:spacing w:before="120"/>
        <w:rPr>
          <w:szCs w:val="22"/>
        </w:rPr>
      </w:pPr>
      <w:r w:rsidRPr="00FD7B8A">
        <w:rPr>
          <w:szCs w:val="22"/>
        </w:rPr>
        <w:t>The Contractor is advised that the project area may be subject to groundwater recharge resulting in saturated soil conditions.</w:t>
      </w:r>
    </w:p>
    <w:p w14:paraId="471A6228" w14:textId="49C4559F" w:rsidR="00FD7B8A" w:rsidRPr="00FD7B8A" w:rsidRDefault="00FD7B8A" w:rsidP="003640AD">
      <w:pPr>
        <w:numPr>
          <w:ilvl w:val="0"/>
          <w:numId w:val="15"/>
        </w:numPr>
        <w:spacing w:before="120"/>
        <w:rPr>
          <w:szCs w:val="22"/>
        </w:rPr>
      </w:pPr>
      <w:r w:rsidRPr="00FD7B8A">
        <w:rPr>
          <w:szCs w:val="22"/>
        </w:rPr>
        <w:t xml:space="preserve">Fish shall be excluded and removed from the worksite before any instream work is started (with the exception of cofferdam installation and dewatering) using standard protocols, in concurrence with all applicable regulations and permits, and </w:t>
      </w:r>
      <w:r w:rsidR="00720D12">
        <w:rPr>
          <w:szCs w:val="22"/>
        </w:rPr>
        <w:t>these S</w:t>
      </w:r>
      <w:r w:rsidRPr="00FD7B8A">
        <w:rPr>
          <w:szCs w:val="22"/>
        </w:rPr>
        <w:t xml:space="preserve">pecifications.  </w:t>
      </w:r>
    </w:p>
    <w:p w14:paraId="6C3264B9" w14:textId="13D06307" w:rsidR="00CF6B64" w:rsidRPr="007C5877" w:rsidRDefault="00CF6B64" w:rsidP="003640AD">
      <w:pPr>
        <w:numPr>
          <w:ilvl w:val="0"/>
          <w:numId w:val="15"/>
        </w:numPr>
        <w:spacing w:before="120"/>
        <w:rPr>
          <w:szCs w:val="22"/>
        </w:rPr>
      </w:pPr>
      <w:r w:rsidRPr="007C5877">
        <w:rPr>
          <w:lang w:eastAsia="x-none"/>
        </w:rPr>
        <w:t>The work shall be completed during the typical low stream flow work window from July 15 to September 30 when salmon are least likely to be in the project area</w:t>
      </w:r>
    </w:p>
    <w:p w14:paraId="294DD381" w14:textId="3FAAB008" w:rsidR="003E5872" w:rsidRPr="007C5877" w:rsidRDefault="000127EA" w:rsidP="003640AD">
      <w:pPr>
        <w:numPr>
          <w:ilvl w:val="0"/>
          <w:numId w:val="15"/>
        </w:numPr>
        <w:spacing w:before="120"/>
        <w:rPr>
          <w:szCs w:val="22"/>
        </w:rPr>
      </w:pPr>
      <w:r w:rsidRPr="007C5877">
        <w:rPr>
          <w:szCs w:val="22"/>
        </w:rPr>
        <w:t>Fish rescue: Fish shall be rescued from residual pools following any diversion of streamflow that will dewater the main channel</w:t>
      </w:r>
      <w:r w:rsidR="003E5872" w:rsidRPr="007C5877">
        <w:rPr>
          <w:szCs w:val="22"/>
        </w:rPr>
        <w:t>. This work will be performed by the Maine Department of Marine Resources</w:t>
      </w:r>
      <w:r w:rsidR="007C5877">
        <w:rPr>
          <w:szCs w:val="22"/>
        </w:rPr>
        <w:t xml:space="preserve"> (MDMR)</w:t>
      </w:r>
      <w:r w:rsidRPr="007C5877">
        <w:rPr>
          <w:szCs w:val="22"/>
        </w:rPr>
        <w:t xml:space="preserve">. </w:t>
      </w:r>
      <w:r w:rsidR="003E5872" w:rsidRPr="007C5877">
        <w:rPr>
          <w:szCs w:val="22"/>
        </w:rPr>
        <w:t xml:space="preserve">Advance notice of three (3) working days shall be given to </w:t>
      </w:r>
      <w:r w:rsidR="007C5877">
        <w:rPr>
          <w:szCs w:val="22"/>
        </w:rPr>
        <w:t>MDMR</w:t>
      </w:r>
      <w:r w:rsidR="003E5872" w:rsidRPr="007C5877">
        <w:rPr>
          <w:szCs w:val="22"/>
        </w:rPr>
        <w:t xml:space="preserve"> prior to any diversion or work isolation activity. </w:t>
      </w:r>
      <w:r w:rsidRPr="007C5877">
        <w:rPr>
          <w:szCs w:val="22"/>
        </w:rPr>
        <w:t>Fish must be collected via seining, nets or hand capture and removed to the main channel downstream.</w:t>
      </w:r>
      <w:r w:rsidR="00FD7B8A" w:rsidRPr="007C5877">
        <w:rPr>
          <w:szCs w:val="22"/>
        </w:rPr>
        <w:t xml:space="preserve"> Fish relocation </w:t>
      </w:r>
      <w:r w:rsidR="00720D12" w:rsidRPr="007C5877">
        <w:rPr>
          <w:szCs w:val="22"/>
        </w:rPr>
        <w:t>shall</w:t>
      </w:r>
      <w:r w:rsidR="00FD7B8A" w:rsidRPr="007C5877">
        <w:rPr>
          <w:szCs w:val="22"/>
        </w:rPr>
        <w:t xml:space="preserve"> be performed as necessary in isolated areas. </w:t>
      </w:r>
    </w:p>
    <w:p w14:paraId="606DFF6C" w14:textId="495A1769" w:rsidR="000127EA" w:rsidRPr="007C5877" w:rsidRDefault="00FD7B8A" w:rsidP="003640AD">
      <w:pPr>
        <w:numPr>
          <w:ilvl w:val="0"/>
          <w:numId w:val="15"/>
        </w:numPr>
        <w:spacing w:before="120"/>
        <w:rPr>
          <w:szCs w:val="22"/>
        </w:rPr>
      </w:pPr>
      <w:r w:rsidRPr="007C5877">
        <w:rPr>
          <w:szCs w:val="22"/>
        </w:rPr>
        <w:t xml:space="preserve">If ESA-listed species are observed behind the turbidity curtains or within areas excluded via cofferdam at any point during construction, activities will cease, and </w:t>
      </w:r>
      <w:r w:rsidR="00720D12" w:rsidRPr="007C5877">
        <w:rPr>
          <w:szCs w:val="22"/>
        </w:rPr>
        <w:t>the Contractor</w:t>
      </w:r>
      <w:r w:rsidRPr="007C5877">
        <w:rPr>
          <w:szCs w:val="22"/>
        </w:rPr>
        <w:t xml:space="preserve"> </w:t>
      </w:r>
      <w:r w:rsidR="00720D12" w:rsidRPr="007C5877">
        <w:rPr>
          <w:szCs w:val="22"/>
        </w:rPr>
        <w:t>shall</w:t>
      </w:r>
      <w:r w:rsidRPr="007C5877">
        <w:rPr>
          <w:szCs w:val="22"/>
        </w:rPr>
        <w:t xml:space="preserve"> contact </w:t>
      </w:r>
      <w:r w:rsidR="007C5877">
        <w:rPr>
          <w:szCs w:val="22"/>
        </w:rPr>
        <w:t>MDMR</w:t>
      </w:r>
      <w:r w:rsidRPr="007C5877">
        <w:rPr>
          <w:szCs w:val="22"/>
        </w:rPr>
        <w:t xml:space="preserve"> </w:t>
      </w:r>
      <w:r w:rsidRPr="007C5877">
        <w:rPr>
          <w:spacing w:val="-2"/>
          <w:szCs w:val="22"/>
        </w:rPr>
        <w:t>(207-</w:t>
      </w:r>
      <w:r w:rsidR="007C5877">
        <w:rPr>
          <w:spacing w:val="-2"/>
          <w:szCs w:val="22"/>
        </w:rPr>
        <w:t>350</w:t>
      </w:r>
      <w:r w:rsidRPr="007C5877">
        <w:rPr>
          <w:spacing w:val="-2"/>
          <w:szCs w:val="22"/>
        </w:rPr>
        <w:t>-</w:t>
      </w:r>
      <w:r w:rsidR="007C5877">
        <w:rPr>
          <w:spacing w:val="-2"/>
          <w:szCs w:val="22"/>
        </w:rPr>
        <w:t>9791</w:t>
      </w:r>
      <w:r w:rsidRPr="007C5877">
        <w:rPr>
          <w:spacing w:val="-2"/>
          <w:szCs w:val="22"/>
        </w:rPr>
        <w:t>)</w:t>
      </w:r>
      <w:r w:rsidR="007C5877">
        <w:rPr>
          <w:szCs w:val="22"/>
        </w:rPr>
        <w:t xml:space="preserve"> who will coordinate the needed response</w:t>
      </w:r>
      <w:r w:rsidRPr="007C5877">
        <w:rPr>
          <w:szCs w:val="22"/>
        </w:rPr>
        <w:t>.</w:t>
      </w:r>
    </w:p>
    <w:p w14:paraId="5927B497" w14:textId="2040E0E0" w:rsidR="00FD7B8A" w:rsidRPr="00FD7B8A" w:rsidRDefault="00FD7B8A" w:rsidP="003640AD">
      <w:pPr>
        <w:numPr>
          <w:ilvl w:val="0"/>
          <w:numId w:val="15"/>
        </w:numPr>
        <w:spacing w:before="120"/>
        <w:rPr>
          <w:szCs w:val="22"/>
        </w:rPr>
      </w:pPr>
      <w:r w:rsidRPr="00FD7B8A">
        <w:rPr>
          <w:szCs w:val="22"/>
        </w:rPr>
        <w:t xml:space="preserve">Active flows shall be diverted around the active work area during construction. This diversion channel shall remain passable for fish throughout the duration of the work. </w:t>
      </w:r>
    </w:p>
    <w:p w14:paraId="76ECAF11" w14:textId="77777777" w:rsidR="000127EA" w:rsidRPr="00E536E7" w:rsidRDefault="000127EA" w:rsidP="003640AD">
      <w:pPr>
        <w:numPr>
          <w:ilvl w:val="0"/>
          <w:numId w:val="15"/>
        </w:numPr>
        <w:spacing w:before="120"/>
        <w:rPr>
          <w:szCs w:val="22"/>
        </w:rPr>
      </w:pPr>
      <w:r w:rsidRPr="00E536E7">
        <w:rPr>
          <w:szCs w:val="22"/>
        </w:rPr>
        <w:t>Provide drainage for the site grading at all times. Divert surface runoff from excavations and trenches.</w:t>
      </w:r>
    </w:p>
    <w:p w14:paraId="71052166" w14:textId="77777777" w:rsidR="000127EA" w:rsidRPr="00E536E7" w:rsidRDefault="000127EA" w:rsidP="003640AD">
      <w:pPr>
        <w:numPr>
          <w:ilvl w:val="0"/>
          <w:numId w:val="15"/>
        </w:numPr>
        <w:spacing w:before="120"/>
        <w:rPr>
          <w:szCs w:val="22"/>
        </w:rPr>
      </w:pPr>
      <w:r>
        <w:rPr>
          <w:szCs w:val="22"/>
        </w:rPr>
        <w:lastRenderedPageBreak/>
        <w:t>Contractor</w:t>
      </w:r>
      <w:r w:rsidRPr="00E536E7">
        <w:rPr>
          <w:szCs w:val="22"/>
        </w:rPr>
        <w:t xml:space="preserve"> shall maintain standby diversion and dewatering equipment on the job site.</w:t>
      </w:r>
    </w:p>
    <w:p w14:paraId="6CDF3A91" w14:textId="77777777" w:rsidR="000127EA" w:rsidRPr="00E536E7" w:rsidRDefault="000127EA" w:rsidP="003640AD">
      <w:pPr>
        <w:numPr>
          <w:ilvl w:val="0"/>
          <w:numId w:val="15"/>
        </w:numPr>
        <w:spacing w:before="120"/>
        <w:rPr>
          <w:szCs w:val="22"/>
        </w:rPr>
      </w:pPr>
      <w:r w:rsidRPr="00E536E7">
        <w:rPr>
          <w:szCs w:val="22"/>
        </w:rPr>
        <w:t>Discharge of a temporary bypass system, if necessary, must be accomplished in a way that does not cause erosion or turbidity downstream of the project site.</w:t>
      </w:r>
    </w:p>
    <w:p w14:paraId="4AD6B7E6" w14:textId="77777777" w:rsidR="000127EA" w:rsidRPr="00E536E7" w:rsidRDefault="000127EA" w:rsidP="003640AD">
      <w:pPr>
        <w:numPr>
          <w:ilvl w:val="0"/>
          <w:numId w:val="15"/>
        </w:numPr>
        <w:spacing w:before="120"/>
        <w:rPr>
          <w:szCs w:val="22"/>
        </w:rPr>
      </w:pPr>
      <w:r w:rsidRPr="00E536E7">
        <w:rPr>
          <w:szCs w:val="22"/>
        </w:rPr>
        <w:t xml:space="preserve">Control of surface runoff shall include operations adequate to bypass, divert, or remove all flowing water. </w:t>
      </w:r>
    </w:p>
    <w:p w14:paraId="2A59C9B3" w14:textId="77777777" w:rsidR="000127EA" w:rsidRPr="00E536E7" w:rsidRDefault="000127EA" w:rsidP="003640AD">
      <w:pPr>
        <w:numPr>
          <w:ilvl w:val="1"/>
          <w:numId w:val="15"/>
        </w:numPr>
        <w:spacing w:before="120"/>
        <w:rPr>
          <w:szCs w:val="22"/>
        </w:rPr>
      </w:pPr>
      <w:r w:rsidRPr="00E536E7">
        <w:rPr>
          <w:szCs w:val="22"/>
        </w:rPr>
        <w:t>Utilize methods necessary to effectively prevent erosion and control of sedimentation and include the following:</w:t>
      </w:r>
    </w:p>
    <w:p w14:paraId="519B9505" w14:textId="77777777" w:rsidR="000127EA" w:rsidRPr="00E536E7" w:rsidRDefault="000127EA" w:rsidP="003640AD">
      <w:pPr>
        <w:numPr>
          <w:ilvl w:val="2"/>
          <w:numId w:val="15"/>
        </w:numPr>
        <w:spacing w:before="120"/>
        <w:rPr>
          <w:szCs w:val="22"/>
        </w:rPr>
      </w:pPr>
      <w:r w:rsidRPr="00E536E7">
        <w:rPr>
          <w:szCs w:val="22"/>
        </w:rPr>
        <w:t>Retardation:  Mechanically retard rate of runoff by construction of diversion ditches, terraces, and berms.  Divert runoff to protect drainage courses.</w:t>
      </w:r>
    </w:p>
    <w:p w14:paraId="58B0B51C" w14:textId="77777777" w:rsidR="000127EA" w:rsidRPr="00E536E7" w:rsidRDefault="000127EA" w:rsidP="003640AD">
      <w:pPr>
        <w:numPr>
          <w:ilvl w:val="2"/>
          <w:numId w:val="15"/>
        </w:numPr>
        <w:spacing w:before="120"/>
        <w:rPr>
          <w:szCs w:val="22"/>
        </w:rPr>
      </w:pPr>
      <w:r w:rsidRPr="00E536E7">
        <w:rPr>
          <w:szCs w:val="22"/>
        </w:rPr>
        <w:t>Protect side and backslopes as soon as rough grading is complete by accelerated growth of permanent vegetation, temporary vegetation, mulching or netting.</w:t>
      </w:r>
    </w:p>
    <w:p w14:paraId="0E20DA47" w14:textId="4A780826" w:rsidR="000127EA" w:rsidRDefault="000127EA" w:rsidP="003640AD">
      <w:pPr>
        <w:numPr>
          <w:ilvl w:val="2"/>
          <w:numId w:val="15"/>
        </w:numPr>
        <w:spacing w:before="120"/>
        <w:rPr>
          <w:szCs w:val="22"/>
        </w:rPr>
      </w:pPr>
      <w:r w:rsidRPr="00E536E7">
        <w:rPr>
          <w:szCs w:val="22"/>
        </w:rPr>
        <w:t>Remove temporary protection prior to final grading operations.</w:t>
      </w:r>
    </w:p>
    <w:p w14:paraId="79DD7DAE" w14:textId="75F792BE" w:rsidR="00FD7B8A" w:rsidRPr="00B02ECE" w:rsidRDefault="00FD7B8A" w:rsidP="003640AD">
      <w:pPr>
        <w:numPr>
          <w:ilvl w:val="0"/>
          <w:numId w:val="15"/>
        </w:numPr>
        <w:spacing w:before="120"/>
        <w:rPr>
          <w:szCs w:val="22"/>
        </w:rPr>
      </w:pPr>
      <w:r>
        <w:t xml:space="preserve">Coffer dams and turbidity curtains will be used throughout project work to minimize sediment disturbance, transport, and exposure of dry sediment to stream flow. </w:t>
      </w:r>
      <w:r>
        <w:rPr>
          <w:spacing w:val="-2"/>
        </w:rPr>
        <w:t>Before</w:t>
      </w:r>
      <w:r>
        <w:rPr>
          <w:spacing w:val="-1"/>
        </w:rPr>
        <w:t xml:space="preserve"> each</w:t>
      </w:r>
      <w:r>
        <w:t xml:space="preserve"> </w:t>
      </w:r>
      <w:r>
        <w:rPr>
          <w:spacing w:val="-2"/>
        </w:rPr>
        <w:t>cofferdam</w:t>
      </w:r>
      <w:r>
        <w:t xml:space="preserve"> is </w:t>
      </w:r>
      <w:r>
        <w:rPr>
          <w:spacing w:val="-1"/>
        </w:rPr>
        <w:t>dismantled,</w:t>
      </w:r>
      <w:r>
        <w:t xml:space="preserve"> </w:t>
      </w:r>
      <w:r w:rsidR="00C90FE0">
        <w:t>the c</w:t>
      </w:r>
      <w:r>
        <w:rPr>
          <w:spacing w:val="-2"/>
        </w:rPr>
        <w:t>ontractor</w:t>
      </w:r>
      <w:r>
        <w:t xml:space="preserve"> </w:t>
      </w:r>
      <w:r w:rsidR="00C90FE0">
        <w:rPr>
          <w:spacing w:val="-1"/>
        </w:rPr>
        <w:t xml:space="preserve">shall </w:t>
      </w:r>
      <w:r>
        <w:t>remove</w:t>
      </w:r>
      <w:r>
        <w:rPr>
          <w:spacing w:val="2"/>
        </w:rPr>
        <w:t xml:space="preserve"> </w:t>
      </w:r>
      <w:r>
        <w:t>the</w:t>
      </w:r>
      <w:r>
        <w:rPr>
          <w:spacing w:val="1"/>
        </w:rPr>
        <w:t xml:space="preserve"> </w:t>
      </w:r>
      <w:r>
        <w:t>pumps</w:t>
      </w:r>
      <w:r>
        <w:rPr>
          <w:spacing w:val="2"/>
        </w:rPr>
        <w:t xml:space="preserve"> </w:t>
      </w:r>
      <w:r>
        <w:t xml:space="preserve">and </w:t>
      </w:r>
      <w:r>
        <w:rPr>
          <w:spacing w:val="-2"/>
        </w:rPr>
        <w:t>extract</w:t>
      </w:r>
      <w:r>
        <w:rPr>
          <w:spacing w:val="2"/>
        </w:rPr>
        <w:t xml:space="preserve"> </w:t>
      </w:r>
      <w:r>
        <w:rPr>
          <w:spacing w:val="1"/>
        </w:rPr>
        <w:t>any</w:t>
      </w:r>
      <w:r>
        <w:rPr>
          <w:spacing w:val="77"/>
        </w:rPr>
        <w:t xml:space="preserve"> </w:t>
      </w:r>
      <w:r>
        <w:t xml:space="preserve">remaining </w:t>
      </w:r>
      <w:r>
        <w:rPr>
          <w:spacing w:val="-2"/>
        </w:rPr>
        <w:t>construction</w:t>
      </w:r>
      <w:r>
        <w:t xml:space="preserve"> </w:t>
      </w:r>
      <w:r>
        <w:rPr>
          <w:spacing w:val="-1"/>
        </w:rPr>
        <w:t>debris</w:t>
      </w:r>
      <w:r>
        <w:t xml:space="preserve"> </w:t>
      </w:r>
      <w:r>
        <w:rPr>
          <w:spacing w:val="-1"/>
        </w:rPr>
        <w:t>from</w:t>
      </w:r>
      <w:r>
        <w:t xml:space="preserve"> </w:t>
      </w:r>
      <w:r>
        <w:rPr>
          <w:spacing w:val="-1"/>
        </w:rPr>
        <w:t>within</w:t>
      </w:r>
      <w:r>
        <w:t xml:space="preserve"> the</w:t>
      </w:r>
      <w:r>
        <w:rPr>
          <w:spacing w:val="-1"/>
        </w:rPr>
        <w:t xml:space="preserve"> cofferdam.</w:t>
      </w:r>
      <w:r>
        <w:t xml:space="preserve"> </w:t>
      </w:r>
      <w:r>
        <w:rPr>
          <w:spacing w:val="2"/>
        </w:rPr>
        <w:t>Any</w:t>
      </w:r>
      <w:r>
        <w:rPr>
          <w:spacing w:val="-12"/>
        </w:rPr>
        <w:t xml:space="preserve"> </w:t>
      </w:r>
      <w:r>
        <w:rPr>
          <w:spacing w:val="-1"/>
        </w:rPr>
        <w:t>disturbed</w:t>
      </w:r>
      <w:r>
        <w:t xml:space="preserve"> </w:t>
      </w:r>
      <w:r>
        <w:rPr>
          <w:spacing w:val="-1"/>
        </w:rPr>
        <w:t>areas</w:t>
      </w:r>
      <w:r>
        <w:t xml:space="preserve"> </w:t>
      </w:r>
      <w:r w:rsidR="00C90FE0">
        <w:rPr>
          <w:spacing w:val="-2"/>
        </w:rPr>
        <w:t>shall</w:t>
      </w:r>
      <w:r>
        <w:t xml:space="preserve"> be</w:t>
      </w:r>
      <w:r>
        <w:rPr>
          <w:spacing w:val="-1"/>
        </w:rPr>
        <w:t xml:space="preserve"> stabilized,</w:t>
      </w:r>
      <w:r>
        <w:rPr>
          <w:spacing w:val="67"/>
        </w:rPr>
        <w:t xml:space="preserve"> </w:t>
      </w:r>
      <w:r>
        <w:rPr>
          <w:spacing w:val="-2"/>
        </w:rPr>
        <w:t>and</w:t>
      </w:r>
      <w:r>
        <w:t xml:space="preserve"> </w:t>
      </w:r>
      <w:r>
        <w:rPr>
          <w:spacing w:val="-2"/>
        </w:rPr>
        <w:t>all</w:t>
      </w:r>
      <w:r>
        <w:t xml:space="preserve"> </w:t>
      </w:r>
      <w:r>
        <w:rPr>
          <w:spacing w:val="-2"/>
        </w:rPr>
        <w:t>permanent</w:t>
      </w:r>
      <w:r>
        <w:t xml:space="preserve"> </w:t>
      </w:r>
      <w:r>
        <w:rPr>
          <w:spacing w:val="-2"/>
        </w:rPr>
        <w:t>erosion</w:t>
      </w:r>
      <w:r>
        <w:t xml:space="preserve"> </w:t>
      </w:r>
      <w:r>
        <w:rPr>
          <w:spacing w:val="-2"/>
        </w:rPr>
        <w:t>control</w:t>
      </w:r>
      <w:r>
        <w:rPr>
          <w:spacing w:val="2"/>
        </w:rPr>
        <w:t xml:space="preserve"> </w:t>
      </w:r>
      <w:r>
        <w:rPr>
          <w:spacing w:val="-2"/>
        </w:rPr>
        <w:t>BMPs</w:t>
      </w:r>
      <w:r>
        <w:t xml:space="preserve"> </w:t>
      </w:r>
      <w:r w:rsidR="00C90FE0">
        <w:rPr>
          <w:spacing w:val="-2"/>
        </w:rPr>
        <w:t>shall</w:t>
      </w:r>
      <w:r>
        <w:t xml:space="preserve"> be</w:t>
      </w:r>
      <w:r>
        <w:rPr>
          <w:spacing w:val="-1"/>
        </w:rPr>
        <w:t xml:space="preserve"> installed.</w:t>
      </w:r>
      <w:r>
        <w:t xml:space="preserve"> </w:t>
      </w:r>
      <w:r>
        <w:rPr>
          <w:spacing w:val="-1"/>
        </w:rPr>
        <w:t>The close-out</w:t>
      </w:r>
      <w:r>
        <w:t xml:space="preserve"> </w:t>
      </w:r>
      <w:r>
        <w:rPr>
          <w:spacing w:val="-1"/>
        </w:rPr>
        <w:t xml:space="preserve">procedure </w:t>
      </w:r>
      <w:r>
        <w:rPr>
          <w:spacing w:val="-2"/>
        </w:rPr>
        <w:t>described</w:t>
      </w:r>
      <w:r>
        <w:rPr>
          <w:spacing w:val="79"/>
        </w:rPr>
        <w:t xml:space="preserve"> </w:t>
      </w:r>
      <w:r>
        <w:rPr>
          <w:spacing w:val="-1"/>
        </w:rPr>
        <w:t xml:space="preserve">above </w:t>
      </w:r>
      <w:r>
        <w:rPr>
          <w:spacing w:val="1"/>
        </w:rPr>
        <w:t>may</w:t>
      </w:r>
      <w:r>
        <w:rPr>
          <w:spacing w:val="-12"/>
        </w:rPr>
        <w:t xml:space="preserve"> </w:t>
      </w:r>
      <w:r>
        <w:t>cause</w:t>
      </w:r>
      <w:r>
        <w:rPr>
          <w:spacing w:val="-1"/>
        </w:rPr>
        <w:t xml:space="preserve"> </w:t>
      </w:r>
      <w:r>
        <w:t>temporary</w:t>
      </w:r>
      <w:r>
        <w:rPr>
          <w:spacing w:val="-5"/>
        </w:rPr>
        <w:t xml:space="preserve"> </w:t>
      </w:r>
      <w:r>
        <w:rPr>
          <w:spacing w:val="-1"/>
        </w:rPr>
        <w:t>effects</w:t>
      </w:r>
      <w:r>
        <w:rPr>
          <w:spacing w:val="-3"/>
        </w:rPr>
        <w:t xml:space="preserve"> </w:t>
      </w:r>
      <w:r>
        <w:t xml:space="preserve">to </w:t>
      </w:r>
      <w:r>
        <w:rPr>
          <w:spacing w:val="-2"/>
        </w:rPr>
        <w:t>water</w:t>
      </w:r>
      <w:r>
        <w:rPr>
          <w:spacing w:val="-1"/>
        </w:rPr>
        <w:t xml:space="preserve"> </w:t>
      </w:r>
      <w:r>
        <w:t>quality</w:t>
      </w:r>
      <w:r>
        <w:rPr>
          <w:spacing w:val="-15"/>
        </w:rPr>
        <w:t xml:space="preserve"> </w:t>
      </w:r>
      <w:r>
        <w:t>in</w:t>
      </w:r>
      <w:r>
        <w:rPr>
          <w:spacing w:val="2"/>
        </w:rPr>
        <w:t xml:space="preserve"> </w:t>
      </w:r>
      <w:r>
        <w:t>the</w:t>
      </w:r>
      <w:r>
        <w:rPr>
          <w:spacing w:val="-4"/>
        </w:rPr>
        <w:t xml:space="preserve"> </w:t>
      </w:r>
      <w:r>
        <w:rPr>
          <w:spacing w:val="-2"/>
        </w:rPr>
        <w:t>action</w:t>
      </w:r>
      <w:r>
        <w:t xml:space="preserve"> </w:t>
      </w:r>
      <w:r>
        <w:rPr>
          <w:spacing w:val="-1"/>
        </w:rPr>
        <w:t>area, but any generated turbidity will subside in a short timeframe.</w:t>
      </w:r>
    </w:p>
    <w:p w14:paraId="1D6286E0" w14:textId="77777777" w:rsidR="00BB7241" w:rsidRPr="00316DEF" w:rsidRDefault="00BB7241" w:rsidP="003640AD">
      <w:pPr>
        <w:pStyle w:val="PART"/>
        <w:numPr>
          <w:ilvl w:val="1"/>
          <w:numId w:val="3"/>
        </w:numPr>
      </w:pPr>
      <w:r w:rsidRPr="00316DEF">
        <w:t xml:space="preserve">EROSION </w:t>
      </w:r>
      <w:r w:rsidR="009E1CED">
        <w:t xml:space="preserve">AND POLLUTION </w:t>
      </w:r>
      <w:r w:rsidRPr="00316DEF">
        <w:t>CONTROL</w:t>
      </w:r>
    </w:p>
    <w:p w14:paraId="67DCF1E0" w14:textId="54557E85" w:rsidR="007007DB" w:rsidRDefault="007007DB" w:rsidP="003640AD">
      <w:pPr>
        <w:pStyle w:val="PT1"/>
        <w:numPr>
          <w:ilvl w:val="4"/>
          <w:numId w:val="16"/>
        </w:numPr>
      </w:pPr>
      <w:r>
        <w:t>Erosion Control measures shall be in place prior to any ground disturbing activity on the site</w:t>
      </w:r>
      <w:r w:rsidR="005F2DE4" w:rsidRPr="005F2DE4">
        <w:t xml:space="preserve"> and shall be inspected regularly</w:t>
      </w:r>
      <w:r w:rsidR="0063016E">
        <w:t xml:space="preserve"> by the contractor</w:t>
      </w:r>
      <w:r w:rsidR="005F2DE4" w:rsidRPr="005F2DE4">
        <w:t xml:space="preserve"> for effectiveness during the course of construction</w:t>
      </w:r>
      <w:r>
        <w:t>.</w:t>
      </w:r>
    </w:p>
    <w:p w14:paraId="2238088D" w14:textId="77777777" w:rsidR="007007DB" w:rsidRDefault="007007DB" w:rsidP="007007DB">
      <w:pPr>
        <w:pStyle w:val="PT1"/>
      </w:pPr>
      <w:r>
        <w:t xml:space="preserve">The Contractor shall perform erosion control for the duration of the Contract. The Contractor may use the measures specified and shown in the Drawings, or alternative measures of his own design to ensure satisfactory performance and that the erosion control requirements of all applicable permits are met. </w:t>
      </w:r>
    </w:p>
    <w:p w14:paraId="5AACCB75" w14:textId="77777777" w:rsidR="007007DB" w:rsidRDefault="007007DB" w:rsidP="007007DB">
      <w:pPr>
        <w:pStyle w:val="PT1"/>
      </w:pPr>
      <w:r>
        <w:t xml:space="preserve">Wattles </w:t>
      </w:r>
      <w:r w:rsidR="009F2352">
        <w:t xml:space="preserve">shall </w:t>
      </w:r>
      <w:r>
        <w:t xml:space="preserve">be placed </w:t>
      </w:r>
      <w:r w:rsidR="009F2352">
        <w:t xml:space="preserve">to </w:t>
      </w:r>
      <w:r>
        <w:t>control</w:t>
      </w:r>
      <w:r w:rsidR="009F2352">
        <w:t xml:space="preserve"> rill erosion</w:t>
      </w:r>
      <w:r>
        <w:t>.</w:t>
      </w:r>
    </w:p>
    <w:p w14:paraId="32063739" w14:textId="77777777" w:rsidR="007007DB" w:rsidRDefault="007007DB" w:rsidP="007007DB">
      <w:pPr>
        <w:pStyle w:val="PT1"/>
      </w:pPr>
      <w:r>
        <w:t>Fully biodegradable erosion control blanket shall be secured on slopes steeper than 3:1, not including streambanks which are covered under other provisions.</w:t>
      </w:r>
    </w:p>
    <w:p w14:paraId="338158E1" w14:textId="77777777" w:rsidR="009E1CED" w:rsidRPr="009E1CED" w:rsidRDefault="009E1CED" w:rsidP="009E1CED">
      <w:pPr>
        <w:pStyle w:val="PT1"/>
      </w:pPr>
      <w:r w:rsidRPr="009E1CED">
        <w:t>Control of Dust:</w:t>
      </w:r>
    </w:p>
    <w:p w14:paraId="043B7B0C" w14:textId="77777777" w:rsidR="007007DB" w:rsidRPr="004E309C" w:rsidRDefault="009F2352" w:rsidP="003640AD">
      <w:pPr>
        <w:numPr>
          <w:ilvl w:val="0"/>
          <w:numId w:val="17"/>
        </w:numPr>
        <w:spacing w:before="120"/>
        <w:rPr>
          <w:szCs w:val="22"/>
        </w:rPr>
      </w:pPr>
      <w:r>
        <w:rPr>
          <w:szCs w:val="22"/>
        </w:rPr>
        <w:t>N</w:t>
      </w:r>
      <w:r w:rsidR="007007DB" w:rsidRPr="004E309C">
        <w:rPr>
          <w:szCs w:val="22"/>
        </w:rPr>
        <w:t>o construction activity shall take place without applying all such reasonable measures as may be required to prevent particulate matter from becoming airborne so that it remains visible beyond the limits of construction.  Reasonable measures may include paving, frequent road cleaning, planting vegetative groundcover</w:t>
      </w:r>
      <w:r w:rsidR="00905F2D">
        <w:rPr>
          <w:szCs w:val="22"/>
        </w:rPr>
        <w:t xml:space="preserve"> and the</w:t>
      </w:r>
      <w:r w:rsidR="007007DB" w:rsidRPr="004E309C">
        <w:rPr>
          <w:szCs w:val="22"/>
        </w:rPr>
        <w:t xml:space="preserve"> application of water. </w:t>
      </w:r>
    </w:p>
    <w:p w14:paraId="78EC1D86" w14:textId="77777777" w:rsidR="007007DB" w:rsidRPr="004E309C" w:rsidRDefault="007007DB" w:rsidP="003640AD">
      <w:pPr>
        <w:numPr>
          <w:ilvl w:val="0"/>
          <w:numId w:val="17"/>
        </w:numPr>
        <w:spacing w:before="120"/>
        <w:rPr>
          <w:szCs w:val="22"/>
        </w:rPr>
      </w:pPr>
      <w:r w:rsidRPr="004E309C">
        <w:rPr>
          <w:szCs w:val="22"/>
        </w:rPr>
        <w:t>Utilize methods and practices of construction to eliminate dust in full observance of agency regulations.</w:t>
      </w:r>
    </w:p>
    <w:p w14:paraId="1535974B" w14:textId="7E33993E" w:rsidR="007007DB" w:rsidRPr="004E309C" w:rsidRDefault="007007DB" w:rsidP="003640AD">
      <w:pPr>
        <w:numPr>
          <w:ilvl w:val="0"/>
          <w:numId w:val="17"/>
        </w:numPr>
        <w:spacing w:before="120"/>
        <w:rPr>
          <w:szCs w:val="22"/>
        </w:rPr>
      </w:pPr>
      <w:r w:rsidRPr="004E309C">
        <w:rPr>
          <w:szCs w:val="22"/>
        </w:rPr>
        <w:lastRenderedPageBreak/>
        <w:t xml:space="preserve">The </w:t>
      </w:r>
      <w:r w:rsidR="00E47F76">
        <w:t>RPR</w:t>
      </w:r>
      <w:r w:rsidR="005A7925" w:rsidDel="005A7925">
        <w:rPr>
          <w:szCs w:val="22"/>
        </w:rPr>
        <w:t xml:space="preserve"> </w:t>
      </w:r>
      <w:r w:rsidRPr="004E309C">
        <w:rPr>
          <w:szCs w:val="22"/>
        </w:rPr>
        <w:t xml:space="preserve">will determine the effectives of the dust control program and may request the </w:t>
      </w:r>
      <w:r>
        <w:rPr>
          <w:szCs w:val="22"/>
        </w:rPr>
        <w:t>Contractor</w:t>
      </w:r>
      <w:r w:rsidRPr="004E309C">
        <w:rPr>
          <w:szCs w:val="22"/>
        </w:rPr>
        <w:t xml:space="preserve"> to provide additional measures, at no additional cost to the </w:t>
      </w:r>
      <w:r>
        <w:rPr>
          <w:szCs w:val="22"/>
        </w:rPr>
        <w:t>Owner</w:t>
      </w:r>
      <w:r w:rsidRPr="004E309C">
        <w:rPr>
          <w:szCs w:val="22"/>
        </w:rPr>
        <w:t>.</w:t>
      </w:r>
    </w:p>
    <w:p w14:paraId="5FE9D6CF" w14:textId="1C8A19A6" w:rsidR="007007DB" w:rsidRDefault="007007DB" w:rsidP="007007DB">
      <w:pPr>
        <w:pStyle w:val="PT1"/>
      </w:pPr>
      <w:r>
        <w:t>Silt</w:t>
      </w:r>
      <w:r w:rsidRPr="004E309C">
        <w:t xml:space="preserve"> Fence shall be installed as shown in the Drawings. </w:t>
      </w:r>
      <w:r>
        <w:t>Silt</w:t>
      </w:r>
      <w:r w:rsidR="00725CD4">
        <w:t xml:space="preserve"> F</w:t>
      </w:r>
      <w:r w:rsidRPr="004E309C">
        <w:t xml:space="preserve">ence shall be installed prior to clearing and grubbing to control sediment from leaving the project limits. The </w:t>
      </w:r>
      <w:r>
        <w:t>Contractor</w:t>
      </w:r>
      <w:r w:rsidRPr="004E309C">
        <w:t xml:space="preserve"> may submit alternate methods of establishing perimeter sediment control in locations where </w:t>
      </w:r>
      <w:r>
        <w:t>silt</w:t>
      </w:r>
      <w:r w:rsidRPr="004E309C">
        <w:t xml:space="preserve"> fence installation is deemed impractical or problematic. The </w:t>
      </w:r>
      <w:r>
        <w:t>Contractor</w:t>
      </w:r>
      <w:r w:rsidRPr="004E309C">
        <w:t xml:space="preserve"> shall not make this substitution without prior approval of the </w:t>
      </w:r>
      <w:r w:rsidR="00E47F76">
        <w:t>Engineer</w:t>
      </w:r>
      <w:r w:rsidRPr="004E309C">
        <w:t>.</w:t>
      </w:r>
    </w:p>
    <w:p w14:paraId="28E2B910" w14:textId="77777777" w:rsidR="007007DB" w:rsidRPr="004E309C" w:rsidRDefault="007007DB" w:rsidP="007007DB">
      <w:pPr>
        <w:pStyle w:val="PT1"/>
      </w:pPr>
      <w:r w:rsidRPr="004E309C">
        <w:t>Solid Waste Disposal:</w:t>
      </w:r>
    </w:p>
    <w:p w14:paraId="1CE269F0" w14:textId="77777777" w:rsidR="007007DB" w:rsidRPr="004E309C" w:rsidRDefault="007007DB" w:rsidP="007007DB">
      <w:pPr>
        <w:pStyle w:val="PT2"/>
      </w:pPr>
      <w:r w:rsidRPr="004E309C">
        <w:t>Collect solid waste on a daily basis.</w:t>
      </w:r>
    </w:p>
    <w:p w14:paraId="3506EED6" w14:textId="77777777" w:rsidR="007007DB" w:rsidRPr="004E309C" w:rsidRDefault="007007DB" w:rsidP="007007DB">
      <w:pPr>
        <w:pStyle w:val="PT2"/>
      </w:pPr>
      <w:r w:rsidRPr="004E309C">
        <w:t>Provide disposal of solid waste to an approved solid waste disposal site.</w:t>
      </w:r>
    </w:p>
    <w:p w14:paraId="660548A1" w14:textId="77777777" w:rsidR="007007DB" w:rsidRPr="004E309C" w:rsidRDefault="007007DB" w:rsidP="007007DB">
      <w:pPr>
        <w:pStyle w:val="PT1"/>
      </w:pPr>
      <w:r w:rsidRPr="004E309C">
        <w:t>Control of Chemical Waste:</w:t>
      </w:r>
    </w:p>
    <w:p w14:paraId="73C02DDD" w14:textId="77777777" w:rsidR="007007DB" w:rsidRPr="004E309C" w:rsidRDefault="007007DB" w:rsidP="007007DB">
      <w:pPr>
        <w:pStyle w:val="PT2"/>
      </w:pPr>
      <w:r w:rsidRPr="004E309C">
        <w:t>Store and dispose of chemical wastes in a manner approved by regulatory agencies.</w:t>
      </w:r>
    </w:p>
    <w:p w14:paraId="2EAC6E46" w14:textId="77777777" w:rsidR="007007DB" w:rsidRPr="004E309C" w:rsidRDefault="007007DB" w:rsidP="007007DB">
      <w:pPr>
        <w:pStyle w:val="PT2"/>
      </w:pPr>
      <w:r w:rsidRPr="004E309C">
        <w:t>Take special measures to prevent chemicals, fuels, oils, greases, herbicides, and insecticides from entering drainage ways.</w:t>
      </w:r>
    </w:p>
    <w:p w14:paraId="280F37FE" w14:textId="77777777" w:rsidR="007007DB" w:rsidRPr="004E309C" w:rsidRDefault="007007DB" w:rsidP="007007DB">
      <w:pPr>
        <w:pStyle w:val="PT2"/>
      </w:pPr>
      <w:r w:rsidRPr="004E309C">
        <w:t>Do not allow water used in onsite material processing, concrete curing, cleanup, and other waste waters to enter drainage way(s) or stream(s).</w:t>
      </w:r>
    </w:p>
    <w:p w14:paraId="6AE3C677" w14:textId="77777777" w:rsidR="007007DB" w:rsidRPr="004E309C" w:rsidRDefault="007007DB" w:rsidP="007007DB">
      <w:pPr>
        <w:pStyle w:val="PT1"/>
      </w:pPr>
      <w:r w:rsidRPr="004E309C">
        <w:t>Burning:</w:t>
      </w:r>
    </w:p>
    <w:p w14:paraId="3F41B01A" w14:textId="77777777" w:rsidR="007007DB" w:rsidRPr="004E309C" w:rsidRDefault="007007DB" w:rsidP="007007DB">
      <w:pPr>
        <w:pStyle w:val="PT2"/>
      </w:pPr>
      <w:r w:rsidRPr="004E309C">
        <w:t xml:space="preserve">Do not burn material on site.  If the </w:t>
      </w:r>
      <w:r>
        <w:t>Contractor</w:t>
      </w:r>
      <w:r w:rsidRPr="004E309C">
        <w:t xml:space="preserve"> elects to dispose of waste material by burning, make arrangements for an off-site burning area and conform to all agency regulations.</w:t>
      </w:r>
    </w:p>
    <w:p w14:paraId="560DAC70" w14:textId="77777777" w:rsidR="007007DB" w:rsidRPr="004E309C" w:rsidRDefault="007007DB" w:rsidP="007007DB">
      <w:pPr>
        <w:pStyle w:val="PT1"/>
      </w:pPr>
      <w:r w:rsidRPr="004E309C">
        <w:t>Control of Noise:</w:t>
      </w:r>
    </w:p>
    <w:p w14:paraId="659D1A1B" w14:textId="77777777" w:rsidR="007007DB" w:rsidRPr="004E309C" w:rsidRDefault="007007DB" w:rsidP="007007DB">
      <w:pPr>
        <w:pStyle w:val="PT2"/>
      </w:pPr>
      <w:r w:rsidRPr="004E309C">
        <w:t>Control noise by fitting equipment with appropriate mufflers.</w:t>
      </w:r>
    </w:p>
    <w:p w14:paraId="56FF5A58" w14:textId="77777777" w:rsidR="00DE55D4" w:rsidRPr="00DE55D4" w:rsidRDefault="00DE55D4" w:rsidP="003640AD">
      <w:pPr>
        <w:pStyle w:val="ListParagraph"/>
        <w:numPr>
          <w:ilvl w:val="0"/>
          <w:numId w:val="4"/>
        </w:numPr>
        <w:suppressAutoHyphens/>
        <w:spacing w:before="480"/>
        <w:contextualSpacing w:val="0"/>
        <w:jc w:val="both"/>
        <w:outlineLvl w:val="0"/>
        <w:rPr>
          <w:vanish/>
        </w:rPr>
      </w:pPr>
    </w:p>
    <w:p w14:paraId="1D39C853" w14:textId="77777777" w:rsidR="00DE55D4" w:rsidRPr="00DE55D4" w:rsidRDefault="00DE55D4" w:rsidP="003640AD">
      <w:pPr>
        <w:pStyle w:val="ListParagraph"/>
        <w:numPr>
          <w:ilvl w:val="1"/>
          <w:numId w:val="4"/>
        </w:numPr>
        <w:suppressAutoHyphens/>
        <w:spacing w:before="240"/>
        <w:contextualSpacing w:val="0"/>
        <w:jc w:val="both"/>
        <w:outlineLvl w:val="0"/>
        <w:rPr>
          <w:vanish/>
        </w:rPr>
      </w:pPr>
    </w:p>
    <w:p w14:paraId="4CC6D046" w14:textId="77777777" w:rsidR="00DE55D4" w:rsidRPr="00DE55D4" w:rsidRDefault="00DE55D4" w:rsidP="003640AD">
      <w:pPr>
        <w:pStyle w:val="ListParagraph"/>
        <w:numPr>
          <w:ilvl w:val="1"/>
          <w:numId w:val="4"/>
        </w:numPr>
        <w:suppressAutoHyphens/>
        <w:spacing w:before="240"/>
        <w:contextualSpacing w:val="0"/>
        <w:jc w:val="both"/>
        <w:outlineLvl w:val="0"/>
        <w:rPr>
          <w:vanish/>
        </w:rPr>
      </w:pPr>
    </w:p>
    <w:p w14:paraId="0230E925" w14:textId="77777777" w:rsidR="00DE55D4" w:rsidRPr="00DE55D4" w:rsidRDefault="00DE55D4" w:rsidP="003640AD">
      <w:pPr>
        <w:pStyle w:val="ListParagraph"/>
        <w:numPr>
          <w:ilvl w:val="1"/>
          <w:numId w:val="4"/>
        </w:numPr>
        <w:suppressAutoHyphens/>
        <w:spacing w:before="240"/>
        <w:contextualSpacing w:val="0"/>
        <w:jc w:val="both"/>
        <w:outlineLvl w:val="0"/>
        <w:rPr>
          <w:vanish/>
        </w:rPr>
      </w:pPr>
    </w:p>
    <w:p w14:paraId="296CF082" w14:textId="77777777" w:rsidR="00DE55D4" w:rsidRPr="00DE55D4" w:rsidRDefault="00DE55D4" w:rsidP="003640AD">
      <w:pPr>
        <w:pStyle w:val="ListParagraph"/>
        <w:numPr>
          <w:ilvl w:val="1"/>
          <w:numId w:val="4"/>
        </w:numPr>
        <w:suppressAutoHyphens/>
        <w:spacing w:before="240"/>
        <w:contextualSpacing w:val="0"/>
        <w:jc w:val="both"/>
        <w:outlineLvl w:val="0"/>
        <w:rPr>
          <w:vanish/>
        </w:rPr>
      </w:pPr>
    </w:p>
    <w:p w14:paraId="53536A51" w14:textId="77777777" w:rsidR="00DE55D4" w:rsidRPr="00DE55D4" w:rsidRDefault="00DE55D4" w:rsidP="003640AD">
      <w:pPr>
        <w:pStyle w:val="ListParagraph"/>
        <w:numPr>
          <w:ilvl w:val="1"/>
          <w:numId w:val="4"/>
        </w:numPr>
        <w:suppressAutoHyphens/>
        <w:spacing w:before="240"/>
        <w:contextualSpacing w:val="0"/>
        <w:jc w:val="both"/>
        <w:outlineLvl w:val="0"/>
        <w:rPr>
          <w:vanish/>
        </w:rPr>
      </w:pPr>
    </w:p>
    <w:p w14:paraId="42229405" w14:textId="77777777" w:rsidR="00DE55D4" w:rsidRPr="00DE55D4" w:rsidRDefault="00DE55D4" w:rsidP="003640AD">
      <w:pPr>
        <w:pStyle w:val="ListParagraph"/>
        <w:numPr>
          <w:ilvl w:val="1"/>
          <w:numId w:val="4"/>
        </w:numPr>
        <w:suppressAutoHyphens/>
        <w:spacing w:before="240"/>
        <w:contextualSpacing w:val="0"/>
        <w:jc w:val="both"/>
        <w:outlineLvl w:val="0"/>
        <w:rPr>
          <w:vanish/>
        </w:rPr>
      </w:pPr>
    </w:p>
    <w:p w14:paraId="4395618D" w14:textId="77777777" w:rsidR="00DE55D4" w:rsidRPr="00DE55D4" w:rsidRDefault="00DE55D4" w:rsidP="003640AD">
      <w:pPr>
        <w:pStyle w:val="ListParagraph"/>
        <w:numPr>
          <w:ilvl w:val="2"/>
          <w:numId w:val="4"/>
        </w:numPr>
        <w:suppressAutoHyphens/>
        <w:spacing w:before="240"/>
        <w:contextualSpacing w:val="0"/>
        <w:jc w:val="both"/>
        <w:outlineLvl w:val="0"/>
        <w:rPr>
          <w:vanish/>
        </w:rPr>
      </w:pPr>
    </w:p>
    <w:p w14:paraId="54CC40FA" w14:textId="77777777" w:rsidR="00DE55D4" w:rsidRPr="00DE55D4" w:rsidRDefault="00DE55D4" w:rsidP="003640AD">
      <w:pPr>
        <w:pStyle w:val="ListParagraph"/>
        <w:numPr>
          <w:ilvl w:val="3"/>
          <w:numId w:val="4"/>
        </w:numPr>
        <w:suppressAutoHyphens/>
        <w:spacing w:before="480"/>
        <w:contextualSpacing w:val="0"/>
        <w:jc w:val="both"/>
        <w:outlineLvl w:val="1"/>
        <w:rPr>
          <w:vanish/>
        </w:rPr>
      </w:pPr>
    </w:p>
    <w:p w14:paraId="3AE5A018" w14:textId="77777777" w:rsidR="00DE55D4" w:rsidRPr="00DE55D4" w:rsidRDefault="00DE55D4" w:rsidP="003640AD">
      <w:pPr>
        <w:pStyle w:val="ListParagraph"/>
        <w:numPr>
          <w:ilvl w:val="3"/>
          <w:numId w:val="4"/>
        </w:numPr>
        <w:suppressAutoHyphens/>
        <w:spacing w:before="480"/>
        <w:contextualSpacing w:val="0"/>
        <w:jc w:val="both"/>
        <w:outlineLvl w:val="1"/>
        <w:rPr>
          <w:vanish/>
        </w:rPr>
      </w:pPr>
    </w:p>
    <w:p w14:paraId="163B9A6E" w14:textId="77777777" w:rsidR="00DE55D4" w:rsidRPr="00DE55D4" w:rsidRDefault="00DE55D4" w:rsidP="003640AD">
      <w:pPr>
        <w:pStyle w:val="ListParagraph"/>
        <w:numPr>
          <w:ilvl w:val="3"/>
          <w:numId w:val="4"/>
        </w:numPr>
        <w:suppressAutoHyphens/>
        <w:spacing w:before="480"/>
        <w:contextualSpacing w:val="0"/>
        <w:jc w:val="both"/>
        <w:outlineLvl w:val="1"/>
        <w:rPr>
          <w:vanish/>
        </w:rPr>
      </w:pPr>
    </w:p>
    <w:p w14:paraId="07A01C0C" w14:textId="77777777" w:rsidR="00DE55D4" w:rsidRPr="00DE55D4" w:rsidRDefault="00DE55D4" w:rsidP="003640AD">
      <w:pPr>
        <w:pStyle w:val="ListParagraph"/>
        <w:numPr>
          <w:ilvl w:val="3"/>
          <w:numId w:val="4"/>
        </w:numPr>
        <w:suppressAutoHyphens/>
        <w:spacing w:before="480"/>
        <w:contextualSpacing w:val="0"/>
        <w:jc w:val="both"/>
        <w:outlineLvl w:val="1"/>
        <w:rPr>
          <w:vanish/>
        </w:rPr>
      </w:pPr>
    </w:p>
    <w:p w14:paraId="2460A0AC" w14:textId="77777777" w:rsidR="00DE55D4" w:rsidRDefault="00DE55D4" w:rsidP="00DE55D4">
      <w:pPr>
        <w:pStyle w:val="PART"/>
      </w:pPr>
      <w:r>
        <w:t xml:space="preserve">MAINTENANCE </w:t>
      </w:r>
    </w:p>
    <w:p w14:paraId="2A00B5AF" w14:textId="77777777" w:rsidR="00DE55D4" w:rsidRDefault="00DE55D4" w:rsidP="00DE55D4">
      <w:pPr>
        <w:pStyle w:val="PT1"/>
      </w:pPr>
      <w:r w:rsidRPr="005D3655">
        <w:t>Erosion control features shall be maintained by the Contractor throughout the life of the project.</w:t>
      </w:r>
    </w:p>
    <w:p w14:paraId="7846D42F" w14:textId="77777777" w:rsidR="00BB7241" w:rsidRDefault="00BB7241" w:rsidP="00DE55D4">
      <w:pPr>
        <w:pStyle w:val="PART"/>
      </w:pPr>
      <w:r>
        <w:t>REMOVAL OF FACILITIES AND SUPPLIES</w:t>
      </w:r>
    </w:p>
    <w:p w14:paraId="50471891" w14:textId="2A0359B4" w:rsidR="008B090C" w:rsidRPr="008B090C" w:rsidRDefault="008B090C" w:rsidP="003640AD">
      <w:pPr>
        <w:pStyle w:val="ListParagraph"/>
        <w:numPr>
          <w:ilvl w:val="0"/>
          <w:numId w:val="18"/>
        </w:numPr>
        <w:spacing w:before="60" w:after="60"/>
        <w:rPr>
          <w:szCs w:val="22"/>
        </w:rPr>
      </w:pPr>
      <w:r w:rsidRPr="008B090C">
        <w:rPr>
          <w:szCs w:val="22"/>
        </w:rPr>
        <w:t xml:space="preserve">Following the conclusion of project construction and upon approval of the </w:t>
      </w:r>
      <w:r w:rsidR="008F0A18">
        <w:t>Owner</w:t>
      </w:r>
      <w:r w:rsidRPr="008B090C">
        <w:rPr>
          <w:szCs w:val="22"/>
        </w:rPr>
        <w:t>, the flow management and erosion control facilities and materials shall be removed, and the areas impacted by these operations shall be restored to their original condition. Materials used in diversion and erosion control activity shall become property of the Contractor and removed from the site at his sole expense.</w:t>
      </w:r>
    </w:p>
    <w:p w14:paraId="52865881" w14:textId="77777777" w:rsidR="008B090C" w:rsidRDefault="008B090C" w:rsidP="003640AD">
      <w:pPr>
        <w:numPr>
          <w:ilvl w:val="0"/>
          <w:numId w:val="18"/>
        </w:numPr>
        <w:spacing w:before="60" w:after="60"/>
        <w:rPr>
          <w:szCs w:val="22"/>
        </w:rPr>
      </w:pPr>
      <w:r>
        <w:rPr>
          <w:szCs w:val="22"/>
        </w:rPr>
        <w:t>Completion of Work:</w:t>
      </w:r>
    </w:p>
    <w:p w14:paraId="06FE20F0" w14:textId="77777777" w:rsidR="008B090C" w:rsidRPr="00113E29" w:rsidRDefault="008B090C" w:rsidP="003640AD">
      <w:pPr>
        <w:numPr>
          <w:ilvl w:val="1"/>
          <w:numId w:val="19"/>
        </w:numPr>
        <w:spacing w:before="60" w:after="60"/>
        <w:rPr>
          <w:szCs w:val="22"/>
        </w:rPr>
      </w:pPr>
      <w:r w:rsidRPr="00113E29">
        <w:rPr>
          <w:szCs w:val="22"/>
        </w:rPr>
        <w:t>Upon completion of work, leave area in a clean, natural looking condition.</w:t>
      </w:r>
    </w:p>
    <w:p w14:paraId="5E424305" w14:textId="77777777" w:rsidR="008B090C" w:rsidRPr="00113E29" w:rsidRDefault="008B090C" w:rsidP="003640AD">
      <w:pPr>
        <w:numPr>
          <w:ilvl w:val="1"/>
          <w:numId w:val="19"/>
        </w:numPr>
        <w:spacing w:before="60" w:after="60"/>
        <w:rPr>
          <w:szCs w:val="22"/>
        </w:rPr>
      </w:pPr>
      <w:r w:rsidRPr="00113E29">
        <w:rPr>
          <w:szCs w:val="22"/>
        </w:rPr>
        <w:t>Ensure all signs of temporary construction and activities incidental to construction of required permanent work are removed upon completion of work.</w:t>
      </w:r>
    </w:p>
    <w:p w14:paraId="2F11FA9F" w14:textId="77777777" w:rsidR="008B090C" w:rsidRDefault="008B090C" w:rsidP="003640AD">
      <w:pPr>
        <w:numPr>
          <w:ilvl w:val="1"/>
          <w:numId w:val="19"/>
        </w:numPr>
        <w:spacing w:before="60" w:after="60"/>
        <w:rPr>
          <w:szCs w:val="22"/>
        </w:rPr>
      </w:pPr>
      <w:r w:rsidRPr="00113E29">
        <w:rPr>
          <w:szCs w:val="22"/>
        </w:rPr>
        <w:t xml:space="preserve">Grade, fill and seal all disturbed area. Disturbed areas, as shown in the Drawings, shall be seeded and mulched according to the </w:t>
      </w:r>
      <w:r w:rsidR="00BF1A58">
        <w:rPr>
          <w:szCs w:val="22"/>
        </w:rPr>
        <w:t>planting</w:t>
      </w:r>
      <w:r w:rsidR="00BF1A58" w:rsidRPr="00113E29">
        <w:rPr>
          <w:szCs w:val="22"/>
        </w:rPr>
        <w:t xml:space="preserve"> </w:t>
      </w:r>
      <w:r w:rsidRPr="00113E29">
        <w:rPr>
          <w:szCs w:val="22"/>
        </w:rPr>
        <w:t>plan as soon as practical after completion of grading operations, but within the period specified for germination of seed.</w:t>
      </w:r>
    </w:p>
    <w:p w14:paraId="36A7D9DA" w14:textId="594A5408" w:rsidR="008B090C" w:rsidRPr="008F0A18" w:rsidRDefault="00E315C9" w:rsidP="008F0A18">
      <w:pPr>
        <w:spacing w:before="60" w:after="60"/>
        <w:rPr>
          <w:szCs w:val="22"/>
        </w:rPr>
      </w:pPr>
      <w:r>
        <w:rPr>
          <w:szCs w:val="22"/>
        </w:rPr>
        <w:t xml:space="preserve">END OF SECTION </w:t>
      </w:r>
      <w:r w:rsidR="000257D7">
        <w:rPr>
          <w:szCs w:val="22"/>
        </w:rPr>
        <w:t>31 25 00</w:t>
      </w:r>
    </w:p>
    <w:sectPr w:rsidR="008B090C" w:rsidRPr="008F0A18" w:rsidSect="0060532F">
      <w:headerReference w:type="default" r:id="rId8"/>
      <w:footerReference w:type="default" r:id="rId9"/>
      <w:headerReference w:type="first" r:id="rId10"/>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5C29" w14:textId="77777777" w:rsidR="0066410E" w:rsidRDefault="0066410E">
      <w:r>
        <w:separator/>
      </w:r>
    </w:p>
  </w:endnote>
  <w:endnote w:type="continuationSeparator" w:id="0">
    <w:p w14:paraId="28D5EEBB" w14:textId="77777777" w:rsidR="0066410E" w:rsidRDefault="00664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3" w:usb1="00000000" w:usb2="00000000" w:usb3="00000000" w:csb0="00000001" w:csb1="00000000"/>
  </w:font>
  <w:font w:name="NimbusRomNo9L">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27B2" w14:textId="73DEF357" w:rsidR="00392C7C" w:rsidRDefault="00E600DB">
    <w:pPr>
      <w:pStyle w:val="Header"/>
      <w:tabs>
        <w:tab w:val="clear" w:pos="8640"/>
        <w:tab w:val="right" w:pos="9360"/>
      </w:tabs>
    </w:pPr>
    <w:r>
      <w:t>EROSION, POLLUTION AND WATER CONTROL</w:t>
    </w:r>
    <w:r w:rsidR="00392C7C">
      <w:tab/>
    </w:r>
    <w:r w:rsidR="008E6A42">
      <w:t>31 25 00</w:t>
    </w:r>
    <w:r w:rsidR="00392C7C">
      <w:t xml:space="preserve">- </w:t>
    </w:r>
    <w:r w:rsidR="0001518E">
      <w:fldChar w:fldCharType="begin"/>
    </w:r>
    <w:r w:rsidR="00392C7C">
      <w:instrText xml:space="preserve"> PAGE </w:instrText>
    </w:r>
    <w:r w:rsidR="0001518E">
      <w:fldChar w:fldCharType="separate"/>
    </w:r>
    <w:r w:rsidR="00B8306B">
      <w:rPr>
        <w:noProof/>
      </w:rPr>
      <w:t>8</w:t>
    </w:r>
    <w:r w:rsidR="0001518E">
      <w:rPr>
        <w:noProof/>
      </w:rPr>
      <w:fldChar w:fldCharType="end"/>
    </w:r>
    <w:r w:rsidR="00392C7C">
      <w:t xml:space="preserve"> </w:t>
    </w:r>
  </w:p>
  <w:p w14:paraId="4810849F" w14:textId="4D98C407" w:rsidR="00392C7C" w:rsidRDefault="005C0D4C" w:rsidP="006E71E6">
    <w:pPr>
      <w:pStyle w:val="Header"/>
      <w:tabs>
        <w:tab w:val="clear" w:pos="8640"/>
        <w:tab w:val="right" w:pos="9360"/>
      </w:tabs>
      <w:jc w:val="right"/>
    </w:pPr>
    <w:r>
      <w:t>SEPTEMBER</w:t>
    </w:r>
    <w:r w:rsidR="002F1D60">
      <w:t xml:space="preserve"> </w:t>
    </w:r>
    <w:r w:rsidR="005C7345">
      <w:t>20</w:t>
    </w:r>
    <w:r w:rsidR="00626B15">
      <w:t>2</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92A59" w14:textId="77777777" w:rsidR="0066410E" w:rsidRDefault="0066410E">
      <w:r>
        <w:separator/>
      </w:r>
    </w:p>
  </w:footnote>
  <w:footnote w:type="continuationSeparator" w:id="0">
    <w:p w14:paraId="094E65D2" w14:textId="77777777" w:rsidR="0066410E" w:rsidRDefault="00664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37B41" w14:textId="50FFC2C2" w:rsidR="00392C7C" w:rsidRPr="002B46DB" w:rsidRDefault="005C0D4C" w:rsidP="002B46DB">
    <w:pPr>
      <w:pStyle w:val="Header"/>
      <w:jc w:val="center"/>
    </w:pPr>
    <w:r>
      <w:t>Farwell</w:t>
    </w:r>
    <w:r w:rsidR="00626B15">
      <w:t xml:space="preserve"> Dam Removal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63A7" w14:textId="77777777" w:rsidR="00392C7C" w:rsidRDefault="00392C7C" w:rsidP="006E71E6">
    <w:pPr>
      <w:pStyle w:val="Header"/>
      <w:tabs>
        <w:tab w:val="clear" w:pos="864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8B0079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46"/>
        </w:tabs>
        <w:ind w:left="846" w:hanging="576"/>
      </w:pPr>
    </w:lvl>
    <w:lvl w:ilvl="5">
      <w:start w:val="1"/>
      <w:numFmt w:val="decimal"/>
      <w:lvlText w:val="%6."/>
      <w:lvlJc w:val="left"/>
      <w:pPr>
        <w:tabs>
          <w:tab w:val="left" w:pos="1476"/>
        </w:tabs>
        <w:ind w:left="1476" w:hanging="576"/>
      </w:pPr>
    </w:lvl>
    <w:lvl w:ilvl="6">
      <w:start w:val="1"/>
      <w:numFmt w:val="lowerLetter"/>
      <w:lvlText w:val="%7."/>
      <w:lvlJc w:val="left"/>
      <w:pPr>
        <w:tabs>
          <w:tab w:val="left" w:pos="2016"/>
        </w:tabs>
        <w:ind w:left="2016" w:hanging="576"/>
      </w:pPr>
      <w:rPr>
        <w:rFonts w:ascii="Times New Roman" w:eastAsia="Times New Roman" w:hAnsi="Times New Roman" w:cs="Times New Roman"/>
      </w:r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37C4AF0"/>
    <w:multiLevelType w:val="multilevel"/>
    <w:tmpl w:val="61F0A150"/>
    <w:lvl w:ilvl="0">
      <w:start w:val="1"/>
      <w:numFmt w:val="decimal"/>
      <w:lvlText w:val="%1."/>
      <w:lvlJc w:val="left"/>
      <w:pPr>
        <w:tabs>
          <w:tab w:val="num" w:pos="1440"/>
        </w:tabs>
        <w:ind w:left="1440" w:hanging="720"/>
      </w:pPr>
      <w:rPr>
        <w:rFonts w:hint="default"/>
        <w:b w:val="0"/>
      </w:rPr>
    </w:lvl>
    <w:lvl w:ilvl="1">
      <w:start w:val="3"/>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15:restartNumberingAfterBreak="0">
    <w:nsid w:val="07B606EA"/>
    <w:multiLevelType w:val="multilevel"/>
    <w:tmpl w:val="F6A48190"/>
    <w:lvl w:ilvl="0">
      <w:start w:val="1"/>
      <w:numFmt w:val="decimal"/>
      <w:lvlText w:val="%1."/>
      <w:lvlJc w:val="left"/>
      <w:pPr>
        <w:tabs>
          <w:tab w:val="num" w:pos="1440"/>
        </w:tabs>
        <w:ind w:left="1440" w:hanging="720"/>
      </w:pPr>
      <w:rPr>
        <w:rFonts w:hint="default"/>
        <w:b w:val="0"/>
      </w:rPr>
    </w:lvl>
    <w:lvl w:ilvl="1">
      <w:start w:val="3"/>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AE64E2F"/>
    <w:multiLevelType w:val="multilevel"/>
    <w:tmpl w:val="2F02CAA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5DB1AE9"/>
    <w:multiLevelType w:val="multilevel"/>
    <w:tmpl w:val="41468A9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5672EA"/>
    <w:multiLevelType w:val="multilevel"/>
    <w:tmpl w:val="22521432"/>
    <w:lvl w:ilvl="0">
      <w:start w:val="4"/>
      <w:numFmt w:val="decimal"/>
      <w:lvlText w:val="%1."/>
      <w:lvlJc w:val="left"/>
      <w:pPr>
        <w:tabs>
          <w:tab w:val="num" w:pos="1440"/>
        </w:tabs>
        <w:ind w:left="1440" w:hanging="720"/>
      </w:pPr>
      <w:rPr>
        <w:rFonts w:hint="default"/>
        <w:b w:val="0"/>
      </w:rPr>
    </w:lvl>
    <w:lvl w:ilvl="1">
      <w:start w:val="1"/>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6" w15:restartNumberingAfterBreak="0">
    <w:nsid w:val="1BA23D3A"/>
    <w:multiLevelType w:val="multilevel"/>
    <w:tmpl w:val="766476F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71524E"/>
    <w:multiLevelType w:val="multilevel"/>
    <w:tmpl w:val="6ED8C2D0"/>
    <w:lvl w:ilvl="0">
      <w:start w:val="1"/>
      <w:numFmt w:val="upperLetter"/>
      <w:lvlText w:val="%1."/>
      <w:lvlJc w:val="left"/>
      <w:pPr>
        <w:tabs>
          <w:tab w:val="num" w:pos="1080"/>
        </w:tabs>
        <w:ind w:left="1080" w:hanging="720"/>
      </w:pPr>
      <w:rPr>
        <w:rFonts w:ascii="Times New Roman" w:eastAsia="Times New Roman" w:hAnsi="Times New Roman" w:cs="Times New Roman"/>
        <w:b w:val="0"/>
      </w:rPr>
    </w:lvl>
    <w:lvl w:ilvl="1">
      <w:start w:val="4"/>
      <w:numFmt w:val="lowerLetter"/>
      <w:lvlText w:val="%2."/>
      <w:lvlJc w:val="left"/>
      <w:pPr>
        <w:tabs>
          <w:tab w:val="num" w:pos="1980"/>
        </w:tabs>
        <w:ind w:left="1980" w:hanging="720"/>
      </w:pPr>
      <w:rPr>
        <w:rFonts w:hint="default"/>
      </w:rPr>
    </w:lvl>
    <w:lvl w:ilvl="2">
      <w:start w:val="5"/>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39E43138"/>
    <w:multiLevelType w:val="multilevel"/>
    <w:tmpl w:val="DA50DFAC"/>
    <w:lvl w:ilvl="0">
      <w:start w:val="1"/>
      <w:numFmt w:val="decimal"/>
      <w:lvlText w:val="%1."/>
      <w:lvlJc w:val="left"/>
      <w:pPr>
        <w:tabs>
          <w:tab w:val="num" w:pos="1440"/>
        </w:tabs>
        <w:ind w:left="1440" w:hanging="720"/>
      </w:pPr>
      <w:rPr>
        <w:rFonts w:hint="default"/>
        <w:b w:val="0"/>
      </w:rPr>
    </w:lvl>
    <w:lvl w:ilvl="1">
      <w:start w:val="3"/>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423E0519"/>
    <w:multiLevelType w:val="multilevel"/>
    <w:tmpl w:val="A614D33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135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PART"/>
      <w:lvlText w:val="%1.%4"/>
      <w:lvlJc w:val="left"/>
      <w:pPr>
        <w:tabs>
          <w:tab w:val="num" w:pos="864"/>
        </w:tabs>
        <w:ind w:left="864" w:hanging="864"/>
      </w:pPr>
      <w:rPr>
        <w:rFonts w:hint="default"/>
      </w:rPr>
    </w:lvl>
    <w:lvl w:ilvl="4">
      <w:start w:val="1"/>
      <w:numFmt w:val="upperLetter"/>
      <w:pStyle w:val="PT1"/>
      <w:lvlText w:val="%5."/>
      <w:lvlJc w:val="left"/>
      <w:pPr>
        <w:tabs>
          <w:tab w:val="num" w:pos="936"/>
        </w:tabs>
        <w:ind w:left="936" w:hanging="576"/>
      </w:pPr>
      <w:rPr>
        <w:rFonts w:hint="default"/>
      </w:rPr>
    </w:lvl>
    <w:lvl w:ilvl="5">
      <w:start w:val="1"/>
      <w:numFmt w:val="decimal"/>
      <w:pStyle w:val="PT2"/>
      <w:lvlText w:val="%6."/>
      <w:lvlJc w:val="left"/>
      <w:pPr>
        <w:tabs>
          <w:tab w:val="num" w:pos="1440"/>
        </w:tabs>
        <w:ind w:left="1440" w:hanging="576"/>
      </w:pPr>
      <w:rPr>
        <w:rFonts w:hint="default"/>
      </w:rPr>
    </w:lvl>
    <w:lvl w:ilvl="6">
      <w:start w:val="1"/>
      <w:numFmt w:val="lowerLetter"/>
      <w:pStyle w:val="PT3"/>
      <w:lvlText w:val="%7."/>
      <w:lvlJc w:val="left"/>
      <w:pPr>
        <w:tabs>
          <w:tab w:val="num" w:pos="2016"/>
        </w:tabs>
        <w:ind w:left="2016" w:hanging="576"/>
      </w:pPr>
      <w:rPr>
        <w:rFonts w:hint="default"/>
      </w:rPr>
    </w:lvl>
    <w:lvl w:ilvl="7">
      <w:start w:val="1"/>
      <w:numFmt w:val="decimal"/>
      <w:pStyle w:val="PT4"/>
      <w:lvlText w:val="%8)"/>
      <w:lvlJc w:val="left"/>
      <w:pPr>
        <w:tabs>
          <w:tab w:val="num" w:pos="2592"/>
        </w:tabs>
        <w:ind w:left="2592" w:hanging="576"/>
      </w:pPr>
      <w:rPr>
        <w:rFonts w:hint="default"/>
      </w:rPr>
    </w:lvl>
    <w:lvl w:ilvl="8">
      <w:start w:val="1"/>
      <w:numFmt w:val="lowerLetter"/>
      <w:pStyle w:val="PT5"/>
      <w:lvlText w:val="%9)"/>
      <w:lvlJc w:val="left"/>
      <w:pPr>
        <w:tabs>
          <w:tab w:val="num" w:pos="3168"/>
        </w:tabs>
        <w:ind w:left="3168" w:hanging="576"/>
      </w:pPr>
      <w:rPr>
        <w:rFonts w:hint="default"/>
      </w:rPr>
    </w:lvl>
  </w:abstractNum>
  <w:abstractNum w:abstractNumId="10" w15:restartNumberingAfterBreak="0">
    <w:nsid w:val="46697389"/>
    <w:multiLevelType w:val="multilevel"/>
    <w:tmpl w:val="9376ACE6"/>
    <w:lvl w:ilvl="0">
      <w:start w:val="3"/>
      <w:numFmt w:val="decimal"/>
      <w:lvlText w:val="%1."/>
      <w:lvlJc w:val="left"/>
      <w:pPr>
        <w:tabs>
          <w:tab w:val="num" w:pos="1440"/>
        </w:tabs>
        <w:ind w:left="1440" w:hanging="720"/>
      </w:pPr>
      <w:rPr>
        <w:rFonts w:hint="default"/>
        <w:b w:val="0"/>
      </w:rPr>
    </w:lvl>
    <w:lvl w:ilvl="1">
      <w:start w:val="1"/>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15:restartNumberingAfterBreak="0">
    <w:nsid w:val="47A30E26"/>
    <w:multiLevelType w:val="multilevel"/>
    <w:tmpl w:val="109206E2"/>
    <w:lvl w:ilvl="0">
      <w:start w:val="1"/>
      <w:numFmt w:val="decimal"/>
      <w:lvlText w:val="%1."/>
      <w:lvlJc w:val="left"/>
      <w:pPr>
        <w:tabs>
          <w:tab w:val="num" w:pos="1440"/>
        </w:tabs>
        <w:ind w:left="1440" w:hanging="720"/>
      </w:pPr>
      <w:rPr>
        <w:rFonts w:hint="default"/>
        <w:b w:val="0"/>
      </w:rPr>
    </w:lvl>
    <w:lvl w:ilvl="1">
      <w:start w:val="3"/>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4F007E2C"/>
    <w:multiLevelType w:val="multilevel"/>
    <w:tmpl w:val="534C216A"/>
    <w:lvl w:ilvl="0">
      <w:start w:val="2"/>
      <w:numFmt w:val="decimal"/>
      <w:lvlText w:val="%1."/>
      <w:lvlJc w:val="left"/>
      <w:pPr>
        <w:tabs>
          <w:tab w:val="num" w:pos="1440"/>
        </w:tabs>
        <w:ind w:left="1440" w:hanging="720"/>
      </w:pPr>
      <w:rPr>
        <w:rFonts w:hint="default"/>
        <w:b w:val="0"/>
      </w:rPr>
    </w:lvl>
    <w:lvl w:ilvl="1">
      <w:start w:val="3"/>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3" w15:restartNumberingAfterBreak="0">
    <w:nsid w:val="50A873B7"/>
    <w:multiLevelType w:val="multilevel"/>
    <w:tmpl w:val="4CE2D14E"/>
    <w:lvl w:ilvl="0">
      <w:start w:val="2"/>
      <w:numFmt w:val="upperLetter"/>
      <w:lvlText w:val="%1."/>
      <w:lvlJc w:val="left"/>
      <w:pPr>
        <w:tabs>
          <w:tab w:val="num" w:pos="1080"/>
        </w:tabs>
        <w:ind w:left="1080" w:hanging="720"/>
      </w:pPr>
      <w:rPr>
        <w:rFonts w:ascii="Times New Roman" w:eastAsia="Times New Roman" w:hAnsi="Times New Roman" w:cs="Times New Roman" w:hint="default"/>
        <w:b w:val="0"/>
      </w:rPr>
    </w:lvl>
    <w:lvl w:ilvl="1">
      <w:start w:val="1"/>
      <w:numFmt w:val="decimal"/>
      <w:lvlText w:val="%2."/>
      <w:lvlJc w:val="left"/>
      <w:pPr>
        <w:tabs>
          <w:tab w:val="num" w:pos="1980"/>
        </w:tabs>
        <w:ind w:left="1980" w:hanging="720"/>
      </w:pPr>
      <w:rPr>
        <w:rFonts w:hint="default"/>
      </w:rPr>
    </w:lvl>
    <w:lvl w:ilvl="2">
      <w:start w:val="5"/>
      <w:numFmt w:val="lowerRoman"/>
      <w:lvlText w:val="%3."/>
      <w:lvlJc w:val="left"/>
      <w:pPr>
        <w:tabs>
          <w:tab w:val="num" w:pos="2520"/>
        </w:tabs>
        <w:ind w:left="2520" w:hanging="720"/>
      </w:pPr>
      <w:rPr>
        <w:rFonts w:hint="default"/>
      </w:rPr>
    </w:lvl>
    <w:lvl w:ilvl="3">
      <w:start w:val="1"/>
      <w:numFmt w:val="decimal"/>
      <w:lvlText w:val="%4."/>
      <w:lvlJc w:val="left"/>
      <w:pPr>
        <w:tabs>
          <w:tab w:val="num" w:pos="3240"/>
        </w:tabs>
        <w:ind w:left="3240" w:hanging="72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bullet"/>
      <w:lvlText w:val=""/>
      <w:lvlJc w:val="left"/>
      <w:pPr>
        <w:tabs>
          <w:tab w:val="num" w:pos="2880"/>
        </w:tabs>
        <w:ind w:left="2880" w:hanging="360"/>
      </w:pPr>
      <w:rPr>
        <w:rFonts w:ascii="Wingdings" w:hAnsi="Wingding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60810E3E"/>
    <w:multiLevelType w:val="multilevel"/>
    <w:tmpl w:val="99B41A78"/>
    <w:lvl w:ilvl="0">
      <w:start w:val="5"/>
      <w:numFmt w:val="decimal"/>
      <w:lvlText w:val="%1."/>
      <w:lvlJc w:val="left"/>
      <w:pPr>
        <w:tabs>
          <w:tab w:val="num" w:pos="1440"/>
        </w:tabs>
        <w:ind w:left="1440" w:hanging="720"/>
      </w:pPr>
      <w:rPr>
        <w:rFonts w:hint="default"/>
        <w:b w:val="0"/>
      </w:rPr>
    </w:lvl>
    <w:lvl w:ilvl="1">
      <w:start w:val="1"/>
      <w:numFmt w:val="lowerLetter"/>
      <w:lvlText w:val="%2."/>
      <w:lvlJc w:val="left"/>
      <w:pPr>
        <w:tabs>
          <w:tab w:val="num" w:pos="2340"/>
        </w:tabs>
        <w:ind w:left="2340" w:hanging="720"/>
      </w:pPr>
      <w:rPr>
        <w:rFonts w:hint="default"/>
      </w:rPr>
    </w:lvl>
    <w:lvl w:ilvl="2">
      <w:start w:val="1"/>
      <w:numFmt w:val="lowerRoman"/>
      <w:lvlText w:val="%3."/>
      <w:lvlJc w:val="left"/>
      <w:pPr>
        <w:tabs>
          <w:tab w:val="num" w:pos="2880"/>
        </w:tabs>
        <w:ind w:left="2880" w:hanging="720"/>
      </w:pPr>
      <w:rPr>
        <w:rFonts w:hint="default"/>
      </w:rPr>
    </w:lvl>
    <w:lvl w:ilvl="3">
      <w:start w:val="2"/>
      <w:numFmt w:val="decimal"/>
      <w:lvlText w:val="%4."/>
      <w:lvlJc w:val="left"/>
      <w:pPr>
        <w:tabs>
          <w:tab w:val="num" w:pos="3600"/>
        </w:tabs>
        <w:ind w:left="3600" w:hanging="72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bullet"/>
      <w:lvlText w:val=""/>
      <w:lvlJc w:val="left"/>
      <w:pPr>
        <w:tabs>
          <w:tab w:val="num" w:pos="3240"/>
        </w:tabs>
        <w:ind w:left="3240" w:hanging="360"/>
      </w:pPr>
      <w:rPr>
        <w:rFonts w:ascii="Wingdings" w:hAnsi="Wingding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16cid:durableId="1759018652">
    <w:abstractNumId w:val="0"/>
  </w:num>
  <w:num w:numId="2" w16cid:durableId="1495876385">
    <w:abstractNumId w:val="3"/>
  </w:num>
  <w:num w:numId="3" w16cid:durableId="533230209">
    <w:abstractNumId w:val="4"/>
  </w:num>
  <w:num w:numId="4" w16cid:durableId="1511143026">
    <w:abstractNumId w:val="9"/>
  </w:num>
  <w:num w:numId="5" w16cid:durableId="1668708163">
    <w:abstractNumId w:val="9"/>
    <w:lvlOverride w:ilvl="0">
      <w:startOverride w:val="1"/>
    </w:lvlOverride>
    <w:lvlOverride w:ilvl="1"/>
    <w:lvlOverride w:ilvl="2"/>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77507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2700457">
    <w:abstractNumId w:val="9"/>
    <w:lvlOverride w:ilvl="0">
      <w:startOverride w:val="2"/>
    </w:lvlOverride>
    <w:lvlOverride w:ilvl="1">
      <w:startOverride w:val="1"/>
    </w:lvlOverride>
    <w:lvlOverride w:ilvl="2"/>
    <w:lvlOverride w:ilvl="3">
      <w:startOverride w:val="2"/>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8" w16cid:durableId="342517112">
    <w:abstractNumId w:val="12"/>
  </w:num>
  <w:num w:numId="9" w16cid:durableId="1901941400">
    <w:abstractNumId w:val="5"/>
  </w:num>
  <w:num w:numId="10" w16cid:durableId="2092577781">
    <w:abstractNumId w:val="10"/>
  </w:num>
  <w:num w:numId="11" w16cid:durableId="798956295">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0630098">
    <w:abstractNumId w:val="11"/>
  </w:num>
  <w:num w:numId="13" w16cid:durableId="1462267067">
    <w:abstractNumId w:val="8"/>
  </w:num>
  <w:num w:numId="14" w16cid:durableId="851139774">
    <w:abstractNumId w:val="1"/>
  </w:num>
  <w:num w:numId="15" w16cid:durableId="1071924774">
    <w:abstractNumId w:val="14"/>
  </w:num>
  <w:num w:numId="16" w16cid:durableId="97607492">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7685400">
    <w:abstractNumId w:val="2"/>
  </w:num>
  <w:num w:numId="18" w16cid:durableId="1421564957">
    <w:abstractNumId w:val="7"/>
  </w:num>
  <w:num w:numId="19" w16cid:durableId="545259999">
    <w:abstractNumId w:val="13"/>
  </w:num>
  <w:num w:numId="20" w16cid:durableId="212741503">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8996993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333"/>
    <w:rsid w:val="00006081"/>
    <w:rsid w:val="000110D0"/>
    <w:rsid w:val="000127EA"/>
    <w:rsid w:val="00013728"/>
    <w:rsid w:val="0001518E"/>
    <w:rsid w:val="00017C1F"/>
    <w:rsid w:val="000249C5"/>
    <w:rsid w:val="000251E1"/>
    <w:rsid w:val="000257D7"/>
    <w:rsid w:val="00032DB2"/>
    <w:rsid w:val="00033777"/>
    <w:rsid w:val="00040A05"/>
    <w:rsid w:val="00043395"/>
    <w:rsid w:val="00047C8C"/>
    <w:rsid w:val="00050369"/>
    <w:rsid w:val="000516B1"/>
    <w:rsid w:val="0005355D"/>
    <w:rsid w:val="00053928"/>
    <w:rsid w:val="0005622D"/>
    <w:rsid w:val="0005741B"/>
    <w:rsid w:val="00063B5C"/>
    <w:rsid w:val="00064CCB"/>
    <w:rsid w:val="00064EF1"/>
    <w:rsid w:val="0007063D"/>
    <w:rsid w:val="00077985"/>
    <w:rsid w:val="00081359"/>
    <w:rsid w:val="000831B8"/>
    <w:rsid w:val="00091DC8"/>
    <w:rsid w:val="00093C8C"/>
    <w:rsid w:val="000948AE"/>
    <w:rsid w:val="000A0F12"/>
    <w:rsid w:val="000A1CCD"/>
    <w:rsid w:val="000A4AB7"/>
    <w:rsid w:val="000A57EB"/>
    <w:rsid w:val="000C337A"/>
    <w:rsid w:val="000C6461"/>
    <w:rsid w:val="000C6608"/>
    <w:rsid w:val="000E0B2F"/>
    <w:rsid w:val="000E4E89"/>
    <w:rsid w:val="000F3254"/>
    <w:rsid w:val="000F7D5E"/>
    <w:rsid w:val="00100284"/>
    <w:rsid w:val="00110855"/>
    <w:rsid w:val="001212BE"/>
    <w:rsid w:val="00132887"/>
    <w:rsid w:val="00133D1F"/>
    <w:rsid w:val="00143AF8"/>
    <w:rsid w:val="00146249"/>
    <w:rsid w:val="00147535"/>
    <w:rsid w:val="0015516E"/>
    <w:rsid w:val="00163A88"/>
    <w:rsid w:val="00166327"/>
    <w:rsid w:val="00166401"/>
    <w:rsid w:val="0017028D"/>
    <w:rsid w:val="0018006F"/>
    <w:rsid w:val="001805AA"/>
    <w:rsid w:val="00182A0A"/>
    <w:rsid w:val="00182C4D"/>
    <w:rsid w:val="00196F8B"/>
    <w:rsid w:val="00197351"/>
    <w:rsid w:val="001A5C48"/>
    <w:rsid w:val="001B1158"/>
    <w:rsid w:val="001C5887"/>
    <w:rsid w:val="001D05E2"/>
    <w:rsid w:val="001E2334"/>
    <w:rsid w:val="001F2642"/>
    <w:rsid w:val="001F51B9"/>
    <w:rsid w:val="001F5722"/>
    <w:rsid w:val="001F6675"/>
    <w:rsid w:val="002048CE"/>
    <w:rsid w:val="00206CFA"/>
    <w:rsid w:val="0024196D"/>
    <w:rsid w:val="00242785"/>
    <w:rsid w:val="00242D95"/>
    <w:rsid w:val="0024690A"/>
    <w:rsid w:val="002537FB"/>
    <w:rsid w:val="00260405"/>
    <w:rsid w:val="002616FE"/>
    <w:rsid w:val="00271C3A"/>
    <w:rsid w:val="00271E6C"/>
    <w:rsid w:val="002755F7"/>
    <w:rsid w:val="00295F94"/>
    <w:rsid w:val="00296621"/>
    <w:rsid w:val="00297F0B"/>
    <w:rsid w:val="002A11A1"/>
    <w:rsid w:val="002B46DB"/>
    <w:rsid w:val="002B7BF4"/>
    <w:rsid w:val="002C3819"/>
    <w:rsid w:val="002C62B0"/>
    <w:rsid w:val="002D1D1C"/>
    <w:rsid w:val="002D2388"/>
    <w:rsid w:val="002D3A8A"/>
    <w:rsid w:val="002F1D60"/>
    <w:rsid w:val="003021BD"/>
    <w:rsid w:val="00312136"/>
    <w:rsid w:val="0031347C"/>
    <w:rsid w:val="003136DD"/>
    <w:rsid w:val="00316DEF"/>
    <w:rsid w:val="003235C3"/>
    <w:rsid w:val="00323FCF"/>
    <w:rsid w:val="00324BD5"/>
    <w:rsid w:val="003251F2"/>
    <w:rsid w:val="003331FB"/>
    <w:rsid w:val="0033749E"/>
    <w:rsid w:val="00340F9F"/>
    <w:rsid w:val="00350DC5"/>
    <w:rsid w:val="00353449"/>
    <w:rsid w:val="00353FC7"/>
    <w:rsid w:val="003640AD"/>
    <w:rsid w:val="00367B7D"/>
    <w:rsid w:val="003844F3"/>
    <w:rsid w:val="00390514"/>
    <w:rsid w:val="00392C7C"/>
    <w:rsid w:val="003A72EE"/>
    <w:rsid w:val="003C4E56"/>
    <w:rsid w:val="003D1E80"/>
    <w:rsid w:val="003D38B1"/>
    <w:rsid w:val="003D6D74"/>
    <w:rsid w:val="003E4ACC"/>
    <w:rsid w:val="003E4CE4"/>
    <w:rsid w:val="003E5872"/>
    <w:rsid w:val="00402776"/>
    <w:rsid w:val="00402C81"/>
    <w:rsid w:val="004109A8"/>
    <w:rsid w:val="00410FAA"/>
    <w:rsid w:val="004213B9"/>
    <w:rsid w:val="00423D1C"/>
    <w:rsid w:val="00425AF0"/>
    <w:rsid w:val="0043542E"/>
    <w:rsid w:val="00450823"/>
    <w:rsid w:val="0045316E"/>
    <w:rsid w:val="00454579"/>
    <w:rsid w:val="0045640F"/>
    <w:rsid w:val="0045660D"/>
    <w:rsid w:val="004628EC"/>
    <w:rsid w:val="0047177B"/>
    <w:rsid w:val="00475B21"/>
    <w:rsid w:val="00482212"/>
    <w:rsid w:val="00493C02"/>
    <w:rsid w:val="004A0215"/>
    <w:rsid w:val="004A13B5"/>
    <w:rsid w:val="004B26AF"/>
    <w:rsid w:val="004C64B8"/>
    <w:rsid w:val="004D3521"/>
    <w:rsid w:val="004D4FCF"/>
    <w:rsid w:val="00513B11"/>
    <w:rsid w:val="00515FFF"/>
    <w:rsid w:val="00521829"/>
    <w:rsid w:val="00527C9B"/>
    <w:rsid w:val="0053490B"/>
    <w:rsid w:val="00540E30"/>
    <w:rsid w:val="00542645"/>
    <w:rsid w:val="0054723E"/>
    <w:rsid w:val="00564DC4"/>
    <w:rsid w:val="00565DCF"/>
    <w:rsid w:val="00573A85"/>
    <w:rsid w:val="005747A3"/>
    <w:rsid w:val="00574A73"/>
    <w:rsid w:val="00580B0A"/>
    <w:rsid w:val="00590FA1"/>
    <w:rsid w:val="00596F0E"/>
    <w:rsid w:val="005A6EE4"/>
    <w:rsid w:val="005A7925"/>
    <w:rsid w:val="005B58EE"/>
    <w:rsid w:val="005C0D4C"/>
    <w:rsid w:val="005C7152"/>
    <w:rsid w:val="005C7345"/>
    <w:rsid w:val="005D2E97"/>
    <w:rsid w:val="005D323A"/>
    <w:rsid w:val="005D36B4"/>
    <w:rsid w:val="005E7B04"/>
    <w:rsid w:val="005F2ADE"/>
    <w:rsid w:val="005F2DE4"/>
    <w:rsid w:val="005F2F02"/>
    <w:rsid w:val="0060136A"/>
    <w:rsid w:val="0060532F"/>
    <w:rsid w:val="00610F5A"/>
    <w:rsid w:val="00615D0A"/>
    <w:rsid w:val="00622640"/>
    <w:rsid w:val="006253C7"/>
    <w:rsid w:val="00626B15"/>
    <w:rsid w:val="0063016E"/>
    <w:rsid w:val="00653459"/>
    <w:rsid w:val="0066410E"/>
    <w:rsid w:val="00697075"/>
    <w:rsid w:val="006B594E"/>
    <w:rsid w:val="006C5348"/>
    <w:rsid w:val="006C609D"/>
    <w:rsid w:val="006D0F1A"/>
    <w:rsid w:val="006D5813"/>
    <w:rsid w:val="006D6235"/>
    <w:rsid w:val="006E05F7"/>
    <w:rsid w:val="006E71E6"/>
    <w:rsid w:val="006F2960"/>
    <w:rsid w:val="006F6202"/>
    <w:rsid w:val="006F6B67"/>
    <w:rsid w:val="007007DB"/>
    <w:rsid w:val="00720D12"/>
    <w:rsid w:val="00725CD4"/>
    <w:rsid w:val="00726788"/>
    <w:rsid w:val="00734AFC"/>
    <w:rsid w:val="00734BDA"/>
    <w:rsid w:val="00742150"/>
    <w:rsid w:val="007441CC"/>
    <w:rsid w:val="00751897"/>
    <w:rsid w:val="0076546C"/>
    <w:rsid w:val="007654DF"/>
    <w:rsid w:val="00773519"/>
    <w:rsid w:val="00773BC8"/>
    <w:rsid w:val="00774873"/>
    <w:rsid w:val="00777EE2"/>
    <w:rsid w:val="00782843"/>
    <w:rsid w:val="00784B2B"/>
    <w:rsid w:val="00785791"/>
    <w:rsid w:val="007A5063"/>
    <w:rsid w:val="007B50B3"/>
    <w:rsid w:val="007B6564"/>
    <w:rsid w:val="007C0E6B"/>
    <w:rsid w:val="007C3417"/>
    <w:rsid w:val="007C5877"/>
    <w:rsid w:val="007D046B"/>
    <w:rsid w:val="007E315B"/>
    <w:rsid w:val="007E4970"/>
    <w:rsid w:val="007F6D55"/>
    <w:rsid w:val="008014AB"/>
    <w:rsid w:val="00811F17"/>
    <w:rsid w:val="00813B88"/>
    <w:rsid w:val="008202FE"/>
    <w:rsid w:val="00820BF7"/>
    <w:rsid w:val="00821525"/>
    <w:rsid w:val="008221C4"/>
    <w:rsid w:val="008263AD"/>
    <w:rsid w:val="00836C90"/>
    <w:rsid w:val="00841FBA"/>
    <w:rsid w:val="0084617D"/>
    <w:rsid w:val="00861FB1"/>
    <w:rsid w:val="00871EF9"/>
    <w:rsid w:val="00882AEB"/>
    <w:rsid w:val="00885996"/>
    <w:rsid w:val="00890427"/>
    <w:rsid w:val="008A4A18"/>
    <w:rsid w:val="008B090C"/>
    <w:rsid w:val="008B2ED9"/>
    <w:rsid w:val="008B2F26"/>
    <w:rsid w:val="008C29BD"/>
    <w:rsid w:val="008C5B6B"/>
    <w:rsid w:val="008D23CF"/>
    <w:rsid w:val="008D3DB1"/>
    <w:rsid w:val="008E6A42"/>
    <w:rsid w:val="008E784D"/>
    <w:rsid w:val="008F0A18"/>
    <w:rsid w:val="008F102F"/>
    <w:rsid w:val="008F1977"/>
    <w:rsid w:val="008F5BFC"/>
    <w:rsid w:val="008F6799"/>
    <w:rsid w:val="009017A2"/>
    <w:rsid w:val="00905306"/>
    <w:rsid w:val="00905F2D"/>
    <w:rsid w:val="009157FD"/>
    <w:rsid w:val="009163A2"/>
    <w:rsid w:val="00917869"/>
    <w:rsid w:val="0092403B"/>
    <w:rsid w:val="00934833"/>
    <w:rsid w:val="009427EA"/>
    <w:rsid w:val="009438B3"/>
    <w:rsid w:val="0094626F"/>
    <w:rsid w:val="00951552"/>
    <w:rsid w:val="00952A67"/>
    <w:rsid w:val="00963D53"/>
    <w:rsid w:val="00970D96"/>
    <w:rsid w:val="00972542"/>
    <w:rsid w:val="00976EC5"/>
    <w:rsid w:val="00984E90"/>
    <w:rsid w:val="0098627A"/>
    <w:rsid w:val="00991B59"/>
    <w:rsid w:val="009A6604"/>
    <w:rsid w:val="009A6671"/>
    <w:rsid w:val="009C0B9E"/>
    <w:rsid w:val="009C64DB"/>
    <w:rsid w:val="009D5FE1"/>
    <w:rsid w:val="009E17BF"/>
    <w:rsid w:val="009E1CED"/>
    <w:rsid w:val="009E23BC"/>
    <w:rsid w:val="009E39AC"/>
    <w:rsid w:val="009E6752"/>
    <w:rsid w:val="009F165F"/>
    <w:rsid w:val="009F2352"/>
    <w:rsid w:val="009F4018"/>
    <w:rsid w:val="009F75AF"/>
    <w:rsid w:val="00A04D19"/>
    <w:rsid w:val="00A07341"/>
    <w:rsid w:val="00A2157A"/>
    <w:rsid w:val="00A277EA"/>
    <w:rsid w:val="00A331E8"/>
    <w:rsid w:val="00A36228"/>
    <w:rsid w:val="00A40F9B"/>
    <w:rsid w:val="00A42BF5"/>
    <w:rsid w:val="00A44BED"/>
    <w:rsid w:val="00A468ED"/>
    <w:rsid w:val="00A47633"/>
    <w:rsid w:val="00A576D7"/>
    <w:rsid w:val="00A74D11"/>
    <w:rsid w:val="00A77EC0"/>
    <w:rsid w:val="00A81771"/>
    <w:rsid w:val="00A835B0"/>
    <w:rsid w:val="00A87CFB"/>
    <w:rsid w:val="00A910A8"/>
    <w:rsid w:val="00AA0333"/>
    <w:rsid w:val="00AA3460"/>
    <w:rsid w:val="00AB0E51"/>
    <w:rsid w:val="00AC66BE"/>
    <w:rsid w:val="00AC6726"/>
    <w:rsid w:val="00AD7A42"/>
    <w:rsid w:val="00AF6A2F"/>
    <w:rsid w:val="00B01CFA"/>
    <w:rsid w:val="00B02ECE"/>
    <w:rsid w:val="00B04D03"/>
    <w:rsid w:val="00B12829"/>
    <w:rsid w:val="00B156B5"/>
    <w:rsid w:val="00B2014A"/>
    <w:rsid w:val="00B20C32"/>
    <w:rsid w:val="00B21432"/>
    <w:rsid w:val="00B23D04"/>
    <w:rsid w:val="00B246BB"/>
    <w:rsid w:val="00B32FAA"/>
    <w:rsid w:val="00B34E6C"/>
    <w:rsid w:val="00B42753"/>
    <w:rsid w:val="00B50D34"/>
    <w:rsid w:val="00B5539A"/>
    <w:rsid w:val="00B57082"/>
    <w:rsid w:val="00B706C4"/>
    <w:rsid w:val="00B71031"/>
    <w:rsid w:val="00B8306B"/>
    <w:rsid w:val="00B96656"/>
    <w:rsid w:val="00BB07C3"/>
    <w:rsid w:val="00BB7241"/>
    <w:rsid w:val="00BC5F20"/>
    <w:rsid w:val="00BD2BC5"/>
    <w:rsid w:val="00BD3225"/>
    <w:rsid w:val="00BE4344"/>
    <w:rsid w:val="00BF1A58"/>
    <w:rsid w:val="00C165F2"/>
    <w:rsid w:val="00C17DC7"/>
    <w:rsid w:val="00C30F8C"/>
    <w:rsid w:val="00C3307D"/>
    <w:rsid w:val="00C35C54"/>
    <w:rsid w:val="00C40186"/>
    <w:rsid w:val="00C41D1B"/>
    <w:rsid w:val="00C421DA"/>
    <w:rsid w:val="00C61CA2"/>
    <w:rsid w:val="00C65C1A"/>
    <w:rsid w:val="00C70842"/>
    <w:rsid w:val="00C80446"/>
    <w:rsid w:val="00C835FE"/>
    <w:rsid w:val="00C8498E"/>
    <w:rsid w:val="00C862B6"/>
    <w:rsid w:val="00C8735F"/>
    <w:rsid w:val="00C90215"/>
    <w:rsid w:val="00C90FE0"/>
    <w:rsid w:val="00C94886"/>
    <w:rsid w:val="00CA063C"/>
    <w:rsid w:val="00CA6F0E"/>
    <w:rsid w:val="00CB5F97"/>
    <w:rsid w:val="00CC55C3"/>
    <w:rsid w:val="00CD3903"/>
    <w:rsid w:val="00CE52FA"/>
    <w:rsid w:val="00CE54BE"/>
    <w:rsid w:val="00CF4286"/>
    <w:rsid w:val="00CF444B"/>
    <w:rsid w:val="00CF5AE5"/>
    <w:rsid w:val="00CF6B64"/>
    <w:rsid w:val="00D21FE5"/>
    <w:rsid w:val="00D224FC"/>
    <w:rsid w:val="00D27235"/>
    <w:rsid w:val="00D6486E"/>
    <w:rsid w:val="00D70C58"/>
    <w:rsid w:val="00D71DBC"/>
    <w:rsid w:val="00D92CDB"/>
    <w:rsid w:val="00DA16D7"/>
    <w:rsid w:val="00DA17A9"/>
    <w:rsid w:val="00DD4DAE"/>
    <w:rsid w:val="00DD7EC7"/>
    <w:rsid w:val="00DE4B80"/>
    <w:rsid w:val="00DE55D4"/>
    <w:rsid w:val="00DE656C"/>
    <w:rsid w:val="00E14B7A"/>
    <w:rsid w:val="00E27806"/>
    <w:rsid w:val="00E31521"/>
    <w:rsid w:val="00E315C9"/>
    <w:rsid w:val="00E379B9"/>
    <w:rsid w:val="00E4152E"/>
    <w:rsid w:val="00E46996"/>
    <w:rsid w:val="00E47960"/>
    <w:rsid w:val="00E47F76"/>
    <w:rsid w:val="00E55210"/>
    <w:rsid w:val="00E5635F"/>
    <w:rsid w:val="00E600DB"/>
    <w:rsid w:val="00E80BF0"/>
    <w:rsid w:val="00E93C86"/>
    <w:rsid w:val="00EA03E7"/>
    <w:rsid w:val="00EB48EE"/>
    <w:rsid w:val="00EB51BE"/>
    <w:rsid w:val="00EB5419"/>
    <w:rsid w:val="00ED6AAA"/>
    <w:rsid w:val="00EE1574"/>
    <w:rsid w:val="00EF0D7F"/>
    <w:rsid w:val="00EF70DD"/>
    <w:rsid w:val="00F0263C"/>
    <w:rsid w:val="00F11E60"/>
    <w:rsid w:val="00F16B0F"/>
    <w:rsid w:val="00F2279F"/>
    <w:rsid w:val="00F30BF1"/>
    <w:rsid w:val="00F3233E"/>
    <w:rsid w:val="00F509D4"/>
    <w:rsid w:val="00F60524"/>
    <w:rsid w:val="00F60598"/>
    <w:rsid w:val="00F62B30"/>
    <w:rsid w:val="00F64CDB"/>
    <w:rsid w:val="00F666E5"/>
    <w:rsid w:val="00F7256F"/>
    <w:rsid w:val="00F83179"/>
    <w:rsid w:val="00F84D57"/>
    <w:rsid w:val="00F86185"/>
    <w:rsid w:val="00F872DB"/>
    <w:rsid w:val="00F914F4"/>
    <w:rsid w:val="00FA083D"/>
    <w:rsid w:val="00FA09EE"/>
    <w:rsid w:val="00FA70A4"/>
    <w:rsid w:val="00FC295A"/>
    <w:rsid w:val="00FD7B8A"/>
    <w:rsid w:val="00FE36EA"/>
    <w:rsid w:val="00FE4E85"/>
    <w:rsid w:val="00FE57E6"/>
    <w:rsid w:val="00FE6AFC"/>
    <w:rsid w:val="00FF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49153"/>
  <w15:docId w15:val="{B97EF193-3E81-415C-B9B9-184003EDF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532F"/>
    <w:rPr>
      <w:sz w:val="22"/>
    </w:rPr>
  </w:style>
  <w:style w:type="paragraph" w:styleId="Heading2">
    <w:name w:val="heading 2"/>
    <w:basedOn w:val="Normal"/>
    <w:next w:val="Normal"/>
    <w:link w:val="Heading2Char"/>
    <w:semiHidden/>
    <w:unhideWhenUsed/>
    <w:qFormat/>
    <w:rsid w:val="00A0734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semiHidden/>
    <w:unhideWhenUsed/>
    <w:qFormat/>
    <w:rsid w:val="008A4A1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C29B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A4A1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R">
    <w:name w:val="FTR"/>
    <w:basedOn w:val="Normal"/>
    <w:next w:val="SCT"/>
    <w:rsid w:val="0060532F"/>
    <w:pPr>
      <w:tabs>
        <w:tab w:val="right" w:pos="9360"/>
      </w:tabs>
      <w:suppressAutoHyphens/>
      <w:jc w:val="both"/>
    </w:pPr>
  </w:style>
  <w:style w:type="paragraph" w:customStyle="1" w:styleId="SCT">
    <w:name w:val="SCT"/>
    <w:basedOn w:val="Normal"/>
    <w:next w:val="PRT"/>
    <w:rsid w:val="0060532F"/>
    <w:pPr>
      <w:suppressAutoHyphens/>
      <w:spacing w:before="240"/>
      <w:jc w:val="both"/>
    </w:pPr>
  </w:style>
  <w:style w:type="paragraph" w:customStyle="1" w:styleId="PRT">
    <w:name w:val="PRT"/>
    <w:basedOn w:val="Normal"/>
    <w:next w:val="PART"/>
    <w:rsid w:val="0060532F"/>
    <w:pPr>
      <w:numPr>
        <w:numId w:val="4"/>
      </w:numPr>
      <w:suppressAutoHyphens/>
      <w:spacing w:before="480"/>
      <w:jc w:val="both"/>
      <w:outlineLvl w:val="0"/>
    </w:pPr>
  </w:style>
  <w:style w:type="paragraph" w:customStyle="1" w:styleId="SUT">
    <w:name w:val="SUT"/>
    <w:basedOn w:val="Normal"/>
    <w:next w:val="PT1"/>
    <w:rsid w:val="0060532F"/>
    <w:pPr>
      <w:numPr>
        <w:ilvl w:val="1"/>
        <w:numId w:val="4"/>
      </w:numPr>
      <w:suppressAutoHyphens/>
      <w:spacing w:before="240"/>
      <w:jc w:val="both"/>
      <w:outlineLvl w:val="0"/>
    </w:pPr>
  </w:style>
  <w:style w:type="paragraph" w:customStyle="1" w:styleId="DST">
    <w:name w:val="DST"/>
    <w:basedOn w:val="Normal"/>
    <w:next w:val="PT1"/>
    <w:rsid w:val="0060532F"/>
    <w:pPr>
      <w:numPr>
        <w:ilvl w:val="2"/>
        <w:numId w:val="4"/>
      </w:numPr>
      <w:suppressAutoHyphens/>
      <w:spacing w:before="240"/>
      <w:jc w:val="both"/>
      <w:outlineLvl w:val="0"/>
    </w:pPr>
  </w:style>
  <w:style w:type="paragraph" w:customStyle="1" w:styleId="PART">
    <w:name w:val="PART"/>
    <w:basedOn w:val="Normal"/>
    <w:next w:val="PT1"/>
    <w:rsid w:val="0060532F"/>
    <w:pPr>
      <w:numPr>
        <w:ilvl w:val="3"/>
        <w:numId w:val="4"/>
      </w:numPr>
      <w:suppressAutoHyphens/>
      <w:spacing w:before="480"/>
      <w:jc w:val="both"/>
      <w:outlineLvl w:val="1"/>
    </w:pPr>
  </w:style>
  <w:style w:type="paragraph" w:customStyle="1" w:styleId="PT1">
    <w:name w:val="PT1"/>
    <w:basedOn w:val="Normal"/>
    <w:rsid w:val="0060532F"/>
    <w:pPr>
      <w:numPr>
        <w:ilvl w:val="4"/>
        <w:numId w:val="4"/>
      </w:numPr>
      <w:suppressAutoHyphens/>
      <w:spacing w:before="240"/>
      <w:jc w:val="both"/>
      <w:outlineLvl w:val="2"/>
    </w:pPr>
  </w:style>
  <w:style w:type="paragraph" w:customStyle="1" w:styleId="PT2">
    <w:name w:val="PT2"/>
    <w:basedOn w:val="Normal"/>
    <w:rsid w:val="0060532F"/>
    <w:pPr>
      <w:numPr>
        <w:ilvl w:val="5"/>
        <w:numId w:val="4"/>
      </w:numPr>
      <w:tabs>
        <w:tab w:val="left" w:pos="1476"/>
      </w:tabs>
      <w:suppressAutoHyphens/>
      <w:jc w:val="both"/>
      <w:outlineLvl w:val="3"/>
    </w:pPr>
  </w:style>
  <w:style w:type="paragraph" w:customStyle="1" w:styleId="PT3">
    <w:name w:val="PT3"/>
    <w:basedOn w:val="Normal"/>
    <w:rsid w:val="0060532F"/>
    <w:pPr>
      <w:numPr>
        <w:ilvl w:val="6"/>
        <w:numId w:val="4"/>
      </w:numPr>
      <w:suppressAutoHyphens/>
      <w:jc w:val="both"/>
      <w:outlineLvl w:val="4"/>
    </w:pPr>
  </w:style>
  <w:style w:type="paragraph" w:customStyle="1" w:styleId="PT4">
    <w:name w:val="PT4"/>
    <w:basedOn w:val="Normal"/>
    <w:rsid w:val="0060532F"/>
    <w:pPr>
      <w:numPr>
        <w:ilvl w:val="7"/>
        <w:numId w:val="4"/>
      </w:numPr>
      <w:suppressAutoHyphens/>
      <w:jc w:val="both"/>
      <w:outlineLvl w:val="5"/>
    </w:pPr>
  </w:style>
  <w:style w:type="paragraph" w:customStyle="1" w:styleId="PT5">
    <w:name w:val="PT5"/>
    <w:basedOn w:val="Normal"/>
    <w:rsid w:val="0060532F"/>
    <w:pPr>
      <w:numPr>
        <w:ilvl w:val="8"/>
        <w:numId w:val="4"/>
      </w:numPr>
      <w:suppressAutoHyphens/>
      <w:jc w:val="both"/>
      <w:outlineLvl w:val="6"/>
    </w:pPr>
  </w:style>
  <w:style w:type="paragraph" w:customStyle="1" w:styleId="TB1">
    <w:name w:val="TB1"/>
    <w:basedOn w:val="Normal"/>
    <w:next w:val="PT1"/>
    <w:rsid w:val="0060532F"/>
    <w:pPr>
      <w:suppressAutoHyphens/>
      <w:spacing w:before="240"/>
      <w:ind w:left="288"/>
      <w:jc w:val="both"/>
    </w:pPr>
  </w:style>
  <w:style w:type="paragraph" w:customStyle="1" w:styleId="TB2">
    <w:name w:val="TB2"/>
    <w:basedOn w:val="Normal"/>
    <w:next w:val="PT2"/>
    <w:rsid w:val="0060532F"/>
    <w:pPr>
      <w:suppressAutoHyphens/>
      <w:spacing w:before="240"/>
      <w:ind w:left="864"/>
      <w:jc w:val="both"/>
    </w:pPr>
  </w:style>
  <w:style w:type="paragraph" w:customStyle="1" w:styleId="TB3">
    <w:name w:val="TB3"/>
    <w:basedOn w:val="Normal"/>
    <w:next w:val="PT3"/>
    <w:rsid w:val="0060532F"/>
    <w:pPr>
      <w:suppressAutoHyphens/>
      <w:spacing w:before="240"/>
      <w:ind w:left="1440"/>
      <w:jc w:val="both"/>
    </w:pPr>
  </w:style>
  <w:style w:type="paragraph" w:customStyle="1" w:styleId="TB4">
    <w:name w:val="TB4"/>
    <w:basedOn w:val="Normal"/>
    <w:next w:val="PT4"/>
    <w:rsid w:val="0060532F"/>
    <w:pPr>
      <w:suppressAutoHyphens/>
      <w:spacing w:before="240"/>
      <w:ind w:left="2016"/>
      <w:jc w:val="both"/>
    </w:pPr>
  </w:style>
  <w:style w:type="paragraph" w:customStyle="1" w:styleId="TB5">
    <w:name w:val="TB5"/>
    <w:basedOn w:val="Normal"/>
    <w:next w:val="PT5"/>
    <w:rsid w:val="0060532F"/>
    <w:pPr>
      <w:suppressAutoHyphens/>
      <w:spacing w:before="240"/>
      <w:ind w:left="2592"/>
      <w:jc w:val="both"/>
    </w:pPr>
  </w:style>
  <w:style w:type="paragraph" w:customStyle="1" w:styleId="TCH">
    <w:name w:val="TCH"/>
    <w:basedOn w:val="Normal"/>
    <w:rsid w:val="0060532F"/>
    <w:pPr>
      <w:suppressAutoHyphens/>
    </w:pPr>
  </w:style>
  <w:style w:type="paragraph" w:customStyle="1" w:styleId="TCE">
    <w:name w:val="TCE"/>
    <w:basedOn w:val="Normal"/>
    <w:rsid w:val="0060532F"/>
    <w:pPr>
      <w:suppressAutoHyphens/>
      <w:ind w:left="144" w:hanging="144"/>
    </w:pPr>
  </w:style>
  <w:style w:type="paragraph" w:customStyle="1" w:styleId="EOS">
    <w:name w:val="EOS"/>
    <w:basedOn w:val="Normal"/>
    <w:rsid w:val="0060532F"/>
    <w:pPr>
      <w:suppressAutoHyphens/>
      <w:spacing w:before="480"/>
      <w:jc w:val="both"/>
    </w:pPr>
  </w:style>
  <w:style w:type="paragraph" w:customStyle="1" w:styleId="CMT">
    <w:name w:val="CMT"/>
    <w:basedOn w:val="Normal"/>
    <w:autoRedefine/>
    <w:rsid w:val="0060532F"/>
    <w:pPr>
      <w:pBdr>
        <w:top w:val="single" w:sz="4" w:space="3" w:color="000000"/>
        <w:left w:val="single" w:sz="4" w:space="4" w:color="000000"/>
        <w:bottom w:val="single" w:sz="4" w:space="3" w:color="000000"/>
        <w:right w:val="single" w:sz="4" w:space="4" w:color="000000"/>
      </w:pBdr>
      <w:shd w:val="pct10" w:color="auto" w:fill="FFFFFF"/>
      <w:suppressAutoHyphens/>
      <w:spacing w:before="240"/>
      <w:jc w:val="both"/>
    </w:pPr>
    <w:rPr>
      <w:vanish/>
      <w:color w:val="0000FF"/>
    </w:rPr>
  </w:style>
  <w:style w:type="character" w:customStyle="1" w:styleId="SI">
    <w:name w:val="SI"/>
    <w:basedOn w:val="DefaultParagraphFont"/>
    <w:rsid w:val="0060532F"/>
    <w:rPr>
      <w:color w:val="008080"/>
    </w:rPr>
  </w:style>
  <w:style w:type="character" w:customStyle="1" w:styleId="IP">
    <w:name w:val="IP"/>
    <w:basedOn w:val="DefaultParagraphFont"/>
    <w:rsid w:val="0060532F"/>
    <w:rPr>
      <w:color w:val="FF0000"/>
    </w:rPr>
  </w:style>
  <w:style w:type="paragraph" w:styleId="Header">
    <w:name w:val="header"/>
    <w:basedOn w:val="Normal"/>
    <w:rsid w:val="0060532F"/>
    <w:pPr>
      <w:tabs>
        <w:tab w:val="center" w:pos="4320"/>
        <w:tab w:val="right" w:pos="8640"/>
      </w:tabs>
    </w:pPr>
  </w:style>
  <w:style w:type="paragraph" w:styleId="Footer">
    <w:name w:val="footer"/>
    <w:basedOn w:val="Normal"/>
    <w:rsid w:val="0060532F"/>
    <w:pPr>
      <w:tabs>
        <w:tab w:val="center" w:pos="4320"/>
        <w:tab w:val="right" w:pos="8640"/>
      </w:tabs>
    </w:pPr>
  </w:style>
  <w:style w:type="paragraph" w:styleId="BodyText2">
    <w:name w:val="Body Text 2"/>
    <w:basedOn w:val="Normal"/>
    <w:rsid w:val="0060532F"/>
    <w:pPr>
      <w:pBdr>
        <w:top w:val="single" w:sz="4" w:space="1" w:color="auto"/>
        <w:left w:val="single" w:sz="4" w:space="4" w:color="auto"/>
        <w:bottom w:val="single" w:sz="4" w:space="1" w:color="auto"/>
        <w:right w:val="single" w:sz="4" w:space="4" w:color="auto"/>
      </w:pBdr>
      <w:shd w:val="pct25" w:color="000000" w:fill="FFFFFF"/>
    </w:pPr>
    <w:rPr>
      <w:rFonts w:ascii="Arial Narrow" w:hAnsi="Arial Narrow"/>
      <w:snapToGrid w:val="0"/>
      <w:sz w:val="23"/>
    </w:rPr>
  </w:style>
  <w:style w:type="paragraph" w:styleId="DocumentMap">
    <w:name w:val="Document Map"/>
    <w:basedOn w:val="Normal"/>
    <w:semiHidden/>
    <w:rsid w:val="0060532F"/>
    <w:pPr>
      <w:shd w:val="clear" w:color="auto" w:fill="000080"/>
    </w:pPr>
    <w:rPr>
      <w:rFonts w:ascii="Tahoma" w:hAnsi="Tahoma" w:cs="Tahoma"/>
    </w:rPr>
  </w:style>
  <w:style w:type="character" w:styleId="CommentReference">
    <w:name w:val="annotation reference"/>
    <w:basedOn w:val="DefaultParagraphFont"/>
    <w:semiHidden/>
    <w:rsid w:val="0060532F"/>
    <w:rPr>
      <w:sz w:val="16"/>
    </w:rPr>
  </w:style>
  <w:style w:type="paragraph" w:styleId="CommentText">
    <w:name w:val="annotation text"/>
    <w:basedOn w:val="Normal"/>
    <w:link w:val="CommentTextChar"/>
    <w:semiHidden/>
    <w:rsid w:val="0060532F"/>
    <w:rPr>
      <w:sz w:val="20"/>
    </w:rPr>
  </w:style>
  <w:style w:type="paragraph" w:styleId="BodyTextIndent">
    <w:name w:val="Body Text Indent"/>
    <w:basedOn w:val="Normal"/>
    <w:rsid w:val="0060532F"/>
    <w:pPr>
      <w:widowControl w:val="0"/>
      <w:autoSpaceDE w:val="0"/>
      <w:autoSpaceDN w:val="0"/>
      <w:adjustRightInd w:val="0"/>
      <w:ind w:left="1980" w:hanging="540"/>
    </w:pPr>
    <w:rPr>
      <w:rFonts w:ascii="TimesNewRomanPSMT" w:hAnsi="TimesNewRomanPSMT"/>
      <w:szCs w:val="22"/>
    </w:rPr>
  </w:style>
  <w:style w:type="paragraph" w:styleId="BodyTextIndent2">
    <w:name w:val="Body Text Indent 2"/>
    <w:basedOn w:val="Normal"/>
    <w:rsid w:val="0060532F"/>
    <w:pPr>
      <w:widowControl w:val="0"/>
      <w:autoSpaceDE w:val="0"/>
      <w:autoSpaceDN w:val="0"/>
      <w:adjustRightInd w:val="0"/>
      <w:ind w:left="1440" w:hanging="540"/>
      <w:jc w:val="both"/>
    </w:pPr>
    <w:rPr>
      <w:rFonts w:ascii="TimesNewRomanPSMT" w:hAnsi="TimesNewRomanPSMT"/>
      <w:szCs w:val="22"/>
    </w:rPr>
  </w:style>
  <w:style w:type="paragraph" w:styleId="CommentSubject">
    <w:name w:val="annotation subject"/>
    <w:basedOn w:val="CommentText"/>
    <w:next w:val="CommentText"/>
    <w:semiHidden/>
    <w:rsid w:val="00AA0333"/>
    <w:rPr>
      <w:b/>
      <w:bCs/>
    </w:rPr>
  </w:style>
  <w:style w:type="paragraph" w:styleId="BalloonText">
    <w:name w:val="Balloon Text"/>
    <w:basedOn w:val="Normal"/>
    <w:semiHidden/>
    <w:rsid w:val="00AA0333"/>
    <w:rPr>
      <w:rFonts w:ascii="Tahoma" w:hAnsi="Tahoma" w:cs="Tahoma"/>
      <w:sz w:val="16"/>
      <w:szCs w:val="16"/>
    </w:rPr>
  </w:style>
  <w:style w:type="character" w:customStyle="1" w:styleId="Heading2Char">
    <w:name w:val="Heading 2 Char"/>
    <w:basedOn w:val="DefaultParagraphFont"/>
    <w:link w:val="Heading2"/>
    <w:semiHidden/>
    <w:rsid w:val="00A0734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02C81"/>
    <w:rPr>
      <w:color w:val="0000FF"/>
      <w:u w:val="single"/>
    </w:rPr>
  </w:style>
  <w:style w:type="character" w:customStyle="1" w:styleId="Heading7Char">
    <w:name w:val="Heading 7 Char"/>
    <w:basedOn w:val="DefaultParagraphFont"/>
    <w:link w:val="Heading7"/>
    <w:semiHidden/>
    <w:rsid w:val="008C29BD"/>
    <w:rPr>
      <w:rFonts w:asciiTheme="majorHAnsi" w:eastAsiaTheme="majorEastAsia" w:hAnsiTheme="majorHAnsi" w:cstheme="majorBidi"/>
      <w:i/>
      <w:iCs/>
      <w:color w:val="404040" w:themeColor="text1" w:themeTint="BF"/>
      <w:sz w:val="22"/>
    </w:rPr>
  </w:style>
  <w:style w:type="paragraph" w:styleId="ListParagraph">
    <w:name w:val="List Paragraph"/>
    <w:basedOn w:val="Normal"/>
    <w:uiPriority w:val="34"/>
    <w:qFormat/>
    <w:rsid w:val="002755F7"/>
    <w:pPr>
      <w:ind w:left="720"/>
      <w:contextualSpacing/>
    </w:pPr>
  </w:style>
  <w:style w:type="character" w:customStyle="1" w:styleId="Heading8Char">
    <w:name w:val="Heading 8 Char"/>
    <w:basedOn w:val="DefaultParagraphFont"/>
    <w:link w:val="Heading8"/>
    <w:semiHidden/>
    <w:rsid w:val="008A4A18"/>
    <w:rPr>
      <w:rFonts w:asciiTheme="majorHAnsi" w:eastAsiaTheme="majorEastAsia" w:hAnsiTheme="majorHAnsi" w:cstheme="majorBidi"/>
      <w:color w:val="404040" w:themeColor="text1" w:themeTint="BF"/>
    </w:rPr>
  </w:style>
  <w:style w:type="paragraph" w:styleId="Revision">
    <w:name w:val="Revision"/>
    <w:hidden/>
    <w:uiPriority w:val="99"/>
    <w:semiHidden/>
    <w:rsid w:val="008A4A18"/>
    <w:rPr>
      <w:sz w:val="22"/>
    </w:rPr>
  </w:style>
  <w:style w:type="character" w:customStyle="1" w:styleId="Heading6Char">
    <w:name w:val="Heading 6 Char"/>
    <w:basedOn w:val="DefaultParagraphFont"/>
    <w:link w:val="Heading6"/>
    <w:semiHidden/>
    <w:rsid w:val="008A4A18"/>
    <w:rPr>
      <w:rFonts w:asciiTheme="majorHAnsi" w:eastAsiaTheme="majorEastAsia" w:hAnsiTheme="majorHAnsi" w:cstheme="majorBidi"/>
      <w:i/>
      <w:iCs/>
      <w:color w:val="243F60" w:themeColor="accent1" w:themeShade="7F"/>
      <w:sz w:val="22"/>
    </w:rPr>
  </w:style>
  <w:style w:type="character" w:customStyle="1" w:styleId="CommentTextChar">
    <w:name w:val="Comment Text Char"/>
    <w:basedOn w:val="DefaultParagraphFont"/>
    <w:link w:val="CommentText"/>
    <w:semiHidden/>
    <w:rsid w:val="000127EA"/>
  </w:style>
  <w:style w:type="paragraph" w:styleId="BodyText">
    <w:name w:val="Body Text"/>
    <w:basedOn w:val="Normal"/>
    <w:link w:val="BodyTextChar"/>
    <w:unhideWhenUsed/>
    <w:rsid w:val="00DA17A9"/>
    <w:pPr>
      <w:spacing w:after="120"/>
    </w:pPr>
  </w:style>
  <w:style w:type="character" w:customStyle="1" w:styleId="BodyTextChar">
    <w:name w:val="Body Text Char"/>
    <w:basedOn w:val="DefaultParagraphFont"/>
    <w:link w:val="BodyText"/>
    <w:rsid w:val="00DA17A9"/>
    <w:rPr>
      <w:sz w:val="22"/>
    </w:rPr>
  </w:style>
  <w:style w:type="paragraph" w:customStyle="1" w:styleId="InsideAddress">
    <w:name w:val="Inside Address"/>
    <w:basedOn w:val="Normal"/>
    <w:rsid w:val="000A0F12"/>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6545">
      <w:bodyDiv w:val="1"/>
      <w:marLeft w:val="0"/>
      <w:marRight w:val="0"/>
      <w:marTop w:val="0"/>
      <w:marBottom w:val="0"/>
      <w:divBdr>
        <w:top w:val="none" w:sz="0" w:space="0" w:color="auto"/>
        <w:left w:val="none" w:sz="0" w:space="0" w:color="auto"/>
        <w:bottom w:val="none" w:sz="0" w:space="0" w:color="auto"/>
        <w:right w:val="none" w:sz="0" w:space="0" w:color="auto"/>
      </w:divBdr>
    </w:div>
    <w:div w:id="105466316">
      <w:bodyDiv w:val="1"/>
      <w:marLeft w:val="0"/>
      <w:marRight w:val="0"/>
      <w:marTop w:val="0"/>
      <w:marBottom w:val="0"/>
      <w:divBdr>
        <w:top w:val="none" w:sz="0" w:space="0" w:color="auto"/>
        <w:left w:val="none" w:sz="0" w:space="0" w:color="auto"/>
        <w:bottom w:val="none" w:sz="0" w:space="0" w:color="auto"/>
        <w:right w:val="none" w:sz="0" w:space="0" w:color="auto"/>
      </w:divBdr>
    </w:div>
    <w:div w:id="325716101">
      <w:bodyDiv w:val="1"/>
      <w:marLeft w:val="0"/>
      <w:marRight w:val="0"/>
      <w:marTop w:val="0"/>
      <w:marBottom w:val="0"/>
      <w:divBdr>
        <w:top w:val="none" w:sz="0" w:space="0" w:color="auto"/>
        <w:left w:val="none" w:sz="0" w:space="0" w:color="auto"/>
        <w:bottom w:val="none" w:sz="0" w:space="0" w:color="auto"/>
        <w:right w:val="none" w:sz="0" w:space="0" w:color="auto"/>
      </w:divBdr>
    </w:div>
    <w:div w:id="455101012">
      <w:bodyDiv w:val="1"/>
      <w:marLeft w:val="0"/>
      <w:marRight w:val="0"/>
      <w:marTop w:val="0"/>
      <w:marBottom w:val="0"/>
      <w:divBdr>
        <w:top w:val="none" w:sz="0" w:space="0" w:color="auto"/>
        <w:left w:val="none" w:sz="0" w:space="0" w:color="auto"/>
        <w:bottom w:val="none" w:sz="0" w:space="0" w:color="auto"/>
        <w:right w:val="none" w:sz="0" w:space="0" w:color="auto"/>
      </w:divBdr>
    </w:div>
    <w:div w:id="545063042">
      <w:bodyDiv w:val="1"/>
      <w:marLeft w:val="0"/>
      <w:marRight w:val="0"/>
      <w:marTop w:val="0"/>
      <w:marBottom w:val="0"/>
      <w:divBdr>
        <w:top w:val="none" w:sz="0" w:space="0" w:color="auto"/>
        <w:left w:val="none" w:sz="0" w:space="0" w:color="auto"/>
        <w:bottom w:val="none" w:sz="0" w:space="0" w:color="auto"/>
        <w:right w:val="none" w:sz="0" w:space="0" w:color="auto"/>
      </w:divBdr>
    </w:div>
    <w:div w:id="677196921">
      <w:bodyDiv w:val="1"/>
      <w:marLeft w:val="0"/>
      <w:marRight w:val="0"/>
      <w:marTop w:val="0"/>
      <w:marBottom w:val="0"/>
      <w:divBdr>
        <w:top w:val="none" w:sz="0" w:space="0" w:color="auto"/>
        <w:left w:val="none" w:sz="0" w:space="0" w:color="auto"/>
        <w:bottom w:val="none" w:sz="0" w:space="0" w:color="auto"/>
        <w:right w:val="none" w:sz="0" w:space="0" w:color="auto"/>
      </w:divBdr>
    </w:div>
    <w:div w:id="845287879">
      <w:bodyDiv w:val="1"/>
      <w:marLeft w:val="0"/>
      <w:marRight w:val="0"/>
      <w:marTop w:val="0"/>
      <w:marBottom w:val="0"/>
      <w:divBdr>
        <w:top w:val="none" w:sz="0" w:space="0" w:color="auto"/>
        <w:left w:val="none" w:sz="0" w:space="0" w:color="auto"/>
        <w:bottom w:val="none" w:sz="0" w:space="0" w:color="auto"/>
        <w:right w:val="none" w:sz="0" w:space="0" w:color="auto"/>
      </w:divBdr>
    </w:div>
    <w:div w:id="1274484982">
      <w:bodyDiv w:val="1"/>
      <w:marLeft w:val="0"/>
      <w:marRight w:val="0"/>
      <w:marTop w:val="0"/>
      <w:marBottom w:val="0"/>
      <w:divBdr>
        <w:top w:val="none" w:sz="0" w:space="0" w:color="auto"/>
        <w:left w:val="none" w:sz="0" w:space="0" w:color="auto"/>
        <w:bottom w:val="none" w:sz="0" w:space="0" w:color="auto"/>
        <w:right w:val="none" w:sz="0" w:space="0" w:color="auto"/>
      </w:divBdr>
    </w:div>
    <w:div w:id="1297953514">
      <w:bodyDiv w:val="1"/>
      <w:marLeft w:val="0"/>
      <w:marRight w:val="0"/>
      <w:marTop w:val="0"/>
      <w:marBottom w:val="0"/>
      <w:divBdr>
        <w:top w:val="none" w:sz="0" w:space="0" w:color="auto"/>
        <w:left w:val="none" w:sz="0" w:space="0" w:color="auto"/>
        <w:bottom w:val="none" w:sz="0" w:space="0" w:color="auto"/>
        <w:right w:val="none" w:sz="0" w:space="0" w:color="auto"/>
      </w:divBdr>
    </w:div>
    <w:div w:id="1424374106">
      <w:bodyDiv w:val="1"/>
      <w:marLeft w:val="0"/>
      <w:marRight w:val="0"/>
      <w:marTop w:val="0"/>
      <w:marBottom w:val="0"/>
      <w:divBdr>
        <w:top w:val="none" w:sz="0" w:space="0" w:color="auto"/>
        <w:left w:val="none" w:sz="0" w:space="0" w:color="auto"/>
        <w:bottom w:val="none" w:sz="0" w:space="0" w:color="auto"/>
        <w:right w:val="none" w:sz="0" w:space="0" w:color="auto"/>
      </w:divBdr>
    </w:div>
    <w:div w:id="1620063256">
      <w:bodyDiv w:val="1"/>
      <w:marLeft w:val="0"/>
      <w:marRight w:val="0"/>
      <w:marTop w:val="0"/>
      <w:marBottom w:val="0"/>
      <w:divBdr>
        <w:top w:val="none" w:sz="0" w:space="0" w:color="auto"/>
        <w:left w:val="none" w:sz="0" w:space="0" w:color="auto"/>
        <w:bottom w:val="none" w:sz="0" w:space="0" w:color="auto"/>
        <w:right w:val="none" w:sz="0" w:space="0" w:color="auto"/>
      </w:divBdr>
    </w:div>
    <w:div w:id="1705716255">
      <w:bodyDiv w:val="1"/>
      <w:marLeft w:val="0"/>
      <w:marRight w:val="0"/>
      <w:marTop w:val="0"/>
      <w:marBottom w:val="0"/>
      <w:divBdr>
        <w:top w:val="none" w:sz="0" w:space="0" w:color="auto"/>
        <w:left w:val="none" w:sz="0" w:space="0" w:color="auto"/>
        <w:bottom w:val="none" w:sz="0" w:space="0" w:color="auto"/>
        <w:right w:val="none" w:sz="0" w:space="0" w:color="auto"/>
      </w:divBdr>
    </w:div>
    <w:div w:id="1924798681">
      <w:bodyDiv w:val="1"/>
      <w:marLeft w:val="0"/>
      <w:marRight w:val="0"/>
      <w:marTop w:val="0"/>
      <w:marBottom w:val="0"/>
      <w:divBdr>
        <w:top w:val="none" w:sz="0" w:space="0" w:color="auto"/>
        <w:left w:val="none" w:sz="0" w:space="0" w:color="auto"/>
        <w:bottom w:val="none" w:sz="0" w:space="0" w:color="auto"/>
        <w:right w:val="none" w:sz="0" w:space="0" w:color="auto"/>
      </w:divBdr>
    </w:div>
    <w:div w:id="20292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98064-12B0-4C09-8086-32EDBAA1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2634</Words>
  <Characters>14152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SECTION 01060 - SPECIAL CONDITIONS</vt:lpstr>
    </vt:vector>
  </TitlesOfParts>
  <Company>Inter-Fluve, Inc.</Company>
  <LinksUpToDate>false</LinksUpToDate>
  <CharactersWithSpaces>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01060 - SPECIAL CONDITIONS</dc:title>
  <dc:subject>SPECIAL CONDITIONS</dc:subject>
  <dc:creator>Bill Norris</dc:creator>
  <cp:lastModifiedBy>Cameron Twombly</cp:lastModifiedBy>
  <cp:revision>3</cp:revision>
  <cp:lastPrinted>2013-12-06T19:49:00Z</cp:lastPrinted>
  <dcterms:created xsi:type="dcterms:W3CDTF">2023-09-20T17:52:00Z</dcterms:created>
  <dcterms:modified xsi:type="dcterms:W3CDTF">2023-09-20T20:56:00Z</dcterms:modified>
</cp:coreProperties>
</file>