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C1B2" w14:textId="1A050E5A" w:rsidR="006214E9" w:rsidRPr="00FE778D" w:rsidRDefault="00C206CC" w:rsidP="00FE778D">
      <w:pPr>
        <w:pStyle w:val="SCT"/>
      </w:pPr>
      <w:r w:rsidRPr="00FE778D">
        <w:t>SECTION 31 36 00</w:t>
      </w:r>
      <w:r w:rsidR="00FE778D" w:rsidRPr="00FE778D">
        <w:t xml:space="preserve"> – STREAMBANK CONSTRUCTION</w:t>
      </w:r>
      <w:r w:rsidR="00FC7F98" w:rsidRPr="00FE778D">
        <w:t xml:space="preserve"> </w:t>
      </w:r>
    </w:p>
    <w:p w14:paraId="0E9BA7ED" w14:textId="77777777" w:rsidR="006214E9" w:rsidRDefault="006214E9" w:rsidP="006214E9">
      <w:pPr>
        <w:pStyle w:val="PRT"/>
      </w:pPr>
      <w:r>
        <w:t>GENERAL</w:t>
      </w:r>
    </w:p>
    <w:p w14:paraId="0485F5E9" w14:textId="77777777" w:rsidR="006214E9" w:rsidRDefault="006214E9" w:rsidP="006214E9"/>
    <w:p w14:paraId="223791B6" w14:textId="77777777" w:rsidR="00421A66" w:rsidRDefault="00421A66" w:rsidP="00421A66">
      <w:pPr>
        <w:pStyle w:val="ListParagraph"/>
        <w:numPr>
          <w:ilvl w:val="1"/>
          <w:numId w:val="2"/>
        </w:numPr>
      </w:pPr>
      <w:r>
        <w:t>S</w:t>
      </w:r>
      <w:r w:rsidR="00317697">
        <w:t>ECTION INCLUDES</w:t>
      </w:r>
    </w:p>
    <w:p w14:paraId="764344B8" w14:textId="77777777" w:rsidR="00FE778D" w:rsidRDefault="00633ADD" w:rsidP="00633ADD">
      <w:pPr>
        <w:pStyle w:val="PT1"/>
        <w:numPr>
          <w:ilvl w:val="4"/>
          <w:numId w:val="1"/>
        </w:numPr>
      </w:pPr>
      <w:r>
        <w:t>Fabric Encapsulated Soil (FES) Lifts</w:t>
      </w:r>
    </w:p>
    <w:p w14:paraId="48DDB115" w14:textId="04FDEA4B" w:rsidR="00633ADD" w:rsidRDefault="00FE778D" w:rsidP="00633ADD">
      <w:pPr>
        <w:pStyle w:val="PT1"/>
        <w:numPr>
          <w:ilvl w:val="4"/>
          <w:numId w:val="1"/>
        </w:numPr>
      </w:pPr>
      <w:r>
        <w:t>Fabric Slope Protection</w:t>
      </w:r>
    </w:p>
    <w:p w14:paraId="1917E5A6" w14:textId="2B630A89" w:rsidR="00013CCA" w:rsidRDefault="00013CCA" w:rsidP="00633ADD">
      <w:pPr>
        <w:pStyle w:val="PART"/>
        <w:numPr>
          <w:ilvl w:val="3"/>
          <w:numId w:val="1"/>
        </w:numPr>
      </w:pPr>
      <w:r>
        <w:t>REFERENCE STANDARDS</w:t>
      </w:r>
    </w:p>
    <w:p w14:paraId="0E25DC7D" w14:textId="77777777" w:rsidR="00013CCA" w:rsidRDefault="00013CCA" w:rsidP="00013CCA">
      <w:pPr>
        <w:pStyle w:val="PT1"/>
        <w:numPr>
          <w:ilvl w:val="4"/>
          <w:numId w:val="1"/>
        </w:numPr>
      </w:pPr>
      <w:r w:rsidRPr="003344F4">
        <w:rPr>
          <w:rFonts w:cs="Courier New"/>
          <w:szCs w:val="21"/>
        </w:rPr>
        <w:t>American Society for Testing and Materials (ASTM</w:t>
      </w:r>
      <w:r>
        <w:t>).</w:t>
      </w:r>
    </w:p>
    <w:p w14:paraId="5D88568A" w14:textId="77777777" w:rsidR="00013CCA" w:rsidRPr="003344F4" w:rsidRDefault="00013CCA" w:rsidP="00013CCA">
      <w:pPr>
        <w:pStyle w:val="PT2"/>
        <w:numPr>
          <w:ilvl w:val="5"/>
          <w:numId w:val="41"/>
        </w:numPr>
      </w:pPr>
      <w:r w:rsidRPr="003344F4">
        <w:t>ASTM D 6525 - Test for Measuring Nominal Thickness of Permanent Rolled Erosion Control Products</w:t>
      </w:r>
    </w:p>
    <w:p w14:paraId="526CCFA3" w14:textId="77777777" w:rsidR="00013CCA" w:rsidRPr="003344F4" w:rsidRDefault="00013CCA" w:rsidP="00013CCA">
      <w:pPr>
        <w:pStyle w:val="PT2"/>
        <w:numPr>
          <w:ilvl w:val="5"/>
          <w:numId w:val="41"/>
        </w:numPr>
      </w:pPr>
      <w:r w:rsidRPr="003344F4">
        <w:t>ASTM D 1117 - Standard Guide for Evaluating Nonwoven Fabrics</w:t>
      </w:r>
    </w:p>
    <w:p w14:paraId="33668272" w14:textId="77777777" w:rsidR="00013CCA" w:rsidRPr="003344F4" w:rsidRDefault="00013CCA" w:rsidP="00013CCA">
      <w:pPr>
        <w:pStyle w:val="PT2"/>
        <w:numPr>
          <w:ilvl w:val="5"/>
          <w:numId w:val="41"/>
        </w:numPr>
      </w:pPr>
      <w:r w:rsidRPr="003344F4">
        <w:t>ASTM D 6475 - Test for Measuring Mass Per Unit Area of Erosion Control Blankets</w:t>
      </w:r>
    </w:p>
    <w:p w14:paraId="7EA72E45" w14:textId="77777777" w:rsidR="00013CCA" w:rsidRPr="003344F4" w:rsidRDefault="00013CCA" w:rsidP="00013CCA">
      <w:pPr>
        <w:pStyle w:val="PT2"/>
        <w:numPr>
          <w:ilvl w:val="5"/>
          <w:numId w:val="41"/>
        </w:numPr>
      </w:pPr>
      <w:r w:rsidRPr="003344F4">
        <w:t>ASTM D 1388 - Test for Stiffness of Fabrics</w:t>
      </w:r>
    </w:p>
    <w:p w14:paraId="6EA70B9E" w14:textId="77777777" w:rsidR="00013CCA" w:rsidRPr="003344F4" w:rsidRDefault="00013CCA" w:rsidP="00013CCA">
      <w:pPr>
        <w:pStyle w:val="PT2"/>
        <w:numPr>
          <w:ilvl w:val="5"/>
          <w:numId w:val="41"/>
        </w:numPr>
      </w:pPr>
      <w:r w:rsidRPr="003344F4">
        <w:t>ASTM D 6818 - Test for Ultimate Tensile Properties of Turf Reinforcement Mats</w:t>
      </w:r>
    </w:p>
    <w:p w14:paraId="1975A4A9" w14:textId="4DC33765" w:rsidR="00013CCA" w:rsidRDefault="00013CCA" w:rsidP="00013CCA">
      <w:pPr>
        <w:pStyle w:val="PT2"/>
        <w:numPr>
          <w:ilvl w:val="5"/>
          <w:numId w:val="41"/>
        </w:numPr>
      </w:pPr>
      <w:r w:rsidRPr="003344F4">
        <w:t>ASTM D 1777 - Test for Thickness of Textile Materials</w:t>
      </w:r>
    </w:p>
    <w:p w14:paraId="5530EFA0" w14:textId="3686DA99" w:rsidR="00FC7F98" w:rsidRPr="003344F4" w:rsidRDefault="00FC7F98" w:rsidP="00FC7F98">
      <w:pPr>
        <w:pStyle w:val="PT2"/>
        <w:numPr>
          <w:ilvl w:val="5"/>
          <w:numId w:val="41"/>
        </w:numPr>
      </w:pPr>
      <w:r w:rsidRPr="003344F4">
        <w:t>ASTM D 4595 - Test for Tensile Properties of Geotextiles by the Wide-Width Strip Method</w:t>
      </w:r>
    </w:p>
    <w:p w14:paraId="5367CB3F" w14:textId="77777777" w:rsidR="00013CCA" w:rsidRDefault="00013CCA" w:rsidP="00013CCA">
      <w:pPr>
        <w:pStyle w:val="PT2"/>
        <w:numPr>
          <w:ilvl w:val="5"/>
          <w:numId w:val="41"/>
        </w:numPr>
      </w:pPr>
      <w:r w:rsidRPr="003344F4">
        <w:t>ASTM D 3776 - Test for Mass Per Unit Area (Weight) of Fabric</w:t>
      </w:r>
    </w:p>
    <w:p w14:paraId="4FED1F01" w14:textId="77777777" w:rsidR="00013CCA" w:rsidRPr="00D65E47" w:rsidRDefault="00013CCA" w:rsidP="00013CCA">
      <w:pPr>
        <w:pStyle w:val="PT1"/>
        <w:numPr>
          <w:ilvl w:val="4"/>
          <w:numId w:val="1"/>
        </w:numPr>
      </w:pPr>
      <w:r w:rsidRPr="003344F4">
        <w:rPr>
          <w:rFonts w:cs="Courier New"/>
          <w:szCs w:val="21"/>
        </w:rPr>
        <w:t>Erosion Control Technology Council (ECTC)</w:t>
      </w:r>
    </w:p>
    <w:p w14:paraId="1197F886" w14:textId="1A281761" w:rsidR="00013CCA" w:rsidRPr="00013CCA" w:rsidRDefault="00013CCA" w:rsidP="00013CCA">
      <w:pPr>
        <w:pStyle w:val="PT2"/>
        <w:numPr>
          <w:ilvl w:val="5"/>
          <w:numId w:val="44"/>
        </w:numPr>
      </w:pPr>
      <w:r w:rsidRPr="003344F4">
        <w:rPr>
          <w:rFonts w:cs="Courier New"/>
          <w:szCs w:val="21"/>
        </w:rPr>
        <w:t xml:space="preserve">Standard Specification for Rolled Erosion Control </w:t>
      </w:r>
      <w:r w:rsidRPr="00013CCA">
        <w:t>Products</w:t>
      </w:r>
      <w:r>
        <w:rPr>
          <w:rFonts w:cs="Courier New"/>
          <w:szCs w:val="21"/>
        </w:rPr>
        <w:t>.</w:t>
      </w:r>
    </w:p>
    <w:p w14:paraId="71BB28A0" w14:textId="28106C4F" w:rsidR="00633ADD" w:rsidRDefault="00633ADD" w:rsidP="00633ADD">
      <w:pPr>
        <w:pStyle w:val="PART"/>
        <w:numPr>
          <w:ilvl w:val="3"/>
          <w:numId w:val="1"/>
        </w:numPr>
      </w:pPr>
      <w:r>
        <w:t>SUBMITTALS</w:t>
      </w:r>
    </w:p>
    <w:p w14:paraId="0907BF6E" w14:textId="758D2B33" w:rsidR="005053ED" w:rsidRDefault="005053ED" w:rsidP="00FC7F98">
      <w:pPr>
        <w:pStyle w:val="PRT"/>
        <w:numPr>
          <w:ilvl w:val="0"/>
          <w:numId w:val="0"/>
        </w:numPr>
        <w:spacing w:before="240"/>
      </w:pPr>
      <w:r>
        <w:t>The C</w:t>
      </w:r>
      <w:r w:rsidR="00AC4754">
        <w:t xml:space="preserve">ONTRACTOR </w:t>
      </w:r>
      <w:r>
        <w:t xml:space="preserve">shall submit the following information and gain acceptance from the </w:t>
      </w:r>
      <w:r w:rsidR="00C206CC">
        <w:t>Engineer</w:t>
      </w:r>
      <w:r>
        <w:t xml:space="preserve"> prior to importing materials to the project site. </w:t>
      </w:r>
    </w:p>
    <w:p w14:paraId="71B98AD2" w14:textId="423031FD" w:rsidR="005053ED" w:rsidRDefault="005053ED" w:rsidP="005053ED">
      <w:pPr>
        <w:pStyle w:val="PT1"/>
        <w:numPr>
          <w:ilvl w:val="4"/>
          <w:numId w:val="1"/>
        </w:numPr>
      </w:pPr>
      <w:r w:rsidRPr="00D65E47">
        <w:t xml:space="preserve">Submit </w:t>
      </w:r>
      <w:r>
        <w:t xml:space="preserve">Product Data, Material Certificates, and </w:t>
      </w:r>
      <w:r w:rsidR="00AC4754">
        <w:t>CONTRACTOR</w:t>
      </w:r>
      <w:r>
        <w:t>’</w:t>
      </w:r>
      <w:r w:rsidR="00AC4754">
        <w:t>S</w:t>
      </w:r>
      <w:r>
        <w:t xml:space="preserve"> acknowledgement that products meet specification requirements </w:t>
      </w:r>
      <w:r w:rsidRPr="00D65E47">
        <w:t>for coir f</w:t>
      </w:r>
      <w:r>
        <w:t>abrics (woven and nonwoven), wood staples, and wood stakes pro</w:t>
      </w:r>
      <w:r w:rsidRPr="00D65E47">
        <w:t xml:space="preserve">posed for use in construction of </w:t>
      </w:r>
      <w:r>
        <w:t>the FES Lifts</w:t>
      </w:r>
      <w:r w:rsidR="00FC7F98">
        <w:t xml:space="preserve"> and Surface Fabric</w:t>
      </w:r>
      <w:r>
        <w:t xml:space="preserve">. If alternative “or equal” products are submitted, material samples shall be submitted as well. </w:t>
      </w:r>
    </w:p>
    <w:p w14:paraId="2B2AE74F" w14:textId="42974988" w:rsidR="005053ED" w:rsidRDefault="005053ED" w:rsidP="005053ED">
      <w:pPr>
        <w:pStyle w:val="PT1"/>
        <w:numPr>
          <w:ilvl w:val="4"/>
          <w:numId w:val="1"/>
        </w:numPr>
      </w:pPr>
      <w:r>
        <w:t xml:space="preserve">Submit at minimum two (2) photographs or two (2) sketches of proposed forms to be used for FES lift construction, showing section and orthogonal views. </w:t>
      </w:r>
    </w:p>
    <w:p w14:paraId="54812F1A" w14:textId="77777777" w:rsidR="00FC7F98" w:rsidRDefault="00FC7F98" w:rsidP="00FC7F98">
      <w:pPr>
        <w:pStyle w:val="PART"/>
        <w:numPr>
          <w:ilvl w:val="3"/>
          <w:numId w:val="1"/>
        </w:numPr>
      </w:pPr>
      <w:r>
        <w:t>DELIVERY, STORAGE, AND HANDLING</w:t>
      </w:r>
    </w:p>
    <w:p w14:paraId="7AF8E1F1" w14:textId="77777777" w:rsidR="00FC7F98" w:rsidRDefault="00FC7F98" w:rsidP="00FC7F98">
      <w:pPr>
        <w:pStyle w:val="PT1"/>
        <w:numPr>
          <w:ilvl w:val="4"/>
          <w:numId w:val="1"/>
        </w:numPr>
      </w:pPr>
      <w:r>
        <w:t>Delivery and Acceptance Requirements</w:t>
      </w:r>
    </w:p>
    <w:p w14:paraId="3900D12A" w14:textId="759F7A7A" w:rsidR="00FC7F98" w:rsidRDefault="00FC7F98" w:rsidP="00FC7F98">
      <w:pPr>
        <w:pStyle w:val="PT2"/>
      </w:pPr>
      <w:r>
        <w:t>Each roll of fabric and blanket shall be packaged individually in a suitable sheet, wrapper, or container to protect the fabric from damage to ultraviolet light, moisture, and mud during normal storage and handling.</w:t>
      </w:r>
    </w:p>
    <w:p w14:paraId="6F650069" w14:textId="77777777" w:rsidR="00FC7F98" w:rsidRDefault="00FC7F98" w:rsidP="00FC7F98">
      <w:pPr>
        <w:pStyle w:val="PT2"/>
        <w:numPr>
          <w:ilvl w:val="5"/>
          <w:numId w:val="1"/>
        </w:numPr>
      </w:pPr>
      <w:r>
        <w:lastRenderedPageBreak/>
        <w:t>Each roll of fabric and blanket shall be identified with a tag or label securely affixed to the outside of the roll on one end. The label shall include the manufacturer or supplier, the style number, and the roll and lot numbers.</w:t>
      </w:r>
    </w:p>
    <w:p w14:paraId="10CDB947" w14:textId="77777777" w:rsidR="00FC7F98" w:rsidRDefault="00FC7F98" w:rsidP="00FC7F98">
      <w:pPr>
        <w:pStyle w:val="PT1"/>
        <w:numPr>
          <w:ilvl w:val="4"/>
          <w:numId w:val="1"/>
        </w:numPr>
      </w:pPr>
      <w:r>
        <w:t xml:space="preserve">Storage and Handling Requirements </w:t>
      </w:r>
    </w:p>
    <w:p w14:paraId="3F499975" w14:textId="77777777" w:rsidR="00FC7F98" w:rsidRDefault="00FC7F98" w:rsidP="00FC7F98">
      <w:pPr>
        <w:pStyle w:val="PT2"/>
        <w:numPr>
          <w:ilvl w:val="5"/>
          <w:numId w:val="1"/>
        </w:numPr>
      </w:pPr>
      <w:r>
        <w:t xml:space="preserve">Store all fabrics and blankets elevated off the ground and ensure that they are adequately covered to protect the material from damage, </w:t>
      </w:r>
      <w:r w:rsidRPr="00804FE5">
        <w:t>submerging, and freezing</w:t>
      </w:r>
      <w:r>
        <w:t>. Protect fabrics and blankets from sharp objects which may damage the fabric.</w:t>
      </w:r>
    </w:p>
    <w:p w14:paraId="40ECB8FA" w14:textId="2E642810" w:rsidR="00FC7F98" w:rsidRDefault="00FC7F98" w:rsidP="0077746F">
      <w:pPr>
        <w:pStyle w:val="PT2"/>
        <w:numPr>
          <w:ilvl w:val="5"/>
          <w:numId w:val="1"/>
        </w:numPr>
      </w:pPr>
      <w:r>
        <w:t>Fabrics and blankets damaged during transport, storage or placement shall be replaced by the C</w:t>
      </w:r>
      <w:r w:rsidR="0077746F">
        <w:t xml:space="preserve">ONTRACTOR </w:t>
      </w:r>
      <w:r>
        <w:t>at no additional cost to the Owner.</w:t>
      </w:r>
    </w:p>
    <w:p w14:paraId="7D1A6AC7" w14:textId="036B40F9" w:rsidR="002A33B4" w:rsidRDefault="005053ED" w:rsidP="00374C6A">
      <w:pPr>
        <w:pStyle w:val="PRT"/>
      </w:pPr>
      <w:r>
        <w:t>P</w:t>
      </w:r>
      <w:r w:rsidR="002A33B4">
        <w:t>RODUCTS</w:t>
      </w:r>
    </w:p>
    <w:p w14:paraId="69E21F7C" w14:textId="77777777" w:rsidR="005053ED" w:rsidRDefault="005053ED" w:rsidP="005053ED">
      <w:pPr>
        <w:pStyle w:val="PART"/>
        <w:numPr>
          <w:ilvl w:val="3"/>
          <w:numId w:val="1"/>
        </w:numPr>
      </w:pPr>
      <w:r>
        <w:t>WOVEN AND NON-WOVEN COIR FABRICS</w:t>
      </w:r>
    </w:p>
    <w:p w14:paraId="22DEC9DD" w14:textId="149AFC88" w:rsidR="005053ED" w:rsidRDefault="005053ED" w:rsidP="005053ED">
      <w:pPr>
        <w:pStyle w:val="PT1"/>
        <w:numPr>
          <w:ilvl w:val="4"/>
          <w:numId w:val="1"/>
        </w:numPr>
      </w:pPr>
      <w:r w:rsidRPr="003344F4">
        <w:t>The non</w:t>
      </w:r>
      <w:r>
        <w:t>-</w:t>
      </w:r>
      <w:r w:rsidRPr="003344F4">
        <w:t>woven coir fabric shall be North American Green (NAG) style C125BN 100% biodegradable coconut fiber mat</w:t>
      </w:r>
      <w:r w:rsidR="003C6050">
        <w:t xml:space="preserve"> or accepted equal</w:t>
      </w:r>
      <w:r w:rsidRPr="003344F4">
        <w:t>. The fabric shall meet or exceed the following criteria:</w:t>
      </w:r>
    </w:p>
    <w:p w14:paraId="57F2F9C0" w14:textId="77777777" w:rsidR="005053ED" w:rsidRDefault="005053ED" w:rsidP="005053ED">
      <w:pPr>
        <w:pStyle w:val="PT1"/>
        <w:numPr>
          <w:ilvl w:val="0"/>
          <w:numId w:val="0"/>
        </w:numPr>
        <w:ind w:left="864" w:hanging="576"/>
      </w:pPr>
    </w:p>
    <w:tbl>
      <w:tblPr>
        <w:tblW w:w="7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936"/>
        <w:gridCol w:w="3013"/>
      </w:tblGrid>
      <w:tr w:rsidR="005053ED" w:rsidRPr="002B2657" w14:paraId="3B46FA38" w14:textId="77777777" w:rsidTr="009122B2">
        <w:trPr>
          <w:trHeight w:val="270"/>
          <w:jc w:val="center"/>
        </w:trPr>
        <w:tc>
          <w:tcPr>
            <w:tcW w:w="2497" w:type="dxa"/>
            <w:shd w:val="clear" w:color="auto" w:fill="auto"/>
            <w:noWrap/>
            <w:vAlign w:val="center"/>
            <w:hideMark/>
          </w:tcPr>
          <w:p w14:paraId="1F642C1E" w14:textId="77777777" w:rsidR="005053ED" w:rsidRPr="00386C48" w:rsidRDefault="005053ED" w:rsidP="009122B2">
            <w:pPr>
              <w:spacing w:line="240" w:lineRule="auto"/>
              <w:jc w:val="center"/>
              <w:rPr>
                <w:rFonts w:eastAsia="Times New Roman" w:cs="Times New Roman"/>
                <w:b/>
                <w:bCs/>
                <w:szCs w:val="20"/>
              </w:rPr>
            </w:pPr>
            <w:bookmarkStart w:id="0" w:name="RANGE!A1:C14"/>
            <w:r w:rsidRPr="00386C48">
              <w:rPr>
                <w:rFonts w:eastAsia="Times New Roman" w:cs="Times New Roman"/>
                <w:b/>
                <w:bCs/>
                <w:szCs w:val="20"/>
              </w:rPr>
              <w:t>Property</w:t>
            </w:r>
            <w:bookmarkEnd w:id="0"/>
          </w:p>
        </w:tc>
        <w:tc>
          <w:tcPr>
            <w:tcW w:w="1936" w:type="dxa"/>
            <w:shd w:val="clear" w:color="auto" w:fill="auto"/>
            <w:noWrap/>
            <w:vAlign w:val="center"/>
            <w:hideMark/>
          </w:tcPr>
          <w:p w14:paraId="60FD4DEB" w14:textId="77777777" w:rsidR="005053ED" w:rsidRPr="00386C48" w:rsidRDefault="005053ED" w:rsidP="009122B2">
            <w:pPr>
              <w:spacing w:line="240" w:lineRule="auto"/>
              <w:jc w:val="center"/>
              <w:rPr>
                <w:rFonts w:eastAsia="Times New Roman" w:cs="Times New Roman"/>
                <w:b/>
                <w:bCs/>
                <w:szCs w:val="20"/>
              </w:rPr>
            </w:pPr>
            <w:r w:rsidRPr="00386C48">
              <w:rPr>
                <w:rFonts w:eastAsia="Times New Roman" w:cs="Times New Roman"/>
                <w:b/>
                <w:bCs/>
                <w:szCs w:val="20"/>
              </w:rPr>
              <w:t>Test Method</w:t>
            </w:r>
          </w:p>
        </w:tc>
        <w:tc>
          <w:tcPr>
            <w:tcW w:w="3013" w:type="dxa"/>
            <w:shd w:val="clear" w:color="auto" w:fill="auto"/>
            <w:noWrap/>
            <w:vAlign w:val="center"/>
            <w:hideMark/>
          </w:tcPr>
          <w:p w14:paraId="70A31419" w14:textId="77777777" w:rsidR="005053ED" w:rsidRPr="00386C48" w:rsidRDefault="005053ED" w:rsidP="009122B2">
            <w:pPr>
              <w:spacing w:line="240" w:lineRule="auto"/>
              <w:jc w:val="center"/>
              <w:rPr>
                <w:rFonts w:eastAsia="Times New Roman" w:cs="Times New Roman"/>
                <w:b/>
                <w:bCs/>
                <w:szCs w:val="20"/>
              </w:rPr>
            </w:pPr>
            <w:r w:rsidRPr="00386C48">
              <w:rPr>
                <w:rFonts w:eastAsia="Times New Roman" w:cs="Times New Roman"/>
                <w:b/>
                <w:bCs/>
                <w:szCs w:val="20"/>
              </w:rPr>
              <w:t>Criterion</w:t>
            </w:r>
          </w:p>
        </w:tc>
      </w:tr>
      <w:tr w:rsidR="005053ED" w:rsidRPr="002B2657" w14:paraId="61D3310D" w14:textId="77777777" w:rsidTr="009122B2">
        <w:trPr>
          <w:trHeight w:val="270"/>
          <w:jc w:val="center"/>
        </w:trPr>
        <w:tc>
          <w:tcPr>
            <w:tcW w:w="2497" w:type="dxa"/>
            <w:shd w:val="clear" w:color="auto" w:fill="auto"/>
            <w:noWrap/>
            <w:vAlign w:val="center"/>
            <w:hideMark/>
          </w:tcPr>
          <w:p w14:paraId="2CFA08FE"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Thickness</w:t>
            </w:r>
          </w:p>
        </w:tc>
        <w:tc>
          <w:tcPr>
            <w:tcW w:w="1936" w:type="dxa"/>
            <w:shd w:val="clear" w:color="auto" w:fill="auto"/>
            <w:noWrap/>
            <w:vAlign w:val="center"/>
            <w:hideMark/>
          </w:tcPr>
          <w:p w14:paraId="0F37B92A"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ASTM D 6525</w:t>
            </w:r>
          </w:p>
        </w:tc>
        <w:tc>
          <w:tcPr>
            <w:tcW w:w="3013" w:type="dxa"/>
            <w:shd w:val="clear" w:color="auto" w:fill="auto"/>
            <w:noWrap/>
            <w:vAlign w:val="center"/>
            <w:hideMark/>
          </w:tcPr>
          <w:p w14:paraId="67C73F45"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0.2</w:t>
            </w:r>
            <w:r>
              <w:rPr>
                <w:rFonts w:eastAsia="Times New Roman" w:cs="Times New Roman"/>
                <w:szCs w:val="20"/>
              </w:rPr>
              <w:t>3</w:t>
            </w:r>
            <w:r w:rsidRPr="002B2657">
              <w:rPr>
                <w:rFonts w:eastAsia="Times New Roman" w:cs="Times New Roman"/>
                <w:szCs w:val="20"/>
              </w:rPr>
              <w:t xml:space="preserve"> in (</w:t>
            </w:r>
            <w:r>
              <w:rPr>
                <w:rFonts w:eastAsia="Times New Roman" w:cs="Times New Roman"/>
                <w:szCs w:val="20"/>
              </w:rPr>
              <w:t>5.84</w:t>
            </w:r>
            <w:r w:rsidRPr="002B2657">
              <w:rPr>
                <w:rFonts w:eastAsia="Times New Roman" w:cs="Times New Roman"/>
                <w:szCs w:val="20"/>
              </w:rPr>
              <w:t xml:space="preserve"> mm)</w:t>
            </w:r>
          </w:p>
        </w:tc>
      </w:tr>
      <w:tr w:rsidR="005053ED" w:rsidRPr="002B2657" w14:paraId="2E16E976" w14:textId="77777777" w:rsidTr="009122B2">
        <w:trPr>
          <w:trHeight w:val="270"/>
          <w:jc w:val="center"/>
        </w:trPr>
        <w:tc>
          <w:tcPr>
            <w:tcW w:w="2497" w:type="dxa"/>
            <w:shd w:val="clear" w:color="auto" w:fill="auto"/>
            <w:noWrap/>
            <w:vAlign w:val="center"/>
            <w:hideMark/>
          </w:tcPr>
          <w:p w14:paraId="7E0DAAA4"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Resiliency</w:t>
            </w:r>
          </w:p>
        </w:tc>
        <w:tc>
          <w:tcPr>
            <w:tcW w:w="1936" w:type="dxa"/>
            <w:shd w:val="clear" w:color="auto" w:fill="auto"/>
            <w:noWrap/>
            <w:vAlign w:val="center"/>
            <w:hideMark/>
          </w:tcPr>
          <w:p w14:paraId="6D585D7F"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ECTC Guidelines</w:t>
            </w:r>
          </w:p>
        </w:tc>
        <w:tc>
          <w:tcPr>
            <w:tcW w:w="3013" w:type="dxa"/>
            <w:shd w:val="clear" w:color="auto" w:fill="auto"/>
            <w:noWrap/>
            <w:vAlign w:val="center"/>
            <w:hideMark/>
          </w:tcPr>
          <w:p w14:paraId="7207BE28"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85%</w:t>
            </w:r>
          </w:p>
        </w:tc>
      </w:tr>
      <w:tr w:rsidR="005053ED" w:rsidRPr="002B2657" w14:paraId="3020E626" w14:textId="77777777" w:rsidTr="009122B2">
        <w:trPr>
          <w:trHeight w:val="270"/>
          <w:jc w:val="center"/>
        </w:trPr>
        <w:tc>
          <w:tcPr>
            <w:tcW w:w="2497" w:type="dxa"/>
            <w:shd w:val="clear" w:color="auto" w:fill="auto"/>
            <w:noWrap/>
            <w:vAlign w:val="center"/>
            <w:hideMark/>
          </w:tcPr>
          <w:p w14:paraId="4007211E"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Water Absorbency</w:t>
            </w:r>
          </w:p>
        </w:tc>
        <w:tc>
          <w:tcPr>
            <w:tcW w:w="1936" w:type="dxa"/>
            <w:shd w:val="clear" w:color="auto" w:fill="auto"/>
            <w:noWrap/>
            <w:vAlign w:val="center"/>
            <w:hideMark/>
          </w:tcPr>
          <w:p w14:paraId="6C8E6026"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ASTM D 1117</w:t>
            </w:r>
          </w:p>
        </w:tc>
        <w:tc>
          <w:tcPr>
            <w:tcW w:w="3013" w:type="dxa"/>
            <w:shd w:val="clear" w:color="auto" w:fill="auto"/>
            <w:noWrap/>
            <w:vAlign w:val="center"/>
            <w:hideMark/>
          </w:tcPr>
          <w:p w14:paraId="2D0B935B"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365%</w:t>
            </w:r>
          </w:p>
        </w:tc>
      </w:tr>
      <w:tr w:rsidR="005053ED" w:rsidRPr="002B2657" w14:paraId="6D7C0469" w14:textId="77777777" w:rsidTr="009122B2">
        <w:trPr>
          <w:trHeight w:val="270"/>
          <w:jc w:val="center"/>
        </w:trPr>
        <w:tc>
          <w:tcPr>
            <w:tcW w:w="2497" w:type="dxa"/>
            <w:shd w:val="clear" w:color="auto" w:fill="auto"/>
            <w:noWrap/>
            <w:vAlign w:val="center"/>
            <w:hideMark/>
          </w:tcPr>
          <w:p w14:paraId="7929FC58"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Mass/Unit Area</w:t>
            </w:r>
          </w:p>
        </w:tc>
        <w:tc>
          <w:tcPr>
            <w:tcW w:w="1936" w:type="dxa"/>
            <w:shd w:val="clear" w:color="auto" w:fill="auto"/>
            <w:noWrap/>
            <w:vAlign w:val="center"/>
            <w:hideMark/>
          </w:tcPr>
          <w:p w14:paraId="5AC2B32E"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ASTM D 6475</w:t>
            </w:r>
          </w:p>
        </w:tc>
        <w:tc>
          <w:tcPr>
            <w:tcW w:w="3013" w:type="dxa"/>
            <w:shd w:val="clear" w:color="auto" w:fill="auto"/>
            <w:noWrap/>
            <w:vAlign w:val="center"/>
            <w:hideMark/>
          </w:tcPr>
          <w:p w14:paraId="7A60C53F" w14:textId="4A426227" w:rsidR="005053ED" w:rsidRPr="002B2657" w:rsidRDefault="005053ED" w:rsidP="009122B2">
            <w:pPr>
              <w:spacing w:line="240" w:lineRule="auto"/>
              <w:rPr>
                <w:rFonts w:eastAsia="Times New Roman" w:cs="Times New Roman"/>
                <w:szCs w:val="20"/>
              </w:rPr>
            </w:pPr>
            <w:r>
              <w:rPr>
                <w:rFonts w:eastAsia="Times New Roman" w:cs="Times New Roman"/>
                <w:szCs w:val="20"/>
              </w:rPr>
              <w:t xml:space="preserve">9.79 </w:t>
            </w:r>
            <w:r w:rsidRPr="002B2657">
              <w:rPr>
                <w:rFonts w:eastAsia="Times New Roman" w:cs="Times New Roman"/>
                <w:szCs w:val="20"/>
              </w:rPr>
              <w:t>oz/yd</w:t>
            </w:r>
            <w:r w:rsidRPr="00393F18">
              <w:rPr>
                <w:rFonts w:eastAsia="Times New Roman" w:cs="Times New Roman"/>
                <w:szCs w:val="20"/>
                <w:vertAlign w:val="superscript"/>
              </w:rPr>
              <w:t>2</w:t>
            </w:r>
            <w:r w:rsidRPr="002B2657">
              <w:rPr>
                <w:rFonts w:eastAsia="Times New Roman" w:cs="Times New Roman"/>
                <w:szCs w:val="20"/>
              </w:rPr>
              <w:t xml:space="preserve"> (3</w:t>
            </w:r>
            <w:r>
              <w:rPr>
                <w:rFonts w:eastAsia="Times New Roman" w:cs="Times New Roman"/>
                <w:szCs w:val="20"/>
              </w:rPr>
              <w:t>33</w:t>
            </w:r>
            <w:r w:rsidRPr="002B2657">
              <w:rPr>
                <w:rFonts w:eastAsia="Times New Roman" w:cs="Times New Roman"/>
                <w:szCs w:val="20"/>
              </w:rPr>
              <w:t xml:space="preserve"> g/m</w:t>
            </w:r>
            <w:r w:rsidRPr="00393F18">
              <w:rPr>
                <w:rFonts w:eastAsia="Times New Roman" w:cs="Times New Roman"/>
                <w:szCs w:val="20"/>
                <w:vertAlign w:val="superscript"/>
              </w:rPr>
              <w:t>2</w:t>
            </w:r>
            <w:r w:rsidRPr="002B2657">
              <w:rPr>
                <w:rFonts w:eastAsia="Times New Roman" w:cs="Times New Roman"/>
                <w:szCs w:val="20"/>
              </w:rPr>
              <w:t>)</w:t>
            </w:r>
          </w:p>
        </w:tc>
      </w:tr>
      <w:tr w:rsidR="005053ED" w:rsidRPr="002B2657" w14:paraId="20226336" w14:textId="77777777" w:rsidTr="009122B2">
        <w:trPr>
          <w:trHeight w:val="270"/>
          <w:jc w:val="center"/>
        </w:trPr>
        <w:tc>
          <w:tcPr>
            <w:tcW w:w="2497" w:type="dxa"/>
            <w:shd w:val="clear" w:color="auto" w:fill="auto"/>
            <w:noWrap/>
            <w:vAlign w:val="center"/>
            <w:hideMark/>
          </w:tcPr>
          <w:p w14:paraId="49C21A2B"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Swell</w:t>
            </w:r>
          </w:p>
        </w:tc>
        <w:tc>
          <w:tcPr>
            <w:tcW w:w="1936" w:type="dxa"/>
            <w:shd w:val="clear" w:color="auto" w:fill="auto"/>
            <w:noWrap/>
            <w:vAlign w:val="center"/>
            <w:hideMark/>
          </w:tcPr>
          <w:p w14:paraId="3672BE5C"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ECTC Guidelines</w:t>
            </w:r>
          </w:p>
        </w:tc>
        <w:tc>
          <w:tcPr>
            <w:tcW w:w="3013" w:type="dxa"/>
            <w:shd w:val="clear" w:color="auto" w:fill="auto"/>
            <w:noWrap/>
            <w:vAlign w:val="center"/>
            <w:hideMark/>
          </w:tcPr>
          <w:p w14:paraId="6AFDA7FC"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40%</w:t>
            </w:r>
          </w:p>
        </w:tc>
      </w:tr>
      <w:tr w:rsidR="005053ED" w:rsidRPr="002B2657" w14:paraId="758ABAD3" w14:textId="77777777" w:rsidTr="009122B2">
        <w:trPr>
          <w:trHeight w:val="270"/>
          <w:jc w:val="center"/>
        </w:trPr>
        <w:tc>
          <w:tcPr>
            <w:tcW w:w="2497" w:type="dxa"/>
            <w:shd w:val="clear" w:color="auto" w:fill="auto"/>
            <w:noWrap/>
            <w:vAlign w:val="center"/>
            <w:hideMark/>
          </w:tcPr>
          <w:p w14:paraId="6244E169"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Smolder Resistance</w:t>
            </w:r>
          </w:p>
        </w:tc>
        <w:tc>
          <w:tcPr>
            <w:tcW w:w="1936" w:type="dxa"/>
            <w:shd w:val="clear" w:color="auto" w:fill="auto"/>
            <w:noWrap/>
            <w:vAlign w:val="center"/>
            <w:hideMark/>
          </w:tcPr>
          <w:p w14:paraId="07886E56"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ECTC Guidelines</w:t>
            </w:r>
          </w:p>
        </w:tc>
        <w:tc>
          <w:tcPr>
            <w:tcW w:w="3013" w:type="dxa"/>
            <w:shd w:val="clear" w:color="auto" w:fill="auto"/>
            <w:noWrap/>
            <w:vAlign w:val="center"/>
            <w:hideMark/>
          </w:tcPr>
          <w:p w14:paraId="17FD9004"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Yes</w:t>
            </w:r>
          </w:p>
        </w:tc>
      </w:tr>
      <w:tr w:rsidR="005053ED" w:rsidRPr="002B2657" w14:paraId="03584520" w14:textId="77777777" w:rsidTr="009122B2">
        <w:trPr>
          <w:trHeight w:val="270"/>
          <w:jc w:val="center"/>
        </w:trPr>
        <w:tc>
          <w:tcPr>
            <w:tcW w:w="2497" w:type="dxa"/>
            <w:shd w:val="clear" w:color="auto" w:fill="auto"/>
            <w:noWrap/>
            <w:vAlign w:val="center"/>
            <w:hideMark/>
          </w:tcPr>
          <w:p w14:paraId="662E1488"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Stiffness</w:t>
            </w:r>
          </w:p>
        </w:tc>
        <w:tc>
          <w:tcPr>
            <w:tcW w:w="1936" w:type="dxa"/>
            <w:shd w:val="clear" w:color="auto" w:fill="auto"/>
            <w:noWrap/>
            <w:vAlign w:val="center"/>
            <w:hideMark/>
          </w:tcPr>
          <w:p w14:paraId="10D68432"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ASTM D 1388</w:t>
            </w:r>
          </w:p>
        </w:tc>
        <w:tc>
          <w:tcPr>
            <w:tcW w:w="3013" w:type="dxa"/>
            <w:shd w:val="clear" w:color="auto" w:fill="auto"/>
            <w:noWrap/>
            <w:vAlign w:val="center"/>
            <w:hideMark/>
          </w:tcPr>
          <w:p w14:paraId="109A1D07"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0.11 oz-in</w:t>
            </w:r>
          </w:p>
        </w:tc>
      </w:tr>
      <w:tr w:rsidR="005053ED" w:rsidRPr="002B2657" w14:paraId="23400F77" w14:textId="77777777" w:rsidTr="009122B2">
        <w:trPr>
          <w:trHeight w:val="270"/>
          <w:jc w:val="center"/>
        </w:trPr>
        <w:tc>
          <w:tcPr>
            <w:tcW w:w="2497" w:type="dxa"/>
            <w:shd w:val="clear" w:color="auto" w:fill="auto"/>
            <w:noWrap/>
            <w:vAlign w:val="center"/>
            <w:hideMark/>
          </w:tcPr>
          <w:p w14:paraId="6C609D36"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Light Penetration</w:t>
            </w:r>
          </w:p>
        </w:tc>
        <w:tc>
          <w:tcPr>
            <w:tcW w:w="1936" w:type="dxa"/>
            <w:shd w:val="clear" w:color="auto" w:fill="auto"/>
            <w:noWrap/>
            <w:vAlign w:val="center"/>
            <w:hideMark/>
          </w:tcPr>
          <w:p w14:paraId="517C107C"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ECTC Guidelines</w:t>
            </w:r>
          </w:p>
        </w:tc>
        <w:tc>
          <w:tcPr>
            <w:tcW w:w="3013" w:type="dxa"/>
            <w:shd w:val="clear" w:color="auto" w:fill="auto"/>
            <w:noWrap/>
            <w:vAlign w:val="center"/>
            <w:hideMark/>
          </w:tcPr>
          <w:p w14:paraId="1F91463B" w14:textId="77777777" w:rsidR="005053ED" w:rsidRPr="002B2657" w:rsidRDefault="005053ED" w:rsidP="009122B2">
            <w:pPr>
              <w:spacing w:line="240" w:lineRule="auto"/>
              <w:rPr>
                <w:rFonts w:eastAsia="Times New Roman" w:cs="Times New Roman"/>
                <w:szCs w:val="20"/>
              </w:rPr>
            </w:pPr>
            <w:r>
              <w:rPr>
                <w:rFonts w:eastAsia="Times New Roman" w:cs="Times New Roman"/>
                <w:szCs w:val="20"/>
              </w:rPr>
              <w:t>16.2</w:t>
            </w:r>
            <w:r w:rsidRPr="002B2657">
              <w:rPr>
                <w:rFonts w:eastAsia="Times New Roman" w:cs="Times New Roman"/>
                <w:szCs w:val="20"/>
              </w:rPr>
              <w:t>%</w:t>
            </w:r>
          </w:p>
        </w:tc>
      </w:tr>
      <w:tr w:rsidR="005053ED" w:rsidRPr="002B2657" w14:paraId="59773DBA" w14:textId="77777777" w:rsidTr="009122B2">
        <w:trPr>
          <w:trHeight w:val="270"/>
          <w:jc w:val="center"/>
        </w:trPr>
        <w:tc>
          <w:tcPr>
            <w:tcW w:w="2497" w:type="dxa"/>
            <w:shd w:val="clear" w:color="auto" w:fill="auto"/>
            <w:noWrap/>
            <w:vAlign w:val="center"/>
            <w:hideMark/>
          </w:tcPr>
          <w:p w14:paraId="6B9E0D63"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Tensile Strength -MD</w:t>
            </w:r>
          </w:p>
        </w:tc>
        <w:tc>
          <w:tcPr>
            <w:tcW w:w="1936" w:type="dxa"/>
            <w:shd w:val="clear" w:color="auto" w:fill="auto"/>
            <w:noWrap/>
            <w:vAlign w:val="center"/>
            <w:hideMark/>
          </w:tcPr>
          <w:p w14:paraId="297481E8"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ASTM D 6818</w:t>
            </w:r>
          </w:p>
        </w:tc>
        <w:tc>
          <w:tcPr>
            <w:tcW w:w="3013" w:type="dxa"/>
            <w:shd w:val="clear" w:color="auto" w:fill="auto"/>
            <w:noWrap/>
            <w:vAlign w:val="center"/>
            <w:hideMark/>
          </w:tcPr>
          <w:p w14:paraId="75A86D55" w14:textId="65978CFB" w:rsidR="005053ED" w:rsidRPr="002B2657" w:rsidRDefault="005053ED" w:rsidP="009122B2">
            <w:pPr>
              <w:spacing w:line="240" w:lineRule="auto"/>
              <w:rPr>
                <w:rFonts w:eastAsia="Times New Roman" w:cs="Times New Roman"/>
                <w:szCs w:val="20"/>
              </w:rPr>
            </w:pPr>
            <w:r>
              <w:rPr>
                <w:rFonts w:eastAsia="Times New Roman" w:cs="Times New Roman"/>
                <w:szCs w:val="20"/>
              </w:rPr>
              <w:t>206</w:t>
            </w:r>
            <w:r w:rsidRPr="002B2657">
              <w:rPr>
                <w:rFonts w:eastAsia="Times New Roman" w:cs="Times New Roman"/>
                <w:szCs w:val="20"/>
              </w:rPr>
              <w:t xml:space="preserve"> </w:t>
            </w:r>
            <w:proofErr w:type="spellStart"/>
            <w:r w:rsidRPr="002B2657">
              <w:rPr>
                <w:rFonts w:eastAsia="Times New Roman" w:cs="Times New Roman"/>
                <w:szCs w:val="20"/>
              </w:rPr>
              <w:t>lb</w:t>
            </w:r>
            <w:proofErr w:type="spellEnd"/>
            <w:r w:rsidRPr="002B2657">
              <w:rPr>
                <w:rFonts w:eastAsia="Times New Roman" w:cs="Times New Roman"/>
                <w:szCs w:val="20"/>
              </w:rPr>
              <w:t>/ft (</w:t>
            </w:r>
            <w:r>
              <w:rPr>
                <w:rFonts w:eastAsia="Times New Roman" w:cs="Times New Roman"/>
                <w:szCs w:val="20"/>
              </w:rPr>
              <w:t>3.06</w:t>
            </w:r>
            <w:r w:rsidRPr="002B2657">
              <w:rPr>
                <w:rFonts w:eastAsia="Times New Roman" w:cs="Times New Roman"/>
                <w:szCs w:val="20"/>
              </w:rPr>
              <w:t xml:space="preserve"> </w:t>
            </w:r>
            <w:proofErr w:type="spellStart"/>
            <w:r w:rsidRPr="002B2657">
              <w:rPr>
                <w:rFonts w:eastAsia="Times New Roman" w:cs="Times New Roman"/>
                <w:szCs w:val="20"/>
              </w:rPr>
              <w:t>kN</w:t>
            </w:r>
            <w:proofErr w:type="spellEnd"/>
            <w:r w:rsidRPr="002B2657">
              <w:rPr>
                <w:rFonts w:eastAsia="Times New Roman" w:cs="Times New Roman"/>
                <w:szCs w:val="20"/>
              </w:rPr>
              <w:t>/m)</w:t>
            </w:r>
          </w:p>
        </w:tc>
      </w:tr>
      <w:tr w:rsidR="005053ED" w:rsidRPr="002B2657" w14:paraId="0FEB3E54" w14:textId="77777777" w:rsidTr="009122B2">
        <w:trPr>
          <w:trHeight w:val="270"/>
          <w:jc w:val="center"/>
        </w:trPr>
        <w:tc>
          <w:tcPr>
            <w:tcW w:w="2497" w:type="dxa"/>
            <w:shd w:val="clear" w:color="auto" w:fill="auto"/>
            <w:noWrap/>
            <w:vAlign w:val="center"/>
            <w:hideMark/>
          </w:tcPr>
          <w:p w14:paraId="4E87FF7B"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Elongation - MD</w:t>
            </w:r>
          </w:p>
        </w:tc>
        <w:tc>
          <w:tcPr>
            <w:tcW w:w="1936" w:type="dxa"/>
            <w:shd w:val="clear" w:color="auto" w:fill="auto"/>
            <w:noWrap/>
            <w:vAlign w:val="center"/>
            <w:hideMark/>
          </w:tcPr>
          <w:p w14:paraId="5260F5A3"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ASTM D 6818</w:t>
            </w:r>
          </w:p>
        </w:tc>
        <w:tc>
          <w:tcPr>
            <w:tcW w:w="3013" w:type="dxa"/>
            <w:shd w:val="clear" w:color="auto" w:fill="auto"/>
            <w:noWrap/>
            <w:vAlign w:val="center"/>
            <w:hideMark/>
          </w:tcPr>
          <w:p w14:paraId="6CBC53E4"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1</w:t>
            </w:r>
            <w:r>
              <w:rPr>
                <w:rFonts w:eastAsia="Times New Roman" w:cs="Times New Roman"/>
                <w:szCs w:val="20"/>
              </w:rPr>
              <w:t>5.3</w:t>
            </w:r>
            <w:r w:rsidRPr="002B2657">
              <w:rPr>
                <w:rFonts w:eastAsia="Times New Roman" w:cs="Times New Roman"/>
                <w:szCs w:val="20"/>
              </w:rPr>
              <w:t>%</w:t>
            </w:r>
          </w:p>
        </w:tc>
      </w:tr>
      <w:tr w:rsidR="005053ED" w:rsidRPr="002B2657" w14:paraId="03363D30" w14:textId="77777777" w:rsidTr="009122B2">
        <w:trPr>
          <w:trHeight w:val="270"/>
          <w:jc w:val="center"/>
        </w:trPr>
        <w:tc>
          <w:tcPr>
            <w:tcW w:w="2497" w:type="dxa"/>
            <w:shd w:val="clear" w:color="auto" w:fill="auto"/>
            <w:noWrap/>
            <w:vAlign w:val="center"/>
            <w:hideMark/>
          </w:tcPr>
          <w:p w14:paraId="4EC2D097"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Tensile Strength -TD</w:t>
            </w:r>
          </w:p>
        </w:tc>
        <w:tc>
          <w:tcPr>
            <w:tcW w:w="1936" w:type="dxa"/>
            <w:shd w:val="clear" w:color="auto" w:fill="auto"/>
            <w:noWrap/>
            <w:vAlign w:val="center"/>
            <w:hideMark/>
          </w:tcPr>
          <w:p w14:paraId="22C913EA"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ASTM D 6818</w:t>
            </w:r>
          </w:p>
        </w:tc>
        <w:tc>
          <w:tcPr>
            <w:tcW w:w="3013" w:type="dxa"/>
            <w:shd w:val="clear" w:color="auto" w:fill="auto"/>
            <w:noWrap/>
            <w:vAlign w:val="center"/>
            <w:hideMark/>
          </w:tcPr>
          <w:p w14:paraId="170DB06F" w14:textId="24DF645C" w:rsidR="005053ED" w:rsidRPr="002B2657" w:rsidRDefault="005053ED" w:rsidP="009122B2">
            <w:pPr>
              <w:spacing w:line="240" w:lineRule="auto"/>
              <w:rPr>
                <w:rFonts w:eastAsia="Times New Roman" w:cs="Times New Roman"/>
                <w:szCs w:val="20"/>
              </w:rPr>
            </w:pPr>
            <w:r>
              <w:rPr>
                <w:rFonts w:eastAsia="Times New Roman" w:cs="Times New Roman"/>
                <w:szCs w:val="20"/>
              </w:rPr>
              <w:t>145.2</w:t>
            </w:r>
            <w:r w:rsidRPr="002B2657">
              <w:rPr>
                <w:rFonts w:eastAsia="Times New Roman" w:cs="Times New Roman"/>
                <w:szCs w:val="20"/>
              </w:rPr>
              <w:t xml:space="preserve"> </w:t>
            </w:r>
            <w:proofErr w:type="spellStart"/>
            <w:r w:rsidRPr="002B2657">
              <w:rPr>
                <w:rFonts w:eastAsia="Times New Roman" w:cs="Times New Roman"/>
                <w:szCs w:val="20"/>
              </w:rPr>
              <w:t>lb</w:t>
            </w:r>
            <w:proofErr w:type="spellEnd"/>
            <w:r w:rsidRPr="002B2657">
              <w:rPr>
                <w:rFonts w:eastAsia="Times New Roman" w:cs="Times New Roman"/>
                <w:szCs w:val="20"/>
              </w:rPr>
              <w:t>/ft (</w:t>
            </w:r>
            <w:r>
              <w:rPr>
                <w:rFonts w:eastAsia="Times New Roman" w:cs="Times New Roman"/>
                <w:szCs w:val="20"/>
              </w:rPr>
              <w:t>2.15</w:t>
            </w:r>
            <w:r w:rsidRPr="002B2657">
              <w:rPr>
                <w:rFonts w:eastAsia="Times New Roman" w:cs="Times New Roman"/>
                <w:szCs w:val="20"/>
              </w:rPr>
              <w:t xml:space="preserve"> </w:t>
            </w:r>
            <w:proofErr w:type="spellStart"/>
            <w:r w:rsidRPr="002B2657">
              <w:rPr>
                <w:rFonts w:eastAsia="Times New Roman" w:cs="Times New Roman"/>
                <w:szCs w:val="20"/>
              </w:rPr>
              <w:t>kN</w:t>
            </w:r>
            <w:proofErr w:type="spellEnd"/>
            <w:r w:rsidRPr="002B2657">
              <w:rPr>
                <w:rFonts w:eastAsia="Times New Roman" w:cs="Times New Roman"/>
                <w:szCs w:val="20"/>
              </w:rPr>
              <w:t>/m)</w:t>
            </w:r>
          </w:p>
        </w:tc>
      </w:tr>
      <w:tr w:rsidR="005053ED" w:rsidRPr="002B2657" w14:paraId="770A7EEC" w14:textId="77777777" w:rsidTr="009122B2">
        <w:trPr>
          <w:trHeight w:val="270"/>
          <w:jc w:val="center"/>
        </w:trPr>
        <w:tc>
          <w:tcPr>
            <w:tcW w:w="2497" w:type="dxa"/>
            <w:shd w:val="clear" w:color="auto" w:fill="auto"/>
            <w:noWrap/>
            <w:vAlign w:val="center"/>
            <w:hideMark/>
          </w:tcPr>
          <w:p w14:paraId="52D60A04"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Elongation - TD</w:t>
            </w:r>
          </w:p>
        </w:tc>
        <w:tc>
          <w:tcPr>
            <w:tcW w:w="1936" w:type="dxa"/>
            <w:shd w:val="clear" w:color="auto" w:fill="auto"/>
            <w:noWrap/>
            <w:vAlign w:val="center"/>
            <w:hideMark/>
          </w:tcPr>
          <w:p w14:paraId="784B2267"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ASTM D 6818</w:t>
            </w:r>
          </w:p>
        </w:tc>
        <w:tc>
          <w:tcPr>
            <w:tcW w:w="3013" w:type="dxa"/>
            <w:shd w:val="clear" w:color="auto" w:fill="auto"/>
            <w:noWrap/>
            <w:vAlign w:val="center"/>
            <w:hideMark/>
          </w:tcPr>
          <w:p w14:paraId="7573D049" w14:textId="77777777" w:rsidR="005053ED" w:rsidRPr="002B2657" w:rsidRDefault="005053ED" w:rsidP="009122B2">
            <w:pPr>
              <w:spacing w:line="240" w:lineRule="auto"/>
              <w:rPr>
                <w:rFonts w:eastAsia="Times New Roman" w:cs="Times New Roman"/>
                <w:szCs w:val="20"/>
              </w:rPr>
            </w:pPr>
            <w:r>
              <w:rPr>
                <w:rFonts w:eastAsia="Times New Roman" w:cs="Times New Roman"/>
                <w:szCs w:val="20"/>
              </w:rPr>
              <w:t>12.9</w:t>
            </w:r>
            <w:r w:rsidRPr="002B2657">
              <w:rPr>
                <w:rFonts w:eastAsia="Times New Roman" w:cs="Times New Roman"/>
                <w:szCs w:val="20"/>
              </w:rPr>
              <w:t>%</w:t>
            </w:r>
          </w:p>
        </w:tc>
      </w:tr>
      <w:tr w:rsidR="005053ED" w:rsidRPr="002B2657" w14:paraId="27D05DF9" w14:textId="77777777" w:rsidTr="009122B2">
        <w:trPr>
          <w:trHeight w:val="270"/>
          <w:jc w:val="center"/>
        </w:trPr>
        <w:tc>
          <w:tcPr>
            <w:tcW w:w="2497" w:type="dxa"/>
            <w:shd w:val="clear" w:color="auto" w:fill="auto"/>
            <w:noWrap/>
            <w:vAlign w:val="center"/>
            <w:hideMark/>
          </w:tcPr>
          <w:p w14:paraId="68B40E0E"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Roll Width</w:t>
            </w:r>
          </w:p>
        </w:tc>
        <w:tc>
          <w:tcPr>
            <w:tcW w:w="1936" w:type="dxa"/>
            <w:shd w:val="clear" w:color="auto" w:fill="auto"/>
            <w:noWrap/>
            <w:vAlign w:val="center"/>
            <w:hideMark/>
          </w:tcPr>
          <w:p w14:paraId="5E8C25B2" w14:textId="77777777" w:rsidR="005053ED" w:rsidRPr="002B2657" w:rsidRDefault="005053ED" w:rsidP="009122B2">
            <w:pPr>
              <w:spacing w:line="240" w:lineRule="auto"/>
              <w:rPr>
                <w:rFonts w:eastAsia="Times New Roman" w:cs="Times New Roman"/>
                <w:szCs w:val="20"/>
              </w:rPr>
            </w:pPr>
            <w:r w:rsidRPr="002B2657">
              <w:rPr>
                <w:rFonts w:eastAsia="Times New Roman" w:cs="Times New Roman"/>
                <w:szCs w:val="20"/>
              </w:rPr>
              <w:t>Measured</w:t>
            </w:r>
          </w:p>
        </w:tc>
        <w:tc>
          <w:tcPr>
            <w:tcW w:w="3013" w:type="dxa"/>
            <w:shd w:val="clear" w:color="auto" w:fill="auto"/>
            <w:noWrap/>
            <w:vAlign w:val="center"/>
            <w:hideMark/>
          </w:tcPr>
          <w:p w14:paraId="418F0C1C" w14:textId="7FC70617" w:rsidR="005053ED" w:rsidRPr="00286AAA" w:rsidRDefault="005053ED" w:rsidP="00286AAA">
            <w:pPr>
              <w:pStyle w:val="ListParagraph"/>
              <w:numPr>
                <w:ilvl w:val="0"/>
                <w:numId w:val="45"/>
              </w:numPr>
              <w:spacing w:line="240" w:lineRule="auto"/>
              <w:rPr>
                <w:rFonts w:eastAsia="Times New Roman" w:cs="Times New Roman"/>
                <w:szCs w:val="20"/>
              </w:rPr>
            </w:pPr>
            <w:r w:rsidRPr="00286AAA">
              <w:rPr>
                <w:rFonts w:eastAsia="Times New Roman" w:cs="Times New Roman"/>
                <w:szCs w:val="20"/>
              </w:rPr>
              <w:t>ft. (minimum)</w:t>
            </w:r>
          </w:p>
        </w:tc>
      </w:tr>
    </w:tbl>
    <w:p w14:paraId="7FB1DE16" w14:textId="7DC56EE3" w:rsidR="005053ED" w:rsidRDefault="005053ED" w:rsidP="00286AAA">
      <w:pPr>
        <w:pStyle w:val="PT1"/>
        <w:rPr>
          <w:rStyle w:val="Strong"/>
        </w:rPr>
      </w:pPr>
      <w:r>
        <w:t xml:space="preserve">The woven coir fabric shall be </w:t>
      </w:r>
      <w:r w:rsidRPr="00A32BF6">
        <w:rPr>
          <w:rStyle w:val="Strong"/>
        </w:rPr>
        <w:t>high strength 700 weight</w:t>
      </w:r>
      <w:r w:rsidR="0081621A">
        <w:rPr>
          <w:rStyle w:val="Strong"/>
        </w:rPr>
        <w:t>,</w:t>
      </w:r>
      <w:r w:rsidRPr="00A32BF6">
        <w:rPr>
          <w:rStyle w:val="Strong"/>
        </w:rPr>
        <w:t xml:space="preserve">100% </w:t>
      </w:r>
      <w:r w:rsidR="0081621A">
        <w:rPr>
          <w:rStyle w:val="Strong"/>
        </w:rPr>
        <w:t xml:space="preserve">biodegradable </w:t>
      </w:r>
      <w:r w:rsidRPr="00A32BF6">
        <w:rPr>
          <w:rStyle w:val="Strong"/>
        </w:rPr>
        <w:t>coconut fiber, continuously woven mat (i.e., without seams) with the following minimum average roll properties</w:t>
      </w:r>
      <w:r>
        <w:rPr>
          <w:rStyle w:val="Strong"/>
        </w:rPr>
        <w:t>.</w:t>
      </w:r>
    </w:p>
    <w:tbl>
      <w:tblPr>
        <w:tblStyle w:val="TableGrid"/>
        <w:tblpPr w:leftFromText="180" w:rightFromText="180" w:vertAnchor="text" w:horzAnchor="margin" w:tblpXSpec="center" w:tblpY="86"/>
        <w:tblW w:w="7465" w:type="dxa"/>
        <w:tblLayout w:type="fixed"/>
        <w:tblLook w:val="0000" w:firstRow="0" w:lastRow="0" w:firstColumn="0" w:lastColumn="0" w:noHBand="0" w:noVBand="0"/>
      </w:tblPr>
      <w:tblGrid>
        <w:gridCol w:w="2695"/>
        <w:gridCol w:w="1710"/>
        <w:gridCol w:w="3060"/>
      </w:tblGrid>
      <w:tr w:rsidR="005053ED" w:rsidRPr="00827BA4" w14:paraId="4377D836" w14:textId="77777777" w:rsidTr="009122B2">
        <w:tc>
          <w:tcPr>
            <w:tcW w:w="2695" w:type="dxa"/>
          </w:tcPr>
          <w:p w14:paraId="65A200E1" w14:textId="77777777" w:rsidR="005053ED" w:rsidRPr="00386C48" w:rsidRDefault="005053ED" w:rsidP="009122B2">
            <w:pPr>
              <w:tabs>
                <w:tab w:val="left" w:pos="720"/>
                <w:tab w:val="left" w:pos="1440"/>
              </w:tabs>
              <w:jc w:val="both"/>
              <w:outlineLvl w:val="1"/>
              <w:rPr>
                <w:b/>
                <w:bCs/>
                <w:spacing w:val="-2"/>
              </w:rPr>
            </w:pPr>
            <w:r w:rsidRPr="00386C48">
              <w:rPr>
                <w:b/>
                <w:bCs/>
                <w:spacing w:val="-2"/>
              </w:rPr>
              <w:t>Parameter</w:t>
            </w:r>
          </w:p>
        </w:tc>
        <w:tc>
          <w:tcPr>
            <w:tcW w:w="1710" w:type="dxa"/>
          </w:tcPr>
          <w:p w14:paraId="1308A091" w14:textId="77777777" w:rsidR="005053ED" w:rsidRPr="00386C48" w:rsidRDefault="005053ED" w:rsidP="009122B2">
            <w:pPr>
              <w:tabs>
                <w:tab w:val="left" w:pos="720"/>
                <w:tab w:val="left" w:pos="1440"/>
              </w:tabs>
              <w:jc w:val="both"/>
              <w:outlineLvl w:val="1"/>
              <w:rPr>
                <w:b/>
                <w:bCs/>
                <w:spacing w:val="-2"/>
              </w:rPr>
            </w:pPr>
            <w:r>
              <w:rPr>
                <w:b/>
                <w:bCs/>
                <w:spacing w:val="-2"/>
              </w:rPr>
              <w:t>Test Method</w:t>
            </w:r>
          </w:p>
        </w:tc>
        <w:tc>
          <w:tcPr>
            <w:tcW w:w="3060" w:type="dxa"/>
          </w:tcPr>
          <w:p w14:paraId="4D049292" w14:textId="77777777" w:rsidR="005053ED" w:rsidRPr="00386C48" w:rsidRDefault="005053ED" w:rsidP="009122B2">
            <w:pPr>
              <w:tabs>
                <w:tab w:val="left" w:pos="720"/>
                <w:tab w:val="left" w:pos="1440"/>
              </w:tabs>
              <w:jc w:val="both"/>
              <w:outlineLvl w:val="1"/>
              <w:rPr>
                <w:b/>
                <w:bCs/>
                <w:spacing w:val="-2"/>
              </w:rPr>
            </w:pPr>
            <w:r w:rsidRPr="00386C48">
              <w:rPr>
                <w:b/>
                <w:bCs/>
                <w:spacing w:val="-2"/>
              </w:rPr>
              <w:t>Criterion</w:t>
            </w:r>
          </w:p>
        </w:tc>
      </w:tr>
      <w:tr w:rsidR="005053ED" w:rsidRPr="00827BA4" w14:paraId="380B9E97" w14:textId="77777777" w:rsidTr="009122B2">
        <w:tc>
          <w:tcPr>
            <w:tcW w:w="2695" w:type="dxa"/>
          </w:tcPr>
          <w:p w14:paraId="67AE5C0B" w14:textId="77777777" w:rsidR="005053ED" w:rsidRPr="00827BA4" w:rsidRDefault="005053ED" w:rsidP="009122B2">
            <w:pPr>
              <w:tabs>
                <w:tab w:val="left" w:pos="720"/>
                <w:tab w:val="left" w:pos="1440"/>
              </w:tabs>
              <w:jc w:val="both"/>
              <w:outlineLvl w:val="1"/>
              <w:rPr>
                <w:spacing w:val="-2"/>
              </w:rPr>
            </w:pPr>
            <w:r w:rsidRPr="00827BA4">
              <w:rPr>
                <w:spacing w:val="-2"/>
              </w:rPr>
              <w:t>Thickness</w:t>
            </w:r>
            <w:r>
              <w:rPr>
                <w:spacing w:val="-2"/>
              </w:rPr>
              <w:t xml:space="preserve"> (min.)</w:t>
            </w:r>
          </w:p>
        </w:tc>
        <w:tc>
          <w:tcPr>
            <w:tcW w:w="1710" w:type="dxa"/>
          </w:tcPr>
          <w:p w14:paraId="270DF654" w14:textId="77777777" w:rsidR="005053ED" w:rsidRPr="00827BA4" w:rsidRDefault="005053ED" w:rsidP="009122B2">
            <w:pPr>
              <w:tabs>
                <w:tab w:val="left" w:pos="720"/>
                <w:tab w:val="left" w:pos="1440"/>
              </w:tabs>
              <w:jc w:val="both"/>
              <w:outlineLvl w:val="1"/>
              <w:rPr>
                <w:spacing w:val="-2"/>
              </w:rPr>
            </w:pPr>
            <w:r w:rsidRPr="00827BA4">
              <w:rPr>
                <w:spacing w:val="-2"/>
              </w:rPr>
              <w:t>ASTM D1777</w:t>
            </w:r>
          </w:p>
        </w:tc>
        <w:tc>
          <w:tcPr>
            <w:tcW w:w="3060" w:type="dxa"/>
          </w:tcPr>
          <w:p w14:paraId="5DAFB04F" w14:textId="77777777" w:rsidR="005053ED" w:rsidRPr="00827BA4" w:rsidRDefault="005053ED" w:rsidP="009122B2">
            <w:pPr>
              <w:tabs>
                <w:tab w:val="left" w:pos="720"/>
                <w:tab w:val="left" w:pos="1440"/>
              </w:tabs>
              <w:jc w:val="both"/>
              <w:outlineLvl w:val="1"/>
              <w:rPr>
                <w:spacing w:val="-2"/>
              </w:rPr>
            </w:pPr>
            <w:r w:rsidRPr="00827BA4">
              <w:rPr>
                <w:spacing w:val="-2"/>
              </w:rPr>
              <w:t>0.</w:t>
            </w:r>
            <w:r>
              <w:rPr>
                <w:spacing w:val="-2"/>
              </w:rPr>
              <w:t>35</w:t>
            </w:r>
            <w:r w:rsidRPr="00827BA4">
              <w:rPr>
                <w:spacing w:val="-2"/>
              </w:rPr>
              <w:t xml:space="preserve"> inches</w:t>
            </w:r>
          </w:p>
        </w:tc>
      </w:tr>
      <w:tr w:rsidR="005053ED" w:rsidRPr="00827BA4" w14:paraId="295405C5" w14:textId="77777777" w:rsidTr="009122B2">
        <w:tc>
          <w:tcPr>
            <w:tcW w:w="2695" w:type="dxa"/>
          </w:tcPr>
          <w:p w14:paraId="30CFE32B" w14:textId="77777777" w:rsidR="005053ED" w:rsidRPr="00827BA4" w:rsidRDefault="005053ED" w:rsidP="009122B2">
            <w:pPr>
              <w:tabs>
                <w:tab w:val="left" w:pos="720"/>
                <w:tab w:val="left" w:pos="1440"/>
              </w:tabs>
              <w:jc w:val="both"/>
              <w:outlineLvl w:val="1"/>
              <w:rPr>
                <w:spacing w:val="-2"/>
              </w:rPr>
            </w:pPr>
            <w:r w:rsidRPr="00827BA4">
              <w:rPr>
                <w:spacing w:val="-2"/>
              </w:rPr>
              <w:t>Tensile Strength</w:t>
            </w:r>
            <w:r>
              <w:rPr>
                <w:spacing w:val="-2"/>
              </w:rPr>
              <w:t>, Dry (min.)</w:t>
            </w:r>
          </w:p>
        </w:tc>
        <w:tc>
          <w:tcPr>
            <w:tcW w:w="1710" w:type="dxa"/>
          </w:tcPr>
          <w:p w14:paraId="324ABA12" w14:textId="77777777" w:rsidR="005053ED" w:rsidRPr="00827BA4" w:rsidRDefault="005053ED" w:rsidP="009122B2">
            <w:pPr>
              <w:tabs>
                <w:tab w:val="left" w:pos="720"/>
                <w:tab w:val="left" w:pos="1440"/>
              </w:tabs>
              <w:jc w:val="both"/>
              <w:outlineLvl w:val="1"/>
              <w:rPr>
                <w:spacing w:val="-2"/>
              </w:rPr>
            </w:pPr>
            <w:r w:rsidRPr="00827BA4">
              <w:rPr>
                <w:spacing w:val="-2"/>
              </w:rPr>
              <w:t>ASTM D4595</w:t>
            </w:r>
          </w:p>
        </w:tc>
        <w:tc>
          <w:tcPr>
            <w:tcW w:w="3060" w:type="dxa"/>
          </w:tcPr>
          <w:p w14:paraId="77D10905" w14:textId="77777777" w:rsidR="005053ED" w:rsidRPr="00827BA4" w:rsidRDefault="005053ED" w:rsidP="009122B2">
            <w:pPr>
              <w:tabs>
                <w:tab w:val="left" w:pos="720"/>
                <w:tab w:val="left" w:pos="1440"/>
              </w:tabs>
              <w:jc w:val="both"/>
              <w:outlineLvl w:val="1"/>
              <w:rPr>
                <w:spacing w:val="-2"/>
              </w:rPr>
            </w:pPr>
            <w:r>
              <w:rPr>
                <w:spacing w:val="-2"/>
              </w:rPr>
              <w:t xml:space="preserve">1,500 x 1,000 </w:t>
            </w:r>
            <w:proofErr w:type="spellStart"/>
            <w:r>
              <w:rPr>
                <w:spacing w:val="-2"/>
              </w:rPr>
              <w:t>lb</w:t>
            </w:r>
            <w:proofErr w:type="spellEnd"/>
            <w:r>
              <w:rPr>
                <w:spacing w:val="-2"/>
              </w:rPr>
              <w:t>/ft</w:t>
            </w:r>
          </w:p>
        </w:tc>
      </w:tr>
      <w:tr w:rsidR="005053ED" w:rsidRPr="00827BA4" w14:paraId="0CA624C0" w14:textId="77777777" w:rsidTr="009122B2">
        <w:tc>
          <w:tcPr>
            <w:tcW w:w="2695" w:type="dxa"/>
          </w:tcPr>
          <w:p w14:paraId="176E2146" w14:textId="77777777" w:rsidR="005053ED" w:rsidRPr="00827BA4" w:rsidRDefault="005053ED" w:rsidP="009122B2">
            <w:pPr>
              <w:tabs>
                <w:tab w:val="left" w:pos="720"/>
                <w:tab w:val="left" w:pos="1440"/>
              </w:tabs>
              <w:jc w:val="both"/>
              <w:outlineLvl w:val="1"/>
              <w:rPr>
                <w:spacing w:val="-2"/>
              </w:rPr>
            </w:pPr>
            <w:r>
              <w:rPr>
                <w:spacing w:val="-2"/>
              </w:rPr>
              <w:t>Tensile Strength, Wet (min.)</w:t>
            </w:r>
          </w:p>
        </w:tc>
        <w:tc>
          <w:tcPr>
            <w:tcW w:w="1710" w:type="dxa"/>
          </w:tcPr>
          <w:p w14:paraId="76FF3193" w14:textId="77777777" w:rsidR="005053ED" w:rsidRPr="00827BA4" w:rsidRDefault="005053ED" w:rsidP="009122B2">
            <w:pPr>
              <w:tabs>
                <w:tab w:val="left" w:pos="720"/>
                <w:tab w:val="left" w:pos="1440"/>
              </w:tabs>
              <w:jc w:val="both"/>
              <w:outlineLvl w:val="1"/>
              <w:rPr>
                <w:spacing w:val="-2"/>
              </w:rPr>
            </w:pPr>
            <w:r w:rsidRPr="00827BA4">
              <w:rPr>
                <w:spacing w:val="-2"/>
              </w:rPr>
              <w:t>ASTM D4595</w:t>
            </w:r>
          </w:p>
        </w:tc>
        <w:tc>
          <w:tcPr>
            <w:tcW w:w="3060" w:type="dxa"/>
          </w:tcPr>
          <w:p w14:paraId="371DC89E" w14:textId="77777777" w:rsidR="005053ED" w:rsidRPr="00827BA4" w:rsidRDefault="005053ED" w:rsidP="009122B2">
            <w:pPr>
              <w:tabs>
                <w:tab w:val="left" w:pos="720"/>
                <w:tab w:val="left" w:pos="1440"/>
              </w:tabs>
              <w:jc w:val="both"/>
              <w:outlineLvl w:val="1"/>
              <w:rPr>
                <w:spacing w:val="-2"/>
              </w:rPr>
            </w:pPr>
            <w:r>
              <w:rPr>
                <w:spacing w:val="-2"/>
              </w:rPr>
              <w:t xml:space="preserve">900 x 650 </w:t>
            </w:r>
            <w:proofErr w:type="spellStart"/>
            <w:r>
              <w:rPr>
                <w:spacing w:val="-2"/>
              </w:rPr>
              <w:t>lb</w:t>
            </w:r>
            <w:proofErr w:type="spellEnd"/>
            <w:r>
              <w:rPr>
                <w:spacing w:val="-2"/>
              </w:rPr>
              <w:t>/ft</w:t>
            </w:r>
          </w:p>
        </w:tc>
      </w:tr>
      <w:tr w:rsidR="005053ED" w:rsidRPr="00827BA4" w14:paraId="6F2CA2D6" w14:textId="77777777" w:rsidTr="009122B2">
        <w:tc>
          <w:tcPr>
            <w:tcW w:w="2695" w:type="dxa"/>
          </w:tcPr>
          <w:p w14:paraId="5CDC9AF0" w14:textId="77777777" w:rsidR="005053ED" w:rsidRPr="00827BA4" w:rsidRDefault="005053ED" w:rsidP="009122B2">
            <w:pPr>
              <w:tabs>
                <w:tab w:val="left" w:pos="720"/>
                <w:tab w:val="left" w:pos="1440"/>
              </w:tabs>
              <w:jc w:val="both"/>
              <w:outlineLvl w:val="1"/>
              <w:rPr>
                <w:spacing w:val="-2"/>
              </w:rPr>
            </w:pPr>
            <w:r>
              <w:rPr>
                <w:spacing w:val="-2"/>
              </w:rPr>
              <w:t>Mass/Unit Area (min.)</w:t>
            </w:r>
          </w:p>
        </w:tc>
        <w:tc>
          <w:tcPr>
            <w:tcW w:w="1710" w:type="dxa"/>
          </w:tcPr>
          <w:p w14:paraId="1630C414" w14:textId="77777777" w:rsidR="005053ED" w:rsidRPr="00827BA4" w:rsidRDefault="005053ED" w:rsidP="009122B2">
            <w:pPr>
              <w:tabs>
                <w:tab w:val="left" w:pos="720"/>
                <w:tab w:val="left" w:pos="1440"/>
              </w:tabs>
              <w:jc w:val="both"/>
              <w:outlineLvl w:val="1"/>
              <w:rPr>
                <w:spacing w:val="-2"/>
              </w:rPr>
            </w:pPr>
            <w:r w:rsidRPr="00827BA4">
              <w:rPr>
                <w:spacing w:val="-2"/>
              </w:rPr>
              <w:t>ASTM D3776</w:t>
            </w:r>
          </w:p>
        </w:tc>
        <w:tc>
          <w:tcPr>
            <w:tcW w:w="3060" w:type="dxa"/>
          </w:tcPr>
          <w:p w14:paraId="67DEF367" w14:textId="77777777" w:rsidR="005053ED" w:rsidRPr="00827BA4" w:rsidRDefault="005053ED" w:rsidP="009122B2">
            <w:pPr>
              <w:tabs>
                <w:tab w:val="left" w:pos="720"/>
                <w:tab w:val="left" w:pos="1440"/>
              </w:tabs>
              <w:jc w:val="both"/>
              <w:outlineLvl w:val="1"/>
              <w:rPr>
                <w:spacing w:val="-2"/>
              </w:rPr>
            </w:pPr>
            <w:r w:rsidRPr="00827BA4">
              <w:rPr>
                <w:spacing w:val="-2"/>
              </w:rPr>
              <w:t>20 oz./yd</w:t>
            </w:r>
            <w:r>
              <w:rPr>
                <w:spacing w:val="-2"/>
                <w:vertAlign w:val="superscript"/>
              </w:rPr>
              <w:t>2</w:t>
            </w:r>
          </w:p>
        </w:tc>
      </w:tr>
      <w:tr w:rsidR="005053ED" w:rsidRPr="00827BA4" w14:paraId="735E19DF" w14:textId="77777777" w:rsidTr="009122B2">
        <w:tc>
          <w:tcPr>
            <w:tcW w:w="2695" w:type="dxa"/>
          </w:tcPr>
          <w:p w14:paraId="1E6FE594" w14:textId="77777777" w:rsidR="005053ED" w:rsidRPr="00827BA4" w:rsidRDefault="005053ED" w:rsidP="009122B2">
            <w:pPr>
              <w:tabs>
                <w:tab w:val="left" w:pos="720"/>
                <w:tab w:val="left" w:pos="1440"/>
              </w:tabs>
              <w:jc w:val="both"/>
              <w:outlineLvl w:val="1"/>
              <w:rPr>
                <w:spacing w:val="-2"/>
              </w:rPr>
            </w:pPr>
            <w:r w:rsidRPr="00827BA4">
              <w:rPr>
                <w:spacing w:val="-2"/>
              </w:rPr>
              <w:t>Open Area</w:t>
            </w:r>
            <w:r>
              <w:rPr>
                <w:spacing w:val="-2"/>
              </w:rPr>
              <w:t xml:space="preserve"> (max.)</w:t>
            </w:r>
          </w:p>
        </w:tc>
        <w:tc>
          <w:tcPr>
            <w:tcW w:w="1710" w:type="dxa"/>
          </w:tcPr>
          <w:p w14:paraId="45C71FBA" w14:textId="77777777" w:rsidR="005053ED" w:rsidRPr="00827BA4" w:rsidRDefault="005053ED" w:rsidP="009122B2">
            <w:pPr>
              <w:tabs>
                <w:tab w:val="left" w:pos="720"/>
                <w:tab w:val="left" w:pos="1440"/>
              </w:tabs>
              <w:jc w:val="both"/>
              <w:outlineLvl w:val="1"/>
              <w:rPr>
                <w:spacing w:val="-2"/>
              </w:rPr>
            </w:pPr>
            <w:r w:rsidRPr="00827BA4">
              <w:rPr>
                <w:spacing w:val="-2"/>
              </w:rPr>
              <w:t>Measured</w:t>
            </w:r>
          </w:p>
        </w:tc>
        <w:tc>
          <w:tcPr>
            <w:tcW w:w="3060" w:type="dxa"/>
          </w:tcPr>
          <w:p w14:paraId="03190EEC" w14:textId="77777777" w:rsidR="005053ED" w:rsidRPr="00827BA4" w:rsidRDefault="005053ED" w:rsidP="009122B2">
            <w:pPr>
              <w:tabs>
                <w:tab w:val="left" w:pos="720"/>
                <w:tab w:val="left" w:pos="1440"/>
              </w:tabs>
              <w:jc w:val="both"/>
              <w:outlineLvl w:val="1"/>
              <w:rPr>
                <w:spacing w:val="-2"/>
              </w:rPr>
            </w:pPr>
            <w:r w:rsidRPr="00827BA4">
              <w:rPr>
                <w:spacing w:val="-2"/>
              </w:rPr>
              <w:t>50%</w:t>
            </w:r>
            <w:r>
              <w:rPr>
                <w:spacing w:val="-2"/>
              </w:rPr>
              <w:t>, maximum</w:t>
            </w:r>
          </w:p>
        </w:tc>
      </w:tr>
      <w:tr w:rsidR="005053ED" w:rsidRPr="00827BA4" w14:paraId="549D924C" w14:textId="77777777" w:rsidTr="009122B2">
        <w:tc>
          <w:tcPr>
            <w:tcW w:w="2695" w:type="dxa"/>
          </w:tcPr>
          <w:p w14:paraId="7C136B4F" w14:textId="55208B32" w:rsidR="005053ED" w:rsidRPr="00827BA4" w:rsidRDefault="005053ED" w:rsidP="009122B2">
            <w:pPr>
              <w:tabs>
                <w:tab w:val="left" w:pos="720"/>
                <w:tab w:val="left" w:pos="1440"/>
              </w:tabs>
              <w:jc w:val="both"/>
              <w:outlineLvl w:val="1"/>
              <w:rPr>
                <w:spacing w:val="-2"/>
              </w:rPr>
            </w:pPr>
            <w:r w:rsidRPr="00827BA4">
              <w:rPr>
                <w:spacing w:val="-2"/>
              </w:rPr>
              <w:t>Roll Width</w:t>
            </w:r>
            <w:r>
              <w:rPr>
                <w:spacing w:val="-2"/>
              </w:rPr>
              <w:t xml:space="preserve"> – Top and Bottom Lifts (min.)</w:t>
            </w:r>
          </w:p>
        </w:tc>
        <w:tc>
          <w:tcPr>
            <w:tcW w:w="1710" w:type="dxa"/>
          </w:tcPr>
          <w:p w14:paraId="1008AAD1" w14:textId="77777777" w:rsidR="005053ED" w:rsidRPr="00827BA4" w:rsidRDefault="005053ED" w:rsidP="009122B2">
            <w:pPr>
              <w:tabs>
                <w:tab w:val="left" w:pos="720"/>
                <w:tab w:val="left" w:pos="1440"/>
              </w:tabs>
              <w:jc w:val="both"/>
              <w:outlineLvl w:val="1"/>
              <w:rPr>
                <w:spacing w:val="-2"/>
              </w:rPr>
            </w:pPr>
            <w:r w:rsidRPr="00827BA4">
              <w:rPr>
                <w:spacing w:val="-2"/>
              </w:rPr>
              <w:t>Measured</w:t>
            </w:r>
          </w:p>
        </w:tc>
        <w:tc>
          <w:tcPr>
            <w:tcW w:w="3060" w:type="dxa"/>
          </w:tcPr>
          <w:p w14:paraId="378DC3CE" w14:textId="28D579C2" w:rsidR="005053ED" w:rsidRPr="00827BA4" w:rsidRDefault="005053ED" w:rsidP="009122B2">
            <w:pPr>
              <w:tabs>
                <w:tab w:val="left" w:pos="720"/>
                <w:tab w:val="left" w:pos="1440"/>
              </w:tabs>
              <w:jc w:val="both"/>
              <w:outlineLvl w:val="1"/>
              <w:rPr>
                <w:spacing w:val="-2"/>
              </w:rPr>
            </w:pPr>
            <w:r w:rsidRPr="00827BA4">
              <w:rPr>
                <w:spacing w:val="-2"/>
              </w:rPr>
              <w:t>1</w:t>
            </w:r>
            <w:r>
              <w:rPr>
                <w:spacing w:val="-2"/>
              </w:rPr>
              <w:t xml:space="preserve">3 feet </w:t>
            </w:r>
          </w:p>
        </w:tc>
      </w:tr>
      <w:tr w:rsidR="005053ED" w:rsidRPr="00827BA4" w14:paraId="25BC6E9F" w14:textId="77777777" w:rsidTr="009122B2">
        <w:tc>
          <w:tcPr>
            <w:tcW w:w="2695" w:type="dxa"/>
          </w:tcPr>
          <w:p w14:paraId="6D947842" w14:textId="1DDAC72A" w:rsidR="005053ED" w:rsidRPr="00827BA4" w:rsidRDefault="005053ED" w:rsidP="005053ED">
            <w:pPr>
              <w:tabs>
                <w:tab w:val="left" w:pos="720"/>
                <w:tab w:val="left" w:pos="1440"/>
              </w:tabs>
              <w:jc w:val="both"/>
              <w:outlineLvl w:val="1"/>
              <w:rPr>
                <w:spacing w:val="-2"/>
              </w:rPr>
            </w:pPr>
            <w:r w:rsidRPr="00827BA4">
              <w:rPr>
                <w:spacing w:val="-2"/>
              </w:rPr>
              <w:lastRenderedPageBreak/>
              <w:t>Roll Width</w:t>
            </w:r>
            <w:r>
              <w:rPr>
                <w:spacing w:val="-2"/>
              </w:rPr>
              <w:t xml:space="preserve"> – Middle Lifts (min.)</w:t>
            </w:r>
          </w:p>
        </w:tc>
        <w:tc>
          <w:tcPr>
            <w:tcW w:w="1710" w:type="dxa"/>
          </w:tcPr>
          <w:p w14:paraId="73D66EB0" w14:textId="7A144F4B" w:rsidR="005053ED" w:rsidRPr="00827BA4" w:rsidRDefault="005053ED" w:rsidP="005053ED">
            <w:pPr>
              <w:tabs>
                <w:tab w:val="left" w:pos="720"/>
                <w:tab w:val="left" w:pos="1440"/>
              </w:tabs>
              <w:jc w:val="both"/>
              <w:outlineLvl w:val="1"/>
              <w:rPr>
                <w:spacing w:val="-2"/>
              </w:rPr>
            </w:pPr>
            <w:r w:rsidRPr="00827BA4">
              <w:rPr>
                <w:spacing w:val="-2"/>
              </w:rPr>
              <w:t>Measured</w:t>
            </w:r>
          </w:p>
        </w:tc>
        <w:tc>
          <w:tcPr>
            <w:tcW w:w="3060" w:type="dxa"/>
          </w:tcPr>
          <w:p w14:paraId="046159BE" w14:textId="6C97E6CB" w:rsidR="005053ED" w:rsidRPr="00827BA4" w:rsidRDefault="005053ED" w:rsidP="005053ED">
            <w:pPr>
              <w:tabs>
                <w:tab w:val="left" w:pos="720"/>
                <w:tab w:val="left" w:pos="1440"/>
              </w:tabs>
              <w:jc w:val="both"/>
              <w:outlineLvl w:val="1"/>
              <w:rPr>
                <w:spacing w:val="-2"/>
              </w:rPr>
            </w:pPr>
            <w:r>
              <w:rPr>
                <w:spacing w:val="-2"/>
              </w:rPr>
              <w:t>9.8 feet</w:t>
            </w:r>
          </w:p>
        </w:tc>
      </w:tr>
    </w:tbl>
    <w:p w14:paraId="3C024CFE" w14:textId="77777777" w:rsidR="005053ED" w:rsidRDefault="005053ED" w:rsidP="005053ED">
      <w:pPr>
        <w:pStyle w:val="PT1"/>
        <w:numPr>
          <w:ilvl w:val="0"/>
          <w:numId w:val="0"/>
        </w:numPr>
        <w:ind w:left="864" w:hanging="576"/>
      </w:pPr>
    </w:p>
    <w:p w14:paraId="3F508EE1" w14:textId="77777777" w:rsidR="005053ED" w:rsidRDefault="005053ED" w:rsidP="005053ED">
      <w:pPr>
        <w:pStyle w:val="PT1"/>
        <w:numPr>
          <w:ilvl w:val="0"/>
          <w:numId w:val="0"/>
        </w:numPr>
        <w:ind w:left="864" w:hanging="576"/>
      </w:pPr>
    </w:p>
    <w:p w14:paraId="634E29E3" w14:textId="2F59C6B4" w:rsidR="005053ED" w:rsidRDefault="005053ED" w:rsidP="005053ED">
      <w:pPr>
        <w:pStyle w:val="PT1"/>
        <w:numPr>
          <w:ilvl w:val="4"/>
          <w:numId w:val="1"/>
        </w:numPr>
      </w:pPr>
      <w:r>
        <w:t>Each roll of fabric shall be packaged individually in a suitable sheet, wrapper, or container to protect the fabric from damage to ultraviolet light, moisture, and mud during normal storage and handling.</w:t>
      </w:r>
    </w:p>
    <w:p w14:paraId="51348326" w14:textId="727A5690" w:rsidR="005053ED" w:rsidRPr="00D65E47" w:rsidRDefault="005053ED" w:rsidP="005053ED">
      <w:pPr>
        <w:pStyle w:val="PT1"/>
        <w:numPr>
          <w:ilvl w:val="4"/>
          <w:numId w:val="1"/>
        </w:numPr>
      </w:pPr>
      <w:r w:rsidRPr="003344F4">
        <w:rPr>
          <w:rFonts w:cs="Courier New"/>
        </w:rPr>
        <w:t xml:space="preserve">The </w:t>
      </w:r>
      <w:r w:rsidR="00C206CC">
        <w:rPr>
          <w:rFonts w:cs="Courier New"/>
        </w:rPr>
        <w:t>Engineer</w:t>
      </w:r>
      <w:r w:rsidR="0077746F">
        <w:rPr>
          <w:rFonts w:cs="Courier New"/>
        </w:rPr>
        <w:t xml:space="preserve"> </w:t>
      </w:r>
      <w:r w:rsidRPr="003344F4">
        <w:rPr>
          <w:rFonts w:cs="Courier New"/>
        </w:rPr>
        <w:t xml:space="preserve">may randomly select and obtain </w:t>
      </w:r>
      <w:r w:rsidRPr="00D65E47">
        <w:rPr>
          <w:rFonts w:eastAsiaTheme="majorEastAsia"/>
        </w:rPr>
        <w:t>samples</w:t>
      </w:r>
      <w:r w:rsidRPr="003344F4">
        <w:rPr>
          <w:rFonts w:cs="Courier New"/>
        </w:rPr>
        <w:t xml:space="preserve"> from rolls </w:t>
      </w:r>
      <w:r>
        <w:rPr>
          <w:rFonts w:cs="Courier New"/>
        </w:rPr>
        <w:t>of</w:t>
      </w:r>
      <w:r w:rsidRPr="003344F4">
        <w:rPr>
          <w:rFonts w:cs="Courier New"/>
        </w:rPr>
        <w:t xml:space="preserve"> fabric after arrival on the site and prior to installation to compare to previously submitted samples</w:t>
      </w:r>
      <w:r>
        <w:rPr>
          <w:rFonts w:cs="Courier New"/>
        </w:rPr>
        <w:t>.</w:t>
      </w:r>
    </w:p>
    <w:p w14:paraId="669828C9" w14:textId="1A3BE457" w:rsidR="005053ED" w:rsidRPr="00DA1AA8" w:rsidRDefault="0081621A" w:rsidP="005053ED">
      <w:pPr>
        <w:pStyle w:val="PT1"/>
        <w:numPr>
          <w:ilvl w:val="4"/>
          <w:numId w:val="1"/>
        </w:numPr>
      </w:pPr>
      <w:r>
        <w:rPr>
          <w:rFonts w:cs="Courier New"/>
        </w:rPr>
        <w:t xml:space="preserve">Woven coir </w:t>
      </w:r>
      <w:r w:rsidR="005053ED">
        <w:rPr>
          <w:rFonts w:cs="Courier New"/>
        </w:rPr>
        <w:t>fabrics with seams are not acceptable.</w:t>
      </w:r>
    </w:p>
    <w:p w14:paraId="76619B01" w14:textId="3FF6E23D" w:rsidR="005053ED" w:rsidRPr="005053ED" w:rsidRDefault="005053ED" w:rsidP="005053ED">
      <w:pPr>
        <w:pStyle w:val="PT1"/>
        <w:numPr>
          <w:ilvl w:val="4"/>
          <w:numId w:val="1"/>
        </w:numPr>
      </w:pPr>
      <w:r>
        <w:rPr>
          <w:rFonts w:cs="Courier New"/>
        </w:rPr>
        <w:t xml:space="preserve">Coir fabrics shall consist of 100% biodegradable mats. </w:t>
      </w:r>
      <w:r w:rsidR="0081621A" w:rsidRPr="00E6748E">
        <w:rPr>
          <w:szCs w:val="22"/>
        </w:rPr>
        <w:t>Nylon</w:t>
      </w:r>
      <w:r w:rsidR="0081621A">
        <w:rPr>
          <w:szCs w:val="22"/>
        </w:rPr>
        <w:t>, plastic, or other non-biodegradable</w:t>
      </w:r>
      <w:r w:rsidR="0081621A" w:rsidRPr="00E6748E">
        <w:rPr>
          <w:szCs w:val="22"/>
        </w:rPr>
        <w:t xml:space="preserve"> fiber material in any of the coir fabrics is not acceptable.</w:t>
      </w:r>
      <w:r w:rsidR="0081621A">
        <w:rPr>
          <w:szCs w:val="22"/>
        </w:rPr>
        <w:t xml:space="preserve"> Plastic or nylon mesh that is classified as photodegradable is not acceptable.</w:t>
      </w:r>
      <w:r>
        <w:rPr>
          <w:rFonts w:cs="Courier New"/>
        </w:rPr>
        <w:t xml:space="preserve"> Only those coir fabrics specified </w:t>
      </w:r>
      <w:r w:rsidR="00C954B5">
        <w:rPr>
          <w:rFonts w:cs="Courier New"/>
        </w:rPr>
        <w:t xml:space="preserve">or indicated by an accepted material submittal will be allowed. </w:t>
      </w:r>
    </w:p>
    <w:p w14:paraId="3D1B0518" w14:textId="77777777" w:rsidR="005053ED" w:rsidRDefault="005053ED" w:rsidP="005053ED">
      <w:pPr>
        <w:pStyle w:val="PART"/>
        <w:numPr>
          <w:ilvl w:val="3"/>
          <w:numId w:val="1"/>
        </w:numPr>
      </w:pPr>
      <w:r>
        <w:t>WOOD STAPLES</w:t>
      </w:r>
    </w:p>
    <w:p w14:paraId="509F4AC0" w14:textId="77777777" w:rsidR="005053ED" w:rsidRPr="00310D76" w:rsidRDefault="005053ED" w:rsidP="005053ED">
      <w:pPr>
        <w:pStyle w:val="PT1"/>
        <w:numPr>
          <w:ilvl w:val="4"/>
          <w:numId w:val="1"/>
        </w:numPr>
      </w:pPr>
      <w:r>
        <w:rPr>
          <w:rFonts w:cs="Courier New"/>
          <w:szCs w:val="21"/>
        </w:rPr>
        <w:t>Wood Staples shall be 12-inch in length, untreated, solid, and free of knots or defects as shown in the image below. Wood Staples shall be North American Green 12-inch Eco-stakes or accepted equal.</w:t>
      </w:r>
    </w:p>
    <w:p w14:paraId="0A038A36" w14:textId="77777777" w:rsidR="005053ED" w:rsidRPr="00DA1AA8" w:rsidRDefault="005053ED" w:rsidP="005053ED">
      <w:pPr>
        <w:pStyle w:val="PT1"/>
        <w:numPr>
          <w:ilvl w:val="0"/>
          <w:numId w:val="0"/>
        </w:numPr>
        <w:ind w:left="864"/>
        <w:jc w:val="center"/>
      </w:pPr>
      <w:r>
        <w:rPr>
          <w:rFonts w:ascii="Times" w:hAnsi="Times"/>
          <w:noProof/>
          <w:snapToGrid w:val="0"/>
        </w:rPr>
        <w:drawing>
          <wp:inline distT="0" distB="0" distL="0" distR="0" wp14:anchorId="2439C2DF" wp14:editId="7160A5D7">
            <wp:extent cx="2895600" cy="14184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a:ext>
                      </a:extLst>
                    </a:blip>
                    <a:srcRect l="11015" t="26878" r="14903" b="23988"/>
                    <a:stretch>
                      <a:fillRect/>
                    </a:stretch>
                  </pic:blipFill>
                  <pic:spPr bwMode="auto">
                    <a:xfrm rot="10800000">
                      <a:off x="0" y="0"/>
                      <a:ext cx="2923005" cy="1431827"/>
                    </a:xfrm>
                    <a:prstGeom prst="rect">
                      <a:avLst/>
                    </a:prstGeom>
                    <a:noFill/>
                    <a:ln>
                      <a:noFill/>
                    </a:ln>
                  </pic:spPr>
                </pic:pic>
              </a:graphicData>
            </a:graphic>
          </wp:inline>
        </w:drawing>
      </w:r>
    </w:p>
    <w:p w14:paraId="44D9E0A8" w14:textId="77777777" w:rsidR="005053ED" w:rsidRPr="003D2641" w:rsidRDefault="005053ED" w:rsidP="005053ED">
      <w:pPr>
        <w:pStyle w:val="PART"/>
        <w:numPr>
          <w:ilvl w:val="3"/>
          <w:numId w:val="1"/>
        </w:numPr>
      </w:pPr>
      <w:r w:rsidRPr="003D2641">
        <w:t>WOOD STAKES</w:t>
      </w:r>
    </w:p>
    <w:p w14:paraId="6CD5D342" w14:textId="02DD49BD" w:rsidR="005053ED" w:rsidRPr="005053ED" w:rsidRDefault="005053ED" w:rsidP="005053ED">
      <w:pPr>
        <w:pStyle w:val="PT1"/>
        <w:numPr>
          <w:ilvl w:val="4"/>
          <w:numId w:val="4"/>
        </w:numPr>
        <w:rPr>
          <w:rFonts w:cs="Courier New"/>
          <w:szCs w:val="21"/>
        </w:rPr>
      </w:pPr>
      <w:r w:rsidRPr="003D2641">
        <w:rPr>
          <w:rFonts w:cs="Courier New"/>
          <w:szCs w:val="21"/>
        </w:rPr>
        <w:t>Stakes shall be wooden stakes solid and free of knots or defects.  Stakes shall be minimum 18 inches in length.  Stakes shall be wedge shaped with a minimum equivalent diameter equal to 1.5 inches at the top and should come to a point at the bottom.  Stakes should be constructed by cutting a standard grade stud (2" x 4") lumber lengthwise along the diagonal to create wedge shaped stakes, or by some other method resulting in a stake of dimensions a</w:t>
      </w:r>
      <w:r>
        <w:rPr>
          <w:rFonts w:cs="Courier New"/>
          <w:szCs w:val="21"/>
        </w:rPr>
        <w:t>ccepted</w:t>
      </w:r>
      <w:r w:rsidRPr="003D2641">
        <w:rPr>
          <w:rFonts w:cs="Courier New"/>
          <w:szCs w:val="21"/>
        </w:rPr>
        <w:t xml:space="preserve"> by the Engineer.</w:t>
      </w:r>
    </w:p>
    <w:p w14:paraId="27491FD8" w14:textId="77777777" w:rsidR="005053ED" w:rsidRPr="003D2641" w:rsidRDefault="005053ED" w:rsidP="005053ED">
      <w:pPr>
        <w:pStyle w:val="PART"/>
        <w:numPr>
          <w:ilvl w:val="3"/>
          <w:numId w:val="4"/>
        </w:numPr>
      </w:pPr>
      <w:r w:rsidRPr="005053ED">
        <w:rPr>
          <w:rFonts w:cs="Courier New"/>
          <w:szCs w:val="21"/>
        </w:rPr>
        <w:t>SEEDING AND PLANTING</w:t>
      </w:r>
    </w:p>
    <w:p w14:paraId="7D3CF9D3" w14:textId="04BE350C" w:rsidR="005053ED" w:rsidRDefault="005053ED" w:rsidP="004A7C36">
      <w:pPr>
        <w:pStyle w:val="PT1"/>
        <w:numPr>
          <w:ilvl w:val="4"/>
          <w:numId w:val="4"/>
        </w:numPr>
      </w:pPr>
      <w:r>
        <w:t xml:space="preserve">Material requirements for seeds and plants to be installed underneath </w:t>
      </w:r>
      <w:r w:rsidR="0081621A">
        <w:t xml:space="preserve">and through </w:t>
      </w:r>
      <w:r>
        <w:t>coir fabrics are specified in Section 32</w:t>
      </w:r>
      <w:r w:rsidR="00F04897">
        <w:t xml:space="preserve"> </w:t>
      </w:r>
      <w:r>
        <w:t>90</w:t>
      </w:r>
      <w:r w:rsidR="00F04897">
        <w:t xml:space="preserve"> </w:t>
      </w:r>
      <w:r>
        <w:t xml:space="preserve">10 Revegetation and shown in the Drawings.  </w:t>
      </w:r>
    </w:p>
    <w:p w14:paraId="443FB609" w14:textId="77777777" w:rsidR="004A7C36" w:rsidRDefault="004A7C36" w:rsidP="004A7C36">
      <w:pPr>
        <w:pStyle w:val="PART"/>
      </w:pPr>
      <w:r>
        <w:lastRenderedPageBreak/>
        <w:t>LIVE STAKES</w:t>
      </w:r>
    </w:p>
    <w:p w14:paraId="5B3753BB" w14:textId="326ADF70" w:rsidR="004A7C36" w:rsidRPr="00CA1F5B" w:rsidRDefault="004A7C36" w:rsidP="004A7C36">
      <w:pPr>
        <w:pStyle w:val="PT1"/>
      </w:pPr>
      <w:r>
        <w:t>Material requirements for Live Stake are specified in Section 32</w:t>
      </w:r>
      <w:r w:rsidR="00E367A2">
        <w:t xml:space="preserve"> </w:t>
      </w:r>
      <w:r>
        <w:t>90</w:t>
      </w:r>
      <w:r w:rsidR="00E367A2">
        <w:t xml:space="preserve"> </w:t>
      </w:r>
      <w:r>
        <w:t xml:space="preserve">10, Revegetation. </w:t>
      </w:r>
    </w:p>
    <w:p w14:paraId="11090840" w14:textId="3C62E2A0" w:rsidR="0052257A" w:rsidRDefault="0052257A" w:rsidP="00317697">
      <w:pPr>
        <w:pStyle w:val="PART"/>
      </w:pPr>
      <w:r>
        <w:t>TOPSOIL</w:t>
      </w:r>
    </w:p>
    <w:p w14:paraId="228E2936" w14:textId="6B90C667" w:rsidR="0052257A" w:rsidRDefault="0052257A" w:rsidP="0052257A">
      <w:pPr>
        <w:pStyle w:val="PT1"/>
      </w:pPr>
      <w:r>
        <w:t>Topsoil salvaged during Earthwork operations</w:t>
      </w:r>
      <w:r w:rsidR="004A7C36">
        <w:t xml:space="preserve"> (see Section 31</w:t>
      </w:r>
      <w:r w:rsidR="00E367A2">
        <w:t xml:space="preserve"> </w:t>
      </w:r>
      <w:r w:rsidR="004A7C36">
        <w:t>23</w:t>
      </w:r>
      <w:r w:rsidR="00E367A2">
        <w:t xml:space="preserve"> </w:t>
      </w:r>
      <w:r w:rsidR="004A7C36">
        <w:t>00)</w:t>
      </w:r>
      <w:r>
        <w:t xml:space="preserve"> shall be utilized in the construction of the FES Lifts.</w:t>
      </w:r>
      <w:r w:rsidR="0086659F">
        <w:t xml:space="preserve"> Salvaged Topsoil shall be placed in the </w:t>
      </w:r>
      <w:r w:rsidR="00B21C24">
        <w:t>front t</w:t>
      </w:r>
      <w:r w:rsidR="00795FF6">
        <w:t>hree</w:t>
      </w:r>
      <w:r w:rsidR="00B21C24">
        <w:t xml:space="preserve"> feet</w:t>
      </w:r>
      <w:r w:rsidR="0086659F">
        <w:t xml:space="preserve"> of all FES Lifts.</w:t>
      </w:r>
      <w:r>
        <w:t xml:space="preserve"> Salvaged Topsoil </w:t>
      </w:r>
      <w:r w:rsidR="004A7C36">
        <w:t xml:space="preserve">shall </w:t>
      </w:r>
      <w:r>
        <w:t>be a</w:t>
      </w:r>
      <w:r w:rsidR="004A7C36">
        <w:t>ccepted</w:t>
      </w:r>
      <w:r>
        <w:t xml:space="preserve"> by the </w:t>
      </w:r>
      <w:r w:rsidR="004A7C36">
        <w:t>Engineer</w:t>
      </w:r>
      <w:r>
        <w:t xml:space="preserve"> prior to construction of FES Lifts.</w:t>
      </w:r>
    </w:p>
    <w:p w14:paraId="710D97EA" w14:textId="4793B327" w:rsidR="004A5239" w:rsidRDefault="004A7C36" w:rsidP="004A5239">
      <w:pPr>
        <w:pStyle w:val="PART"/>
      </w:pPr>
      <w:r>
        <w:t>GRADE CONTROL RIFFLE STONE</w:t>
      </w:r>
    </w:p>
    <w:p w14:paraId="2BBE9D26" w14:textId="5A9BB0E8" w:rsidR="004A5239" w:rsidRPr="004A5239" w:rsidRDefault="004A7C36" w:rsidP="004A5239">
      <w:pPr>
        <w:pStyle w:val="PT1"/>
      </w:pPr>
      <w:r>
        <w:t>Grade Control Riffle Stone</w:t>
      </w:r>
      <w:r w:rsidR="004A5239">
        <w:t xml:space="preserve"> material detailed in </w:t>
      </w:r>
      <w:r>
        <w:t xml:space="preserve">Section </w:t>
      </w:r>
      <w:r w:rsidR="004A5239">
        <w:t>31</w:t>
      </w:r>
      <w:r w:rsidR="00C801C2">
        <w:t xml:space="preserve"> </w:t>
      </w:r>
      <w:r w:rsidR="004A5239">
        <w:t>05</w:t>
      </w:r>
      <w:r w:rsidR="00C801C2">
        <w:t xml:space="preserve"> </w:t>
      </w:r>
      <w:r w:rsidR="004A5239">
        <w:t xml:space="preserve">16, </w:t>
      </w:r>
      <w:r>
        <w:t xml:space="preserve">Aggregates for </w:t>
      </w:r>
      <w:r w:rsidR="00073295">
        <w:t>Streambed Construction</w:t>
      </w:r>
      <w:r w:rsidR="004A5239">
        <w:t>, shall be</w:t>
      </w:r>
      <w:r>
        <w:t xml:space="preserve"> installed</w:t>
      </w:r>
      <w:r w:rsidR="004A5239">
        <w:t xml:space="preserve"> in the bottom </w:t>
      </w:r>
      <w:r w:rsidR="00613C7F">
        <w:t xml:space="preserve">two </w:t>
      </w:r>
      <w:r w:rsidR="004A5239">
        <w:t>layer</w:t>
      </w:r>
      <w:r w:rsidR="004C7AAB">
        <w:t>s</w:t>
      </w:r>
      <w:r w:rsidR="004A5239">
        <w:t xml:space="preserve"> of FES Lifts </w:t>
      </w:r>
      <w:r w:rsidR="004A4450">
        <w:t>adjacent to the Grade Control Riffle</w:t>
      </w:r>
      <w:r>
        <w:t>s</w:t>
      </w:r>
      <w:r w:rsidR="004A4450">
        <w:t xml:space="preserve">. </w:t>
      </w:r>
      <w:r>
        <w:t>Grade Control Riffle Stone</w:t>
      </w:r>
      <w:r w:rsidR="004A4450">
        <w:t xml:space="preserve"> </w:t>
      </w:r>
      <w:r w:rsidR="004A5239">
        <w:t xml:space="preserve">shall be mixed with </w:t>
      </w:r>
      <w:r w:rsidR="00795FF6">
        <w:t xml:space="preserve">Salvaged Fill or Salvaged Streambed Material </w:t>
      </w:r>
      <w:r w:rsidR="004A5239">
        <w:t xml:space="preserve">to a uniform mixture with a volumetric ratio of 1:1. </w:t>
      </w:r>
    </w:p>
    <w:p w14:paraId="7B7AF36D" w14:textId="77777777" w:rsidR="002A33B4" w:rsidRDefault="002A33B4" w:rsidP="00374C6A">
      <w:pPr>
        <w:pStyle w:val="PRT"/>
      </w:pPr>
      <w:r>
        <w:t xml:space="preserve">EXECUTION </w:t>
      </w:r>
    </w:p>
    <w:p w14:paraId="78093EF0" w14:textId="1C975BD4" w:rsidR="00633ADD" w:rsidRDefault="0055031B" w:rsidP="00633ADD">
      <w:pPr>
        <w:pStyle w:val="PART"/>
      </w:pPr>
      <w:r>
        <w:t xml:space="preserve">FES LIFT </w:t>
      </w:r>
      <w:r w:rsidR="00633ADD">
        <w:t>INSTALLATION</w:t>
      </w:r>
    </w:p>
    <w:p w14:paraId="15C07394" w14:textId="2B7920C0" w:rsidR="00633ADD" w:rsidRDefault="0052257A" w:rsidP="00633ADD">
      <w:pPr>
        <w:pStyle w:val="PT1"/>
      </w:pPr>
      <w:r>
        <w:t xml:space="preserve">Perform all shaping of the subgrade to the elevations, lines and grades shown on the Drawings. </w:t>
      </w:r>
      <w:r w:rsidR="004A7C36">
        <w:t>Care shall be taken to remove all objects that would interfere with application or damage to the coir fabric.</w:t>
      </w:r>
    </w:p>
    <w:p w14:paraId="338C5290" w14:textId="7A5FCFCF" w:rsidR="004A7C36" w:rsidRDefault="0052257A" w:rsidP="004A7C36">
      <w:pPr>
        <w:pStyle w:val="PT1"/>
      </w:pPr>
      <w:r>
        <w:t>Install FES Lifts as indicated on the Drawings.</w:t>
      </w:r>
      <w:r w:rsidR="004A7C36">
        <w:t xml:space="preserve"> FES Lift height shall be as accepted by the Engineer in the field at the time of construction. </w:t>
      </w:r>
    </w:p>
    <w:p w14:paraId="1A1DA4B7" w14:textId="2FFED245" w:rsidR="0052257A" w:rsidRPr="00633ADD" w:rsidRDefault="0052257A" w:rsidP="0052257A">
      <w:pPr>
        <w:pStyle w:val="PT1"/>
      </w:pPr>
      <w:r>
        <w:t>Seed shall be applied as shown in the Drawings and in accordance with Section 32</w:t>
      </w:r>
      <w:r w:rsidR="00F04897">
        <w:t xml:space="preserve"> </w:t>
      </w:r>
      <w:r>
        <w:t>90</w:t>
      </w:r>
      <w:r w:rsidR="00F04897">
        <w:t xml:space="preserve"> </w:t>
      </w:r>
      <w:r>
        <w:t>10, Revegetation.</w:t>
      </w:r>
    </w:p>
    <w:p w14:paraId="79A58854" w14:textId="21DE8C53" w:rsidR="003C6050" w:rsidRDefault="004A7C36" w:rsidP="004A7C36">
      <w:pPr>
        <w:pStyle w:val="PT1"/>
      </w:pPr>
      <w:r w:rsidRPr="00235A79">
        <w:t xml:space="preserve">Cutting of the coir fabrics to facilitate </w:t>
      </w:r>
      <w:r>
        <w:t xml:space="preserve">wood stakes or wood staple </w:t>
      </w:r>
      <w:r w:rsidRPr="00235A79">
        <w:t xml:space="preserve">placement </w:t>
      </w:r>
      <w:r>
        <w:t xml:space="preserve">is not allowed. </w:t>
      </w:r>
      <w:r w:rsidRPr="00E22998">
        <w:t xml:space="preserve">It is not required to anchor the nonwoven and woven fabrics individually.  </w:t>
      </w:r>
      <w:r>
        <w:t xml:space="preserve">After installation, wood staples shall be installed such that the top-notch points upstream and the notch </w:t>
      </w:r>
      <w:r w:rsidR="003C6050">
        <w:t xml:space="preserve">is </w:t>
      </w:r>
      <w:r>
        <w:t xml:space="preserve">flush with the finished grade. After installation, wood stakes shall protrude 2-4” from the finished grade.  </w:t>
      </w:r>
    </w:p>
    <w:p w14:paraId="00F85381" w14:textId="77777777" w:rsidR="003C6050" w:rsidRDefault="003C6050" w:rsidP="004A7C36">
      <w:pPr>
        <w:pStyle w:val="PT1"/>
      </w:pPr>
      <w:r>
        <w:t xml:space="preserve">Install stakes and staples as shown in the Drawings. Additional stakes and staples shall be installed as directed by the Engineer to address loose fabric after initial staking and stapling. </w:t>
      </w:r>
    </w:p>
    <w:p w14:paraId="719E9900" w14:textId="6E9FBBE6" w:rsidR="003C6050" w:rsidRDefault="004A7C36" w:rsidP="004A7C36">
      <w:pPr>
        <w:pStyle w:val="PT1"/>
      </w:pPr>
      <w:r>
        <w:t xml:space="preserve">Broken or damaged wood staples and wood stakes shall be removed and replaced at the </w:t>
      </w:r>
      <w:r w:rsidR="00AC4754">
        <w:t>CONTRACTOR</w:t>
      </w:r>
      <w:r>
        <w:t>’</w:t>
      </w:r>
      <w:r w:rsidR="00AC4754">
        <w:t>S</w:t>
      </w:r>
      <w:r>
        <w:t xml:space="preserve"> expense. </w:t>
      </w:r>
    </w:p>
    <w:p w14:paraId="1391127F" w14:textId="5E6C08E8" w:rsidR="004A7C36" w:rsidRDefault="004A7C36" w:rsidP="004A7C36">
      <w:pPr>
        <w:pStyle w:val="PT1"/>
      </w:pPr>
      <w:r>
        <w:t>Fabric shall be handled with care such that the fabric is not damaged. Fabric shall be installed such that it is even, smooth, and taut, such that the fabric is in direct contact with the underlying soil in all areas.</w:t>
      </w:r>
    </w:p>
    <w:p w14:paraId="3F7F50A1" w14:textId="734A3C88" w:rsidR="004A7C36" w:rsidRDefault="004A7C36" w:rsidP="004A7C36">
      <w:pPr>
        <w:pStyle w:val="PT2"/>
      </w:pPr>
      <w:r>
        <w:t>See Section 31</w:t>
      </w:r>
      <w:r w:rsidR="00E367A2">
        <w:t xml:space="preserve"> </w:t>
      </w:r>
      <w:r w:rsidR="00904793">
        <w:t>23</w:t>
      </w:r>
      <w:r w:rsidR="00E367A2">
        <w:t xml:space="preserve"> </w:t>
      </w:r>
      <w:r>
        <w:t xml:space="preserve">00 Earthwork for FES Lift backfill requirements. </w:t>
      </w:r>
    </w:p>
    <w:p w14:paraId="1244F6B3" w14:textId="7FE106A1" w:rsidR="004A7C36" w:rsidRDefault="004A7C36" w:rsidP="004A7C36">
      <w:pPr>
        <w:pStyle w:val="PT2"/>
      </w:pPr>
      <w:r>
        <w:t>See Section 32</w:t>
      </w:r>
      <w:r w:rsidR="00E367A2">
        <w:t xml:space="preserve"> </w:t>
      </w:r>
      <w:r>
        <w:t>90</w:t>
      </w:r>
      <w:r w:rsidR="00E367A2">
        <w:t xml:space="preserve"> </w:t>
      </w:r>
      <w:r>
        <w:t xml:space="preserve">10 Revegetation for seed and rhizome requirements. </w:t>
      </w:r>
    </w:p>
    <w:p w14:paraId="1301F405" w14:textId="4F269994" w:rsidR="004A7C36" w:rsidRPr="003D2641" w:rsidRDefault="004A7C36" w:rsidP="004A7C36">
      <w:pPr>
        <w:pStyle w:val="PT1"/>
      </w:pPr>
      <w:r w:rsidRPr="003344F4">
        <w:lastRenderedPageBreak/>
        <w:t>Damaged coir fabric shall be repaired or replaced. If damaged coir fabric has a tear of 6 inches or less, scrap fabric may be placed beneath damaged coir fabric such that it extends 24 inches beyond the damaged area in all directions. Sta</w:t>
      </w:r>
      <w:r>
        <w:t>pl</w:t>
      </w:r>
      <w:r w:rsidRPr="003344F4">
        <w:t xml:space="preserve">e around the tear with </w:t>
      </w:r>
      <w:r>
        <w:t>a minimum 6</w:t>
      </w:r>
      <w:r w:rsidRPr="003344F4">
        <w:t xml:space="preserve"> wooden </w:t>
      </w:r>
      <w:r>
        <w:t>staples</w:t>
      </w:r>
      <w:r w:rsidRPr="003344F4">
        <w:t xml:space="preserve"> on </w:t>
      </w:r>
      <w:r>
        <w:t xml:space="preserve">maximum </w:t>
      </w:r>
      <w:r w:rsidRPr="003344F4">
        <w:t xml:space="preserve">12-inch centers. Coir fabrics with tears greater than 6 inches shall be replaced at the </w:t>
      </w:r>
      <w:r w:rsidR="00AC4754">
        <w:t>CONTRACTOR’S</w:t>
      </w:r>
      <w:r w:rsidRPr="003344F4">
        <w:t xml:space="preserve"> expense</w:t>
      </w:r>
      <w:r>
        <w:t>.</w:t>
      </w:r>
    </w:p>
    <w:p w14:paraId="4CFB2F58" w14:textId="77777777" w:rsidR="004A7C36" w:rsidRDefault="004A7C36" w:rsidP="004A7C36">
      <w:pPr>
        <w:pStyle w:val="PT1"/>
      </w:pPr>
      <w:r w:rsidRPr="00E22998">
        <w:t xml:space="preserve">Finished FES lifts shall have no loose coir fabric. Areas with loose coir fabric shall be staked with tapered wood stakes to hold coir fabrics firmly to underlying soil. </w:t>
      </w:r>
    </w:p>
    <w:p w14:paraId="0E2A977B" w14:textId="1191F647" w:rsidR="004A7C36" w:rsidRDefault="004A7C36" w:rsidP="00904793">
      <w:pPr>
        <w:pStyle w:val="PT1"/>
      </w:pPr>
      <w:r>
        <w:t>See Section 32</w:t>
      </w:r>
      <w:r w:rsidR="00E367A2">
        <w:t xml:space="preserve"> </w:t>
      </w:r>
      <w:r>
        <w:t>90</w:t>
      </w:r>
      <w:r w:rsidR="00E367A2">
        <w:t xml:space="preserve"> </w:t>
      </w:r>
      <w:r>
        <w:t xml:space="preserve">10 Revegetation for specifications for planting vegetation through the finished FES Lifts. </w:t>
      </w:r>
    </w:p>
    <w:p w14:paraId="684F722C" w14:textId="38257DC8" w:rsidR="00FE778D" w:rsidRDefault="00FE778D" w:rsidP="00FE778D">
      <w:pPr>
        <w:pStyle w:val="PART"/>
      </w:pPr>
      <w:r>
        <w:t>FABRIC SLOPE PROTECTION</w:t>
      </w:r>
      <w:r>
        <w:t xml:space="preserve"> INSTALLATION</w:t>
      </w:r>
    </w:p>
    <w:p w14:paraId="4ADBED35" w14:textId="6D51A804" w:rsidR="00FE778D" w:rsidRDefault="00FE778D" w:rsidP="00FE778D">
      <w:pPr>
        <w:pStyle w:val="PT1"/>
      </w:pPr>
      <w:r w:rsidRPr="00362B06">
        <w:rPr>
          <w:rFonts w:cs="Courier New"/>
          <w:szCs w:val="21"/>
        </w:rPr>
        <w:t xml:space="preserve">Fabric Slope Protection is an OPTIONAL item to be placed in the project site as needed at the discretion of the </w:t>
      </w:r>
      <w:r>
        <w:rPr>
          <w:rFonts w:cs="Courier New"/>
          <w:szCs w:val="21"/>
        </w:rPr>
        <w:t>Engineer</w:t>
      </w:r>
      <w:r>
        <w:t>.</w:t>
      </w:r>
    </w:p>
    <w:p w14:paraId="7227E151" w14:textId="6F7E849E" w:rsidR="00FE778D" w:rsidRDefault="00FE778D" w:rsidP="00FE778D">
      <w:pPr>
        <w:pStyle w:val="PT1"/>
      </w:pPr>
      <w:r w:rsidRPr="00FE778D">
        <w:t>Install according to manufacturer's instructions and as shown on the Drawings and indicated herein. Install woven (outer) coir fabrics over nonwoven (inner) coir fabric in installation of the work</w:t>
      </w:r>
      <w:r>
        <w:t xml:space="preserve">. </w:t>
      </w:r>
    </w:p>
    <w:p w14:paraId="7EFBE32C" w14:textId="4560AE03" w:rsidR="00FE778D" w:rsidRPr="00633ADD" w:rsidRDefault="00FE778D" w:rsidP="00FE778D">
      <w:pPr>
        <w:pStyle w:val="PT1"/>
      </w:pPr>
      <w:r w:rsidRPr="00FE778D">
        <w:t>The area to be covered by the coir fabrics shall be graded to a smooth condition free from depressions and protruding rocks, sticks, and other debris which may prevent a smooth application or that may damage the fabric.  Care shall be taken to remove all objects that would interfere with application or damage the coir fabrics</w:t>
      </w:r>
      <w:r>
        <w:t>.</w:t>
      </w:r>
    </w:p>
    <w:p w14:paraId="20470DD7" w14:textId="02098CB6" w:rsidR="00FE778D" w:rsidRDefault="00FE778D" w:rsidP="00FE778D">
      <w:pPr>
        <w:pStyle w:val="PT1"/>
      </w:pPr>
      <w:r w:rsidRPr="00FE778D">
        <w:t>Following surface preparation, install Floodplain Seed as indicated herein prior to placement of coir fabrics</w:t>
      </w:r>
      <w:r>
        <w:t xml:space="preserve">.  </w:t>
      </w:r>
    </w:p>
    <w:p w14:paraId="7EFECD77" w14:textId="4AE6A1EA" w:rsidR="00FE778D" w:rsidRDefault="00FE778D" w:rsidP="00FE778D">
      <w:pPr>
        <w:pStyle w:val="PT1"/>
      </w:pPr>
      <w:r w:rsidRPr="00FE778D">
        <w:t>The coir fabrics shall be placed and anchored as indicated on the Drawings and herein using wood stakes.  Wood stakes may be placed through both layers of coir fabrics.  It is not required to anchor the nonwoven and woven fabrics individually.  Wood stakes shall be placed between the fibers of the woven (outer) coir fabric.  Cutting of the coir fabrics to facilitate wooden stake placement will not be allowed</w:t>
      </w:r>
      <w:r>
        <w:t>.</w:t>
      </w:r>
    </w:p>
    <w:p w14:paraId="49E9D106" w14:textId="6DFFB266" w:rsidR="00FE778D" w:rsidRDefault="00FE778D" w:rsidP="00FE778D">
      <w:pPr>
        <w:pStyle w:val="PT1"/>
      </w:pPr>
      <w:r w:rsidRPr="00FE778D">
        <w:t>Damaged coir fabric shall be repaired or replaced.  If damaged coir fabric has a tear of 6 inches or less, scrap fabric may be placed beneath damaged woven coir fabric such that it extends 24 inches beyond the damaged area in all directions.  Stake around the tear with 4 wooden stakes on 12-inch centers.  Coir fabrics with tears greater than 6 inches shall be replaced at the Contractor's expense</w:t>
      </w:r>
      <w:r>
        <w:t>.</w:t>
      </w:r>
    </w:p>
    <w:p w14:paraId="4CEE2002" w14:textId="6A00FE4D" w:rsidR="00B119B9" w:rsidRDefault="00C863BB" w:rsidP="00C863BB">
      <w:pPr>
        <w:pStyle w:val="PT1"/>
        <w:numPr>
          <w:ilvl w:val="0"/>
          <w:numId w:val="0"/>
        </w:numPr>
      </w:pPr>
      <w:r>
        <w:t>END OF SECTION 31</w:t>
      </w:r>
      <w:r w:rsidR="00C801C2">
        <w:t xml:space="preserve"> </w:t>
      </w:r>
      <w:r w:rsidR="00E85612">
        <w:t>36</w:t>
      </w:r>
      <w:r w:rsidR="00C801C2">
        <w:t xml:space="preserve"> </w:t>
      </w:r>
      <w:r w:rsidR="00E85612">
        <w:t>00</w:t>
      </w:r>
    </w:p>
    <w:p w14:paraId="664EB973" w14:textId="77777777" w:rsidR="00B119B9" w:rsidRPr="00587ED1" w:rsidRDefault="00B119B9" w:rsidP="00927D22">
      <w:pPr>
        <w:pStyle w:val="PT1"/>
        <w:numPr>
          <w:ilvl w:val="0"/>
          <w:numId w:val="0"/>
        </w:numPr>
      </w:pPr>
    </w:p>
    <w:sectPr w:rsidR="00B119B9" w:rsidRPr="00587ED1" w:rsidSect="00C54C6F">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253C8" w14:textId="77777777" w:rsidR="00565724" w:rsidRDefault="00565724" w:rsidP="00AE401F">
      <w:pPr>
        <w:spacing w:line="240" w:lineRule="auto"/>
      </w:pPr>
      <w:r>
        <w:separator/>
      </w:r>
    </w:p>
  </w:endnote>
  <w:endnote w:type="continuationSeparator" w:id="0">
    <w:p w14:paraId="36D45F5D" w14:textId="77777777" w:rsidR="00565724" w:rsidRDefault="00565724" w:rsidP="00AE4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A195" w14:textId="566EE036" w:rsidR="00AE401F" w:rsidRDefault="007B794B">
    <w:pPr>
      <w:pStyle w:val="Footer"/>
    </w:pPr>
    <w:r>
      <w:t>STREAMBANK CONSTRUCTION</w:t>
    </w:r>
    <w:r w:rsidR="00AE401F">
      <w:ptab w:relativeTo="margin" w:alignment="center" w:leader="none"/>
    </w:r>
    <w:r w:rsidR="005053ED">
      <w:fldChar w:fldCharType="begin"/>
    </w:r>
    <w:r w:rsidR="005053ED">
      <w:instrText xml:space="preserve"> DATE \@ "M/d/yyyy" </w:instrText>
    </w:r>
    <w:r w:rsidR="005053ED">
      <w:fldChar w:fldCharType="separate"/>
    </w:r>
    <w:r w:rsidR="0091578E">
      <w:rPr>
        <w:noProof/>
      </w:rPr>
      <w:t>9/29/2023</w:t>
    </w:r>
    <w:r w:rsidR="005053ED">
      <w:fldChar w:fldCharType="end"/>
    </w:r>
    <w:r w:rsidR="00AE401F">
      <w:ptab w:relativeTo="margin" w:alignment="right" w:leader="none"/>
    </w:r>
    <w:r w:rsidR="009B6C51">
      <w:t>31</w:t>
    </w:r>
    <w:r w:rsidR="00C206CC">
      <w:t xml:space="preserve"> </w:t>
    </w:r>
    <w:r w:rsidR="009B6C51">
      <w:t>3</w:t>
    </w:r>
    <w:r w:rsidR="00E85612">
      <w:t>6</w:t>
    </w:r>
    <w:r w:rsidR="00C206CC">
      <w:t xml:space="preserve"> </w:t>
    </w:r>
    <w:r w:rsidR="009B6C51">
      <w:t>0</w:t>
    </w:r>
    <w:r w:rsidR="00E85612">
      <w:t>0</w:t>
    </w:r>
    <w:r w:rsidR="00AE401F">
      <w:t>-</w:t>
    </w:r>
    <w:r w:rsidR="00AE401F" w:rsidRPr="00AE401F">
      <w:fldChar w:fldCharType="begin"/>
    </w:r>
    <w:r w:rsidR="00AE401F" w:rsidRPr="00AE401F">
      <w:instrText xml:space="preserve"> PAGE   \* MERGEFORMAT </w:instrText>
    </w:r>
    <w:r w:rsidR="00AE401F" w:rsidRPr="00AE401F">
      <w:fldChar w:fldCharType="separate"/>
    </w:r>
    <w:r w:rsidR="003C7AB3">
      <w:rPr>
        <w:noProof/>
      </w:rPr>
      <w:t>3</w:t>
    </w:r>
    <w:r w:rsidR="00AE401F" w:rsidRPr="00AE401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7C8F" w14:textId="77777777" w:rsidR="00565724" w:rsidRDefault="00565724" w:rsidP="00AE401F">
      <w:pPr>
        <w:spacing w:line="240" w:lineRule="auto"/>
      </w:pPr>
      <w:r>
        <w:separator/>
      </w:r>
    </w:p>
  </w:footnote>
  <w:footnote w:type="continuationSeparator" w:id="0">
    <w:p w14:paraId="4D60CF20" w14:textId="77777777" w:rsidR="00565724" w:rsidRDefault="00565724" w:rsidP="00AE40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59EE" w14:textId="6D30E5AB" w:rsidR="00AE401F" w:rsidRDefault="00FE778D" w:rsidP="00AE401F">
    <w:pPr>
      <w:pStyle w:val="Header"/>
      <w:jc w:val="center"/>
    </w:pPr>
    <w:r>
      <w:t>Farwell Dam Removal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546B88"/>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PART"/>
      <w:lvlText w:val="%1.%4"/>
      <w:lvlJc w:val="left"/>
      <w:pPr>
        <w:tabs>
          <w:tab w:val="num" w:pos="864"/>
        </w:tabs>
        <w:ind w:left="864" w:hanging="864"/>
      </w:pPr>
      <w:rPr>
        <w:rFonts w:hint="default"/>
      </w:rPr>
    </w:lvl>
    <w:lvl w:ilvl="4">
      <w:start w:val="1"/>
      <w:numFmt w:val="upperLetter"/>
      <w:pStyle w:val="PT1"/>
      <w:lvlText w:val="%5."/>
      <w:lvlJc w:val="left"/>
      <w:pPr>
        <w:tabs>
          <w:tab w:val="num" w:pos="864"/>
        </w:tabs>
        <w:ind w:left="864" w:hanging="576"/>
      </w:pPr>
      <w:rPr>
        <w:rFonts w:hint="default"/>
      </w:rPr>
    </w:lvl>
    <w:lvl w:ilvl="5">
      <w:start w:val="1"/>
      <w:numFmt w:val="decimal"/>
      <w:pStyle w:val="PT2"/>
      <w:lvlText w:val="%6."/>
      <w:lvlJc w:val="left"/>
      <w:pPr>
        <w:tabs>
          <w:tab w:val="num" w:pos="1440"/>
        </w:tabs>
        <w:ind w:left="1440" w:hanging="576"/>
      </w:pPr>
      <w:rPr>
        <w:rFonts w:ascii="Times New Roman" w:eastAsia="Times New Roman" w:hAnsi="Times New Roman" w:cs="Times New Roman"/>
      </w:rPr>
    </w:lvl>
    <w:lvl w:ilvl="6">
      <w:start w:val="1"/>
      <w:numFmt w:val="lowerLetter"/>
      <w:pStyle w:val="PT3"/>
      <w:lvlText w:val="%7."/>
      <w:lvlJc w:val="left"/>
      <w:pPr>
        <w:tabs>
          <w:tab w:val="num" w:pos="2016"/>
        </w:tabs>
        <w:ind w:left="2016" w:hanging="576"/>
      </w:pPr>
      <w:rPr>
        <w:rFonts w:hint="default"/>
      </w:rPr>
    </w:lvl>
    <w:lvl w:ilvl="7">
      <w:start w:val="1"/>
      <w:numFmt w:val="decimal"/>
      <w:pStyle w:val="PT4"/>
      <w:lvlText w:val="%8)"/>
      <w:lvlJc w:val="left"/>
      <w:pPr>
        <w:tabs>
          <w:tab w:val="num" w:pos="2592"/>
        </w:tabs>
        <w:ind w:left="2592" w:hanging="576"/>
      </w:pPr>
      <w:rPr>
        <w:rFonts w:hint="default"/>
      </w:rPr>
    </w:lvl>
    <w:lvl w:ilvl="8">
      <w:start w:val="1"/>
      <w:numFmt w:val="lowerLetter"/>
      <w:pStyle w:val="PT5"/>
      <w:lvlText w:val="%9)"/>
      <w:lvlJc w:val="left"/>
      <w:pPr>
        <w:tabs>
          <w:tab w:val="num" w:pos="3168"/>
        </w:tabs>
        <w:ind w:left="3168" w:hanging="576"/>
      </w:pPr>
      <w:rPr>
        <w:rFonts w:hint="default"/>
      </w:rPr>
    </w:lvl>
  </w:abstractNum>
  <w:abstractNum w:abstractNumId="1" w15:restartNumberingAfterBreak="0">
    <w:nsid w:val="028307D9"/>
    <w:multiLevelType w:val="hybridMultilevel"/>
    <w:tmpl w:val="92B4A540"/>
    <w:lvl w:ilvl="0" w:tplc="774C2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E54A0"/>
    <w:multiLevelType w:val="multilevel"/>
    <w:tmpl w:val="9DF693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7E48FC"/>
    <w:multiLevelType w:val="multilevel"/>
    <w:tmpl w:val="526421A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 w15:restartNumberingAfterBreak="0">
    <w:nsid w:val="263F0B5F"/>
    <w:multiLevelType w:val="hybridMultilevel"/>
    <w:tmpl w:val="66FAE548"/>
    <w:lvl w:ilvl="0" w:tplc="7670318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2786008F"/>
    <w:multiLevelType w:val="multilevel"/>
    <w:tmpl w:val="33409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832142"/>
    <w:multiLevelType w:val="multilevel"/>
    <w:tmpl w:val="365A98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E745F3"/>
    <w:multiLevelType w:val="hybridMultilevel"/>
    <w:tmpl w:val="28D4C006"/>
    <w:lvl w:ilvl="0" w:tplc="66845E6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34C47724"/>
    <w:multiLevelType w:val="multilevel"/>
    <w:tmpl w:val="CF3254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221505"/>
    <w:multiLevelType w:val="hybridMultilevel"/>
    <w:tmpl w:val="28D4C006"/>
    <w:lvl w:ilvl="0" w:tplc="66845E6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455E7915"/>
    <w:multiLevelType w:val="hybridMultilevel"/>
    <w:tmpl w:val="E74031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D44EE"/>
    <w:multiLevelType w:val="multilevel"/>
    <w:tmpl w:val="05503256"/>
    <w:lvl w:ilvl="0">
      <w:start w:val="1"/>
      <w:numFmt w:val="decimal"/>
      <w:lvlText w:val="%1.01"/>
      <w:lvlJc w:val="left"/>
      <w:pPr>
        <w:ind w:left="288" w:hanging="288"/>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864" w:hanging="28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97222E"/>
    <w:multiLevelType w:val="multilevel"/>
    <w:tmpl w:val="E5DE2696"/>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5834F3E"/>
    <w:multiLevelType w:val="hybridMultilevel"/>
    <w:tmpl w:val="871825D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65774B12"/>
    <w:multiLevelType w:val="hybridMultilevel"/>
    <w:tmpl w:val="903E1C50"/>
    <w:name w:val="MASTERSPEC2"/>
    <w:lvl w:ilvl="0" w:tplc="97448368">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6758569F"/>
    <w:multiLevelType w:val="hybridMultilevel"/>
    <w:tmpl w:val="9A1229B6"/>
    <w:lvl w:ilvl="0" w:tplc="C5003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E739C4"/>
    <w:multiLevelType w:val="multilevel"/>
    <w:tmpl w:val="ADE4A1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59240CD"/>
    <w:multiLevelType w:val="multilevel"/>
    <w:tmpl w:val="526421A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266158385">
    <w:abstractNumId w:val="0"/>
  </w:num>
  <w:num w:numId="2" w16cid:durableId="1324162854">
    <w:abstractNumId w:val="16"/>
  </w:num>
  <w:num w:numId="3" w16cid:durableId="1817599063">
    <w:abstractNumId w:val="0"/>
  </w:num>
  <w:num w:numId="4" w16cid:durableId="13579731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971109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268094">
    <w:abstractNumId w:val="8"/>
  </w:num>
  <w:num w:numId="7" w16cid:durableId="511259794">
    <w:abstractNumId w:val="6"/>
  </w:num>
  <w:num w:numId="8" w16cid:durableId="4607306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13770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337444">
    <w:abstractNumId w:val="1"/>
  </w:num>
  <w:num w:numId="11" w16cid:durableId="619335846">
    <w:abstractNumId w:val="15"/>
  </w:num>
  <w:num w:numId="12" w16cid:durableId="11852861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1101290">
    <w:abstractNumId w:val="2"/>
  </w:num>
  <w:num w:numId="14" w16cid:durableId="9156315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12443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7112812">
    <w:abstractNumId w:val="5"/>
  </w:num>
  <w:num w:numId="17" w16cid:durableId="1185899834">
    <w:abstractNumId w:val="0"/>
    <w:lvlOverride w:ilvl="0">
      <w:startOverride w:val="1"/>
    </w:lvlOverride>
    <w:lvlOverride w:ilvl="1"/>
    <w:lvlOverride w:ilvl="2"/>
    <w:lvlOverride w:ilvl="3">
      <w:startOverride w:val="1"/>
    </w:lvlOverride>
    <w:lvlOverride w:ilvl="4">
      <w:startOverride w:val="1"/>
    </w:lvlOverride>
  </w:num>
  <w:num w:numId="18" w16cid:durableId="231376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056093">
    <w:abstractNumId w:val="0"/>
  </w:num>
  <w:num w:numId="20" w16cid:durableId="16838169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55840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6444722">
    <w:abstractNumId w:val="10"/>
  </w:num>
  <w:num w:numId="23" w16cid:durableId="2294620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31454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93909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5081938">
    <w:abstractNumId w:val="0"/>
  </w:num>
  <w:num w:numId="27" w16cid:durableId="979504727">
    <w:abstractNumId w:val="0"/>
  </w:num>
  <w:num w:numId="28" w16cid:durableId="2097554005">
    <w:abstractNumId w:val="0"/>
  </w:num>
  <w:num w:numId="29" w16cid:durableId="3311070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3316495">
    <w:abstractNumId w:val="0"/>
  </w:num>
  <w:num w:numId="31" w16cid:durableId="892347848">
    <w:abstractNumId w:val="0"/>
  </w:num>
  <w:num w:numId="32" w16cid:durableId="23999300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93069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577534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9129706">
    <w:abstractNumId w:val="14"/>
  </w:num>
  <w:num w:numId="36" w16cid:durableId="1719620986">
    <w:abstractNumId w:val="14"/>
    <w:lvlOverride w:ilvl="0">
      <w:startOverride w:val="1"/>
    </w:lvlOverride>
  </w:num>
  <w:num w:numId="37" w16cid:durableId="1711412836">
    <w:abstractNumId w:val="7"/>
  </w:num>
  <w:num w:numId="38" w16cid:durableId="45766321">
    <w:abstractNumId w:val="4"/>
  </w:num>
  <w:num w:numId="39" w16cid:durableId="1132748869">
    <w:abstractNumId w:val="9"/>
  </w:num>
  <w:num w:numId="40" w16cid:durableId="1258056366">
    <w:abstractNumId w:val="11"/>
  </w:num>
  <w:num w:numId="41" w16cid:durableId="1629312258">
    <w:abstractNumId w:val="17"/>
  </w:num>
  <w:num w:numId="42" w16cid:durableId="600726352">
    <w:abstractNumId w:val="13"/>
  </w:num>
  <w:num w:numId="43" w16cid:durableId="2096825486">
    <w:abstractNumId w:val="0"/>
  </w:num>
  <w:num w:numId="44" w16cid:durableId="631132945">
    <w:abstractNumId w:val="3"/>
  </w:num>
  <w:num w:numId="45" w16cid:durableId="7791023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E9"/>
    <w:rsid w:val="00013CCA"/>
    <w:rsid w:val="00021284"/>
    <w:rsid w:val="0002385F"/>
    <w:rsid w:val="000267F2"/>
    <w:rsid w:val="00057204"/>
    <w:rsid w:val="00063B65"/>
    <w:rsid w:val="00066185"/>
    <w:rsid w:val="00073295"/>
    <w:rsid w:val="00086B31"/>
    <w:rsid w:val="000B4759"/>
    <w:rsid w:val="000D54C8"/>
    <w:rsid w:val="000D7FED"/>
    <w:rsid w:val="00103E10"/>
    <w:rsid w:val="00132887"/>
    <w:rsid w:val="00137B2C"/>
    <w:rsid w:val="00140E50"/>
    <w:rsid w:val="00187578"/>
    <w:rsid w:val="001962FB"/>
    <w:rsid w:val="001B646C"/>
    <w:rsid w:val="001E59E7"/>
    <w:rsid w:val="001F0463"/>
    <w:rsid w:val="002354D6"/>
    <w:rsid w:val="0024383F"/>
    <w:rsid w:val="002513A7"/>
    <w:rsid w:val="00272F81"/>
    <w:rsid w:val="00286AAA"/>
    <w:rsid w:val="002A33B4"/>
    <w:rsid w:val="002C1E35"/>
    <w:rsid w:val="00313753"/>
    <w:rsid w:val="00317697"/>
    <w:rsid w:val="0032435E"/>
    <w:rsid w:val="00324433"/>
    <w:rsid w:val="00344A7D"/>
    <w:rsid w:val="003551DB"/>
    <w:rsid w:val="0035577C"/>
    <w:rsid w:val="003644D1"/>
    <w:rsid w:val="00374C6A"/>
    <w:rsid w:val="003A6B51"/>
    <w:rsid w:val="003B28C4"/>
    <w:rsid w:val="003C0A01"/>
    <w:rsid w:val="003C6050"/>
    <w:rsid w:val="003C7AB3"/>
    <w:rsid w:val="003E178C"/>
    <w:rsid w:val="003F27E7"/>
    <w:rsid w:val="00421A66"/>
    <w:rsid w:val="00437485"/>
    <w:rsid w:val="00445FA8"/>
    <w:rsid w:val="004570C2"/>
    <w:rsid w:val="00471D6D"/>
    <w:rsid w:val="00485C65"/>
    <w:rsid w:val="0049663C"/>
    <w:rsid w:val="004A4450"/>
    <w:rsid w:val="004A5239"/>
    <w:rsid w:val="004A7C36"/>
    <w:rsid w:val="004C3F1E"/>
    <w:rsid w:val="004C7AAB"/>
    <w:rsid w:val="005053ED"/>
    <w:rsid w:val="00512636"/>
    <w:rsid w:val="0052257A"/>
    <w:rsid w:val="0055031B"/>
    <w:rsid w:val="00561424"/>
    <w:rsid w:val="00565724"/>
    <w:rsid w:val="0057141F"/>
    <w:rsid w:val="00587ED1"/>
    <w:rsid w:val="005C12B7"/>
    <w:rsid w:val="005C7132"/>
    <w:rsid w:val="005D6A35"/>
    <w:rsid w:val="00602046"/>
    <w:rsid w:val="00605A81"/>
    <w:rsid w:val="006075DF"/>
    <w:rsid w:val="00613C7F"/>
    <w:rsid w:val="006209D2"/>
    <w:rsid w:val="006214E9"/>
    <w:rsid w:val="0062605B"/>
    <w:rsid w:val="00633ADD"/>
    <w:rsid w:val="00671831"/>
    <w:rsid w:val="006720F3"/>
    <w:rsid w:val="00697DDE"/>
    <w:rsid w:val="006A335F"/>
    <w:rsid w:val="006B56DA"/>
    <w:rsid w:val="006C6088"/>
    <w:rsid w:val="006D1D8C"/>
    <w:rsid w:val="00712F85"/>
    <w:rsid w:val="00727726"/>
    <w:rsid w:val="007505E8"/>
    <w:rsid w:val="0075117B"/>
    <w:rsid w:val="00762CA7"/>
    <w:rsid w:val="0077746F"/>
    <w:rsid w:val="00777A4E"/>
    <w:rsid w:val="00792AD2"/>
    <w:rsid w:val="00795FF6"/>
    <w:rsid w:val="007B794B"/>
    <w:rsid w:val="007C18E0"/>
    <w:rsid w:val="007C5C7D"/>
    <w:rsid w:val="007F04D4"/>
    <w:rsid w:val="007F39CC"/>
    <w:rsid w:val="00801CC2"/>
    <w:rsid w:val="0081621A"/>
    <w:rsid w:val="00864F44"/>
    <w:rsid w:val="0086659F"/>
    <w:rsid w:val="008A3787"/>
    <w:rsid w:val="008B38D7"/>
    <w:rsid w:val="008B5D9A"/>
    <w:rsid w:val="008B72BC"/>
    <w:rsid w:val="008E610D"/>
    <w:rsid w:val="008F5DE0"/>
    <w:rsid w:val="00904793"/>
    <w:rsid w:val="0090682F"/>
    <w:rsid w:val="00906CF4"/>
    <w:rsid w:val="00913C4A"/>
    <w:rsid w:val="0091578E"/>
    <w:rsid w:val="00920F7C"/>
    <w:rsid w:val="00927D22"/>
    <w:rsid w:val="00963B2F"/>
    <w:rsid w:val="0099554C"/>
    <w:rsid w:val="009B03FC"/>
    <w:rsid w:val="009B6C51"/>
    <w:rsid w:val="009D3BFB"/>
    <w:rsid w:val="009E5DEA"/>
    <w:rsid w:val="009F5CE7"/>
    <w:rsid w:val="00A02249"/>
    <w:rsid w:val="00A06384"/>
    <w:rsid w:val="00A10B62"/>
    <w:rsid w:val="00A35585"/>
    <w:rsid w:val="00A35F2C"/>
    <w:rsid w:val="00A60D61"/>
    <w:rsid w:val="00A8726C"/>
    <w:rsid w:val="00AA382E"/>
    <w:rsid w:val="00AC4754"/>
    <w:rsid w:val="00AC6A58"/>
    <w:rsid w:val="00AD4F19"/>
    <w:rsid w:val="00AE2CF1"/>
    <w:rsid w:val="00AE401F"/>
    <w:rsid w:val="00AE6E30"/>
    <w:rsid w:val="00AF143D"/>
    <w:rsid w:val="00B119B9"/>
    <w:rsid w:val="00B129C9"/>
    <w:rsid w:val="00B178D8"/>
    <w:rsid w:val="00B21C24"/>
    <w:rsid w:val="00B52763"/>
    <w:rsid w:val="00B536EC"/>
    <w:rsid w:val="00B6002F"/>
    <w:rsid w:val="00BB2A78"/>
    <w:rsid w:val="00BC2690"/>
    <w:rsid w:val="00C206CC"/>
    <w:rsid w:val="00C54C6F"/>
    <w:rsid w:val="00C66877"/>
    <w:rsid w:val="00C801C2"/>
    <w:rsid w:val="00C84836"/>
    <w:rsid w:val="00C84EC4"/>
    <w:rsid w:val="00C85E60"/>
    <w:rsid w:val="00C863BB"/>
    <w:rsid w:val="00C944C4"/>
    <w:rsid w:val="00C954B5"/>
    <w:rsid w:val="00CA19B0"/>
    <w:rsid w:val="00CA1F5B"/>
    <w:rsid w:val="00CA2D85"/>
    <w:rsid w:val="00CB0623"/>
    <w:rsid w:val="00CC33DA"/>
    <w:rsid w:val="00CD6596"/>
    <w:rsid w:val="00CF16A1"/>
    <w:rsid w:val="00D05348"/>
    <w:rsid w:val="00D3167D"/>
    <w:rsid w:val="00D37954"/>
    <w:rsid w:val="00D43E53"/>
    <w:rsid w:val="00D4418B"/>
    <w:rsid w:val="00D47C5A"/>
    <w:rsid w:val="00D82991"/>
    <w:rsid w:val="00D829DA"/>
    <w:rsid w:val="00DA0341"/>
    <w:rsid w:val="00DA7D1A"/>
    <w:rsid w:val="00DB4BE2"/>
    <w:rsid w:val="00DD767C"/>
    <w:rsid w:val="00E00602"/>
    <w:rsid w:val="00E367A2"/>
    <w:rsid w:val="00E43D5A"/>
    <w:rsid w:val="00E55023"/>
    <w:rsid w:val="00E666CA"/>
    <w:rsid w:val="00E85612"/>
    <w:rsid w:val="00E96E40"/>
    <w:rsid w:val="00EA19E5"/>
    <w:rsid w:val="00EA5CBE"/>
    <w:rsid w:val="00EC5234"/>
    <w:rsid w:val="00ED3FCF"/>
    <w:rsid w:val="00ED4063"/>
    <w:rsid w:val="00ED7A21"/>
    <w:rsid w:val="00EF1399"/>
    <w:rsid w:val="00EF7BC9"/>
    <w:rsid w:val="00F04897"/>
    <w:rsid w:val="00F144E0"/>
    <w:rsid w:val="00F32C0D"/>
    <w:rsid w:val="00F55747"/>
    <w:rsid w:val="00F5577F"/>
    <w:rsid w:val="00F95209"/>
    <w:rsid w:val="00FB2013"/>
    <w:rsid w:val="00FB2850"/>
    <w:rsid w:val="00FC5A67"/>
    <w:rsid w:val="00FC7F98"/>
    <w:rsid w:val="00FD6374"/>
    <w:rsid w:val="00FE647A"/>
    <w:rsid w:val="00FE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9C4453"/>
  <w15:docId w15:val="{AF4E306E-C642-4258-8B75-29ADBAC6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E9"/>
    <w:pPr>
      <w:ind w:left="720"/>
      <w:contextualSpacing/>
    </w:pPr>
  </w:style>
  <w:style w:type="paragraph" w:customStyle="1" w:styleId="PRT">
    <w:name w:val="PRT"/>
    <w:basedOn w:val="Normal"/>
    <w:next w:val="PART"/>
    <w:rsid w:val="006214E9"/>
    <w:pPr>
      <w:numPr>
        <w:numId w:val="19"/>
      </w:numPr>
      <w:suppressAutoHyphens/>
      <w:spacing w:before="480" w:line="240" w:lineRule="auto"/>
      <w:jc w:val="both"/>
      <w:outlineLvl w:val="0"/>
    </w:pPr>
    <w:rPr>
      <w:rFonts w:eastAsia="Times New Roman" w:cs="Times New Roman"/>
      <w:szCs w:val="20"/>
    </w:rPr>
  </w:style>
  <w:style w:type="paragraph" w:customStyle="1" w:styleId="SUT">
    <w:name w:val="SUT"/>
    <w:basedOn w:val="Normal"/>
    <w:next w:val="PT1"/>
    <w:rsid w:val="006214E9"/>
    <w:pPr>
      <w:numPr>
        <w:ilvl w:val="1"/>
        <w:numId w:val="19"/>
      </w:numPr>
      <w:suppressAutoHyphens/>
      <w:spacing w:before="240" w:line="240" w:lineRule="auto"/>
      <w:jc w:val="both"/>
      <w:outlineLvl w:val="0"/>
    </w:pPr>
    <w:rPr>
      <w:rFonts w:eastAsia="Times New Roman" w:cs="Times New Roman"/>
      <w:szCs w:val="20"/>
    </w:rPr>
  </w:style>
  <w:style w:type="paragraph" w:customStyle="1" w:styleId="DST">
    <w:name w:val="DST"/>
    <w:basedOn w:val="Normal"/>
    <w:next w:val="PT1"/>
    <w:rsid w:val="006214E9"/>
    <w:pPr>
      <w:numPr>
        <w:ilvl w:val="2"/>
        <w:numId w:val="19"/>
      </w:numPr>
      <w:suppressAutoHyphens/>
      <w:spacing w:before="240" w:line="240" w:lineRule="auto"/>
      <w:jc w:val="both"/>
      <w:outlineLvl w:val="0"/>
    </w:pPr>
    <w:rPr>
      <w:rFonts w:eastAsia="Times New Roman" w:cs="Times New Roman"/>
      <w:szCs w:val="20"/>
    </w:rPr>
  </w:style>
  <w:style w:type="paragraph" w:customStyle="1" w:styleId="PART">
    <w:name w:val="PART"/>
    <w:basedOn w:val="Normal"/>
    <w:next w:val="PT1"/>
    <w:rsid w:val="006214E9"/>
    <w:pPr>
      <w:numPr>
        <w:ilvl w:val="3"/>
        <w:numId w:val="19"/>
      </w:numPr>
      <w:suppressAutoHyphens/>
      <w:spacing w:before="480" w:line="240" w:lineRule="auto"/>
      <w:jc w:val="both"/>
      <w:outlineLvl w:val="1"/>
    </w:pPr>
    <w:rPr>
      <w:rFonts w:eastAsia="Times New Roman" w:cs="Times New Roman"/>
      <w:szCs w:val="20"/>
    </w:rPr>
  </w:style>
  <w:style w:type="paragraph" w:customStyle="1" w:styleId="PT1">
    <w:name w:val="PT1"/>
    <w:basedOn w:val="Normal"/>
    <w:rsid w:val="006214E9"/>
    <w:pPr>
      <w:numPr>
        <w:ilvl w:val="4"/>
        <w:numId w:val="19"/>
      </w:numPr>
      <w:suppressAutoHyphens/>
      <w:spacing w:before="240" w:line="240" w:lineRule="auto"/>
      <w:jc w:val="both"/>
      <w:outlineLvl w:val="2"/>
    </w:pPr>
    <w:rPr>
      <w:rFonts w:eastAsia="Times New Roman" w:cs="Times New Roman"/>
      <w:szCs w:val="20"/>
    </w:rPr>
  </w:style>
  <w:style w:type="paragraph" w:customStyle="1" w:styleId="PT2">
    <w:name w:val="PT2"/>
    <w:basedOn w:val="Normal"/>
    <w:rsid w:val="006214E9"/>
    <w:pPr>
      <w:numPr>
        <w:ilvl w:val="5"/>
        <w:numId w:val="19"/>
      </w:numPr>
      <w:suppressAutoHyphens/>
      <w:spacing w:line="240" w:lineRule="auto"/>
      <w:jc w:val="both"/>
      <w:outlineLvl w:val="3"/>
    </w:pPr>
    <w:rPr>
      <w:rFonts w:eastAsia="Times New Roman" w:cs="Times New Roman"/>
      <w:szCs w:val="20"/>
    </w:rPr>
  </w:style>
  <w:style w:type="paragraph" w:customStyle="1" w:styleId="PT3">
    <w:name w:val="PT3"/>
    <w:basedOn w:val="Normal"/>
    <w:rsid w:val="006214E9"/>
    <w:pPr>
      <w:numPr>
        <w:ilvl w:val="6"/>
        <w:numId w:val="19"/>
      </w:numPr>
      <w:suppressAutoHyphens/>
      <w:spacing w:line="240" w:lineRule="auto"/>
      <w:jc w:val="both"/>
      <w:outlineLvl w:val="4"/>
    </w:pPr>
    <w:rPr>
      <w:rFonts w:eastAsia="Times New Roman" w:cs="Times New Roman"/>
      <w:szCs w:val="20"/>
    </w:rPr>
  </w:style>
  <w:style w:type="paragraph" w:customStyle="1" w:styleId="PT4">
    <w:name w:val="PT4"/>
    <w:basedOn w:val="Normal"/>
    <w:rsid w:val="006214E9"/>
    <w:pPr>
      <w:numPr>
        <w:ilvl w:val="7"/>
        <w:numId w:val="19"/>
      </w:numPr>
      <w:suppressAutoHyphens/>
      <w:spacing w:line="240" w:lineRule="auto"/>
      <w:jc w:val="both"/>
      <w:outlineLvl w:val="5"/>
    </w:pPr>
    <w:rPr>
      <w:rFonts w:eastAsia="Times New Roman" w:cs="Times New Roman"/>
      <w:szCs w:val="20"/>
    </w:rPr>
  </w:style>
  <w:style w:type="paragraph" w:customStyle="1" w:styleId="PT5">
    <w:name w:val="PT5"/>
    <w:basedOn w:val="Normal"/>
    <w:rsid w:val="006214E9"/>
    <w:pPr>
      <w:numPr>
        <w:ilvl w:val="8"/>
        <w:numId w:val="19"/>
      </w:numPr>
      <w:suppressAutoHyphens/>
      <w:spacing w:line="240" w:lineRule="auto"/>
      <w:jc w:val="both"/>
      <w:outlineLvl w:val="6"/>
    </w:pPr>
    <w:rPr>
      <w:rFonts w:eastAsia="Times New Roman" w:cs="Times New Roman"/>
      <w:szCs w:val="20"/>
    </w:rPr>
  </w:style>
  <w:style w:type="table" w:styleId="TableGrid">
    <w:name w:val="Table Grid"/>
    <w:basedOn w:val="TableNormal"/>
    <w:uiPriority w:val="59"/>
    <w:rsid w:val="00587E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3B4"/>
    <w:rPr>
      <w:sz w:val="16"/>
      <w:szCs w:val="16"/>
    </w:rPr>
  </w:style>
  <w:style w:type="paragraph" w:styleId="CommentText">
    <w:name w:val="annotation text"/>
    <w:basedOn w:val="Normal"/>
    <w:link w:val="CommentTextChar"/>
    <w:uiPriority w:val="99"/>
    <w:semiHidden/>
    <w:unhideWhenUsed/>
    <w:rsid w:val="002A33B4"/>
    <w:pPr>
      <w:spacing w:line="240" w:lineRule="auto"/>
      <w:ind w:left="720"/>
      <w:jc w:val="both"/>
    </w:pPr>
    <w:rPr>
      <w:rFonts w:cs="Times New Roman"/>
      <w:sz w:val="20"/>
      <w:szCs w:val="20"/>
    </w:rPr>
  </w:style>
  <w:style w:type="character" w:customStyle="1" w:styleId="CommentTextChar">
    <w:name w:val="Comment Text Char"/>
    <w:basedOn w:val="DefaultParagraphFont"/>
    <w:link w:val="CommentText"/>
    <w:uiPriority w:val="99"/>
    <w:semiHidden/>
    <w:rsid w:val="002A33B4"/>
    <w:rPr>
      <w:rFonts w:cs="Times New Roman"/>
      <w:sz w:val="20"/>
      <w:szCs w:val="20"/>
    </w:rPr>
  </w:style>
  <w:style w:type="paragraph" w:styleId="BalloonText">
    <w:name w:val="Balloon Text"/>
    <w:basedOn w:val="Normal"/>
    <w:link w:val="BalloonTextChar"/>
    <w:uiPriority w:val="99"/>
    <w:semiHidden/>
    <w:unhideWhenUsed/>
    <w:rsid w:val="002A33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3B4"/>
    <w:rPr>
      <w:rFonts w:ascii="Tahoma" w:hAnsi="Tahoma" w:cs="Tahoma"/>
      <w:sz w:val="16"/>
      <w:szCs w:val="16"/>
    </w:rPr>
  </w:style>
  <w:style w:type="paragraph" w:styleId="Header">
    <w:name w:val="header"/>
    <w:basedOn w:val="Normal"/>
    <w:link w:val="HeaderChar"/>
    <w:uiPriority w:val="99"/>
    <w:unhideWhenUsed/>
    <w:rsid w:val="00AE401F"/>
    <w:pPr>
      <w:tabs>
        <w:tab w:val="center" w:pos="4680"/>
        <w:tab w:val="right" w:pos="9360"/>
      </w:tabs>
      <w:spacing w:line="240" w:lineRule="auto"/>
    </w:pPr>
  </w:style>
  <w:style w:type="character" w:customStyle="1" w:styleId="HeaderChar">
    <w:name w:val="Header Char"/>
    <w:basedOn w:val="DefaultParagraphFont"/>
    <w:link w:val="Header"/>
    <w:uiPriority w:val="99"/>
    <w:rsid w:val="00AE401F"/>
  </w:style>
  <w:style w:type="paragraph" w:styleId="Footer">
    <w:name w:val="footer"/>
    <w:basedOn w:val="Normal"/>
    <w:link w:val="FooterChar"/>
    <w:uiPriority w:val="99"/>
    <w:unhideWhenUsed/>
    <w:rsid w:val="00AE401F"/>
    <w:pPr>
      <w:tabs>
        <w:tab w:val="center" w:pos="4680"/>
        <w:tab w:val="right" w:pos="9360"/>
      </w:tabs>
      <w:spacing w:line="240" w:lineRule="auto"/>
    </w:pPr>
  </w:style>
  <w:style w:type="character" w:customStyle="1" w:styleId="FooterChar">
    <w:name w:val="Footer Char"/>
    <w:basedOn w:val="DefaultParagraphFont"/>
    <w:link w:val="Footer"/>
    <w:uiPriority w:val="99"/>
    <w:rsid w:val="00AE401F"/>
  </w:style>
  <w:style w:type="paragraph" w:styleId="CommentSubject">
    <w:name w:val="annotation subject"/>
    <w:basedOn w:val="CommentText"/>
    <w:next w:val="CommentText"/>
    <w:link w:val="CommentSubjectChar"/>
    <w:uiPriority w:val="99"/>
    <w:semiHidden/>
    <w:unhideWhenUsed/>
    <w:rsid w:val="00C944C4"/>
    <w:pPr>
      <w:ind w:left="0"/>
      <w:jc w:val="left"/>
    </w:pPr>
    <w:rPr>
      <w:rFonts w:cstheme="minorBidi"/>
      <w:b/>
      <w:bCs/>
    </w:rPr>
  </w:style>
  <w:style w:type="character" w:customStyle="1" w:styleId="CommentSubjectChar">
    <w:name w:val="Comment Subject Char"/>
    <w:basedOn w:val="CommentTextChar"/>
    <w:link w:val="CommentSubject"/>
    <w:uiPriority w:val="99"/>
    <w:semiHidden/>
    <w:rsid w:val="00C944C4"/>
    <w:rPr>
      <w:rFonts w:cs="Times New Roman"/>
      <w:b/>
      <w:bCs/>
      <w:sz w:val="20"/>
      <w:szCs w:val="20"/>
    </w:rPr>
  </w:style>
  <w:style w:type="character" w:styleId="Hyperlink">
    <w:name w:val="Hyperlink"/>
    <w:basedOn w:val="DefaultParagraphFont"/>
    <w:uiPriority w:val="99"/>
    <w:semiHidden/>
    <w:unhideWhenUsed/>
    <w:rsid w:val="00B536EC"/>
    <w:rPr>
      <w:color w:val="0000FF"/>
      <w:u w:val="single"/>
    </w:rPr>
  </w:style>
  <w:style w:type="paragraph" w:styleId="Title">
    <w:name w:val="Title"/>
    <w:basedOn w:val="Normal"/>
    <w:next w:val="Normal"/>
    <w:link w:val="TitleChar"/>
    <w:uiPriority w:val="10"/>
    <w:qFormat/>
    <w:rsid w:val="002513A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3A7"/>
    <w:rPr>
      <w:rFonts w:asciiTheme="majorHAnsi" w:eastAsiaTheme="majorEastAsia" w:hAnsiTheme="majorHAnsi" w:cstheme="majorBidi"/>
      <w:spacing w:val="-10"/>
      <w:kern w:val="28"/>
      <w:sz w:val="56"/>
      <w:szCs w:val="56"/>
    </w:rPr>
  </w:style>
  <w:style w:type="character" w:styleId="Strong">
    <w:name w:val="Strong"/>
    <w:basedOn w:val="DefaultParagraphFont"/>
    <w:qFormat/>
    <w:rsid w:val="005053ED"/>
    <w:rPr>
      <w:rFonts w:ascii="Times New Roman" w:hAnsi="Times New Roman"/>
      <w:b w:val="0"/>
      <w:bCs/>
      <w:sz w:val="22"/>
    </w:rPr>
  </w:style>
  <w:style w:type="paragraph" w:customStyle="1" w:styleId="SCT">
    <w:name w:val="SCT"/>
    <w:basedOn w:val="Normal"/>
    <w:next w:val="PRT"/>
    <w:rsid w:val="00FE778D"/>
    <w:pPr>
      <w:suppressAutoHyphens/>
      <w:spacing w:before="240" w:line="240" w:lineRule="auto"/>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LEE</dc:creator>
  <cp:lastModifiedBy>Mike Burke</cp:lastModifiedBy>
  <cp:revision>3</cp:revision>
  <cp:lastPrinted>2022-06-06T17:48:00Z</cp:lastPrinted>
  <dcterms:created xsi:type="dcterms:W3CDTF">2023-09-29T19:48:00Z</dcterms:created>
  <dcterms:modified xsi:type="dcterms:W3CDTF">2023-09-29T19:55:00Z</dcterms:modified>
</cp:coreProperties>
</file>