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77F74" w14:textId="77777777" w:rsidR="00B2796B" w:rsidRPr="00FF5987" w:rsidRDefault="00B2796B" w:rsidP="00B622AB">
      <w:pPr>
        <w:spacing w:after="0"/>
        <w:jc w:val="center"/>
        <w:rPr>
          <w:rFonts w:ascii="Times New Roman" w:hAnsi="Times New Roman"/>
          <w:b/>
          <w:sz w:val="32"/>
          <w:szCs w:val="32"/>
        </w:rPr>
      </w:pPr>
      <w:r w:rsidRPr="00FF5987">
        <w:rPr>
          <w:rFonts w:ascii="Times New Roman" w:hAnsi="Times New Roman"/>
          <w:b/>
          <w:sz w:val="32"/>
          <w:szCs w:val="32"/>
        </w:rPr>
        <w:t>Board of Trustees</w:t>
      </w:r>
    </w:p>
    <w:p w14:paraId="22477F75" w14:textId="77777777" w:rsidR="00B2796B" w:rsidRPr="00FF5987" w:rsidRDefault="00B2796B" w:rsidP="00B622AB">
      <w:pPr>
        <w:spacing w:after="0"/>
        <w:jc w:val="center"/>
        <w:rPr>
          <w:rFonts w:ascii="Times New Roman" w:hAnsi="Times New Roman"/>
          <w:b/>
          <w:sz w:val="24"/>
          <w:szCs w:val="24"/>
        </w:rPr>
      </w:pPr>
      <w:r w:rsidRPr="00FF5987">
        <w:rPr>
          <w:rFonts w:ascii="Times New Roman" w:hAnsi="Times New Roman"/>
          <w:b/>
          <w:sz w:val="24"/>
          <w:szCs w:val="24"/>
        </w:rPr>
        <w:t>MAINE CRIMINAL JUSTICE ACADEMY</w:t>
      </w:r>
    </w:p>
    <w:p w14:paraId="22477F76" w14:textId="77777777" w:rsidR="00B2796B" w:rsidRDefault="00B2796B" w:rsidP="00B622AB">
      <w:pPr>
        <w:spacing w:after="0"/>
        <w:jc w:val="center"/>
        <w:rPr>
          <w:rFonts w:ascii="Times New Roman" w:hAnsi="Times New Roman"/>
          <w:b/>
          <w:sz w:val="28"/>
          <w:szCs w:val="28"/>
        </w:rPr>
      </w:pPr>
    </w:p>
    <w:p w14:paraId="22477F77" w14:textId="0B437AB3" w:rsidR="00B2796B" w:rsidRPr="00FF5987" w:rsidRDefault="00B2796B" w:rsidP="00FF5987">
      <w:pPr>
        <w:spacing w:after="0"/>
        <w:ind w:right="-270"/>
        <w:jc w:val="center"/>
        <w:rPr>
          <w:rFonts w:ascii="Times New Roman" w:hAnsi="Times New Roman"/>
          <w:b/>
          <w:sz w:val="28"/>
          <w:szCs w:val="28"/>
          <w:u w:val="single"/>
        </w:rPr>
      </w:pPr>
      <w:r w:rsidRPr="00FF5987">
        <w:rPr>
          <w:rFonts w:ascii="Times New Roman" w:hAnsi="Times New Roman"/>
          <w:b/>
          <w:sz w:val="28"/>
          <w:szCs w:val="28"/>
          <w:u w:val="single"/>
        </w:rPr>
        <w:t>FEDERAL OFFICERS LIMITED AUTHORITY TO ENFORCE MAINE LAW</w:t>
      </w:r>
      <w:r w:rsidR="004E63EE">
        <w:rPr>
          <w:rFonts w:ascii="Times New Roman" w:hAnsi="Times New Roman"/>
          <w:b/>
          <w:sz w:val="28"/>
          <w:szCs w:val="28"/>
          <w:u w:val="single"/>
        </w:rPr>
        <w:t xml:space="preserve"> CERTIFICATION</w:t>
      </w:r>
    </w:p>
    <w:p w14:paraId="22477F78" w14:textId="77777777" w:rsidR="00B2796B" w:rsidRDefault="00B2796B" w:rsidP="00FF5987">
      <w:pPr>
        <w:spacing w:after="0"/>
        <w:rPr>
          <w:rFonts w:ascii="Times New Roman" w:hAnsi="Times New Roman"/>
          <w:b/>
          <w:sz w:val="24"/>
          <w:szCs w:val="24"/>
          <w:u w:val="single"/>
        </w:rPr>
      </w:pPr>
    </w:p>
    <w:p w14:paraId="22477F79" w14:textId="77777777" w:rsidR="00B2796B" w:rsidRDefault="00B2796B" w:rsidP="00FF5987">
      <w:pPr>
        <w:spacing w:after="0"/>
        <w:jc w:val="center"/>
        <w:rPr>
          <w:rFonts w:ascii="Times New Roman" w:hAnsi="Times New Roman"/>
          <w:b/>
          <w:sz w:val="24"/>
          <w:szCs w:val="24"/>
          <w:u w:val="single"/>
        </w:rPr>
      </w:pPr>
      <w:r>
        <w:rPr>
          <w:rFonts w:ascii="Times New Roman" w:hAnsi="Times New Roman"/>
          <w:b/>
          <w:sz w:val="24"/>
          <w:szCs w:val="24"/>
          <w:u w:val="single"/>
        </w:rPr>
        <w:t>Specification S-32</w:t>
      </w:r>
    </w:p>
    <w:p w14:paraId="2CABA0B9" w14:textId="77777777" w:rsidR="00FF5987" w:rsidRDefault="00FF5987" w:rsidP="00FF5987">
      <w:pPr>
        <w:spacing w:after="0"/>
        <w:rPr>
          <w:rFonts w:ascii="Times New Roman" w:hAnsi="Times New Roman"/>
          <w:sz w:val="24"/>
          <w:szCs w:val="24"/>
        </w:rPr>
      </w:pPr>
    </w:p>
    <w:p w14:paraId="22477F7A" w14:textId="30ED0847" w:rsidR="00B2796B" w:rsidRPr="00FF5987" w:rsidRDefault="00B2796B" w:rsidP="0020621A">
      <w:pPr>
        <w:spacing w:after="0"/>
        <w:rPr>
          <w:rFonts w:ascii="Times New Roman" w:hAnsi="Times New Roman"/>
        </w:rPr>
      </w:pPr>
      <w:r w:rsidRPr="00FF5987">
        <w:rPr>
          <w:rFonts w:ascii="Times New Roman" w:hAnsi="Times New Roman"/>
        </w:rPr>
        <w:t xml:space="preserve">The purpose of this specification is to set guidelines and to establish parameters for the training and use of the statutory authority to enforce Maine State law granted to certain federal officers to enforce certain Maine laws in accordance with 25 M.R.S., </w:t>
      </w:r>
      <m:oMath>
        <m:r>
          <w:rPr>
            <w:rFonts w:ascii="Cambria Math" w:hAnsi="Cambria Math"/>
          </w:rPr>
          <m:t>§</m:t>
        </m:r>
      </m:oMath>
      <w:r w:rsidRPr="00FF5987">
        <w:rPr>
          <w:rFonts w:ascii="Times New Roman" w:hAnsi="Times New Roman"/>
        </w:rPr>
        <w:t>1502-A.</w:t>
      </w:r>
    </w:p>
    <w:p w14:paraId="1CABCF28" w14:textId="77777777" w:rsidR="0020621A" w:rsidRDefault="0020621A" w:rsidP="0020621A">
      <w:pPr>
        <w:spacing w:after="0"/>
        <w:rPr>
          <w:rFonts w:ascii="Times New Roman" w:hAnsi="Times New Roman"/>
          <w:b/>
          <w:u w:val="single"/>
        </w:rPr>
      </w:pPr>
    </w:p>
    <w:p w14:paraId="22477F7B" w14:textId="06198910" w:rsidR="00B2796B" w:rsidRPr="00FF5987" w:rsidRDefault="00B2796B" w:rsidP="0020621A">
      <w:pPr>
        <w:spacing w:after="0"/>
        <w:rPr>
          <w:rFonts w:ascii="Times New Roman" w:hAnsi="Times New Roman"/>
          <w:b/>
          <w:u w:val="single"/>
        </w:rPr>
      </w:pPr>
      <w:r w:rsidRPr="00FF5987">
        <w:rPr>
          <w:rFonts w:ascii="Times New Roman" w:hAnsi="Times New Roman"/>
          <w:b/>
          <w:u w:val="single"/>
        </w:rPr>
        <w:t>Applicability:</w:t>
      </w:r>
    </w:p>
    <w:p w14:paraId="03892911" w14:textId="77777777" w:rsidR="0020621A" w:rsidRDefault="0020621A" w:rsidP="0020621A">
      <w:pPr>
        <w:spacing w:after="0"/>
        <w:ind w:left="1440" w:hanging="720"/>
        <w:rPr>
          <w:rFonts w:ascii="Times New Roman" w:hAnsi="Times New Roman"/>
        </w:rPr>
      </w:pPr>
    </w:p>
    <w:p w14:paraId="22477F7C" w14:textId="0636E8AF" w:rsidR="00B2796B" w:rsidRPr="00FF5987" w:rsidRDefault="00FF5987" w:rsidP="00EA0C9A">
      <w:pPr>
        <w:tabs>
          <w:tab w:val="left" w:pos="720"/>
        </w:tabs>
        <w:spacing w:after="0"/>
        <w:ind w:left="720" w:hanging="720"/>
        <w:rPr>
          <w:rFonts w:ascii="Times New Roman" w:hAnsi="Times New Roman"/>
        </w:rPr>
      </w:pPr>
      <w:r>
        <w:rPr>
          <w:rFonts w:ascii="Times New Roman" w:hAnsi="Times New Roman"/>
        </w:rPr>
        <w:t>A.</w:t>
      </w:r>
      <w:r w:rsidR="00B2796B" w:rsidRPr="00FF5987">
        <w:rPr>
          <w:rFonts w:ascii="Times New Roman" w:hAnsi="Times New Roman"/>
        </w:rPr>
        <w:tab/>
        <w:t xml:space="preserve">This specification is limited to the following persons who are authorized to carry firearms in the performance of their duties as federal law enforcement employees or officers.  </w:t>
      </w:r>
      <w:r w:rsidR="00B2796B" w:rsidRPr="00FF5987">
        <w:rPr>
          <w:rFonts w:ascii="Times New Roman" w:hAnsi="Times New Roman"/>
        </w:rPr>
        <w:tab/>
      </w:r>
    </w:p>
    <w:p w14:paraId="22477F7D" w14:textId="469774FE" w:rsidR="00B2796B" w:rsidRPr="00FF5987" w:rsidRDefault="00FF5987" w:rsidP="008778CC">
      <w:pPr>
        <w:spacing w:after="0"/>
        <w:ind w:left="1440" w:hanging="720"/>
        <w:rPr>
          <w:rFonts w:ascii="Times New Roman" w:hAnsi="Times New Roman"/>
        </w:rPr>
      </w:pPr>
      <w:r>
        <w:rPr>
          <w:rFonts w:ascii="Times New Roman" w:hAnsi="Times New Roman"/>
        </w:rPr>
        <w:t>1</w:t>
      </w:r>
      <w:r w:rsidR="00B2796B" w:rsidRPr="00FF5987">
        <w:rPr>
          <w:rFonts w:ascii="Times New Roman" w:hAnsi="Times New Roman"/>
        </w:rPr>
        <w:t>.</w:t>
      </w:r>
      <w:r w:rsidR="00B2796B" w:rsidRPr="00FF5987">
        <w:rPr>
          <w:rFonts w:ascii="Times New Roman" w:hAnsi="Times New Roman"/>
        </w:rPr>
        <w:tab/>
        <w:t>Special Agents of the United States Secret Service (USSS) of the Department of Homeland Security</w:t>
      </w:r>
    </w:p>
    <w:p w14:paraId="22477F7E" w14:textId="573BA4CA" w:rsidR="00B2796B" w:rsidRPr="00FF5987" w:rsidRDefault="00FF5987" w:rsidP="00EA0C9A">
      <w:pPr>
        <w:spacing w:after="0"/>
        <w:ind w:left="1440" w:hanging="720"/>
        <w:rPr>
          <w:rFonts w:ascii="Times New Roman" w:hAnsi="Times New Roman"/>
        </w:rPr>
      </w:pPr>
      <w:r>
        <w:rPr>
          <w:rFonts w:ascii="Times New Roman" w:hAnsi="Times New Roman"/>
        </w:rPr>
        <w:t>2</w:t>
      </w:r>
      <w:r w:rsidR="00B2796B" w:rsidRPr="00FF5987">
        <w:rPr>
          <w:rFonts w:ascii="Times New Roman" w:hAnsi="Times New Roman"/>
        </w:rPr>
        <w:t>.</w:t>
      </w:r>
      <w:r w:rsidR="00B2796B" w:rsidRPr="00FF5987">
        <w:rPr>
          <w:rFonts w:ascii="Times New Roman" w:hAnsi="Times New Roman"/>
        </w:rPr>
        <w:tab/>
        <w:t>U.S. Border Patrol (USBP) Agents when on official duty or when traveling to or from their home to their official scheduled duty</w:t>
      </w:r>
    </w:p>
    <w:p w14:paraId="22477F7F" w14:textId="437D9527" w:rsidR="00B2796B" w:rsidRPr="00FF5987" w:rsidRDefault="00FF5987" w:rsidP="00EA0C9A">
      <w:pPr>
        <w:spacing w:after="0"/>
        <w:ind w:left="1440" w:hanging="720"/>
        <w:rPr>
          <w:rFonts w:ascii="Times New Roman" w:hAnsi="Times New Roman"/>
        </w:rPr>
      </w:pPr>
      <w:r>
        <w:rPr>
          <w:rFonts w:ascii="Times New Roman" w:hAnsi="Times New Roman"/>
        </w:rPr>
        <w:t>3</w:t>
      </w:r>
      <w:r w:rsidR="00B2796B" w:rsidRPr="00FF5987">
        <w:rPr>
          <w:rFonts w:ascii="Times New Roman" w:hAnsi="Times New Roman"/>
        </w:rPr>
        <w:t>.</w:t>
      </w:r>
      <w:r w:rsidR="00B2796B" w:rsidRPr="00FF5987">
        <w:rPr>
          <w:rFonts w:ascii="Times New Roman" w:hAnsi="Times New Roman"/>
        </w:rPr>
        <w:tab/>
        <w:t>U.S. Immigration &amp; Customs Enforcement:  Homeland Security Investigations (ICE / HSI) Special Agents when on official duty or when traveling to or from their home to their official scheduled duty</w:t>
      </w:r>
    </w:p>
    <w:p w14:paraId="22477F80" w14:textId="09735F87" w:rsidR="00B2796B" w:rsidRPr="00FF5987" w:rsidRDefault="00E109C8" w:rsidP="00EA0C9A">
      <w:pPr>
        <w:spacing w:after="0"/>
        <w:ind w:left="1440" w:hanging="720"/>
        <w:rPr>
          <w:rFonts w:ascii="Times New Roman" w:hAnsi="Times New Roman"/>
        </w:rPr>
      </w:pPr>
      <w:r>
        <w:rPr>
          <w:rFonts w:ascii="Times New Roman" w:hAnsi="Times New Roman"/>
        </w:rPr>
        <w:t>4</w:t>
      </w:r>
      <w:r w:rsidR="00B2796B" w:rsidRPr="00FF5987">
        <w:rPr>
          <w:rFonts w:ascii="Times New Roman" w:hAnsi="Times New Roman"/>
        </w:rPr>
        <w:t>.</w:t>
      </w:r>
      <w:r w:rsidR="00B2796B" w:rsidRPr="00FF5987">
        <w:rPr>
          <w:rFonts w:ascii="Times New Roman" w:hAnsi="Times New Roman"/>
        </w:rPr>
        <w:tab/>
        <w:t>U.S. Customs and Border Protection (CBP) Officers when on official duty or when traveling to or from their home to their scheduled duty port-of-entry</w:t>
      </w:r>
    </w:p>
    <w:p w14:paraId="22477F81" w14:textId="53910813" w:rsidR="00B2796B" w:rsidRPr="00FF5987" w:rsidRDefault="00E109C8" w:rsidP="00EA0C9A">
      <w:pPr>
        <w:spacing w:after="0"/>
        <w:ind w:left="1440" w:hanging="720"/>
        <w:rPr>
          <w:rFonts w:ascii="Times New Roman" w:hAnsi="Times New Roman"/>
        </w:rPr>
      </w:pPr>
      <w:r>
        <w:rPr>
          <w:rFonts w:ascii="Times New Roman" w:hAnsi="Times New Roman"/>
        </w:rPr>
        <w:t>5</w:t>
      </w:r>
      <w:r w:rsidR="00B2796B" w:rsidRPr="00FF5987">
        <w:rPr>
          <w:rFonts w:ascii="Times New Roman" w:hAnsi="Times New Roman"/>
        </w:rPr>
        <w:t>.</w:t>
      </w:r>
      <w:r w:rsidR="00B2796B" w:rsidRPr="00FF5987">
        <w:rPr>
          <w:rFonts w:ascii="Times New Roman" w:hAnsi="Times New Roman"/>
        </w:rPr>
        <w:tab/>
        <w:t>An officer of an agency of the United States Department of Homeland Security that has administrative and enforcement jurisdiction over immigration, customs, or border security matters that is not specifically named above</w:t>
      </w:r>
    </w:p>
    <w:p w14:paraId="114EA603" w14:textId="77777777" w:rsidR="00054C29" w:rsidRDefault="00054C29" w:rsidP="0020621A">
      <w:pPr>
        <w:spacing w:after="0"/>
        <w:ind w:left="1440" w:hanging="720"/>
        <w:rPr>
          <w:rFonts w:ascii="Times New Roman" w:hAnsi="Times New Roman"/>
        </w:rPr>
      </w:pPr>
    </w:p>
    <w:p w14:paraId="22477F82" w14:textId="13E34805" w:rsidR="00B2796B" w:rsidRPr="00FF5987" w:rsidRDefault="00E109C8" w:rsidP="00EA0C9A">
      <w:pPr>
        <w:spacing w:after="0"/>
        <w:ind w:left="720" w:hanging="720"/>
        <w:rPr>
          <w:rFonts w:ascii="Times New Roman" w:hAnsi="Times New Roman"/>
        </w:rPr>
      </w:pPr>
      <w:r>
        <w:rPr>
          <w:rFonts w:ascii="Times New Roman" w:hAnsi="Times New Roman"/>
        </w:rPr>
        <w:t>B.</w:t>
      </w:r>
      <w:r w:rsidR="00B2796B" w:rsidRPr="00FF5987">
        <w:rPr>
          <w:rFonts w:ascii="Times New Roman" w:hAnsi="Times New Roman"/>
        </w:rPr>
        <w:tab/>
        <w:t>This specification is not intended to limit the authority to enforce state law of any other federally employed, federal law enforcement officer or law enforcement officer of another state who, with the written consent of the Attorney General, has been sworn or otherwise cross-designated or cross-deputized as a state law enforcement officer.</w:t>
      </w:r>
    </w:p>
    <w:p w14:paraId="627D0020" w14:textId="77777777" w:rsidR="00054C29" w:rsidRDefault="00054C29" w:rsidP="0020621A">
      <w:pPr>
        <w:spacing w:after="0"/>
        <w:rPr>
          <w:rFonts w:ascii="Times New Roman" w:hAnsi="Times New Roman"/>
          <w:b/>
          <w:u w:val="single"/>
        </w:rPr>
      </w:pPr>
    </w:p>
    <w:p w14:paraId="22477F83" w14:textId="11436B6D" w:rsidR="00B2796B" w:rsidRPr="00FF5987" w:rsidRDefault="00B2796B" w:rsidP="0020621A">
      <w:pPr>
        <w:spacing w:after="0"/>
        <w:rPr>
          <w:rFonts w:ascii="Times New Roman" w:hAnsi="Times New Roman"/>
          <w:b/>
          <w:u w:val="single"/>
        </w:rPr>
      </w:pPr>
      <w:r w:rsidRPr="00FF5987">
        <w:rPr>
          <w:rFonts w:ascii="Times New Roman" w:hAnsi="Times New Roman"/>
          <w:b/>
          <w:u w:val="single"/>
        </w:rPr>
        <w:t>Situational Extended Use of Authority:</w:t>
      </w:r>
    </w:p>
    <w:p w14:paraId="2CB491B2" w14:textId="77777777" w:rsidR="00054C29" w:rsidRDefault="00054C29" w:rsidP="0020621A">
      <w:pPr>
        <w:spacing w:after="0"/>
        <w:rPr>
          <w:rFonts w:ascii="Times New Roman" w:hAnsi="Times New Roman"/>
        </w:rPr>
      </w:pPr>
    </w:p>
    <w:p w14:paraId="22477F85" w14:textId="4D508B47" w:rsidR="00B2796B" w:rsidRPr="00FF5987" w:rsidRDefault="00B2796B" w:rsidP="0020621A">
      <w:pPr>
        <w:spacing w:after="0"/>
        <w:rPr>
          <w:rFonts w:ascii="Times New Roman" w:hAnsi="Times New Roman"/>
        </w:rPr>
      </w:pPr>
      <w:r w:rsidRPr="00FF5987">
        <w:rPr>
          <w:rFonts w:ascii="Times New Roman" w:hAnsi="Times New Roman"/>
        </w:rPr>
        <w:t xml:space="preserve">All federal officers as defined by 25 M.R.S., </w:t>
      </w:r>
      <w:r w:rsidR="00EB3528">
        <w:rPr>
          <w:rFonts w:ascii="Times New Roman" w:hAnsi="Times New Roman"/>
        </w:rPr>
        <w:t>§</w:t>
      </w:r>
      <w:r w:rsidRPr="00FF5987">
        <w:rPr>
          <w:rFonts w:ascii="Times New Roman" w:hAnsi="Times New Roman"/>
        </w:rPr>
        <w:t xml:space="preserve">1502-A, may, but are not required to, enforce state law.  This section is not intended to limit the existing authority of federal officers under federal law or to interfere with the performance of federal duties by federal officers.  </w:t>
      </w:r>
      <w:r w:rsidR="00BD4B47">
        <w:rPr>
          <w:rFonts w:ascii="Times New Roman" w:hAnsi="Times New Roman"/>
        </w:rPr>
        <w:t>A</w:t>
      </w:r>
      <w:r w:rsidRPr="00FF5987">
        <w:rPr>
          <w:rFonts w:ascii="Times New Roman" w:hAnsi="Times New Roman"/>
        </w:rPr>
        <w:t xml:space="preserve"> federal officer as defined above has the power to enforce state law:</w:t>
      </w:r>
    </w:p>
    <w:p w14:paraId="6D413865" w14:textId="77777777" w:rsidR="00054C29" w:rsidRDefault="00054C29" w:rsidP="0020621A">
      <w:pPr>
        <w:spacing w:after="0"/>
        <w:ind w:left="1440" w:hanging="720"/>
        <w:rPr>
          <w:rFonts w:ascii="Times New Roman" w:hAnsi="Times New Roman"/>
        </w:rPr>
      </w:pPr>
    </w:p>
    <w:p w14:paraId="22477F86" w14:textId="0F4F8CF7" w:rsidR="00B2796B" w:rsidRPr="00054C29" w:rsidRDefault="00B2796B" w:rsidP="00D136DE">
      <w:pPr>
        <w:pStyle w:val="ListParagraph"/>
        <w:numPr>
          <w:ilvl w:val="0"/>
          <w:numId w:val="1"/>
        </w:numPr>
        <w:spacing w:after="0"/>
        <w:ind w:left="720"/>
        <w:rPr>
          <w:rFonts w:ascii="Times New Roman" w:hAnsi="Times New Roman"/>
        </w:rPr>
      </w:pPr>
      <w:r w:rsidRPr="00054C29">
        <w:rPr>
          <w:rFonts w:ascii="Times New Roman" w:hAnsi="Times New Roman"/>
        </w:rPr>
        <w:t>In situations where there is a potentially life</w:t>
      </w:r>
      <w:r w:rsidR="00054C29" w:rsidRPr="00054C29">
        <w:rPr>
          <w:rFonts w:ascii="Times New Roman" w:hAnsi="Times New Roman"/>
        </w:rPr>
        <w:t>-</w:t>
      </w:r>
      <w:r w:rsidRPr="00054C29">
        <w:rPr>
          <w:rFonts w:ascii="Times New Roman" w:hAnsi="Times New Roman"/>
        </w:rPr>
        <w:t>threatening danger to the public or another law enforcement officer to ensure the safety of any victims or potential victims and to secure and stabilize the situation until a state, county, or municipal law enforcement officer arrives.</w:t>
      </w:r>
    </w:p>
    <w:p w14:paraId="4995B50D" w14:textId="77777777" w:rsidR="00054C29" w:rsidRPr="00054C29" w:rsidRDefault="00054C29" w:rsidP="00054C29">
      <w:pPr>
        <w:pStyle w:val="ListParagraph"/>
        <w:spacing w:after="0"/>
        <w:ind w:left="1440"/>
        <w:rPr>
          <w:rFonts w:ascii="Times New Roman" w:hAnsi="Times New Roman"/>
        </w:rPr>
      </w:pPr>
    </w:p>
    <w:p w14:paraId="22477F87" w14:textId="373F283A" w:rsidR="00B2796B" w:rsidRDefault="00E109C8" w:rsidP="00D136DE">
      <w:pPr>
        <w:spacing w:after="0"/>
        <w:ind w:left="720" w:hanging="720"/>
        <w:rPr>
          <w:rFonts w:ascii="Times New Roman" w:hAnsi="Times New Roman"/>
        </w:rPr>
      </w:pPr>
      <w:r>
        <w:rPr>
          <w:rFonts w:ascii="Times New Roman" w:hAnsi="Times New Roman"/>
        </w:rPr>
        <w:t>B.</w:t>
      </w:r>
      <w:r w:rsidR="00B2796B" w:rsidRPr="00FF5987">
        <w:rPr>
          <w:rFonts w:ascii="Times New Roman" w:hAnsi="Times New Roman"/>
        </w:rPr>
        <w:tab/>
        <w:t>In situations where there is a request by a state, county, or municipal law enforcement officer to provide assistance in an emergency to ensure the safety of any victims or potential victims and to secure and stabilize the situation until a state, county, or municipal law enforcement officer arrives.</w:t>
      </w:r>
    </w:p>
    <w:p w14:paraId="0CF71649" w14:textId="77777777" w:rsidR="00EA0C9A" w:rsidRPr="00FF5987" w:rsidRDefault="00EA0C9A" w:rsidP="00D136DE">
      <w:pPr>
        <w:spacing w:after="0"/>
        <w:ind w:left="720" w:hanging="720"/>
        <w:rPr>
          <w:rFonts w:ascii="Times New Roman" w:hAnsi="Times New Roman"/>
        </w:rPr>
      </w:pPr>
    </w:p>
    <w:p w14:paraId="22477F88" w14:textId="25FBFD9C" w:rsidR="00B2796B" w:rsidRPr="00FF5987" w:rsidRDefault="00E109C8" w:rsidP="008778CC">
      <w:pPr>
        <w:spacing w:after="0"/>
        <w:ind w:left="720" w:hanging="720"/>
        <w:rPr>
          <w:rFonts w:ascii="Times New Roman" w:hAnsi="Times New Roman"/>
        </w:rPr>
      </w:pPr>
      <w:r>
        <w:rPr>
          <w:rFonts w:ascii="Times New Roman" w:hAnsi="Times New Roman"/>
        </w:rPr>
        <w:t>C.</w:t>
      </w:r>
      <w:r w:rsidR="00B2796B" w:rsidRPr="00FF5987">
        <w:rPr>
          <w:rFonts w:ascii="Times New Roman" w:hAnsi="Times New Roman"/>
        </w:rPr>
        <w:tab/>
        <w:t>To make vehicle stops by mobile units of the U.S. Border Patrol (USBP), special agents within the U.S. Immigration and Customs Enforcement / Homeland Security Investigations (ICE / HSI), and officers of the U.S. Customs and Border Protection (CBP)</w:t>
      </w:r>
      <w:r w:rsidR="00BD4B47">
        <w:rPr>
          <w:rFonts w:ascii="Times New Roman" w:hAnsi="Times New Roman"/>
        </w:rPr>
        <w:t>, where</w:t>
      </w:r>
      <w:r w:rsidR="008413B2">
        <w:rPr>
          <w:rFonts w:ascii="Times New Roman" w:hAnsi="Times New Roman"/>
        </w:rPr>
        <w:t>:</w:t>
      </w:r>
      <w:r w:rsidR="00B2796B" w:rsidRPr="00FF5987">
        <w:rPr>
          <w:rFonts w:ascii="Times New Roman" w:hAnsi="Times New Roman"/>
        </w:rPr>
        <w:t xml:space="preserve">  </w:t>
      </w:r>
    </w:p>
    <w:p w14:paraId="22477F89" w14:textId="288AE207" w:rsidR="00B2796B" w:rsidRPr="00FF5987" w:rsidRDefault="00E109C8" w:rsidP="008778CC">
      <w:pPr>
        <w:spacing w:after="0"/>
        <w:ind w:left="1440" w:hanging="720"/>
        <w:rPr>
          <w:rFonts w:ascii="Times New Roman" w:hAnsi="Times New Roman"/>
        </w:rPr>
      </w:pPr>
      <w:r>
        <w:rPr>
          <w:rFonts w:ascii="Times New Roman" w:hAnsi="Times New Roman"/>
        </w:rPr>
        <w:t>1.</w:t>
      </w:r>
      <w:r w:rsidR="00B2796B" w:rsidRPr="00FF5987">
        <w:rPr>
          <w:rFonts w:ascii="Times New Roman" w:hAnsi="Times New Roman"/>
        </w:rPr>
        <w:tab/>
        <w:t xml:space="preserve">This authority shall not be used to circumvent the requirement of legal authority to initiate an immigration stop.  </w:t>
      </w:r>
    </w:p>
    <w:p w14:paraId="22477F8A" w14:textId="75774BA2" w:rsidR="00B2796B" w:rsidRPr="00FF5987" w:rsidRDefault="00E109C8" w:rsidP="008778CC">
      <w:pPr>
        <w:spacing w:after="0"/>
        <w:ind w:left="1440" w:hanging="720"/>
        <w:rPr>
          <w:rFonts w:ascii="Times New Roman" w:hAnsi="Times New Roman"/>
        </w:rPr>
      </w:pPr>
      <w:r>
        <w:rPr>
          <w:rFonts w:ascii="Times New Roman" w:hAnsi="Times New Roman"/>
        </w:rPr>
        <w:t>2.</w:t>
      </w:r>
      <w:r w:rsidR="00B2796B" w:rsidRPr="00FF5987">
        <w:rPr>
          <w:rFonts w:ascii="Times New Roman" w:hAnsi="Times New Roman"/>
        </w:rPr>
        <w:tab/>
        <w:t>This authority is not intended to make USBP agents, ICE / HSI special agents, or CBP officers traffic enforcement officers</w:t>
      </w:r>
      <w:r w:rsidR="008413B2">
        <w:rPr>
          <w:rFonts w:ascii="Times New Roman" w:hAnsi="Times New Roman"/>
        </w:rPr>
        <w:t>,</w:t>
      </w:r>
      <w:r w:rsidR="00B2796B" w:rsidRPr="00FF5987">
        <w:rPr>
          <w:rFonts w:ascii="Times New Roman" w:hAnsi="Times New Roman"/>
        </w:rPr>
        <w:t xml:space="preserve"> but to ensure their authority to act when a life</w:t>
      </w:r>
      <w:r w:rsidR="008C1DB2">
        <w:rPr>
          <w:rFonts w:ascii="Times New Roman" w:hAnsi="Times New Roman"/>
        </w:rPr>
        <w:t>-</w:t>
      </w:r>
      <w:r w:rsidR="00B2796B" w:rsidRPr="00FF5987">
        <w:rPr>
          <w:rFonts w:ascii="Times New Roman" w:hAnsi="Times New Roman"/>
        </w:rPr>
        <w:t>threatening situation evolves in their presence.</w:t>
      </w:r>
    </w:p>
    <w:p w14:paraId="713AF631" w14:textId="77777777" w:rsidR="008C1DB2" w:rsidRDefault="008C1DB2" w:rsidP="0020621A">
      <w:pPr>
        <w:spacing w:after="0"/>
        <w:ind w:left="1440" w:hanging="720"/>
        <w:rPr>
          <w:rFonts w:ascii="Times New Roman" w:hAnsi="Times New Roman"/>
        </w:rPr>
      </w:pPr>
    </w:p>
    <w:p w14:paraId="22477F8B" w14:textId="4F3D02D7" w:rsidR="00B2796B" w:rsidRPr="00FF5987" w:rsidRDefault="00E109C8" w:rsidP="008778CC">
      <w:pPr>
        <w:spacing w:after="0"/>
        <w:ind w:left="720" w:hanging="720"/>
        <w:rPr>
          <w:rFonts w:ascii="Times New Roman" w:hAnsi="Times New Roman"/>
        </w:rPr>
      </w:pPr>
      <w:r>
        <w:rPr>
          <w:rFonts w:ascii="Times New Roman" w:hAnsi="Times New Roman"/>
        </w:rPr>
        <w:t>D.</w:t>
      </w:r>
      <w:r w:rsidR="00B2796B" w:rsidRPr="00FF5987">
        <w:rPr>
          <w:rFonts w:ascii="Times New Roman" w:hAnsi="Times New Roman"/>
        </w:rPr>
        <w:tab/>
        <w:t xml:space="preserve">In situations regarding arrests under 25 M.R.S., </w:t>
      </w:r>
      <w:r w:rsidR="008413B2">
        <w:rPr>
          <w:rFonts w:ascii="Times New Roman" w:hAnsi="Times New Roman"/>
        </w:rPr>
        <w:t>§</w:t>
      </w:r>
      <w:r w:rsidR="00B2796B" w:rsidRPr="00FF5987">
        <w:rPr>
          <w:rFonts w:ascii="Times New Roman" w:hAnsi="Times New Roman"/>
        </w:rPr>
        <w:t xml:space="preserve">1502-A, where it is necessary to detain the individual(s) and / or to hold evidence until a state, county, or municipal law enforcement officer arrives and takes custody thereof.  </w:t>
      </w:r>
    </w:p>
    <w:p w14:paraId="22477F8C" w14:textId="42D31774" w:rsidR="00B2796B" w:rsidRPr="00FF5987" w:rsidRDefault="00E109C8" w:rsidP="00EA0C9A">
      <w:pPr>
        <w:spacing w:after="0"/>
        <w:ind w:left="1440" w:hanging="720"/>
        <w:rPr>
          <w:rFonts w:ascii="Times New Roman" w:hAnsi="Times New Roman"/>
        </w:rPr>
      </w:pPr>
      <w:r>
        <w:rPr>
          <w:rFonts w:ascii="Times New Roman" w:hAnsi="Times New Roman"/>
        </w:rPr>
        <w:t>1.</w:t>
      </w:r>
      <w:r w:rsidR="00B2796B" w:rsidRPr="00FF5987">
        <w:rPr>
          <w:rFonts w:ascii="Times New Roman" w:hAnsi="Times New Roman"/>
        </w:rPr>
        <w:tab/>
        <w:t>It is expected that the arrest(s) will be made by a state, county, or municipal law enforcement officer that has jurisdiction over the place and / or type of crime.</w:t>
      </w:r>
    </w:p>
    <w:p w14:paraId="3B4E0911" w14:textId="77777777" w:rsidR="008C1DB2" w:rsidRDefault="008C1DB2" w:rsidP="0020621A">
      <w:pPr>
        <w:spacing w:after="0"/>
        <w:rPr>
          <w:rFonts w:ascii="Times New Roman" w:hAnsi="Times New Roman"/>
          <w:b/>
          <w:u w:val="single"/>
        </w:rPr>
      </w:pPr>
    </w:p>
    <w:p w14:paraId="22477F8D" w14:textId="44097EB0" w:rsidR="00B2796B" w:rsidRPr="00FF5987" w:rsidRDefault="00B2796B" w:rsidP="0020621A">
      <w:pPr>
        <w:spacing w:after="0"/>
        <w:rPr>
          <w:rFonts w:ascii="Times New Roman" w:hAnsi="Times New Roman"/>
          <w:b/>
          <w:u w:val="single"/>
        </w:rPr>
      </w:pPr>
      <w:r w:rsidRPr="00FF5987">
        <w:rPr>
          <w:rFonts w:ascii="Times New Roman" w:hAnsi="Times New Roman"/>
          <w:b/>
          <w:u w:val="single"/>
        </w:rPr>
        <w:t>Requirements:</w:t>
      </w:r>
    </w:p>
    <w:p w14:paraId="1E7C9591" w14:textId="77777777" w:rsidR="008C1DB2" w:rsidRDefault="008C1DB2" w:rsidP="0020621A">
      <w:pPr>
        <w:spacing w:after="0"/>
        <w:ind w:left="1440" w:hanging="720"/>
        <w:rPr>
          <w:rFonts w:ascii="Times New Roman" w:hAnsi="Times New Roman"/>
        </w:rPr>
      </w:pPr>
    </w:p>
    <w:p w14:paraId="22477F8E" w14:textId="73D7F26F" w:rsidR="00B2796B" w:rsidRPr="00FF5987" w:rsidRDefault="00E109C8" w:rsidP="008778CC">
      <w:pPr>
        <w:spacing w:after="0"/>
        <w:ind w:left="720" w:hanging="720"/>
        <w:rPr>
          <w:rFonts w:ascii="Times New Roman" w:hAnsi="Times New Roman"/>
        </w:rPr>
      </w:pPr>
      <w:r>
        <w:rPr>
          <w:rFonts w:ascii="Times New Roman" w:hAnsi="Times New Roman"/>
        </w:rPr>
        <w:t>A.</w:t>
      </w:r>
      <w:r w:rsidR="00B2796B" w:rsidRPr="00FF5987">
        <w:rPr>
          <w:rFonts w:ascii="Times New Roman" w:hAnsi="Times New Roman"/>
        </w:rPr>
        <w:tab/>
        <w:t>Be recognized by the United States or an agency thereof as being duly sworn and / or having the authority to enforce federal law and make arrests</w:t>
      </w:r>
      <w:r w:rsidR="00BF4E95">
        <w:rPr>
          <w:rFonts w:ascii="Times New Roman" w:hAnsi="Times New Roman"/>
        </w:rPr>
        <w:t>,</w:t>
      </w:r>
      <w:r w:rsidR="00B2796B" w:rsidRPr="00FF5987">
        <w:rPr>
          <w:rFonts w:ascii="Times New Roman" w:hAnsi="Times New Roman"/>
        </w:rPr>
        <w:t xml:space="preserve"> as defined under Title of the United States Code.</w:t>
      </w:r>
    </w:p>
    <w:p w14:paraId="273382EC" w14:textId="77777777" w:rsidR="008C1DB2" w:rsidRDefault="00B2796B" w:rsidP="008778CC">
      <w:pPr>
        <w:spacing w:after="0"/>
        <w:ind w:hanging="540"/>
        <w:rPr>
          <w:rFonts w:ascii="Times New Roman" w:hAnsi="Times New Roman"/>
        </w:rPr>
      </w:pPr>
      <w:r w:rsidRPr="00FF5987">
        <w:rPr>
          <w:rFonts w:ascii="Times New Roman" w:hAnsi="Times New Roman"/>
        </w:rPr>
        <w:tab/>
      </w:r>
    </w:p>
    <w:p w14:paraId="22477F8F" w14:textId="6D3AA943" w:rsidR="00B2796B" w:rsidRPr="00FF5987" w:rsidRDefault="00B2796B" w:rsidP="008778CC">
      <w:pPr>
        <w:spacing w:after="0"/>
        <w:ind w:hanging="540"/>
        <w:rPr>
          <w:rFonts w:ascii="Times New Roman" w:hAnsi="Times New Roman"/>
        </w:rPr>
      </w:pPr>
      <w:r w:rsidRPr="00FF5987">
        <w:rPr>
          <w:rFonts w:ascii="Times New Roman" w:hAnsi="Times New Roman"/>
        </w:rPr>
        <w:tab/>
      </w:r>
      <w:r w:rsidR="008778CC">
        <w:rPr>
          <w:rFonts w:ascii="Times New Roman" w:hAnsi="Times New Roman"/>
        </w:rPr>
        <w:t>B.</w:t>
      </w:r>
      <w:r w:rsidR="008778CC">
        <w:rPr>
          <w:rFonts w:ascii="Times New Roman" w:hAnsi="Times New Roman"/>
        </w:rPr>
        <w:tab/>
      </w:r>
      <w:r w:rsidRPr="00FF5987">
        <w:rPr>
          <w:rFonts w:ascii="Times New Roman" w:hAnsi="Times New Roman"/>
        </w:rPr>
        <w:t>Be currently employed by one of the applicable federal agencies listed above.</w:t>
      </w:r>
    </w:p>
    <w:p w14:paraId="6AB2C5D4" w14:textId="77777777" w:rsidR="008C1DB2" w:rsidRDefault="00B2796B" w:rsidP="008778CC">
      <w:pPr>
        <w:spacing w:after="0"/>
        <w:ind w:left="720" w:hanging="540"/>
        <w:rPr>
          <w:rFonts w:ascii="Times New Roman" w:hAnsi="Times New Roman"/>
        </w:rPr>
      </w:pPr>
      <w:r w:rsidRPr="00FF5987">
        <w:rPr>
          <w:rFonts w:ascii="Times New Roman" w:hAnsi="Times New Roman"/>
        </w:rPr>
        <w:tab/>
      </w:r>
    </w:p>
    <w:p w14:paraId="6BE5994E" w14:textId="7E324CA1" w:rsidR="00E109C8" w:rsidRDefault="00E109C8" w:rsidP="008778CC">
      <w:pPr>
        <w:spacing w:after="0"/>
        <w:ind w:left="720" w:hanging="720"/>
        <w:rPr>
          <w:rFonts w:ascii="Times New Roman" w:hAnsi="Times New Roman"/>
        </w:rPr>
      </w:pPr>
      <w:r>
        <w:rPr>
          <w:rFonts w:ascii="Times New Roman" w:hAnsi="Times New Roman"/>
        </w:rPr>
        <w:t>C.</w:t>
      </w:r>
      <w:r w:rsidR="00B2796B" w:rsidRPr="00FF5987">
        <w:rPr>
          <w:rFonts w:ascii="Times New Roman" w:hAnsi="Times New Roman"/>
        </w:rPr>
        <w:tab/>
        <w:t>Successfully complete a training program approved by the Board of Trustees to</w:t>
      </w:r>
      <w:r>
        <w:rPr>
          <w:rFonts w:ascii="Times New Roman" w:hAnsi="Times New Roman"/>
        </w:rPr>
        <w:t xml:space="preserve"> </w:t>
      </w:r>
      <w:r w:rsidR="00B2796B" w:rsidRPr="00FF5987">
        <w:rPr>
          <w:rFonts w:ascii="Times New Roman" w:hAnsi="Times New Roman"/>
        </w:rPr>
        <w:t>include,</w:t>
      </w:r>
    </w:p>
    <w:p w14:paraId="22477F90" w14:textId="29846E75" w:rsidR="00B2796B" w:rsidRDefault="00B2796B" w:rsidP="008778CC">
      <w:pPr>
        <w:spacing w:after="0"/>
        <w:ind w:left="720"/>
        <w:rPr>
          <w:rFonts w:ascii="Times New Roman" w:hAnsi="Times New Roman"/>
        </w:rPr>
      </w:pPr>
      <w:r w:rsidRPr="00FF5987">
        <w:rPr>
          <w:rFonts w:ascii="Times New Roman" w:hAnsi="Times New Roman"/>
        </w:rPr>
        <w:t xml:space="preserve">at a minimum, Criminal Law and Use of Force. </w:t>
      </w:r>
    </w:p>
    <w:p w14:paraId="6FD37F27" w14:textId="2214D2B5" w:rsidR="00B923C0" w:rsidRDefault="00B923C0" w:rsidP="008778CC">
      <w:pPr>
        <w:spacing w:after="0"/>
        <w:ind w:hanging="540"/>
        <w:rPr>
          <w:rFonts w:ascii="Times New Roman" w:hAnsi="Times New Roman"/>
        </w:rPr>
      </w:pPr>
    </w:p>
    <w:p w14:paraId="13E43031" w14:textId="5CE590C6" w:rsidR="00F13703" w:rsidRPr="00FF5987" w:rsidRDefault="00F13703" w:rsidP="00EA0C9A">
      <w:pPr>
        <w:spacing w:after="0"/>
        <w:ind w:left="720" w:hanging="720"/>
        <w:rPr>
          <w:rFonts w:ascii="Times New Roman" w:hAnsi="Times New Roman"/>
        </w:rPr>
      </w:pPr>
      <w:r>
        <w:rPr>
          <w:rFonts w:ascii="Times New Roman" w:hAnsi="Times New Roman"/>
        </w:rPr>
        <w:t>D.</w:t>
      </w:r>
      <w:r>
        <w:rPr>
          <w:rFonts w:ascii="Times New Roman" w:hAnsi="Times New Roman"/>
        </w:rPr>
        <w:tab/>
        <w:t>The federal law enf</w:t>
      </w:r>
      <w:r w:rsidR="00672172">
        <w:rPr>
          <w:rFonts w:ascii="Times New Roman" w:hAnsi="Times New Roman"/>
        </w:rPr>
        <w:t xml:space="preserve">orcement </w:t>
      </w:r>
      <w:r>
        <w:rPr>
          <w:rFonts w:ascii="Times New Roman" w:hAnsi="Times New Roman"/>
        </w:rPr>
        <w:t>agency listed above in App</w:t>
      </w:r>
      <w:r w:rsidR="00BA0D35">
        <w:rPr>
          <w:rFonts w:ascii="Times New Roman" w:hAnsi="Times New Roman"/>
        </w:rPr>
        <w:t>l</w:t>
      </w:r>
      <w:r>
        <w:rPr>
          <w:rFonts w:ascii="Times New Roman" w:hAnsi="Times New Roman"/>
        </w:rPr>
        <w:t>ic</w:t>
      </w:r>
      <w:r w:rsidR="00BA0D35">
        <w:rPr>
          <w:rFonts w:ascii="Times New Roman" w:hAnsi="Times New Roman"/>
        </w:rPr>
        <w:t>ability</w:t>
      </w:r>
      <w:r w:rsidR="00037FEB">
        <w:rPr>
          <w:rFonts w:ascii="Times New Roman" w:hAnsi="Times New Roman"/>
        </w:rPr>
        <w:t xml:space="preserve"> section A, must</w:t>
      </w:r>
      <w:r w:rsidR="00A223BD">
        <w:rPr>
          <w:rFonts w:ascii="Times New Roman" w:hAnsi="Times New Roman"/>
        </w:rPr>
        <w:t xml:space="preserve"> develop policies </w:t>
      </w:r>
      <w:r w:rsidR="001173DD">
        <w:rPr>
          <w:rFonts w:ascii="Times New Roman" w:hAnsi="Times New Roman"/>
        </w:rPr>
        <w:t>governing their empl</w:t>
      </w:r>
      <w:r w:rsidR="0042133E">
        <w:rPr>
          <w:rFonts w:ascii="Times New Roman" w:hAnsi="Times New Roman"/>
        </w:rPr>
        <w:t>o</w:t>
      </w:r>
      <w:r w:rsidR="001173DD">
        <w:rPr>
          <w:rFonts w:ascii="Times New Roman" w:hAnsi="Times New Roman"/>
        </w:rPr>
        <w:t>yees</w:t>
      </w:r>
      <w:r w:rsidR="002C6018">
        <w:rPr>
          <w:rFonts w:ascii="Times New Roman" w:hAnsi="Times New Roman"/>
        </w:rPr>
        <w:t>,</w:t>
      </w:r>
      <w:r w:rsidR="001173DD">
        <w:rPr>
          <w:rFonts w:ascii="Times New Roman" w:hAnsi="Times New Roman"/>
        </w:rPr>
        <w:t xml:space="preserve"> including </w:t>
      </w:r>
      <w:r w:rsidR="00126D88">
        <w:rPr>
          <w:rFonts w:ascii="Times New Roman" w:hAnsi="Times New Roman"/>
        </w:rPr>
        <w:t xml:space="preserve">training and limitations of using the </w:t>
      </w:r>
      <w:r w:rsidR="00891780">
        <w:rPr>
          <w:rFonts w:ascii="Times New Roman" w:hAnsi="Times New Roman"/>
        </w:rPr>
        <w:t>Federal Offices Limited Authority to Enf</w:t>
      </w:r>
      <w:r w:rsidR="0042133E">
        <w:rPr>
          <w:rFonts w:ascii="Times New Roman" w:hAnsi="Times New Roman"/>
        </w:rPr>
        <w:t>orce</w:t>
      </w:r>
      <w:r w:rsidR="00891780">
        <w:rPr>
          <w:rFonts w:ascii="Times New Roman" w:hAnsi="Times New Roman"/>
        </w:rPr>
        <w:t xml:space="preserve"> Main</w:t>
      </w:r>
      <w:r w:rsidR="0042133E">
        <w:rPr>
          <w:rFonts w:ascii="Times New Roman" w:hAnsi="Times New Roman"/>
        </w:rPr>
        <w:t>e</w:t>
      </w:r>
      <w:r w:rsidR="00891780">
        <w:rPr>
          <w:rFonts w:ascii="Times New Roman" w:hAnsi="Times New Roman"/>
        </w:rPr>
        <w:t xml:space="preserve"> Law</w:t>
      </w:r>
      <w:r w:rsidR="00D33F13">
        <w:rPr>
          <w:rFonts w:ascii="Times New Roman" w:hAnsi="Times New Roman"/>
        </w:rPr>
        <w:t xml:space="preserve"> granted by the Board of Trustees</w:t>
      </w:r>
      <w:r w:rsidR="008C62FE">
        <w:rPr>
          <w:rFonts w:ascii="Times New Roman" w:hAnsi="Times New Roman"/>
        </w:rPr>
        <w:t>.  These policies</w:t>
      </w:r>
      <w:r w:rsidR="00F40251">
        <w:rPr>
          <w:rFonts w:ascii="Times New Roman" w:hAnsi="Times New Roman"/>
        </w:rPr>
        <w:t xml:space="preserve"> and training must be </w:t>
      </w:r>
      <w:r w:rsidR="002C6018">
        <w:rPr>
          <w:rFonts w:ascii="Times New Roman" w:hAnsi="Times New Roman"/>
        </w:rPr>
        <w:t>approved</w:t>
      </w:r>
      <w:r w:rsidR="00F40251">
        <w:rPr>
          <w:rFonts w:ascii="Times New Roman" w:hAnsi="Times New Roman"/>
        </w:rPr>
        <w:t xml:space="preserve"> by, and </w:t>
      </w:r>
      <w:r w:rsidR="002C6018">
        <w:rPr>
          <w:rFonts w:ascii="Times New Roman" w:hAnsi="Times New Roman"/>
        </w:rPr>
        <w:t>the</w:t>
      </w:r>
      <w:r w:rsidR="00F40251">
        <w:rPr>
          <w:rFonts w:ascii="Times New Roman" w:hAnsi="Times New Roman"/>
        </w:rPr>
        <w:t xml:space="preserve"> </w:t>
      </w:r>
      <w:r w:rsidR="002C6018">
        <w:rPr>
          <w:rFonts w:ascii="Times New Roman" w:hAnsi="Times New Roman"/>
        </w:rPr>
        <w:t>policies</w:t>
      </w:r>
      <w:r w:rsidR="00F40251">
        <w:rPr>
          <w:rFonts w:ascii="Times New Roman" w:hAnsi="Times New Roman"/>
        </w:rPr>
        <w:t xml:space="preserve"> filed with the </w:t>
      </w:r>
      <w:r w:rsidR="002C6018">
        <w:rPr>
          <w:rFonts w:ascii="Times New Roman" w:hAnsi="Times New Roman"/>
        </w:rPr>
        <w:t>Board</w:t>
      </w:r>
      <w:r w:rsidR="00F40251">
        <w:rPr>
          <w:rFonts w:ascii="Times New Roman" w:hAnsi="Times New Roman"/>
        </w:rPr>
        <w:t xml:space="preserve"> of the </w:t>
      </w:r>
      <w:r w:rsidR="00E520FF">
        <w:rPr>
          <w:rFonts w:ascii="Times New Roman" w:hAnsi="Times New Roman"/>
        </w:rPr>
        <w:t xml:space="preserve">Maine Criminal Justice Academy as </w:t>
      </w:r>
      <w:r w:rsidR="00BA0D35">
        <w:rPr>
          <w:rFonts w:ascii="Times New Roman" w:hAnsi="Times New Roman"/>
        </w:rPr>
        <w:t>required</w:t>
      </w:r>
      <w:r w:rsidR="00E520FF">
        <w:rPr>
          <w:rFonts w:ascii="Times New Roman" w:hAnsi="Times New Roman"/>
        </w:rPr>
        <w:t xml:space="preserve"> by 25 M.R.S. §</w:t>
      </w:r>
      <w:r w:rsidR="00DC34B6">
        <w:rPr>
          <w:rFonts w:ascii="Times New Roman" w:hAnsi="Times New Roman"/>
        </w:rPr>
        <w:t>1502-A(5)(B-1)</w:t>
      </w:r>
      <w:r w:rsidR="00BA0D35">
        <w:rPr>
          <w:rFonts w:ascii="Times New Roman" w:hAnsi="Times New Roman"/>
        </w:rPr>
        <w:t>.</w:t>
      </w:r>
    </w:p>
    <w:p w14:paraId="527A4C01" w14:textId="77777777" w:rsidR="0020621A" w:rsidRDefault="0020621A" w:rsidP="008778CC">
      <w:pPr>
        <w:spacing w:after="0"/>
        <w:ind w:left="720" w:hanging="540"/>
        <w:rPr>
          <w:rFonts w:ascii="Times New Roman" w:hAnsi="Times New Roman"/>
          <w:b/>
          <w:u w:val="single"/>
        </w:rPr>
      </w:pPr>
    </w:p>
    <w:p w14:paraId="22477F91" w14:textId="57542773" w:rsidR="00B2796B" w:rsidRPr="00FF5987" w:rsidRDefault="00B2796B" w:rsidP="0020621A">
      <w:pPr>
        <w:spacing w:after="0"/>
        <w:ind w:left="720" w:hanging="720"/>
        <w:rPr>
          <w:rFonts w:ascii="Times New Roman" w:hAnsi="Times New Roman"/>
        </w:rPr>
      </w:pPr>
      <w:r w:rsidRPr="00FF5987">
        <w:rPr>
          <w:rFonts w:ascii="Times New Roman" w:hAnsi="Times New Roman"/>
          <w:b/>
          <w:u w:val="single"/>
        </w:rPr>
        <w:t>Procedures:</w:t>
      </w:r>
    </w:p>
    <w:p w14:paraId="2AF695DC" w14:textId="77777777" w:rsidR="008C1DB2" w:rsidRDefault="008C1DB2" w:rsidP="0020621A">
      <w:pPr>
        <w:spacing w:after="0"/>
        <w:ind w:left="1440" w:hanging="720"/>
        <w:rPr>
          <w:rFonts w:ascii="Times New Roman" w:hAnsi="Times New Roman"/>
        </w:rPr>
      </w:pPr>
    </w:p>
    <w:p w14:paraId="22477F92" w14:textId="2F0EA3F4" w:rsidR="00B2796B" w:rsidRPr="00FF5987" w:rsidRDefault="008C1DB2" w:rsidP="008778CC">
      <w:pPr>
        <w:spacing w:after="0"/>
        <w:ind w:left="720" w:hanging="720"/>
        <w:rPr>
          <w:rFonts w:ascii="Times New Roman" w:hAnsi="Times New Roman"/>
        </w:rPr>
      </w:pPr>
      <w:r>
        <w:rPr>
          <w:rFonts w:ascii="Times New Roman" w:hAnsi="Times New Roman"/>
        </w:rPr>
        <w:t>A.</w:t>
      </w:r>
      <w:r w:rsidR="00B2796B" w:rsidRPr="00FF5987">
        <w:rPr>
          <w:rFonts w:ascii="Times New Roman" w:hAnsi="Times New Roman"/>
        </w:rPr>
        <w:tab/>
        <w:t>The employing agency must submit proper documentation to the Maine Criminal Justice Academy that the federal officer is employed by that agency.</w:t>
      </w:r>
    </w:p>
    <w:p w14:paraId="2DE91146" w14:textId="77777777" w:rsidR="008C1DB2" w:rsidRDefault="008C1DB2" w:rsidP="0020621A">
      <w:pPr>
        <w:spacing w:after="0"/>
        <w:ind w:left="1440" w:hanging="720"/>
        <w:rPr>
          <w:rFonts w:ascii="Times New Roman" w:hAnsi="Times New Roman"/>
        </w:rPr>
      </w:pPr>
    </w:p>
    <w:p w14:paraId="22477F93" w14:textId="0D41884A" w:rsidR="00B2796B" w:rsidRPr="00FF5987" w:rsidRDefault="008C1DB2" w:rsidP="008778CC">
      <w:pPr>
        <w:spacing w:after="0"/>
        <w:ind w:left="720" w:hanging="720"/>
        <w:rPr>
          <w:rFonts w:ascii="Times New Roman" w:hAnsi="Times New Roman"/>
        </w:rPr>
      </w:pPr>
      <w:r>
        <w:rPr>
          <w:rFonts w:ascii="Times New Roman" w:hAnsi="Times New Roman"/>
        </w:rPr>
        <w:t>B.</w:t>
      </w:r>
      <w:r w:rsidR="00B2796B" w:rsidRPr="00FF5987">
        <w:rPr>
          <w:rFonts w:ascii="Times New Roman" w:hAnsi="Times New Roman"/>
        </w:rPr>
        <w:tab/>
        <w:t>The employing agency must submit proper documentation to the Maine Criminal Justice Academy to show successful completion of a training program in Criminal Law and Use of Force established by the Board of Trustees.</w:t>
      </w:r>
    </w:p>
    <w:p w14:paraId="5EB73044" w14:textId="77777777" w:rsidR="008C1DB2" w:rsidRDefault="008C1DB2" w:rsidP="0020621A">
      <w:pPr>
        <w:spacing w:after="0"/>
        <w:ind w:left="1440" w:hanging="720"/>
        <w:rPr>
          <w:rFonts w:ascii="Times New Roman" w:hAnsi="Times New Roman"/>
        </w:rPr>
      </w:pPr>
    </w:p>
    <w:p w14:paraId="22477F94" w14:textId="4C25BC57" w:rsidR="00B2796B" w:rsidRPr="00FF5987" w:rsidRDefault="008C1DB2" w:rsidP="008778CC">
      <w:pPr>
        <w:spacing w:after="0"/>
        <w:ind w:left="720" w:hanging="720"/>
        <w:rPr>
          <w:rFonts w:ascii="Times New Roman" w:hAnsi="Times New Roman"/>
        </w:rPr>
      </w:pPr>
      <w:r>
        <w:rPr>
          <w:rFonts w:ascii="Times New Roman" w:hAnsi="Times New Roman"/>
        </w:rPr>
        <w:t>C.</w:t>
      </w:r>
      <w:r w:rsidR="00B2796B" w:rsidRPr="00FF5987">
        <w:rPr>
          <w:rFonts w:ascii="Times New Roman" w:hAnsi="Times New Roman"/>
        </w:rPr>
        <w:tab/>
        <w:t xml:space="preserve">The Academy Director will review the submitted documentation and make a recommendation to the Board of Trustees. </w:t>
      </w:r>
    </w:p>
    <w:p w14:paraId="22477F95" w14:textId="77777777" w:rsidR="00B2796B" w:rsidRPr="00FF5987" w:rsidRDefault="00B2796B" w:rsidP="0020621A">
      <w:pPr>
        <w:spacing w:after="0"/>
        <w:ind w:left="720" w:hanging="720"/>
        <w:rPr>
          <w:rFonts w:ascii="Times New Roman" w:hAnsi="Times New Roman"/>
        </w:rPr>
      </w:pPr>
      <w:r w:rsidRPr="00FF5987">
        <w:rPr>
          <w:rFonts w:ascii="Times New Roman" w:hAnsi="Times New Roman"/>
        </w:rPr>
        <w:tab/>
      </w:r>
    </w:p>
    <w:p w14:paraId="22477F96" w14:textId="6315CDEC" w:rsidR="00B2796B" w:rsidRPr="00FF5987" w:rsidRDefault="00B2796B" w:rsidP="0020621A">
      <w:pPr>
        <w:spacing w:after="0"/>
        <w:ind w:left="720"/>
        <w:rPr>
          <w:rFonts w:ascii="Times New Roman" w:hAnsi="Times New Roman"/>
        </w:rPr>
      </w:pPr>
      <w:r w:rsidRPr="00FF5987">
        <w:rPr>
          <w:rFonts w:ascii="Times New Roman" w:hAnsi="Times New Roman"/>
        </w:rPr>
        <w:t>Adopted:</w:t>
      </w:r>
      <w:r w:rsidRPr="00FF5987">
        <w:rPr>
          <w:rFonts w:ascii="Times New Roman" w:hAnsi="Times New Roman"/>
        </w:rPr>
        <w:tab/>
      </w:r>
      <w:r w:rsidR="00593CC0">
        <w:rPr>
          <w:rFonts w:ascii="Times New Roman" w:hAnsi="Times New Roman"/>
        </w:rPr>
        <w:t>0</w:t>
      </w:r>
      <w:r w:rsidRPr="00FF5987">
        <w:rPr>
          <w:rFonts w:ascii="Times New Roman" w:hAnsi="Times New Roman"/>
        </w:rPr>
        <w:t>6/13/2003</w:t>
      </w:r>
    </w:p>
    <w:p w14:paraId="22477F97" w14:textId="72A2E2A5" w:rsidR="00B2796B" w:rsidRDefault="00B2796B" w:rsidP="0020621A">
      <w:pPr>
        <w:spacing w:after="0"/>
        <w:ind w:left="720" w:hanging="720"/>
        <w:rPr>
          <w:rFonts w:ascii="Times New Roman" w:hAnsi="Times New Roman"/>
        </w:rPr>
      </w:pPr>
      <w:r w:rsidRPr="00FF5987">
        <w:rPr>
          <w:rFonts w:ascii="Times New Roman" w:hAnsi="Times New Roman"/>
        </w:rPr>
        <w:tab/>
        <w:t>Amended:</w:t>
      </w:r>
      <w:r w:rsidRPr="00FF5987">
        <w:rPr>
          <w:rFonts w:ascii="Times New Roman" w:hAnsi="Times New Roman"/>
        </w:rPr>
        <w:tab/>
      </w:r>
      <w:r w:rsidR="00BF4E95">
        <w:rPr>
          <w:rFonts w:ascii="Times New Roman" w:hAnsi="Times New Roman"/>
        </w:rPr>
        <w:t>11/08/2019</w:t>
      </w:r>
    </w:p>
    <w:p w14:paraId="7F443B29" w14:textId="238D6344" w:rsidR="00593CC0" w:rsidRPr="00FF5987" w:rsidRDefault="00593CC0" w:rsidP="0020621A">
      <w:pPr>
        <w:spacing w:after="0"/>
        <w:ind w:left="720" w:hanging="720"/>
        <w:rPr>
          <w:rFonts w:ascii="Times New Roman" w:hAnsi="Times New Roman"/>
        </w:rPr>
      </w:pPr>
      <w:r>
        <w:rPr>
          <w:rFonts w:ascii="Times New Roman" w:hAnsi="Times New Roman"/>
        </w:rPr>
        <w:tab/>
        <w:t>Review Date:</w:t>
      </w:r>
      <w:r>
        <w:rPr>
          <w:rFonts w:ascii="Times New Roman" w:hAnsi="Times New Roman"/>
        </w:rPr>
        <w:tab/>
        <w:t>11/08/2022</w:t>
      </w:r>
    </w:p>
    <w:p w14:paraId="22477F98" w14:textId="77777777" w:rsidR="00B2796B" w:rsidRPr="00FF5987" w:rsidRDefault="00B2796B" w:rsidP="0020621A">
      <w:pPr>
        <w:spacing w:after="0"/>
        <w:ind w:left="720" w:hanging="720"/>
        <w:rPr>
          <w:rFonts w:ascii="Times New Roman" w:hAnsi="Times New Roman"/>
        </w:rPr>
      </w:pPr>
    </w:p>
    <w:p w14:paraId="22477F9A" w14:textId="0F5494E7" w:rsidR="00B2796B" w:rsidRPr="00FF5987" w:rsidRDefault="007F79C1" w:rsidP="00160386">
      <w:pPr>
        <w:ind w:left="720"/>
        <w:jc w:val="both"/>
        <w:rPr>
          <w:rFonts w:ascii="Times New Roman" w:hAnsi="Times New Roman"/>
        </w:rPr>
      </w:pPr>
      <w:r w:rsidRPr="00FF5987">
        <w:rPr>
          <w:rFonts w:ascii="Times New Roman" w:hAnsi="Times New Roman"/>
          <w:noProof/>
        </w:rPr>
        <w:drawing>
          <wp:inline distT="0" distB="0" distL="0" distR="0" wp14:anchorId="22477F9D" wp14:editId="134BBA5E">
            <wp:extent cx="1609725" cy="55005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3655" cy="558234"/>
                    </a:xfrm>
                    <a:prstGeom prst="rect">
                      <a:avLst/>
                    </a:prstGeom>
                    <a:noFill/>
                    <a:ln>
                      <a:noFill/>
                    </a:ln>
                  </pic:spPr>
                </pic:pic>
              </a:graphicData>
            </a:graphic>
          </wp:inline>
        </w:drawing>
      </w:r>
      <w:r w:rsidR="00B2796B" w:rsidRPr="00FF5987">
        <w:rPr>
          <w:rFonts w:ascii="Times New Roman" w:hAnsi="Times New Roman"/>
        </w:rPr>
        <w:tab/>
      </w:r>
      <w:r w:rsidR="00B2796B" w:rsidRPr="00FF5987">
        <w:rPr>
          <w:rFonts w:ascii="Times New Roman" w:hAnsi="Times New Roman"/>
        </w:rPr>
        <w:tab/>
        <w:t xml:space="preserve">          </w:t>
      </w:r>
      <w:r w:rsidR="00B2796B" w:rsidRPr="00FF5987">
        <w:rPr>
          <w:rFonts w:ascii="Times New Roman" w:hAnsi="Times New Roman"/>
        </w:rPr>
        <w:tab/>
      </w:r>
      <w:r w:rsidR="00375DAA">
        <w:rPr>
          <w:noProof/>
        </w:rPr>
        <w:drawing>
          <wp:inline distT="0" distB="0" distL="0" distR="0" wp14:anchorId="0979CC1C" wp14:editId="5454C339">
            <wp:extent cx="16859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542925"/>
                    </a:xfrm>
                    <a:prstGeom prst="rect">
                      <a:avLst/>
                    </a:prstGeom>
                    <a:noFill/>
                    <a:ln>
                      <a:noFill/>
                    </a:ln>
                  </pic:spPr>
                </pic:pic>
              </a:graphicData>
            </a:graphic>
          </wp:inline>
        </w:drawing>
      </w:r>
      <w:bookmarkStart w:id="0" w:name="_GoBack"/>
      <w:bookmarkEnd w:id="0"/>
      <w:r w:rsidR="00B2796B" w:rsidRPr="00FF5987">
        <w:rPr>
          <w:rFonts w:ascii="Times New Roman" w:hAnsi="Times New Roman"/>
        </w:rPr>
        <w:t xml:space="preserve">____________________________ </w:t>
      </w:r>
      <w:r w:rsidR="00B2796B" w:rsidRPr="00FF5987">
        <w:rPr>
          <w:rFonts w:ascii="Times New Roman" w:hAnsi="Times New Roman"/>
        </w:rPr>
        <w:tab/>
      </w:r>
      <w:r w:rsidR="00B2796B" w:rsidRPr="00FF5987">
        <w:rPr>
          <w:rFonts w:ascii="Times New Roman" w:hAnsi="Times New Roman"/>
        </w:rPr>
        <w:tab/>
      </w:r>
      <w:r w:rsidR="00B2796B" w:rsidRPr="00FF5987">
        <w:rPr>
          <w:rFonts w:ascii="Times New Roman" w:hAnsi="Times New Roman"/>
        </w:rPr>
        <w:tab/>
        <w:t xml:space="preserve">__________________________        </w:t>
      </w:r>
    </w:p>
    <w:p w14:paraId="22477F9B" w14:textId="1A7C14B7" w:rsidR="00B2796B" w:rsidRPr="00FF5987" w:rsidRDefault="00B2796B" w:rsidP="001E3A3A">
      <w:pPr>
        <w:spacing w:after="0"/>
        <w:ind w:left="720"/>
        <w:rPr>
          <w:rFonts w:ascii="Times New Roman" w:hAnsi="Times New Roman"/>
        </w:rPr>
      </w:pPr>
      <w:r w:rsidRPr="00FF5987">
        <w:rPr>
          <w:rFonts w:ascii="Times New Roman" w:hAnsi="Times New Roman"/>
        </w:rPr>
        <w:t>John B. Rogers, Director</w:t>
      </w:r>
      <w:r w:rsidRPr="00FF5987">
        <w:rPr>
          <w:rFonts w:ascii="Times New Roman" w:hAnsi="Times New Roman"/>
        </w:rPr>
        <w:tab/>
      </w:r>
      <w:r w:rsidRPr="00FF5987">
        <w:rPr>
          <w:rFonts w:ascii="Times New Roman" w:hAnsi="Times New Roman"/>
        </w:rPr>
        <w:tab/>
      </w:r>
      <w:r w:rsidRPr="00FF5987">
        <w:rPr>
          <w:rFonts w:ascii="Times New Roman" w:hAnsi="Times New Roman"/>
        </w:rPr>
        <w:tab/>
      </w:r>
      <w:r w:rsidRPr="00FF5987">
        <w:rPr>
          <w:rFonts w:ascii="Times New Roman" w:hAnsi="Times New Roman"/>
        </w:rPr>
        <w:tab/>
        <w:t xml:space="preserve">Brian </w:t>
      </w:r>
      <w:r w:rsidR="00593CC0">
        <w:rPr>
          <w:rFonts w:ascii="Times New Roman" w:hAnsi="Times New Roman"/>
        </w:rPr>
        <w:t>R. Pellerin</w:t>
      </w:r>
      <w:r w:rsidRPr="00FF5987">
        <w:rPr>
          <w:rFonts w:ascii="Times New Roman" w:hAnsi="Times New Roman"/>
        </w:rPr>
        <w:t>, Chair</w:t>
      </w:r>
    </w:p>
    <w:p w14:paraId="22477F9C" w14:textId="77777777" w:rsidR="00B2796B" w:rsidRPr="00FF5987" w:rsidRDefault="00B2796B" w:rsidP="001E3A3A">
      <w:pPr>
        <w:spacing w:after="0"/>
        <w:ind w:left="720"/>
        <w:rPr>
          <w:rFonts w:ascii="Times New Roman" w:hAnsi="Times New Roman"/>
        </w:rPr>
      </w:pPr>
      <w:r w:rsidRPr="00FF5987">
        <w:rPr>
          <w:rFonts w:ascii="Times New Roman" w:hAnsi="Times New Roman"/>
        </w:rPr>
        <w:t>Maine Criminal Justice Academy</w:t>
      </w:r>
      <w:r w:rsidRPr="00FF5987">
        <w:rPr>
          <w:rFonts w:ascii="Times New Roman" w:hAnsi="Times New Roman"/>
        </w:rPr>
        <w:tab/>
      </w:r>
      <w:r w:rsidRPr="00FF5987">
        <w:rPr>
          <w:rFonts w:ascii="Times New Roman" w:hAnsi="Times New Roman"/>
        </w:rPr>
        <w:tab/>
      </w:r>
      <w:r w:rsidRPr="00FF5987">
        <w:rPr>
          <w:rFonts w:ascii="Times New Roman" w:hAnsi="Times New Roman"/>
        </w:rPr>
        <w:tab/>
        <w:t>MCJA Board of Trustees</w:t>
      </w:r>
    </w:p>
    <w:sectPr w:rsidR="00B2796B" w:rsidRPr="00FF5987" w:rsidSect="00EA0C9A">
      <w:footerReference w:type="default" r:id="rId12"/>
      <w:pgSz w:w="12240" w:h="15840"/>
      <w:pgMar w:top="810" w:right="135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77FA1" w14:textId="77777777" w:rsidR="00B2796B" w:rsidRDefault="00B2796B" w:rsidP="00947B36">
      <w:pPr>
        <w:spacing w:after="0"/>
      </w:pPr>
      <w:r>
        <w:separator/>
      </w:r>
    </w:p>
  </w:endnote>
  <w:endnote w:type="continuationSeparator" w:id="0">
    <w:p w14:paraId="22477FA2" w14:textId="77777777" w:rsidR="00B2796B" w:rsidRDefault="00B2796B" w:rsidP="00947B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511748"/>
      <w:docPartObj>
        <w:docPartGallery w:val="Page Numbers (Bottom of Page)"/>
        <w:docPartUnique/>
      </w:docPartObj>
    </w:sdtPr>
    <w:sdtEndPr>
      <w:rPr>
        <w:noProof/>
      </w:rPr>
    </w:sdtEndPr>
    <w:sdtContent>
      <w:p w14:paraId="1E38B370" w14:textId="7B7A75CB" w:rsidR="00D22575" w:rsidRDefault="00D225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016C24" w14:textId="77777777" w:rsidR="00D22575" w:rsidRDefault="00D22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77F9F" w14:textId="77777777" w:rsidR="00B2796B" w:rsidRDefault="00B2796B" w:rsidP="00947B36">
      <w:pPr>
        <w:spacing w:after="0"/>
      </w:pPr>
      <w:r>
        <w:separator/>
      </w:r>
    </w:p>
  </w:footnote>
  <w:footnote w:type="continuationSeparator" w:id="0">
    <w:p w14:paraId="22477FA0" w14:textId="77777777" w:rsidR="00B2796B" w:rsidRDefault="00B2796B" w:rsidP="00947B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06737"/>
    <w:multiLevelType w:val="hybridMultilevel"/>
    <w:tmpl w:val="22D46D30"/>
    <w:lvl w:ilvl="0" w:tplc="5C92B62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2AB"/>
    <w:rsid w:val="00037FEB"/>
    <w:rsid w:val="00044D3D"/>
    <w:rsid w:val="00054C29"/>
    <w:rsid w:val="000651C0"/>
    <w:rsid w:val="000E4821"/>
    <w:rsid w:val="001173DD"/>
    <w:rsid w:val="00126D88"/>
    <w:rsid w:val="00127D5C"/>
    <w:rsid w:val="001405D7"/>
    <w:rsid w:val="001523DF"/>
    <w:rsid w:val="00160386"/>
    <w:rsid w:val="001C1FB1"/>
    <w:rsid w:val="001E3A3A"/>
    <w:rsid w:val="001E61A0"/>
    <w:rsid w:val="0020621A"/>
    <w:rsid w:val="002C6018"/>
    <w:rsid w:val="002E0223"/>
    <w:rsid w:val="0033483C"/>
    <w:rsid w:val="003603A9"/>
    <w:rsid w:val="00366F66"/>
    <w:rsid w:val="00375DAA"/>
    <w:rsid w:val="003B19C6"/>
    <w:rsid w:val="003B5AED"/>
    <w:rsid w:val="003F3ECD"/>
    <w:rsid w:val="0042133E"/>
    <w:rsid w:val="00491BE2"/>
    <w:rsid w:val="004E63EE"/>
    <w:rsid w:val="00582163"/>
    <w:rsid w:val="00593CC0"/>
    <w:rsid w:val="00672172"/>
    <w:rsid w:val="007F79C1"/>
    <w:rsid w:val="0082410E"/>
    <w:rsid w:val="00833565"/>
    <w:rsid w:val="00834F5E"/>
    <w:rsid w:val="008413B2"/>
    <w:rsid w:val="00867C56"/>
    <w:rsid w:val="008778CC"/>
    <w:rsid w:val="00891780"/>
    <w:rsid w:val="008C1DB2"/>
    <w:rsid w:val="008C62FE"/>
    <w:rsid w:val="008D62B8"/>
    <w:rsid w:val="00947B36"/>
    <w:rsid w:val="00954EBC"/>
    <w:rsid w:val="009E4A8A"/>
    <w:rsid w:val="00A21401"/>
    <w:rsid w:val="00A223BD"/>
    <w:rsid w:val="00A36821"/>
    <w:rsid w:val="00A4021D"/>
    <w:rsid w:val="00B2796B"/>
    <w:rsid w:val="00B622AB"/>
    <w:rsid w:val="00B86316"/>
    <w:rsid w:val="00B87873"/>
    <w:rsid w:val="00B923C0"/>
    <w:rsid w:val="00BA0D35"/>
    <w:rsid w:val="00BD4B47"/>
    <w:rsid w:val="00BF4E95"/>
    <w:rsid w:val="00C06D6D"/>
    <w:rsid w:val="00CB4DDF"/>
    <w:rsid w:val="00D136DE"/>
    <w:rsid w:val="00D22575"/>
    <w:rsid w:val="00D33F13"/>
    <w:rsid w:val="00DC34B6"/>
    <w:rsid w:val="00DD09F2"/>
    <w:rsid w:val="00E109C8"/>
    <w:rsid w:val="00E122B0"/>
    <w:rsid w:val="00E520FF"/>
    <w:rsid w:val="00E71814"/>
    <w:rsid w:val="00E85B53"/>
    <w:rsid w:val="00EA0C9A"/>
    <w:rsid w:val="00EB3528"/>
    <w:rsid w:val="00F13703"/>
    <w:rsid w:val="00F40251"/>
    <w:rsid w:val="00FF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477F74"/>
  <w15:docId w15:val="{5054152B-3353-467B-9CFC-721F5102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56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47B36"/>
    <w:pPr>
      <w:tabs>
        <w:tab w:val="center" w:pos="4680"/>
        <w:tab w:val="right" w:pos="9360"/>
      </w:tabs>
      <w:spacing w:after="0"/>
    </w:pPr>
  </w:style>
  <w:style w:type="character" w:customStyle="1" w:styleId="HeaderChar">
    <w:name w:val="Header Char"/>
    <w:basedOn w:val="DefaultParagraphFont"/>
    <w:link w:val="Header"/>
    <w:uiPriority w:val="99"/>
    <w:semiHidden/>
    <w:locked/>
    <w:rsid w:val="00947B36"/>
    <w:rPr>
      <w:rFonts w:cs="Times New Roman"/>
    </w:rPr>
  </w:style>
  <w:style w:type="paragraph" w:styleId="Footer">
    <w:name w:val="footer"/>
    <w:basedOn w:val="Normal"/>
    <w:link w:val="FooterChar"/>
    <w:uiPriority w:val="99"/>
    <w:rsid w:val="00947B36"/>
    <w:pPr>
      <w:tabs>
        <w:tab w:val="center" w:pos="4680"/>
        <w:tab w:val="right" w:pos="9360"/>
      </w:tabs>
      <w:spacing w:after="0"/>
    </w:pPr>
  </w:style>
  <w:style w:type="character" w:customStyle="1" w:styleId="FooterChar">
    <w:name w:val="Footer Char"/>
    <w:basedOn w:val="DefaultParagraphFont"/>
    <w:link w:val="Footer"/>
    <w:uiPriority w:val="99"/>
    <w:locked/>
    <w:rsid w:val="00947B36"/>
    <w:rPr>
      <w:rFonts w:cs="Times New Roman"/>
    </w:rPr>
  </w:style>
  <w:style w:type="paragraph" w:styleId="BodyTextIndent3">
    <w:name w:val="Body Text Indent 3"/>
    <w:basedOn w:val="Normal"/>
    <w:link w:val="BodyTextIndent3Char"/>
    <w:uiPriority w:val="99"/>
    <w:rsid w:val="00160386"/>
    <w:pPr>
      <w:overflowPunct w:val="0"/>
      <w:autoSpaceDE w:val="0"/>
      <w:autoSpaceDN w:val="0"/>
      <w:adjustRightInd w:val="0"/>
      <w:spacing w:after="120"/>
      <w:ind w:left="360"/>
      <w:textAlignment w:val="baseline"/>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ListParagraph">
    <w:name w:val="List Paragraph"/>
    <w:basedOn w:val="Normal"/>
    <w:uiPriority w:val="34"/>
    <w:qFormat/>
    <w:rsid w:val="00054C29"/>
    <w:pPr>
      <w:ind w:left="720"/>
      <w:contextualSpacing/>
    </w:pPr>
  </w:style>
  <w:style w:type="character" w:styleId="PlaceholderText">
    <w:name w:val="Placeholder Text"/>
    <w:basedOn w:val="DefaultParagraphFont"/>
    <w:uiPriority w:val="99"/>
    <w:semiHidden/>
    <w:rsid w:val="00EB3528"/>
    <w:rPr>
      <w:color w:val="808080"/>
    </w:rPr>
  </w:style>
  <w:style w:type="paragraph" w:styleId="BalloonText">
    <w:name w:val="Balloon Text"/>
    <w:basedOn w:val="Normal"/>
    <w:link w:val="BalloonTextChar"/>
    <w:uiPriority w:val="99"/>
    <w:semiHidden/>
    <w:unhideWhenUsed/>
    <w:rsid w:val="00B923C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0F2A33E1E9547A8533A936A0536E3" ma:contentTypeVersion="11" ma:contentTypeDescription="Create a new document." ma:contentTypeScope="" ma:versionID="e6951946b858416a16f7bf2b0d8acf18">
  <xsd:schema xmlns:xsd="http://www.w3.org/2001/XMLSchema" xmlns:xs="http://www.w3.org/2001/XMLSchema" xmlns:p="http://schemas.microsoft.com/office/2006/metadata/properties" xmlns:ns3="cc12e628-22e7-462b-b5e1-74e82deda3ec" xmlns:ns4="88fb8db8-5e83-4878-b6e4-6d2cebaeeba7" targetNamespace="http://schemas.microsoft.com/office/2006/metadata/properties" ma:root="true" ma:fieldsID="a8f66bda3f25cca5532b1626cf4e3432" ns3:_="" ns4:_="">
    <xsd:import namespace="cc12e628-22e7-462b-b5e1-74e82deda3ec"/>
    <xsd:import namespace="88fb8db8-5e83-4878-b6e4-6d2cebaeeb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2e628-22e7-462b-b5e1-74e82deda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b8db8-5e83-4878-b6e4-6d2cebaeeb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3BD496-EC4C-4739-A3AD-C4196BED9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2e628-22e7-462b-b5e1-74e82deda3ec"/>
    <ds:schemaRef ds:uri="88fb8db8-5e83-4878-b6e4-6d2cebae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97A92-F601-4E9A-8F9D-A20F9E415751}">
  <ds:schemaRefs>
    <ds:schemaRef ds:uri="http://schemas.microsoft.com/sharepoint/v3/contenttype/forms"/>
  </ds:schemaRefs>
</ds:datastoreItem>
</file>

<file path=customXml/itemProps3.xml><?xml version="1.0" encoding="utf-8"?>
<ds:datastoreItem xmlns:ds="http://schemas.openxmlformats.org/officeDocument/2006/customXml" ds:itemID="{23B9F608-0D8D-41EA-987B-6B3F8572F035}">
  <ds:schemaRefs>
    <ds:schemaRef ds:uri="http://purl.org/dc/dcmitype/"/>
    <ds:schemaRef ds:uri="http://schemas.microsoft.com/office/infopath/2007/PartnerControls"/>
    <ds:schemaRef ds:uri="http://purl.org/dc/elements/1.1/"/>
    <ds:schemaRef ds:uri="http://schemas.microsoft.com/office/2006/metadata/properties"/>
    <ds:schemaRef ds:uri="88fb8db8-5e83-4878-b6e4-6d2cebaeeba7"/>
    <ds:schemaRef ds:uri="http://schemas.microsoft.com/office/2006/documentManagement/types"/>
    <ds:schemaRef ds:uri="http://purl.org/dc/terms/"/>
    <ds:schemaRef ds:uri="http://schemas.openxmlformats.org/package/2006/metadata/core-properties"/>
    <ds:schemaRef ds:uri="cc12e628-22e7-462b-b5e1-74e82deda3e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836</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Board of Trustees</vt:lpstr>
    </vt:vector>
  </TitlesOfParts>
  <Company>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dc:title>
  <dc:subject/>
  <dc:creator>aberry</dc:creator>
  <cp:keywords/>
  <dc:description/>
  <cp:lastModifiedBy>Rogers, John</cp:lastModifiedBy>
  <cp:revision>5</cp:revision>
  <dcterms:created xsi:type="dcterms:W3CDTF">2019-11-04T14:14:00Z</dcterms:created>
  <dcterms:modified xsi:type="dcterms:W3CDTF">2019-11-04T16:45:00Z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0x010100F960F2A33E1E9547A8533A936A0536E3</vt:lpwstr>
  </property>
</Properties>
</file>