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2750" w14:textId="77777777" w:rsidR="008021A8" w:rsidRPr="00A45218"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rPr>
          <w:b/>
          <w:sz w:val="20"/>
        </w:rPr>
      </w:pPr>
      <w:r>
        <w:rPr>
          <w:b/>
          <w:noProof/>
          <w:sz w:val="40"/>
        </w:rPr>
        <w:drawing>
          <wp:anchor distT="0" distB="0" distL="114300" distR="114300" simplePos="0" relativeHeight="251659264" behindDoc="1" locked="0" layoutInCell="1" allowOverlap="1" wp14:anchorId="5600EA53" wp14:editId="7C2A659D">
            <wp:simplePos x="0" y="0"/>
            <wp:positionH relativeFrom="column">
              <wp:posOffset>76200</wp:posOffset>
            </wp:positionH>
            <wp:positionV relativeFrom="paragraph">
              <wp:posOffset>0</wp:posOffset>
            </wp:positionV>
            <wp:extent cx="868045" cy="863600"/>
            <wp:effectExtent l="0" t="0" r="8255" b="0"/>
            <wp:wrapTight wrapText="bothSides">
              <wp:wrapPolygon edited="0">
                <wp:start x="0" y="0"/>
                <wp:lineTo x="0" y="20965"/>
                <wp:lineTo x="21331" y="20965"/>
                <wp:lineTo x="2133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Single Color Seal - 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045" cy="863600"/>
                    </a:xfrm>
                    <a:prstGeom prst="rect">
                      <a:avLst/>
                    </a:prstGeom>
                  </pic:spPr>
                </pic:pic>
              </a:graphicData>
            </a:graphic>
            <wp14:sizeRelH relativeFrom="margin">
              <wp14:pctWidth>0</wp14:pctWidth>
            </wp14:sizeRelH>
            <wp14:sizeRelV relativeFrom="margin">
              <wp14:pctHeight>0</wp14:pctHeight>
            </wp14:sizeRelV>
          </wp:anchor>
        </w:drawing>
      </w:r>
      <w:r w:rsidR="008021A8" w:rsidRPr="00A45218">
        <w:rPr>
          <w:b/>
          <w:sz w:val="40"/>
        </w:rPr>
        <w:t>MAINE REVENUE SERVICES</w:t>
      </w:r>
    </w:p>
    <w:p w14:paraId="3AD617C8" w14:textId="77777777" w:rsidR="008021A8" w:rsidRDefault="008021A8"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rPr>
          <w:b/>
          <w:sz w:val="36"/>
        </w:rPr>
      </w:pPr>
      <w:r>
        <w:rPr>
          <w:b/>
          <w:sz w:val="36"/>
        </w:rPr>
        <w:t>SALES</w:t>
      </w:r>
      <w:r w:rsidR="001F061D">
        <w:rPr>
          <w:b/>
          <w:sz w:val="36"/>
        </w:rPr>
        <w:t>, FUEL &amp; SPECIAL</w:t>
      </w:r>
      <w:r>
        <w:rPr>
          <w:b/>
          <w:sz w:val="36"/>
        </w:rPr>
        <w:t xml:space="preserve"> TAX DIVISION</w:t>
      </w:r>
    </w:p>
    <w:p w14:paraId="425B26E7" w14:textId="77777777" w:rsidR="008021A8" w:rsidRDefault="008021A8"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rPr>
          <w:b/>
          <w:sz w:val="36"/>
        </w:rPr>
      </w:pPr>
      <w:r>
        <w:rPr>
          <w:b/>
          <w:sz w:val="36"/>
        </w:rPr>
        <w:t xml:space="preserve">INSTRUCTIONAL BULLETIN NO. </w:t>
      </w:r>
      <w:r w:rsidR="00FD1AF6">
        <w:rPr>
          <w:b/>
          <w:sz w:val="36"/>
        </w:rPr>
        <w:t>60</w:t>
      </w:r>
      <w:r>
        <w:rPr>
          <w:b/>
          <w:sz w:val="36"/>
        </w:rPr>
        <w:t xml:space="preserve"> </w:t>
      </w:r>
    </w:p>
    <w:p w14:paraId="448EA236" w14:textId="24C81C0A" w:rsidR="00427219" w:rsidRPr="001427BE" w:rsidRDefault="00FB0C5F" w:rsidP="00911A84">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Cs/>
        </w:rPr>
      </w:pPr>
      <w:r w:rsidRPr="001427BE">
        <w:rPr>
          <w:b/>
          <w:bCs/>
          <w:noProof/>
          <w:sz w:val="28"/>
        </w:rPr>
        <mc:AlternateContent>
          <mc:Choice Requires="wps">
            <w:drawing>
              <wp:anchor distT="0" distB="0" distL="114300" distR="114300" simplePos="0" relativeHeight="251657216" behindDoc="0" locked="0" layoutInCell="1" allowOverlap="1" wp14:anchorId="018934B8" wp14:editId="07B833EA">
                <wp:simplePos x="0" y="0"/>
                <wp:positionH relativeFrom="column">
                  <wp:posOffset>5080</wp:posOffset>
                </wp:positionH>
                <wp:positionV relativeFrom="paragraph">
                  <wp:posOffset>113665</wp:posOffset>
                </wp:positionV>
                <wp:extent cx="5945060" cy="0"/>
                <wp:effectExtent l="0" t="19050" r="3683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0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38A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95pt" to="46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" strokeweight="2.25pt"/>
            </w:pict>
          </mc:Fallback>
        </mc:AlternateContent>
      </w:r>
    </w:p>
    <w:p w14:paraId="0C2883EA" w14:textId="2BE86BC6" w:rsidR="00132998" w:rsidRDefault="00132998" w:rsidP="00911A84">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bCs/>
          <w:sz w:val="36"/>
        </w:rPr>
      </w:pPr>
      <w:r w:rsidRPr="001427BE">
        <w:rPr>
          <w:bCs/>
          <w:sz w:val="28"/>
        </w:rPr>
        <w:t>SALES OF MEDICAL MARIJUANA AND RELATED PRODUCTS</w:t>
      </w:r>
    </w:p>
    <w:p w14:paraId="095957D1" w14:textId="77777777" w:rsidR="008021A8" w:rsidRPr="00966969" w:rsidRDefault="00194B8A" w:rsidP="00911A84">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pPr>
      <w:r>
        <w:rPr>
          <w:noProof/>
          <w:sz w:val="20"/>
        </w:rPr>
        <mc:AlternateContent>
          <mc:Choice Requires="wps">
            <w:drawing>
              <wp:anchor distT="0" distB="0" distL="114300" distR="114300" simplePos="0" relativeHeight="251658240" behindDoc="0" locked="0" layoutInCell="1" allowOverlap="1" wp14:anchorId="40AC4CE9" wp14:editId="2D0F4EC4">
                <wp:simplePos x="0" y="0"/>
                <wp:positionH relativeFrom="column">
                  <wp:posOffset>5938</wp:posOffset>
                </wp:positionH>
                <wp:positionV relativeFrom="paragraph">
                  <wp:posOffset>61934</wp:posOffset>
                </wp:positionV>
                <wp:extent cx="5950997" cy="0"/>
                <wp:effectExtent l="0" t="19050" r="3111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99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AC9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469.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q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" strokeweight="2.25pt"/>
            </w:pict>
          </mc:Fallback>
        </mc:AlternateContent>
      </w:r>
    </w:p>
    <w:p w14:paraId="438A9C0E" w14:textId="11500F24" w:rsidR="00FB0C5F" w:rsidRDefault="004A2CA2"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pPr>
      <w:r w:rsidRPr="00911A84">
        <w:t>This bulletin is intended solely as advice to assist persons in determining and complying with their obligations under Maine tax law.  It is written in a relatively informal style and is intended to address issues commonly faced by</w:t>
      </w:r>
      <w:r w:rsidR="00813AF6">
        <w:t xml:space="preserve"> </w:t>
      </w:r>
      <w:r w:rsidR="009B0FAD">
        <w:t xml:space="preserve">persons who make sales of </w:t>
      </w:r>
      <w:r w:rsidR="00813AF6">
        <w:t>medical marijuana</w:t>
      </w:r>
      <w:r w:rsidR="00B94E40">
        <w:t xml:space="preserve"> </w:t>
      </w:r>
      <w:r w:rsidR="00F95584">
        <w:t>and related products</w:t>
      </w:r>
      <w:r w:rsidR="00FB0A16">
        <w:t xml:space="preserve"> pursuant to the Maine Medical Use of Marijuana Program (</w:t>
      </w:r>
      <w:r w:rsidR="00397A1C">
        <w:t>“</w:t>
      </w:r>
      <w:r w:rsidR="00FB0A16">
        <w:t>M</w:t>
      </w:r>
      <w:r w:rsidR="00B94E40">
        <w:t>M</w:t>
      </w:r>
      <w:r w:rsidR="00FB0A16">
        <w:t>MP</w:t>
      </w:r>
      <w:r w:rsidR="00397A1C">
        <w:t>”</w:t>
      </w:r>
      <w:r w:rsidR="00FB0A16">
        <w:t>)</w:t>
      </w:r>
      <w:r w:rsidR="00366953">
        <w:t xml:space="preserve">, including </w:t>
      </w:r>
      <w:r w:rsidR="008E514B">
        <w:t xml:space="preserve">registered </w:t>
      </w:r>
      <w:r w:rsidR="00366953">
        <w:t>caregivers and registered dispensaries</w:t>
      </w:r>
      <w:r w:rsidR="00F95584">
        <w:t>.</w:t>
      </w:r>
    </w:p>
    <w:p w14:paraId="3791A897"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pPr>
    </w:p>
    <w:p w14:paraId="69FD8B16" w14:textId="05028EF3" w:rsidR="009B17DB" w:rsidRDefault="004A2CA2"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pPr>
      <w:r w:rsidRPr="00911A84">
        <w:rPr>
          <w:color w:val="000000"/>
          <w:szCs w:val="24"/>
        </w:rPr>
        <w:t>Taxpayers</w:t>
      </w:r>
      <w:r w:rsidR="00951EA4" w:rsidRPr="00911A84">
        <w:rPr>
          <w:color w:val="000000"/>
          <w:szCs w:val="24"/>
        </w:rPr>
        <w:t xml:space="preserve"> are r</w:t>
      </w:r>
      <w:r w:rsidRPr="00911A84">
        <w:rPr>
          <w:color w:val="000000"/>
          <w:szCs w:val="24"/>
        </w:rPr>
        <w:t xml:space="preserve">esponsible for complying with all applicable tax statutes and rules.  Although </w:t>
      </w:r>
      <w:r w:rsidR="00F95584">
        <w:rPr>
          <w:color w:val="000000"/>
          <w:szCs w:val="24"/>
        </w:rPr>
        <w:t xml:space="preserve">bulletins issued by </w:t>
      </w:r>
      <w:r w:rsidRPr="00911A84">
        <w:rPr>
          <w:color w:val="000000"/>
          <w:szCs w:val="24"/>
        </w:rPr>
        <w:t>Maine Revenue Services (</w:t>
      </w:r>
      <w:r w:rsidR="00397A1C">
        <w:rPr>
          <w:color w:val="000000"/>
          <w:szCs w:val="24"/>
        </w:rPr>
        <w:t>“</w:t>
      </w:r>
      <w:r w:rsidRPr="00911A84">
        <w:rPr>
          <w:color w:val="000000"/>
          <w:szCs w:val="24"/>
        </w:rPr>
        <w:t>MRS</w:t>
      </w:r>
      <w:r w:rsidR="00397A1C">
        <w:rPr>
          <w:color w:val="000000"/>
          <w:szCs w:val="24"/>
        </w:rPr>
        <w:t>”</w:t>
      </w:r>
      <w:r w:rsidRPr="00911A84">
        <w:rPr>
          <w:color w:val="000000"/>
          <w:szCs w:val="24"/>
        </w:rPr>
        <w:t>) do not have the same legal force and effect as rules, justifiable reliance upon this bulletin will be considered in mitigation of any penalties for any underpayment of tax due.  This bulletin is current as of the last revision date shown at the end of the</w:t>
      </w:r>
      <w:r w:rsidRPr="00911A84">
        <w:rPr>
          <w:color w:val="000080"/>
          <w:szCs w:val="24"/>
        </w:rPr>
        <w:t xml:space="preserve"> </w:t>
      </w:r>
      <w:r w:rsidRPr="00911A84">
        <w:rPr>
          <w:color w:val="000000"/>
          <w:szCs w:val="24"/>
        </w:rPr>
        <w:t>document.</w:t>
      </w:r>
    </w:p>
    <w:p w14:paraId="3ECDA9DA"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pPr>
    </w:p>
    <w:p w14:paraId="7854EFC9" w14:textId="0C19F233" w:rsidR="005B6B58" w:rsidRDefault="004A2CA2"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sidRPr="009B17DB">
        <w:rPr>
          <w:szCs w:val="24"/>
        </w:rPr>
        <w:t xml:space="preserve">The Sales and Use Tax Law is found in </w:t>
      </w:r>
      <w:r w:rsidR="00A87260">
        <w:rPr>
          <w:szCs w:val="24"/>
        </w:rPr>
        <w:t xml:space="preserve">Part 3 of </w:t>
      </w:r>
      <w:r w:rsidR="008E514B">
        <w:rPr>
          <w:szCs w:val="24"/>
        </w:rPr>
        <w:t>Title 36</w:t>
      </w:r>
      <w:r w:rsidRPr="009B17DB">
        <w:rPr>
          <w:szCs w:val="24"/>
        </w:rPr>
        <w:t xml:space="preserve"> of </w:t>
      </w:r>
      <w:r w:rsidR="008E514B">
        <w:rPr>
          <w:szCs w:val="24"/>
        </w:rPr>
        <w:t xml:space="preserve">the </w:t>
      </w:r>
      <w:r w:rsidRPr="009B17DB">
        <w:rPr>
          <w:szCs w:val="24"/>
        </w:rPr>
        <w:t>Maine Revised Statutes</w:t>
      </w:r>
      <w:r w:rsidR="00B32D47">
        <w:rPr>
          <w:szCs w:val="24"/>
        </w:rPr>
        <w:t xml:space="preserve"> (</w:t>
      </w:r>
      <w:r w:rsidR="00397A1C">
        <w:rPr>
          <w:szCs w:val="24"/>
        </w:rPr>
        <w:t>“</w:t>
      </w:r>
      <w:r w:rsidR="00B32D47">
        <w:rPr>
          <w:szCs w:val="24"/>
        </w:rPr>
        <w:t>M.R.S.</w:t>
      </w:r>
      <w:r w:rsidR="00397A1C">
        <w:rPr>
          <w:szCs w:val="24"/>
        </w:rPr>
        <w:t>”</w:t>
      </w:r>
      <w:r w:rsidR="00B32D47">
        <w:rPr>
          <w:szCs w:val="24"/>
        </w:rPr>
        <w:t>)</w:t>
      </w:r>
      <w:r w:rsidRPr="009B17DB">
        <w:rPr>
          <w:szCs w:val="24"/>
        </w:rPr>
        <w:t>.  Title 36</w:t>
      </w:r>
      <w:r w:rsidR="005B6B58">
        <w:rPr>
          <w:szCs w:val="24"/>
        </w:rPr>
        <w:t>,</w:t>
      </w:r>
      <w:r w:rsidRPr="009B17DB">
        <w:rPr>
          <w:szCs w:val="24"/>
        </w:rPr>
        <w:t xml:space="preserve"> MRS rules</w:t>
      </w:r>
      <w:r w:rsidR="005B6B58">
        <w:rPr>
          <w:szCs w:val="24"/>
        </w:rPr>
        <w:t xml:space="preserve">, </w:t>
      </w:r>
      <w:r w:rsidR="00397A1C">
        <w:rPr>
          <w:szCs w:val="24"/>
        </w:rPr>
        <w:t xml:space="preserve">MRS Instructional Bulletins, applications, </w:t>
      </w:r>
      <w:r w:rsidR="005B6B58">
        <w:rPr>
          <w:szCs w:val="24"/>
        </w:rPr>
        <w:t xml:space="preserve">and affidavits </w:t>
      </w:r>
      <w:r w:rsidR="000D0B6E" w:rsidRPr="009B17DB">
        <w:rPr>
          <w:color w:val="000000"/>
          <w:szCs w:val="24"/>
        </w:rPr>
        <w:t>referenced in this bulletin can be viewed on</w:t>
      </w:r>
      <w:r w:rsidR="00A87260">
        <w:rPr>
          <w:color w:val="000000"/>
          <w:szCs w:val="24"/>
        </w:rPr>
        <w:t xml:space="preserve"> the</w:t>
      </w:r>
      <w:r w:rsidR="000D0B6E" w:rsidRPr="009B17DB">
        <w:rPr>
          <w:color w:val="000000"/>
          <w:szCs w:val="24"/>
        </w:rPr>
        <w:t xml:space="preserve"> MRS website</w:t>
      </w:r>
      <w:r w:rsidR="005B6B58">
        <w:rPr>
          <w:color w:val="000000"/>
          <w:szCs w:val="24"/>
        </w:rPr>
        <w:t xml:space="preserve">, </w:t>
      </w:r>
      <w:r w:rsidR="005B6B58" w:rsidRPr="001427BE">
        <w:rPr>
          <w:color w:val="000000"/>
          <w:szCs w:val="24"/>
          <w:u w:val="single"/>
        </w:rPr>
        <w:t>www.maine.gov/revenue</w:t>
      </w:r>
      <w:r w:rsidR="005B6B58">
        <w:rPr>
          <w:color w:val="000000"/>
          <w:szCs w:val="24"/>
        </w:rPr>
        <w:t>.</w:t>
      </w:r>
      <w:r w:rsidR="005B6B58" w:rsidRPr="009B17DB" w:rsidDel="005B6B58">
        <w:rPr>
          <w:color w:val="000000"/>
          <w:szCs w:val="24"/>
        </w:rPr>
        <w:t xml:space="preserve"> </w:t>
      </w:r>
    </w:p>
    <w:p w14:paraId="6D7FD958"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5CC1F163" w14:textId="2C59143C" w:rsidR="00F506C9" w:rsidRDefault="00F95584"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9B17DB">
        <w:rPr>
          <w:szCs w:val="24"/>
        </w:rPr>
        <w:t>The Maine Medical Use of Marijuana Act is found in</w:t>
      </w:r>
      <w:r w:rsidR="00A87260">
        <w:rPr>
          <w:szCs w:val="24"/>
        </w:rPr>
        <w:t xml:space="preserve"> 22 M.R.S., Chapter 558-C</w:t>
      </w:r>
      <w:r w:rsidRPr="009B17DB">
        <w:rPr>
          <w:szCs w:val="24"/>
        </w:rPr>
        <w:t>.  Title 22</w:t>
      </w:r>
      <w:r w:rsidR="005B6B58">
        <w:rPr>
          <w:szCs w:val="24"/>
        </w:rPr>
        <w:t>,</w:t>
      </w:r>
      <w:r w:rsidRPr="009B17DB">
        <w:rPr>
          <w:szCs w:val="24"/>
        </w:rPr>
        <w:t xml:space="preserve"> </w:t>
      </w:r>
      <w:r w:rsidR="009240F9" w:rsidRPr="009B17DB">
        <w:rPr>
          <w:szCs w:val="24"/>
        </w:rPr>
        <w:t xml:space="preserve">related </w:t>
      </w:r>
      <w:r w:rsidRPr="009B17DB">
        <w:rPr>
          <w:szCs w:val="24"/>
        </w:rPr>
        <w:t>rules</w:t>
      </w:r>
      <w:r w:rsidR="005B6B58">
        <w:rPr>
          <w:szCs w:val="24"/>
        </w:rPr>
        <w:t>, and other forms and applications related to the MMMP</w:t>
      </w:r>
      <w:r w:rsidRPr="009B17DB">
        <w:rPr>
          <w:szCs w:val="24"/>
        </w:rPr>
        <w:t xml:space="preserve"> </w:t>
      </w:r>
      <w:r w:rsidR="005B6B58">
        <w:rPr>
          <w:szCs w:val="24"/>
        </w:rPr>
        <w:t xml:space="preserve">are available on the </w:t>
      </w:r>
      <w:r w:rsidR="00397A1C">
        <w:rPr>
          <w:szCs w:val="24"/>
        </w:rPr>
        <w:t xml:space="preserve">Maine Office of Marijuana Policy’s (“OMP’s”) </w:t>
      </w:r>
      <w:r w:rsidR="005B6B58">
        <w:rPr>
          <w:szCs w:val="24"/>
        </w:rPr>
        <w:t xml:space="preserve">website, </w:t>
      </w:r>
      <w:hyperlink w:history="1"/>
      <w:r w:rsidR="005B6B58" w:rsidRPr="001427BE">
        <w:rPr>
          <w:szCs w:val="24"/>
          <w:u w:val="single"/>
        </w:rPr>
        <w:t>www.maine.gov/dafs/</w:t>
      </w:r>
      <w:r w:rsidR="00397A1C">
        <w:rPr>
          <w:szCs w:val="24"/>
          <w:u w:val="single"/>
        </w:rPr>
        <w:t>omp/</w:t>
      </w:r>
      <w:r w:rsidR="005B6B58">
        <w:rPr>
          <w:szCs w:val="24"/>
        </w:rPr>
        <w:t>.</w:t>
      </w:r>
    </w:p>
    <w:p w14:paraId="3FC8C581" w14:textId="144DB990" w:rsidR="00397A1C" w:rsidRDefault="00397A1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6260A2A" w14:textId="715E2772" w:rsidR="00397A1C" w:rsidRDefault="00397A1C" w:rsidP="00397A1C">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r>
        <w:rPr>
          <w:szCs w:val="24"/>
        </w:rPr>
        <w:t xml:space="preserve">Medical marijuana dispensaries and </w:t>
      </w:r>
      <w:r w:rsidRPr="009B17DB">
        <w:rPr>
          <w:szCs w:val="24"/>
        </w:rPr>
        <w:t xml:space="preserve">caregivers </w:t>
      </w:r>
      <w:r>
        <w:rPr>
          <w:szCs w:val="24"/>
        </w:rPr>
        <w:t xml:space="preserve">registered with OMP </w:t>
      </w:r>
      <w:r w:rsidRPr="009B17DB">
        <w:rPr>
          <w:szCs w:val="24"/>
        </w:rPr>
        <w:t xml:space="preserve">are </w:t>
      </w:r>
      <w:r>
        <w:rPr>
          <w:szCs w:val="24"/>
        </w:rPr>
        <w:t xml:space="preserve">retailers involved </w:t>
      </w:r>
      <w:r w:rsidRPr="009B17DB">
        <w:rPr>
          <w:szCs w:val="24"/>
        </w:rPr>
        <w:t xml:space="preserve">in </w:t>
      </w:r>
      <w:r>
        <w:rPr>
          <w:szCs w:val="24"/>
        </w:rPr>
        <w:t xml:space="preserve">making taxable sales </w:t>
      </w:r>
      <w:r w:rsidRPr="009B17DB">
        <w:rPr>
          <w:szCs w:val="24"/>
        </w:rPr>
        <w:t>of</w:t>
      </w:r>
      <w:r>
        <w:rPr>
          <w:szCs w:val="24"/>
        </w:rPr>
        <w:t xml:space="preserve"> harvested</w:t>
      </w:r>
      <w:r w:rsidRPr="009B17DB">
        <w:rPr>
          <w:szCs w:val="24"/>
        </w:rPr>
        <w:t xml:space="preserve"> </w:t>
      </w:r>
      <w:r w:rsidRPr="009B17DB">
        <w:rPr>
          <w:bCs/>
          <w:szCs w:val="24"/>
        </w:rPr>
        <w:t>marijuana</w:t>
      </w:r>
      <w:r>
        <w:rPr>
          <w:bCs/>
          <w:szCs w:val="24"/>
        </w:rPr>
        <w:t>,</w:t>
      </w:r>
      <w:r w:rsidRPr="009B17DB">
        <w:rPr>
          <w:bCs/>
          <w:szCs w:val="24"/>
        </w:rPr>
        <w:t xml:space="preserve"> and </w:t>
      </w:r>
      <w:r>
        <w:rPr>
          <w:bCs/>
          <w:szCs w:val="24"/>
        </w:rPr>
        <w:t>in some cases other</w:t>
      </w:r>
      <w:r w:rsidRPr="009B17DB">
        <w:rPr>
          <w:bCs/>
          <w:szCs w:val="24"/>
        </w:rPr>
        <w:t xml:space="preserve"> products.  </w:t>
      </w:r>
      <w:r>
        <w:rPr>
          <w:bCs/>
          <w:szCs w:val="24"/>
        </w:rPr>
        <w:t xml:space="preserve">Registered caregivers and dispensaries (referred to throughout this bulletin as “MMMP sellers”) are required to register as retailers with MRS and are responsible for collecting and remitting Maine sales tax.  (See Section </w:t>
      </w:r>
      <w:r w:rsidRPr="00F54D39">
        <w:rPr>
          <w:bCs/>
          <w:szCs w:val="24"/>
        </w:rPr>
        <w:t>2</w:t>
      </w:r>
      <w:r>
        <w:rPr>
          <w:bCs/>
          <w:szCs w:val="24"/>
        </w:rPr>
        <w:t xml:space="preserve"> below.)</w:t>
      </w:r>
    </w:p>
    <w:p w14:paraId="0AF4F4EC" w14:textId="7264C791" w:rsidR="00397A1C" w:rsidRDefault="00397A1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1F48EA9B" w14:textId="18DB3151" w:rsidR="00397A1C" w:rsidRDefault="00397A1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 xml:space="preserve">The activities described in this bulletin are considered a violation of federal law.  Persons operating in </w:t>
      </w:r>
      <w:proofErr w:type="spellStart"/>
      <w:r>
        <w:rPr>
          <w:szCs w:val="24"/>
        </w:rPr>
        <w:t>activites</w:t>
      </w:r>
      <w:proofErr w:type="spellEnd"/>
      <w:r>
        <w:rPr>
          <w:szCs w:val="24"/>
        </w:rPr>
        <w:t xml:space="preserve"> allowed under the MLA may be subject to federal sanctions for what is otherwise considered authorized conduct in the State of Maine.  Compliance with this bulletin does not exempt caregivers, their employees, or customers from possible federal prosecution.  MRS is not responsible or liable for the actions of program participants under this bulletin.</w:t>
      </w:r>
    </w:p>
    <w:p w14:paraId="17565CE0"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14D969D3" w14:textId="77777777" w:rsidR="00132998" w:rsidRDefault="00132998"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73BD7268" w14:textId="07080BD7" w:rsidR="00F506C9" w:rsidRDefault="00405B26"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r>
        <w:rPr>
          <w:b/>
          <w:bCs/>
          <w:szCs w:val="24"/>
        </w:rPr>
        <w:t>1</w:t>
      </w:r>
      <w:r w:rsidR="003D16AE">
        <w:rPr>
          <w:b/>
          <w:bCs/>
          <w:szCs w:val="24"/>
        </w:rPr>
        <w:t>.</w:t>
      </w:r>
      <w:r w:rsidR="00E73FFD">
        <w:rPr>
          <w:b/>
          <w:bCs/>
          <w:szCs w:val="24"/>
        </w:rPr>
        <w:tab/>
      </w:r>
      <w:r w:rsidR="00397A1C">
        <w:rPr>
          <w:b/>
          <w:bCs/>
          <w:szCs w:val="24"/>
        </w:rPr>
        <w:t>RELEVANT STATUTORY DEFINITIONS</w:t>
      </w:r>
    </w:p>
    <w:p w14:paraId="445F6584" w14:textId="1AC663BB" w:rsidR="00397A1C" w:rsidRDefault="00397A1C"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p>
    <w:p w14:paraId="47ECAA31" w14:textId="2BD84A05" w:rsidR="00397A1C" w:rsidRDefault="00397A1C"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The following terms used in this bulletin are defined in 22 M.R.S. § 2422</w:t>
      </w:r>
      <w:r w:rsidR="007C33E0">
        <w:rPr>
          <w:szCs w:val="24"/>
        </w:rPr>
        <w:t xml:space="preserve"> and OMP Rule 18-691, Chapter 2, “Maine Medical Use of Marijuana Program Rule</w:t>
      </w:r>
      <w:r>
        <w:rPr>
          <w:szCs w:val="24"/>
        </w:rPr>
        <w:t>.</w:t>
      </w:r>
      <w:r w:rsidR="007C33E0">
        <w:rPr>
          <w:szCs w:val="24"/>
        </w:rPr>
        <w:t>”</w:t>
      </w:r>
    </w:p>
    <w:p w14:paraId="30AAF323" w14:textId="293E47BA" w:rsidR="00397A1C" w:rsidRDefault="00397A1C"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08B0F83F" w14:textId="302DEE7A" w:rsidR="0014305B" w:rsidRPr="00645C79"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lastRenderedPageBreak/>
        <w:t>Caregiver.</w:t>
      </w:r>
      <w:r>
        <w:rPr>
          <w:szCs w:val="24"/>
        </w:rPr>
        <w:t xml:space="preserve">  A “caregiver,” as defined in 22 M.R.S. § 2242(8-A), means a person or an assistant of that person that provides care for a qualifying patient in accordance with 22 M.R.S. § 2423-A, subsection 2.</w:t>
      </w:r>
    </w:p>
    <w:p w14:paraId="3C40DC33" w14:textId="77777777" w:rsid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p>
    <w:p w14:paraId="55528562" w14:textId="083033D3" w:rsidR="00397A1C"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Caregiver retail store.</w:t>
      </w:r>
      <w:r>
        <w:rPr>
          <w:szCs w:val="24"/>
        </w:rPr>
        <w:t xml:space="preserve">  “Caregiver retail store,” as defined in 22 M.R.S. § 2422(1-F), means a store that has attributes generally associated with retail stores, including, but not limited to, a fixed location, a sign, regular business hours, accessibility to the public and sales of goods or services directly to a consumer, and that is used by a registered caregiver to offer marijuana plants or harvested marijuana for sale to qualifying patients.</w:t>
      </w:r>
    </w:p>
    <w:p w14:paraId="480A421E" w14:textId="0C987138" w:rsidR="007C33E0"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4F3C39E0" w14:textId="1EA70F5E" w:rsidR="0014305B" w:rsidRP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Dispensary.</w:t>
      </w:r>
      <w:r>
        <w:rPr>
          <w:szCs w:val="24"/>
        </w:rPr>
        <w:t xml:space="preserve">  A “registered dispensary” or “dispensary,” as defined in 22 M.R.S. § 2422(6), means an entity registered under 22 M.R.S. § 2425-A that acquires, possesses, cultivates, manufactures, delivers, transfers, transports, sells, supplies or dispenses marijuana plants or harvested marijuana or related supplies and educational materials to qualifying patients and the caregivers of those patients.</w:t>
      </w:r>
    </w:p>
    <w:p w14:paraId="1134BB09" w14:textId="77777777" w:rsid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1E9A9E0" w14:textId="22C7F4EE" w:rsidR="007C33E0" w:rsidRPr="00645C79"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Edible marijuana product.</w:t>
      </w:r>
      <w:r>
        <w:rPr>
          <w:szCs w:val="24"/>
        </w:rPr>
        <w:t xml:space="preserve">  “Edible marijuana product,” as defined in 22 M.R.S. § 2422(3-B), means a marijuana product intended to be consumed orally, including, but not limited to, any type of food, drink or pill containing harvested marijuana.  “Edible marijuana product” does not include an edible product containing hemp as defined in 7 M.R.S. § 2231.</w:t>
      </w:r>
    </w:p>
    <w:p w14:paraId="45DAE6CF" w14:textId="0E7CE947" w:rsidR="00FB0C5F" w:rsidRDefault="00FB0C5F"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p>
    <w:p w14:paraId="690E06FB" w14:textId="6ADA3FA1" w:rsidR="007C33E0"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Harvested marijuana.</w:t>
      </w:r>
      <w:r>
        <w:rPr>
          <w:szCs w:val="24"/>
        </w:rPr>
        <w:t xml:space="preserve">  “Harvested marijuana,” as defined in 22 M.R.S. § 2422(3-C), means the plant material harvested from a mature marijuana plant, except the stalks, leaves and roots of the plant that are not used for a qualifying patient’s medical use.  “Harvested marijuana” includes marijuana concentrate and marijuana products.  “Harvested marijuana” does not include plant material harvested from hemp as defined in 7 M.R.S. § 2231.</w:t>
      </w:r>
    </w:p>
    <w:p w14:paraId="51C7FA06" w14:textId="7FCF9FCD" w:rsidR="007C33E0"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0EE4C13D" w14:textId="54724301" w:rsidR="0014305B"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Marijuana.</w:t>
      </w:r>
      <w:r>
        <w:rPr>
          <w:szCs w:val="24"/>
        </w:rPr>
        <w:t xml:space="preserve">  “Marijuana,” as defined in OMP Rule 18-691, Chapter 2, Section 1.J, means the leaves, stems, flowers and seeds of all species of the plant genus cannabis, whether growing or not.  It does not include the mature stalks of the plant, fiber produced from the stalks, oil or cake made from the seeds of the plant, any other compound, manufacture, salt, derivative, mixture or preparation of the mature stalks, fiber, oil or cake or sterilized seed of the plant which is incapable of germination.</w:t>
      </w:r>
    </w:p>
    <w:p w14:paraId="3E815E19" w14:textId="0403ABAB" w:rsid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EC7E80F" w14:textId="3A338F7F" w:rsidR="00284452"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Marijuana concentrate.</w:t>
      </w:r>
      <w:r>
        <w:rPr>
          <w:szCs w:val="24"/>
        </w:rPr>
        <w:t xml:space="preserve">  “Marijuana concentrate,” as defined in 22 M.R.S. § 2422(4-S), means the resin extracted from any part of a marijuana plant and every compound, manufacture, salt, derivative, mixture or preparation from such resin, including, but not limited to, hashish.  “Marijuana concentrate” does not include resin extracted from hemp as defined in 7 M.R.S. § 2231 or any compound, manufacture, salt, derivative, mixture or preparation therefr</w:t>
      </w:r>
      <w:r w:rsidR="00284452">
        <w:rPr>
          <w:szCs w:val="24"/>
        </w:rPr>
        <w:t>om.</w:t>
      </w:r>
    </w:p>
    <w:p w14:paraId="6714C550" w14:textId="22E28786" w:rsidR="00284452" w:rsidRDefault="00284452"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775E403" w14:textId="1D35CBF0" w:rsidR="00284452" w:rsidRPr="00284452" w:rsidRDefault="00284452"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 xml:space="preserve">Marijuana manufacturing facility.  </w:t>
      </w:r>
      <w:r>
        <w:rPr>
          <w:szCs w:val="24"/>
        </w:rPr>
        <w:t xml:space="preserve">“Marijuana manufacturing facility,” as defined in 22 M.R.S. § 2242(4-R), means </w:t>
      </w:r>
      <w:r w:rsidR="00946867">
        <w:rPr>
          <w:szCs w:val="24"/>
        </w:rPr>
        <w:t>a registered tier 1 or tier 2 manufacturing facility or a person authorized to engage in marijuana extraction under 22 M.R.S. § 2423-F.</w:t>
      </w:r>
    </w:p>
    <w:p w14:paraId="7A4772D2" w14:textId="220CE305" w:rsidR="002154F7" w:rsidRDefault="002154F7"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36DECB0" w14:textId="6D228786" w:rsidR="002154F7" w:rsidRDefault="002154F7"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Marijuana product.</w:t>
      </w:r>
      <w:r>
        <w:rPr>
          <w:szCs w:val="24"/>
        </w:rPr>
        <w:t xml:space="preserve">  “Marijuana product,” as defined in 22 M.R.S. § 2422(4-L), means a product composed of harvested marijuana </w:t>
      </w:r>
      <w:r w:rsidR="0014305B">
        <w:rPr>
          <w:szCs w:val="24"/>
        </w:rPr>
        <w:t xml:space="preserve">and other ingredients that is intended for medical use.  </w:t>
      </w:r>
      <w:r w:rsidR="0014305B">
        <w:rPr>
          <w:szCs w:val="24"/>
        </w:rPr>
        <w:lastRenderedPageBreak/>
        <w:t>“Marijuana product” includes, but is not limited to, an edible marijuana product, a marijuana ointment and a marijuana tincture.  “Marijuana product” does not include marijuana concentrate or a product containing hemp as defined in 7 M.R.S. § 2231.</w:t>
      </w:r>
    </w:p>
    <w:p w14:paraId="60B60B46" w14:textId="42DB7657" w:rsid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7857AF62" w14:textId="50460B67" w:rsidR="0014305B" w:rsidRDefault="0014305B"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Qualifying patient.</w:t>
      </w:r>
      <w:r>
        <w:rPr>
          <w:szCs w:val="24"/>
        </w:rPr>
        <w:t xml:space="preserve">  “Qualifying patient” or “patient,” as defined in 22 M.R.S. § 2422(9), means a person who has been a resident of the State for at least 30 days and who possesses a valid written certification regarding medical use of marijuana in accordance with 22 M.R.S. § 2423-B.</w:t>
      </w:r>
    </w:p>
    <w:p w14:paraId="2A304FC0" w14:textId="1A7050B8" w:rsidR="00284452" w:rsidRDefault="00284452"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1D55FC2" w14:textId="35EE4368" w:rsidR="00284452" w:rsidRPr="00284452" w:rsidRDefault="00284452"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
          <w:bCs/>
          <w:szCs w:val="24"/>
        </w:rPr>
        <w:t>Registered caregiver.</w:t>
      </w:r>
      <w:r>
        <w:rPr>
          <w:szCs w:val="24"/>
        </w:rPr>
        <w:t xml:space="preserve">  “Registered caregiver” means a caregiver who is registered by the department pursuant to 22 M.R.S. § 2425-A.</w:t>
      </w:r>
    </w:p>
    <w:p w14:paraId="16442541" w14:textId="77777777" w:rsidR="007C33E0" w:rsidRPr="00645C79" w:rsidRDefault="007C33E0" w:rsidP="00DA22D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0A607A58"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p>
    <w:p w14:paraId="3B94C0C6" w14:textId="6F42E4FB" w:rsidR="001E334C" w:rsidRDefault="003B5D26" w:rsidP="00FB0C5F">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r>
        <w:rPr>
          <w:b/>
          <w:bCs/>
          <w:szCs w:val="24"/>
        </w:rPr>
        <w:t>2</w:t>
      </w:r>
      <w:r w:rsidR="003D16AE">
        <w:rPr>
          <w:b/>
          <w:bCs/>
          <w:szCs w:val="24"/>
        </w:rPr>
        <w:t>.</w:t>
      </w:r>
      <w:r w:rsidR="00E73FFD">
        <w:rPr>
          <w:b/>
          <w:bCs/>
          <w:szCs w:val="24"/>
        </w:rPr>
        <w:tab/>
      </w:r>
      <w:r w:rsidR="00F506C9" w:rsidRPr="009B17DB">
        <w:rPr>
          <w:b/>
          <w:bCs/>
          <w:szCs w:val="24"/>
        </w:rPr>
        <w:t>SALES</w:t>
      </w:r>
    </w:p>
    <w:p w14:paraId="54B4507C"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p>
    <w:p w14:paraId="248075BF" w14:textId="27D9979B" w:rsidR="004F645C" w:rsidRDefault="004D32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r>
        <w:rPr>
          <w:bCs/>
          <w:szCs w:val="24"/>
        </w:rPr>
        <w:t>MMMP sellers</w:t>
      </w:r>
      <w:r w:rsidR="00A62D9C">
        <w:rPr>
          <w:bCs/>
          <w:szCs w:val="24"/>
        </w:rPr>
        <w:t xml:space="preserve"> may </w:t>
      </w:r>
      <w:r w:rsidR="00946867">
        <w:rPr>
          <w:bCs/>
          <w:szCs w:val="24"/>
        </w:rPr>
        <w:t xml:space="preserve">act as retailers and </w:t>
      </w:r>
      <w:r w:rsidR="00A62D9C">
        <w:rPr>
          <w:bCs/>
          <w:szCs w:val="24"/>
        </w:rPr>
        <w:t xml:space="preserve">be engaged in the sale of </w:t>
      </w:r>
      <w:r w:rsidR="00A62D9C" w:rsidRPr="001D5656">
        <w:rPr>
          <w:bCs/>
          <w:szCs w:val="24"/>
        </w:rPr>
        <w:t>marijuana</w:t>
      </w:r>
      <w:r w:rsidR="00F237F0">
        <w:rPr>
          <w:bCs/>
          <w:szCs w:val="24"/>
        </w:rPr>
        <w:t>,</w:t>
      </w:r>
      <w:r w:rsidR="00A62D9C">
        <w:rPr>
          <w:bCs/>
          <w:szCs w:val="24"/>
        </w:rPr>
        <w:t xml:space="preserve"> tinctures, topical treatments and other preparations</w:t>
      </w:r>
      <w:r w:rsidR="00F237F0">
        <w:rPr>
          <w:bCs/>
          <w:szCs w:val="24"/>
        </w:rPr>
        <w:t>,</w:t>
      </w:r>
      <w:r w:rsidR="00A62D9C">
        <w:rPr>
          <w:bCs/>
          <w:szCs w:val="24"/>
        </w:rPr>
        <w:t xml:space="preserve"> and paraphernalia.</w:t>
      </w:r>
      <w:r w:rsidR="003B5D26">
        <w:rPr>
          <w:bCs/>
          <w:szCs w:val="24"/>
        </w:rPr>
        <w:t xml:space="preserve">  </w:t>
      </w:r>
      <w:r w:rsidR="00BF28EF">
        <w:rPr>
          <w:bCs/>
          <w:szCs w:val="24"/>
        </w:rPr>
        <w:t xml:space="preserve">Retail sales of </w:t>
      </w:r>
      <w:proofErr w:type="gramStart"/>
      <w:r w:rsidR="00BF28EF">
        <w:rPr>
          <w:bCs/>
          <w:szCs w:val="24"/>
        </w:rPr>
        <w:t>a</w:t>
      </w:r>
      <w:r w:rsidR="006F0470">
        <w:rPr>
          <w:bCs/>
          <w:szCs w:val="24"/>
        </w:rPr>
        <w:t>ll of</w:t>
      </w:r>
      <w:proofErr w:type="gramEnd"/>
      <w:r w:rsidR="006F0470">
        <w:rPr>
          <w:bCs/>
          <w:szCs w:val="24"/>
        </w:rPr>
        <w:t xml:space="preserve"> these products are subject to sales and use tax</w:t>
      </w:r>
      <w:r w:rsidR="00606B8C">
        <w:rPr>
          <w:bCs/>
          <w:szCs w:val="24"/>
        </w:rPr>
        <w:t xml:space="preserve"> at the </w:t>
      </w:r>
      <w:r w:rsidR="00946867">
        <w:rPr>
          <w:bCs/>
          <w:szCs w:val="24"/>
        </w:rPr>
        <w:t>“</w:t>
      </w:r>
      <w:r w:rsidR="008D2F4F">
        <w:rPr>
          <w:bCs/>
          <w:szCs w:val="24"/>
        </w:rPr>
        <w:t>general</w:t>
      </w:r>
      <w:r w:rsidR="00606B8C">
        <w:rPr>
          <w:bCs/>
          <w:szCs w:val="24"/>
        </w:rPr>
        <w:t xml:space="preserve"> sales tax rate</w:t>
      </w:r>
      <w:r w:rsidR="00946867">
        <w:rPr>
          <w:bCs/>
          <w:szCs w:val="24"/>
        </w:rPr>
        <w:t>.”</w:t>
      </w:r>
      <w:r w:rsidR="006F0470">
        <w:rPr>
          <w:bCs/>
          <w:szCs w:val="24"/>
        </w:rPr>
        <w:t xml:space="preserve">  The </w:t>
      </w:r>
      <w:r w:rsidR="003B5D26">
        <w:rPr>
          <w:bCs/>
          <w:szCs w:val="24"/>
        </w:rPr>
        <w:t>statutory exemption for sales of prescription medicines does not apply to sales of medical marijuana</w:t>
      </w:r>
      <w:r w:rsidR="00372BE5">
        <w:rPr>
          <w:bCs/>
          <w:szCs w:val="24"/>
        </w:rPr>
        <w:t>.  S</w:t>
      </w:r>
      <w:r w:rsidR="003B5D26">
        <w:rPr>
          <w:bCs/>
          <w:szCs w:val="24"/>
        </w:rPr>
        <w:t>ee 36 M</w:t>
      </w:r>
      <w:r w:rsidR="00E859BD">
        <w:rPr>
          <w:bCs/>
          <w:szCs w:val="24"/>
        </w:rPr>
        <w:t>.</w:t>
      </w:r>
      <w:r w:rsidR="003B5D26">
        <w:rPr>
          <w:bCs/>
          <w:szCs w:val="24"/>
        </w:rPr>
        <w:t>R</w:t>
      </w:r>
      <w:r w:rsidR="00BE0D05">
        <w:rPr>
          <w:bCs/>
          <w:szCs w:val="24"/>
        </w:rPr>
        <w:t>.</w:t>
      </w:r>
      <w:r w:rsidR="003B5D26">
        <w:rPr>
          <w:bCs/>
          <w:szCs w:val="24"/>
        </w:rPr>
        <w:t>S</w:t>
      </w:r>
      <w:r w:rsidR="00BE0D05">
        <w:rPr>
          <w:bCs/>
          <w:szCs w:val="24"/>
        </w:rPr>
        <w:t>.</w:t>
      </w:r>
      <w:r w:rsidR="003B5D26">
        <w:rPr>
          <w:bCs/>
          <w:szCs w:val="24"/>
        </w:rPr>
        <w:t xml:space="preserve"> §</w:t>
      </w:r>
      <w:r w:rsidR="00BE0D05">
        <w:rPr>
          <w:bCs/>
          <w:szCs w:val="24"/>
        </w:rPr>
        <w:t xml:space="preserve"> </w:t>
      </w:r>
      <w:r w:rsidR="003B5D26">
        <w:rPr>
          <w:bCs/>
          <w:szCs w:val="24"/>
        </w:rPr>
        <w:t>1760(5).</w:t>
      </w:r>
      <w:r w:rsidR="00041C54">
        <w:rPr>
          <w:bCs/>
          <w:szCs w:val="24"/>
        </w:rPr>
        <w:t xml:space="preserve">  </w:t>
      </w:r>
      <w:r w:rsidR="00372BE5">
        <w:rPr>
          <w:bCs/>
          <w:szCs w:val="24"/>
        </w:rPr>
        <w:t xml:space="preserve">See Section </w:t>
      </w:r>
      <w:r w:rsidR="00FA578E">
        <w:rPr>
          <w:bCs/>
          <w:szCs w:val="24"/>
        </w:rPr>
        <w:t>7</w:t>
      </w:r>
      <w:r w:rsidR="00D1779A">
        <w:rPr>
          <w:bCs/>
          <w:szCs w:val="24"/>
        </w:rPr>
        <w:t xml:space="preserve"> below</w:t>
      </w:r>
      <w:r w:rsidR="00372BE5">
        <w:rPr>
          <w:bCs/>
          <w:szCs w:val="24"/>
        </w:rPr>
        <w:t xml:space="preserve"> for information on </w:t>
      </w:r>
      <w:r w:rsidR="00041C54">
        <w:rPr>
          <w:bCs/>
          <w:szCs w:val="24"/>
        </w:rPr>
        <w:t xml:space="preserve">sales tax returns and payments. </w:t>
      </w:r>
    </w:p>
    <w:p w14:paraId="6F31EBE9" w14:textId="77777777" w:rsidR="00FB0C5F" w:rsidRDefault="00FB0C5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p>
    <w:p w14:paraId="69344D71" w14:textId="470477A9" w:rsidR="00A0087B" w:rsidRDefault="00946867"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bCs/>
          <w:szCs w:val="24"/>
        </w:rPr>
        <w:t>Sales tax is calculated on the sale price of the item being sold.  “</w:t>
      </w:r>
      <w:r w:rsidR="00F237F0">
        <w:rPr>
          <w:szCs w:val="24"/>
        </w:rPr>
        <w:t>S</w:t>
      </w:r>
      <w:r w:rsidR="00A0087B" w:rsidRPr="009B17DB">
        <w:rPr>
          <w:szCs w:val="24"/>
        </w:rPr>
        <w:t>ale price</w:t>
      </w:r>
      <w:r>
        <w:rPr>
          <w:szCs w:val="24"/>
        </w:rPr>
        <w:t>”</w:t>
      </w:r>
      <w:r w:rsidR="00A0087B" w:rsidRPr="009B17DB">
        <w:rPr>
          <w:szCs w:val="24"/>
        </w:rPr>
        <w:t xml:space="preserve"> </w:t>
      </w:r>
      <w:r>
        <w:rPr>
          <w:szCs w:val="24"/>
        </w:rPr>
        <w:t>means “the total amount of a retail sale valued in money, whether received in money or otherwise,” and includes “</w:t>
      </w:r>
      <w:r w:rsidR="00A0087B" w:rsidRPr="009B17DB">
        <w:rPr>
          <w:szCs w:val="24"/>
        </w:rPr>
        <w:t>any consideration for services that are part of a retail sale</w:t>
      </w:r>
      <w:r w:rsidR="00A0087B" w:rsidRPr="006E5BA5">
        <w:rPr>
          <w:szCs w:val="24"/>
        </w:rPr>
        <w:t>.</w:t>
      </w:r>
      <w:r>
        <w:rPr>
          <w:szCs w:val="24"/>
        </w:rPr>
        <w:t>”</w:t>
      </w:r>
      <w:r w:rsidR="00D607B6">
        <w:rPr>
          <w:szCs w:val="24"/>
        </w:rPr>
        <w:t xml:space="preserve"> </w:t>
      </w:r>
      <w:r w:rsidR="00A0087B" w:rsidRPr="006E5BA5">
        <w:rPr>
          <w:szCs w:val="24"/>
        </w:rPr>
        <w:t xml:space="preserve"> See </w:t>
      </w:r>
      <w:r w:rsidR="00AF0A9C">
        <w:rPr>
          <w:szCs w:val="24"/>
        </w:rPr>
        <w:t>36 M</w:t>
      </w:r>
      <w:r w:rsidR="00BE0D05">
        <w:rPr>
          <w:szCs w:val="24"/>
        </w:rPr>
        <w:t>.</w:t>
      </w:r>
      <w:r w:rsidR="00AF0A9C">
        <w:rPr>
          <w:szCs w:val="24"/>
        </w:rPr>
        <w:t>R</w:t>
      </w:r>
      <w:r w:rsidR="00BE0D05">
        <w:rPr>
          <w:szCs w:val="24"/>
        </w:rPr>
        <w:t>.</w:t>
      </w:r>
      <w:r w:rsidR="00AF0A9C">
        <w:rPr>
          <w:szCs w:val="24"/>
        </w:rPr>
        <w:t>S</w:t>
      </w:r>
      <w:r w:rsidR="00BE0D05">
        <w:rPr>
          <w:szCs w:val="24"/>
        </w:rPr>
        <w:t>.</w:t>
      </w:r>
      <w:r w:rsidR="00AF0A9C">
        <w:rPr>
          <w:szCs w:val="24"/>
        </w:rPr>
        <w:t xml:space="preserve"> </w:t>
      </w:r>
      <w:r w:rsidR="00A0087B" w:rsidRPr="006E5BA5">
        <w:rPr>
          <w:szCs w:val="24"/>
        </w:rPr>
        <w:t>§</w:t>
      </w:r>
      <w:r w:rsidR="00BE0D05">
        <w:rPr>
          <w:szCs w:val="24"/>
        </w:rPr>
        <w:t xml:space="preserve"> </w:t>
      </w:r>
      <w:r w:rsidR="00A0087B" w:rsidRPr="006E5BA5">
        <w:rPr>
          <w:szCs w:val="24"/>
        </w:rPr>
        <w:t xml:space="preserve">1752(14)(A).  </w:t>
      </w:r>
      <w:r w:rsidR="006F0470">
        <w:rPr>
          <w:szCs w:val="24"/>
        </w:rPr>
        <w:t>See Instructional Bulletin No. 39 (</w:t>
      </w:r>
      <w:r>
        <w:rPr>
          <w:szCs w:val="24"/>
        </w:rPr>
        <w:t>“</w:t>
      </w:r>
      <w:r w:rsidR="006F0470">
        <w:rPr>
          <w:szCs w:val="24"/>
        </w:rPr>
        <w:t xml:space="preserve">Sale Price </w:t>
      </w:r>
      <w:r w:rsidR="00FF5002">
        <w:rPr>
          <w:szCs w:val="24"/>
        </w:rPr>
        <w:t>U</w:t>
      </w:r>
      <w:r w:rsidR="006F0470">
        <w:rPr>
          <w:szCs w:val="24"/>
        </w:rPr>
        <w:t>pon Which Tax is Based</w:t>
      </w:r>
      <w:r>
        <w:rPr>
          <w:szCs w:val="24"/>
        </w:rPr>
        <w:t>”</w:t>
      </w:r>
      <w:r w:rsidR="006F0470">
        <w:rPr>
          <w:szCs w:val="24"/>
        </w:rPr>
        <w:t>) for more information.</w:t>
      </w:r>
    </w:p>
    <w:p w14:paraId="168BD560" w14:textId="77777777" w:rsidR="00E561EE" w:rsidRPr="00A62D9C" w:rsidRDefault="00E561EE"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r>
        <w:rPr>
          <w:szCs w:val="24"/>
        </w:rPr>
        <w:tab/>
      </w:r>
    </w:p>
    <w:p w14:paraId="5454A876" w14:textId="71756C58" w:rsidR="00A0087B" w:rsidRDefault="00F570A5" w:rsidP="00DA22DC">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Pr>
          <w:b/>
          <w:bCs/>
          <w:szCs w:val="24"/>
        </w:rPr>
        <w:t>A</w:t>
      </w:r>
      <w:r w:rsidR="009768C5">
        <w:rPr>
          <w:b/>
          <w:bCs/>
          <w:szCs w:val="24"/>
        </w:rPr>
        <w:t>.</w:t>
      </w:r>
      <w:r w:rsidR="00FB0C5F">
        <w:rPr>
          <w:b/>
          <w:bCs/>
          <w:szCs w:val="24"/>
        </w:rPr>
        <w:tab/>
        <w:t>MARIJUANA AND RELATED PRODUCTS</w:t>
      </w:r>
      <w:r w:rsidR="00726EBF">
        <w:rPr>
          <w:b/>
          <w:bCs/>
          <w:szCs w:val="24"/>
        </w:rPr>
        <w:t xml:space="preserve">.  </w:t>
      </w:r>
      <w:r w:rsidR="004F645C">
        <w:rPr>
          <w:bCs/>
          <w:szCs w:val="24"/>
        </w:rPr>
        <w:t xml:space="preserve">Sales </w:t>
      </w:r>
      <w:r w:rsidR="004F645C" w:rsidRPr="00E73FFD">
        <w:rPr>
          <w:color w:val="000000"/>
          <w:szCs w:val="24"/>
        </w:rPr>
        <w:t>tax</w:t>
      </w:r>
      <w:r w:rsidR="004F645C">
        <w:rPr>
          <w:bCs/>
          <w:szCs w:val="24"/>
        </w:rPr>
        <w:t xml:space="preserve"> at the </w:t>
      </w:r>
      <w:r w:rsidR="004F645C" w:rsidRPr="009F77D7">
        <w:rPr>
          <w:bCs/>
          <w:szCs w:val="24"/>
        </w:rPr>
        <w:t xml:space="preserve">general </w:t>
      </w:r>
      <w:r>
        <w:rPr>
          <w:bCs/>
          <w:szCs w:val="24"/>
        </w:rPr>
        <w:t xml:space="preserve">sales tax </w:t>
      </w:r>
      <w:r w:rsidR="004F645C" w:rsidRPr="009F77D7">
        <w:rPr>
          <w:bCs/>
          <w:szCs w:val="24"/>
        </w:rPr>
        <w:t>rate</w:t>
      </w:r>
      <w:r w:rsidR="004F645C">
        <w:rPr>
          <w:bCs/>
          <w:szCs w:val="24"/>
        </w:rPr>
        <w:t xml:space="preserve"> must be collected on the value of</w:t>
      </w:r>
      <w:r w:rsidR="003D0F35">
        <w:rPr>
          <w:bCs/>
          <w:szCs w:val="24"/>
        </w:rPr>
        <w:t xml:space="preserve"> harvested</w:t>
      </w:r>
      <w:r w:rsidR="004F645C">
        <w:rPr>
          <w:bCs/>
          <w:szCs w:val="24"/>
        </w:rPr>
        <w:t xml:space="preserve"> </w:t>
      </w:r>
      <w:r>
        <w:rPr>
          <w:bCs/>
          <w:szCs w:val="24"/>
        </w:rPr>
        <w:t xml:space="preserve">marijuana and </w:t>
      </w:r>
      <w:r w:rsidR="00A0087B">
        <w:rPr>
          <w:bCs/>
          <w:szCs w:val="24"/>
        </w:rPr>
        <w:t xml:space="preserve">all other </w:t>
      </w:r>
      <w:r w:rsidR="004A59ED">
        <w:rPr>
          <w:bCs/>
          <w:szCs w:val="24"/>
        </w:rPr>
        <w:t xml:space="preserve">marijuana </w:t>
      </w:r>
      <w:r w:rsidR="004F645C">
        <w:rPr>
          <w:bCs/>
          <w:szCs w:val="24"/>
        </w:rPr>
        <w:t>pro</w:t>
      </w:r>
      <w:r w:rsidR="00D7518E">
        <w:rPr>
          <w:bCs/>
          <w:szCs w:val="24"/>
        </w:rPr>
        <w:t>ducts</w:t>
      </w:r>
      <w:r w:rsidR="004F645C">
        <w:rPr>
          <w:bCs/>
          <w:szCs w:val="24"/>
        </w:rPr>
        <w:t xml:space="preserve"> sold</w:t>
      </w:r>
      <w:r w:rsidR="00946867">
        <w:rPr>
          <w:bCs/>
          <w:szCs w:val="24"/>
        </w:rPr>
        <w:t xml:space="preserve"> at retail</w:t>
      </w:r>
      <w:r w:rsidR="00F82DD2">
        <w:rPr>
          <w:bCs/>
          <w:szCs w:val="24"/>
        </w:rPr>
        <w:t xml:space="preserve"> by a</w:t>
      </w:r>
      <w:r w:rsidR="00DE6A79">
        <w:rPr>
          <w:bCs/>
          <w:szCs w:val="24"/>
        </w:rPr>
        <w:t>n</w:t>
      </w:r>
      <w:r w:rsidR="00F82DD2">
        <w:rPr>
          <w:bCs/>
          <w:szCs w:val="24"/>
        </w:rPr>
        <w:t xml:space="preserve"> </w:t>
      </w:r>
      <w:r w:rsidR="003565CE">
        <w:rPr>
          <w:bCs/>
          <w:szCs w:val="24"/>
        </w:rPr>
        <w:t>MMMP seller</w:t>
      </w:r>
      <w:r w:rsidR="00B154C8">
        <w:rPr>
          <w:bCs/>
          <w:szCs w:val="24"/>
        </w:rPr>
        <w:t xml:space="preserve">, </w:t>
      </w:r>
      <w:r>
        <w:rPr>
          <w:bCs/>
          <w:szCs w:val="24"/>
        </w:rPr>
        <w:t>including</w:t>
      </w:r>
      <w:r w:rsidR="00B154C8">
        <w:rPr>
          <w:bCs/>
          <w:szCs w:val="24"/>
        </w:rPr>
        <w:t xml:space="preserve"> tinctures,</w:t>
      </w:r>
      <w:r w:rsidR="00BA6398">
        <w:rPr>
          <w:bCs/>
          <w:szCs w:val="24"/>
        </w:rPr>
        <w:t xml:space="preserve"> </w:t>
      </w:r>
      <w:r w:rsidR="00B154C8">
        <w:rPr>
          <w:bCs/>
          <w:szCs w:val="24"/>
        </w:rPr>
        <w:t xml:space="preserve">ointments, </w:t>
      </w:r>
      <w:r w:rsidR="00CB60E9">
        <w:rPr>
          <w:bCs/>
          <w:szCs w:val="24"/>
        </w:rPr>
        <w:t>salves</w:t>
      </w:r>
      <w:r w:rsidR="00BE0D05">
        <w:rPr>
          <w:bCs/>
          <w:szCs w:val="24"/>
        </w:rPr>
        <w:t>,</w:t>
      </w:r>
      <w:r w:rsidR="00CB60E9">
        <w:rPr>
          <w:bCs/>
          <w:szCs w:val="24"/>
        </w:rPr>
        <w:t xml:space="preserve"> </w:t>
      </w:r>
      <w:r w:rsidR="00B154C8">
        <w:rPr>
          <w:bCs/>
          <w:szCs w:val="24"/>
        </w:rPr>
        <w:t>and paraphernalia</w:t>
      </w:r>
      <w:r w:rsidR="004F645C">
        <w:rPr>
          <w:bCs/>
          <w:szCs w:val="24"/>
        </w:rPr>
        <w:t>.</w:t>
      </w:r>
    </w:p>
    <w:p w14:paraId="4ECF99C6" w14:textId="77777777" w:rsidR="00CF7EAD" w:rsidRDefault="00CF7EA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13F5D8C3" w14:textId="4F5560FF" w:rsidR="00CF7EAD" w:rsidRPr="001D5656" w:rsidRDefault="00CF7EAD" w:rsidP="00DA22DC">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sidRPr="00CF7EAD">
        <w:rPr>
          <w:b/>
          <w:szCs w:val="24"/>
        </w:rPr>
        <w:t>B.</w:t>
      </w:r>
      <w:r w:rsidR="00D75BD2">
        <w:rPr>
          <w:b/>
          <w:szCs w:val="24"/>
        </w:rPr>
        <w:tab/>
        <w:t>FOOD PRODUCTS</w:t>
      </w:r>
      <w:r w:rsidR="00726EBF">
        <w:rPr>
          <w:b/>
          <w:szCs w:val="24"/>
        </w:rPr>
        <w:t xml:space="preserve">.  </w:t>
      </w:r>
      <w:r w:rsidR="00946867">
        <w:rPr>
          <w:bCs/>
          <w:szCs w:val="24"/>
        </w:rPr>
        <w:t>Retail s</w:t>
      </w:r>
      <w:r w:rsidRPr="00E73FFD">
        <w:rPr>
          <w:color w:val="000000"/>
          <w:szCs w:val="24"/>
        </w:rPr>
        <w:t>ales</w:t>
      </w:r>
      <w:r w:rsidRPr="001D5656">
        <w:rPr>
          <w:szCs w:val="24"/>
        </w:rPr>
        <w:t xml:space="preserve"> of food prepared by </w:t>
      </w:r>
      <w:r w:rsidR="003565CE">
        <w:rPr>
          <w:szCs w:val="24"/>
        </w:rPr>
        <w:t>a MMMP seller</w:t>
      </w:r>
      <w:r w:rsidRPr="001D5656">
        <w:rPr>
          <w:szCs w:val="24"/>
        </w:rPr>
        <w:t>, includ</w:t>
      </w:r>
      <w:r w:rsidR="00F237F0">
        <w:rPr>
          <w:szCs w:val="24"/>
        </w:rPr>
        <w:t>ing</w:t>
      </w:r>
      <w:r w:rsidRPr="001D5656">
        <w:rPr>
          <w:szCs w:val="24"/>
        </w:rPr>
        <w:t xml:space="preserve"> so-called </w:t>
      </w:r>
      <w:r w:rsidR="00946867">
        <w:rPr>
          <w:szCs w:val="24"/>
        </w:rPr>
        <w:t>“</w:t>
      </w:r>
      <w:proofErr w:type="spellStart"/>
      <w:r w:rsidRPr="001D5656">
        <w:rPr>
          <w:szCs w:val="24"/>
        </w:rPr>
        <w:t>medibles</w:t>
      </w:r>
      <w:proofErr w:type="spellEnd"/>
      <w:r w:rsidR="0057774F">
        <w:rPr>
          <w:szCs w:val="24"/>
        </w:rPr>
        <w:t>,</w:t>
      </w:r>
      <w:r w:rsidR="00946867">
        <w:rPr>
          <w:szCs w:val="24"/>
        </w:rPr>
        <w:t>”</w:t>
      </w:r>
      <w:r w:rsidR="00F237F0">
        <w:rPr>
          <w:szCs w:val="24"/>
        </w:rPr>
        <w:t xml:space="preserve"> </w:t>
      </w:r>
      <w:r w:rsidR="00220B25">
        <w:rPr>
          <w:szCs w:val="24"/>
        </w:rPr>
        <w:t>are</w:t>
      </w:r>
      <w:r w:rsidR="00F237F0">
        <w:rPr>
          <w:szCs w:val="24"/>
        </w:rPr>
        <w:t xml:space="preserve"> </w:t>
      </w:r>
      <w:r w:rsidRPr="001D5656">
        <w:rPr>
          <w:szCs w:val="24"/>
        </w:rPr>
        <w:t xml:space="preserve">subject to sales tax at a separate </w:t>
      </w:r>
      <w:r w:rsidR="00946867">
        <w:rPr>
          <w:szCs w:val="24"/>
        </w:rPr>
        <w:t>“</w:t>
      </w:r>
      <w:r w:rsidRPr="001D5656">
        <w:rPr>
          <w:szCs w:val="24"/>
        </w:rPr>
        <w:t>prepared food rate</w:t>
      </w:r>
      <w:r w:rsidR="00946867">
        <w:rPr>
          <w:szCs w:val="24"/>
        </w:rPr>
        <w:t>.”  “</w:t>
      </w:r>
      <w:r w:rsidRPr="001D5656">
        <w:rPr>
          <w:szCs w:val="24"/>
        </w:rPr>
        <w:t>Prepared food</w:t>
      </w:r>
      <w:r w:rsidR="00946867">
        <w:rPr>
          <w:szCs w:val="24"/>
        </w:rPr>
        <w:t>”</w:t>
      </w:r>
      <w:r w:rsidRPr="001D5656">
        <w:rPr>
          <w:szCs w:val="24"/>
        </w:rPr>
        <w:t xml:space="preserve"> includes food products that are prepared by the retailer and are designed for immediate consumption </w:t>
      </w:r>
      <w:r w:rsidR="00946867">
        <w:rPr>
          <w:szCs w:val="24"/>
        </w:rPr>
        <w:t>“</w:t>
      </w:r>
      <w:r w:rsidRPr="001D5656">
        <w:rPr>
          <w:szCs w:val="24"/>
        </w:rPr>
        <w:t>without further preparation</w:t>
      </w:r>
      <w:r w:rsidR="0057774F">
        <w:rPr>
          <w:szCs w:val="24"/>
        </w:rPr>
        <w:t>.</w:t>
      </w:r>
      <w:r w:rsidR="00946867">
        <w:rPr>
          <w:szCs w:val="24"/>
        </w:rPr>
        <w:t>”</w:t>
      </w:r>
      <w:r w:rsidR="00372BE5">
        <w:rPr>
          <w:szCs w:val="24"/>
        </w:rPr>
        <w:t xml:space="preserve">  </w:t>
      </w:r>
      <w:r w:rsidR="00946867">
        <w:rPr>
          <w:szCs w:val="24"/>
        </w:rPr>
        <w:t>“</w:t>
      </w:r>
      <w:r w:rsidR="00372BE5">
        <w:rPr>
          <w:szCs w:val="24"/>
        </w:rPr>
        <w:t>Without further preparation</w:t>
      </w:r>
      <w:r w:rsidR="00946867">
        <w:rPr>
          <w:szCs w:val="24"/>
        </w:rPr>
        <w:t>”</w:t>
      </w:r>
      <w:r w:rsidR="00372BE5">
        <w:rPr>
          <w:szCs w:val="24"/>
        </w:rPr>
        <w:t xml:space="preserve"> </w:t>
      </w:r>
      <w:r w:rsidR="00946867">
        <w:rPr>
          <w:szCs w:val="24"/>
        </w:rPr>
        <w:t xml:space="preserve">does not include combining an item with a liquid or toasting, </w:t>
      </w:r>
      <w:r w:rsidRPr="001D5656">
        <w:rPr>
          <w:szCs w:val="24"/>
        </w:rPr>
        <w:t>microwaving</w:t>
      </w:r>
      <w:r w:rsidR="006A6148">
        <w:rPr>
          <w:szCs w:val="24"/>
        </w:rPr>
        <w:t>,</w:t>
      </w:r>
      <w:r w:rsidRPr="001D5656">
        <w:rPr>
          <w:szCs w:val="24"/>
        </w:rPr>
        <w:t xml:space="preserve"> or otherwise heating</w:t>
      </w:r>
      <w:r w:rsidR="00946867">
        <w:rPr>
          <w:szCs w:val="24"/>
        </w:rPr>
        <w:t xml:space="preserve"> or thawing</w:t>
      </w:r>
      <w:r w:rsidRPr="001D5656">
        <w:rPr>
          <w:szCs w:val="24"/>
        </w:rPr>
        <w:t xml:space="preserve"> a product for palatability </w:t>
      </w:r>
      <w:r w:rsidR="00946867">
        <w:rPr>
          <w:szCs w:val="24"/>
        </w:rPr>
        <w:t>rather than for the purpose of cooking the product</w:t>
      </w:r>
      <w:r w:rsidRPr="001D5656">
        <w:rPr>
          <w:szCs w:val="24"/>
        </w:rPr>
        <w:t>.</w:t>
      </w:r>
    </w:p>
    <w:p w14:paraId="59895FAB" w14:textId="77777777" w:rsidR="00D75BD2" w:rsidRDefault="00D75BD2" w:rsidP="00D75BD2">
      <w:pPr>
        <w:pStyle w:val="DefaultText"/>
        <w:tabs>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0628111F" w14:textId="05AECA92" w:rsidR="00CF7EAD" w:rsidRDefault="00CF7EAD" w:rsidP="00D75BD2">
      <w:pPr>
        <w:pStyle w:val="DefaultText"/>
        <w:tabs>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sidRPr="00E73FFD">
        <w:rPr>
          <w:color w:val="000000"/>
          <w:szCs w:val="24"/>
        </w:rPr>
        <w:t>Examples</w:t>
      </w:r>
      <w:r w:rsidRPr="001D5656">
        <w:rPr>
          <w:szCs w:val="24"/>
        </w:rPr>
        <w:t xml:space="preserve"> of prepared food are cookies, pies, cakes, muffins, breads, bars, butters</w:t>
      </w:r>
      <w:r w:rsidR="00BE0D05">
        <w:rPr>
          <w:szCs w:val="24"/>
        </w:rPr>
        <w:t>,</w:t>
      </w:r>
      <w:r w:rsidRPr="001D5656">
        <w:rPr>
          <w:szCs w:val="24"/>
        </w:rPr>
        <w:t xml:space="preserve"> and oils prepared by the retailer.  See Instructional Bulletin No. 27 (</w:t>
      </w:r>
      <w:r w:rsidR="00946867">
        <w:rPr>
          <w:szCs w:val="24"/>
        </w:rPr>
        <w:t>“</w:t>
      </w:r>
      <w:r w:rsidRPr="001D5656">
        <w:rPr>
          <w:szCs w:val="24"/>
        </w:rPr>
        <w:t>Sales of Prepared Food</w:t>
      </w:r>
      <w:r w:rsidR="00946867">
        <w:rPr>
          <w:szCs w:val="24"/>
        </w:rPr>
        <w:t>”</w:t>
      </w:r>
      <w:r w:rsidRPr="001D5656">
        <w:rPr>
          <w:szCs w:val="24"/>
        </w:rPr>
        <w:t xml:space="preserve">) for more information. </w:t>
      </w:r>
    </w:p>
    <w:p w14:paraId="4A257840" w14:textId="5F946CD4" w:rsidR="00D75BD2" w:rsidRDefault="00D75BD2" w:rsidP="00D75BD2">
      <w:pPr>
        <w:pStyle w:val="DefaultText"/>
        <w:tabs>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1A830C9D" w14:textId="4F5D5F41" w:rsidR="00CF7EAD" w:rsidRPr="001D5656" w:rsidRDefault="00BF28EF" w:rsidP="00D75BD2">
      <w:pPr>
        <w:pStyle w:val="DefaultText"/>
        <w:tabs>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Pr>
          <w:szCs w:val="24"/>
        </w:rPr>
        <w:t xml:space="preserve">Although </w:t>
      </w:r>
      <w:r w:rsidR="00912165">
        <w:rPr>
          <w:szCs w:val="24"/>
        </w:rPr>
        <w:t>many food products are considered “</w:t>
      </w:r>
      <w:r w:rsidR="00DD6192">
        <w:rPr>
          <w:szCs w:val="24"/>
        </w:rPr>
        <w:t>grocery s</w:t>
      </w:r>
      <w:r w:rsidR="00654F28">
        <w:rPr>
          <w:szCs w:val="24"/>
        </w:rPr>
        <w:t>taples</w:t>
      </w:r>
      <w:r w:rsidR="00912165">
        <w:rPr>
          <w:szCs w:val="24"/>
        </w:rPr>
        <w:t>”</w:t>
      </w:r>
      <w:r w:rsidR="00654F28">
        <w:rPr>
          <w:szCs w:val="24"/>
        </w:rPr>
        <w:t xml:space="preserve"> </w:t>
      </w:r>
      <w:r w:rsidR="00912165">
        <w:rPr>
          <w:szCs w:val="24"/>
        </w:rPr>
        <w:t xml:space="preserve">and </w:t>
      </w:r>
      <w:r w:rsidR="00654F28">
        <w:rPr>
          <w:szCs w:val="24"/>
        </w:rPr>
        <w:t xml:space="preserve">are exempt from sales tax, </w:t>
      </w:r>
      <w:r w:rsidR="00726EBF">
        <w:rPr>
          <w:szCs w:val="24"/>
        </w:rPr>
        <w:t>food product</w:t>
      </w:r>
      <w:r w:rsidR="00120B41">
        <w:rPr>
          <w:szCs w:val="24"/>
        </w:rPr>
        <w:t>s</w:t>
      </w:r>
      <w:r w:rsidR="00726EBF">
        <w:rPr>
          <w:szCs w:val="24"/>
        </w:rPr>
        <w:t xml:space="preserve"> containing any amount of marijuana or marijuana product</w:t>
      </w:r>
      <w:r w:rsidR="00F237F0">
        <w:rPr>
          <w:szCs w:val="24"/>
        </w:rPr>
        <w:t xml:space="preserve"> are </w:t>
      </w:r>
      <w:r w:rsidR="00726EBF">
        <w:rPr>
          <w:szCs w:val="24"/>
        </w:rPr>
        <w:t xml:space="preserve">excluded from the definition of </w:t>
      </w:r>
      <w:r w:rsidR="00946867">
        <w:rPr>
          <w:szCs w:val="24"/>
        </w:rPr>
        <w:t>“</w:t>
      </w:r>
      <w:r w:rsidR="00F237F0">
        <w:rPr>
          <w:szCs w:val="24"/>
        </w:rPr>
        <w:t>grocery staples</w:t>
      </w:r>
      <w:r w:rsidR="00946867">
        <w:rPr>
          <w:szCs w:val="24"/>
        </w:rPr>
        <w:t>”</w:t>
      </w:r>
      <w:r w:rsidR="00F237F0" w:rsidRPr="00246892">
        <w:rPr>
          <w:szCs w:val="24"/>
        </w:rPr>
        <w:t xml:space="preserve"> </w:t>
      </w:r>
      <w:r w:rsidR="00726EBF">
        <w:rPr>
          <w:szCs w:val="24"/>
        </w:rPr>
        <w:t>and are therefore taxable.  See 36 M.R.S. § 1752(3-B)(H).</w:t>
      </w:r>
    </w:p>
    <w:p w14:paraId="3087A2F3" w14:textId="77777777" w:rsidR="00CF7EAD" w:rsidRDefault="00CF7EA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66CE1A94" w14:textId="6F0FB036" w:rsidR="00F82DD2" w:rsidRDefault="005E4227"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Pr>
          <w:b/>
          <w:szCs w:val="24"/>
        </w:rPr>
        <w:lastRenderedPageBreak/>
        <w:t>C</w:t>
      </w:r>
      <w:r w:rsidR="009768C5">
        <w:rPr>
          <w:b/>
          <w:szCs w:val="24"/>
        </w:rPr>
        <w:t>.</w:t>
      </w:r>
      <w:r w:rsidR="00D75BD2">
        <w:rPr>
          <w:b/>
          <w:szCs w:val="24"/>
        </w:rPr>
        <w:tab/>
        <w:t>EXCLUSIONS FROM SALE PRICE</w:t>
      </w:r>
      <w:r w:rsidR="00726EBF">
        <w:rPr>
          <w:b/>
          <w:szCs w:val="24"/>
        </w:rPr>
        <w:t xml:space="preserve">.  </w:t>
      </w:r>
      <w:r w:rsidR="00F82DD2" w:rsidRPr="00F82DD2">
        <w:rPr>
          <w:szCs w:val="24"/>
        </w:rPr>
        <w:t xml:space="preserve">The </w:t>
      </w:r>
      <w:r w:rsidR="00372BE5">
        <w:rPr>
          <w:szCs w:val="24"/>
        </w:rPr>
        <w:t xml:space="preserve">taxable </w:t>
      </w:r>
      <w:r w:rsidR="00F82DD2" w:rsidRPr="00F82DD2">
        <w:rPr>
          <w:szCs w:val="24"/>
        </w:rPr>
        <w:t>sale price does not include</w:t>
      </w:r>
      <w:r w:rsidR="00F82DD2">
        <w:rPr>
          <w:szCs w:val="24"/>
        </w:rPr>
        <w:t xml:space="preserve"> s</w:t>
      </w:r>
      <w:r w:rsidR="00F82DD2" w:rsidRPr="00F82DD2">
        <w:rPr>
          <w:szCs w:val="24"/>
        </w:rPr>
        <w:t>eparately</w:t>
      </w:r>
      <w:r w:rsidR="00372BE5">
        <w:rPr>
          <w:szCs w:val="24"/>
        </w:rPr>
        <w:t xml:space="preserve"> </w:t>
      </w:r>
      <w:r w:rsidR="00F82DD2" w:rsidRPr="00F82DD2">
        <w:rPr>
          <w:szCs w:val="24"/>
        </w:rPr>
        <w:t xml:space="preserve">stated charges for </w:t>
      </w:r>
      <w:r w:rsidR="00F82DD2">
        <w:rPr>
          <w:szCs w:val="24"/>
        </w:rPr>
        <w:t xml:space="preserve">shipping </w:t>
      </w:r>
      <w:r w:rsidR="00F82DD2" w:rsidRPr="00F82DD2">
        <w:rPr>
          <w:szCs w:val="24"/>
        </w:rPr>
        <w:t xml:space="preserve">goods to the purchaser by </w:t>
      </w:r>
      <w:r w:rsidR="00F82DD2" w:rsidRPr="00E73FFD">
        <w:rPr>
          <w:color w:val="000000"/>
          <w:szCs w:val="24"/>
        </w:rPr>
        <w:t>common</w:t>
      </w:r>
      <w:r w:rsidR="00F82DD2" w:rsidRPr="00F82DD2">
        <w:rPr>
          <w:szCs w:val="24"/>
        </w:rPr>
        <w:t xml:space="preserve"> or contract carrier. </w:t>
      </w:r>
      <w:r w:rsidR="00F237F0">
        <w:rPr>
          <w:szCs w:val="24"/>
        </w:rPr>
        <w:t xml:space="preserve"> </w:t>
      </w:r>
      <w:r w:rsidR="00F82DD2">
        <w:rPr>
          <w:szCs w:val="24"/>
        </w:rPr>
        <w:t>For more information, s</w:t>
      </w:r>
      <w:r w:rsidR="00F82DD2" w:rsidRPr="00F82DD2">
        <w:rPr>
          <w:szCs w:val="24"/>
        </w:rPr>
        <w:t>ee Instructional Bulletin No</w:t>
      </w:r>
      <w:r w:rsidR="00615BF4">
        <w:rPr>
          <w:szCs w:val="24"/>
        </w:rPr>
        <w:t>.</w:t>
      </w:r>
      <w:r w:rsidR="00F82DD2">
        <w:rPr>
          <w:szCs w:val="24"/>
        </w:rPr>
        <w:t xml:space="preserve"> 39 (</w:t>
      </w:r>
      <w:r w:rsidR="00946867">
        <w:rPr>
          <w:szCs w:val="24"/>
        </w:rPr>
        <w:t>“</w:t>
      </w:r>
      <w:r w:rsidR="00F82DD2">
        <w:rPr>
          <w:szCs w:val="24"/>
        </w:rPr>
        <w:t xml:space="preserve">Sale Price </w:t>
      </w:r>
      <w:r w:rsidR="00F237F0">
        <w:rPr>
          <w:szCs w:val="24"/>
        </w:rPr>
        <w:t>u</w:t>
      </w:r>
      <w:r w:rsidR="00F82DD2">
        <w:rPr>
          <w:szCs w:val="24"/>
        </w:rPr>
        <w:t xml:space="preserve">pon </w:t>
      </w:r>
      <w:r w:rsidR="00BF004A">
        <w:rPr>
          <w:szCs w:val="24"/>
        </w:rPr>
        <w:t>W</w:t>
      </w:r>
      <w:r w:rsidR="00F82DD2">
        <w:rPr>
          <w:szCs w:val="24"/>
        </w:rPr>
        <w:t>hich Tax is Based</w:t>
      </w:r>
      <w:r w:rsidR="00946867">
        <w:rPr>
          <w:szCs w:val="24"/>
        </w:rPr>
        <w:t>”</w:t>
      </w:r>
      <w:r w:rsidR="00F82DD2">
        <w:rPr>
          <w:szCs w:val="24"/>
        </w:rPr>
        <w:t>)</w:t>
      </w:r>
      <w:r w:rsidR="00F82DD2" w:rsidRPr="00F82DD2">
        <w:rPr>
          <w:szCs w:val="24"/>
        </w:rPr>
        <w:t>.</w:t>
      </w:r>
    </w:p>
    <w:p w14:paraId="78DEC4AD" w14:textId="77777777" w:rsidR="00CF7EAD" w:rsidRPr="009B17DB" w:rsidRDefault="00CF7EAD"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5716F766" w14:textId="6EFE1AA5" w:rsidR="00081A04" w:rsidRDefault="00946867"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Pr>
          <w:b/>
          <w:szCs w:val="24"/>
        </w:rPr>
        <w:t>D</w:t>
      </w:r>
      <w:r w:rsidR="009768C5">
        <w:rPr>
          <w:b/>
          <w:szCs w:val="24"/>
        </w:rPr>
        <w:t>.</w:t>
      </w:r>
      <w:r w:rsidR="00D75BD2">
        <w:rPr>
          <w:b/>
          <w:szCs w:val="24"/>
        </w:rPr>
        <w:tab/>
        <w:t>RETURNED MERCHANDISE</w:t>
      </w:r>
      <w:r w:rsidR="00726EBF">
        <w:rPr>
          <w:b/>
          <w:szCs w:val="24"/>
        </w:rPr>
        <w:t xml:space="preserve">.  </w:t>
      </w:r>
      <w:r w:rsidR="00081A04" w:rsidRPr="00994205">
        <w:rPr>
          <w:color w:val="000000"/>
          <w:szCs w:val="24"/>
        </w:rPr>
        <w:t xml:space="preserve">When </w:t>
      </w:r>
      <w:r w:rsidR="004A543E" w:rsidRPr="00994205">
        <w:rPr>
          <w:color w:val="000000"/>
          <w:szCs w:val="24"/>
        </w:rPr>
        <w:t>a</w:t>
      </w:r>
      <w:r w:rsidR="00081A04" w:rsidRPr="00994205">
        <w:rPr>
          <w:color w:val="000000"/>
          <w:szCs w:val="24"/>
        </w:rPr>
        <w:t xml:space="preserve">n item is returned by a customer, the sales tax is </w:t>
      </w:r>
      <w:r w:rsidR="00BF004A">
        <w:rPr>
          <w:color w:val="000000"/>
          <w:szCs w:val="24"/>
        </w:rPr>
        <w:t xml:space="preserve">generally </w:t>
      </w:r>
      <w:r w:rsidR="00081A04" w:rsidRPr="00994205">
        <w:rPr>
          <w:color w:val="000000"/>
          <w:szCs w:val="24"/>
        </w:rPr>
        <w:t>refundable</w:t>
      </w:r>
      <w:r w:rsidR="00BF004A">
        <w:rPr>
          <w:color w:val="000000"/>
          <w:szCs w:val="24"/>
        </w:rPr>
        <w:t xml:space="preserve"> to the retailer only when</w:t>
      </w:r>
      <w:r w:rsidR="004A543E" w:rsidRPr="00994205">
        <w:rPr>
          <w:color w:val="000000"/>
          <w:szCs w:val="24"/>
        </w:rPr>
        <w:t xml:space="preserve"> a full refund</w:t>
      </w:r>
      <w:r w:rsidR="006A040D">
        <w:rPr>
          <w:color w:val="000000"/>
          <w:szCs w:val="24"/>
        </w:rPr>
        <w:t xml:space="preserve"> of the sale price</w:t>
      </w:r>
      <w:r w:rsidR="004A543E" w:rsidRPr="00994205">
        <w:rPr>
          <w:color w:val="000000"/>
          <w:szCs w:val="24"/>
        </w:rPr>
        <w:t xml:space="preserve"> </w:t>
      </w:r>
      <w:r w:rsidR="00BF004A">
        <w:rPr>
          <w:color w:val="000000"/>
          <w:szCs w:val="24"/>
        </w:rPr>
        <w:t>has been</w:t>
      </w:r>
      <w:r w:rsidR="004A543E" w:rsidRPr="00994205">
        <w:rPr>
          <w:color w:val="000000"/>
          <w:szCs w:val="24"/>
        </w:rPr>
        <w:t xml:space="preserve"> provided to the customer</w:t>
      </w:r>
      <w:r w:rsidR="00081A04" w:rsidRPr="00994205">
        <w:rPr>
          <w:color w:val="000000"/>
          <w:szCs w:val="24"/>
        </w:rPr>
        <w:t xml:space="preserve">. </w:t>
      </w:r>
      <w:r w:rsidR="00726EBF">
        <w:rPr>
          <w:color w:val="000000"/>
          <w:szCs w:val="24"/>
        </w:rPr>
        <w:t xml:space="preserve"> </w:t>
      </w:r>
      <w:r w:rsidR="00D1779A">
        <w:rPr>
          <w:color w:val="000000"/>
          <w:szCs w:val="24"/>
        </w:rPr>
        <w:t>I</w:t>
      </w:r>
      <w:r w:rsidR="00081A04" w:rsidRPr="00994205">
        <w:rPr>
          <w:color w:val="000000"/>
          <w:szCs w:val="24"/>
        </w:rPr>
        <w:t>f a product is returned and the customer receives only a partial refund of the sale price, no sales tax is refundable to the customer, unless the partial refund is made pursuant to a warranty.</w:t>
      </w:r>
      <w:r w:rsidR="00D1779A">
        <w:rPr>
          <w:color w:val="000000"/>
          <w:szCs w:val="24"/>
        </w:rPr>
        <w:t xml:space="preserve">  </w:t>
      </w:r>
      <w:r w:rsidRPr="00994205">
        <w:rPr>
          <w:color w:val="000000"/>
          <w:szCs w:val="24"/>
        </w:rPr>
        <w:t xml:space="preserve">See </w:t>
      </w:r>
      <w:r>
        <w:rPr>
          <w:color w:val="000000"/>
          <w:szCs w:val="24"/>
        </w:rPr>
        <w:t xml:space="preserve">36 M.R.S. </w:t>
      </w:r>
      <w:r w:rsidRPr="00994205">
        <w:rPr>
          <w:color w:val="000000"/>
          <w:szCs w:val="24"/>
        </w:rPr>
        <w:t>§</w:t>
      </w:r>
      <w:r>
        <w:rPr>
          <w:color w:val="000000"/>
          <w:szCs w:val="24"/>
        </w:rPr>
        <w:t xml:space="preserve"> </w:t>
      </w:r>
      <w:r w:rsidRPr="00994205">
        <w:rPr>
          <w:color w:val="000000"/>
          <w:szCs w:val="24"/>
        </w:rPr>
        <w:t>1752(14)(B)(3).</w:t>
      </w:r>
      <w:r>
        <w:rPr>
          <w:color w:val="000000"/>
          <w:szCs w:val="24"/>
        </w:rPr>
        <w:t xml:space="preserve">  </w:t>
      </w:r>
    </w:p>
    <w:p w14:paraId="271DF14D" w14:textId="77777777" w:rsidR="0021519E" w:rsidRDefault="0021519E"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
          <w:bCs/>
          <w:szCs w:val="24"/>
        </w:rPr>
      </w:pPr>
    </w:p>
    <w:p w14:paraId="3131F85C" w14:textId="075E7BA9" w:rsidR="00372BE5" w:rsidRDefault="00946867"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Pr>
          <w:b/>
          <w:bCs/>
          <w:szCs w:val="24"/>
        </w:rPr>
        <w:t>E</w:t>
      </w:r>
      <w:r w:rsidR="00FA4F0A" w:rsidRPr="00FA4F0A">
        <w:rPr>
          <w:b/>
          <w:bCs/>
          <w:szCs w:val="24"/>
        </w:rPr>
        <w:t>.</w:t>
      </w:r>
      <w:r w:rsidR="00D75BD2">
        <w:rPr>
          <w:b/>
          <w:bCs/>
          <w:szCs w:val="24"/>
        </w:rPr>
        <w:tab/>
        <w:t>SALE OF TANGIBLE PERSONAL PROPERTY VERSUS SALE OF A SERVICE</w:t>
      </w:r>
      <w:r w:rsidR="00726EBF">
        <w:rPr>
          <w:b/>
          <w:bCs/>
          <w:szCs w:val="24"/>
        </w:rPr>
        <w:t xml:space="preserve">.  </w:t>
      </w:r>
      <w:r w:rsidR="00FA4F0A" w:rsidRPr="00FA4F0A">
        <w:rPr>
          <w:bCs/>
          <w:szCs w:val="24"/>
        </w:rPr>
        <w:t xml:space="preserve">As </w:t>
      </w:r>
      <w:r w:rsidR="00FA4F0A" w:rsidRPr="00E73FFD">
        <w:rPr>
          <w:color w:val="000000"/>
          <w:szCs w:val="24"/>
        </w:rPr>
        <w:t>noted</w:t>
      </w:r>
      <w:r w:rsidR="00FA4F0A" w:rsidRPr="00FA4F0A">
        <w:rPr>
          <w:bCs/>
          <w:szCs w:val="24"/>
        </w:rPr>
        <w:t xml:space="preserve"> above, </w:t>
      </w:r>
      <w:r>
        <w:rPr>
          <w:bCs/>
          <w:szCs w:val="24"/>
        </w:rPr>
        <w:t>“</w:t>
      </w:r>
      <w:r w:rsidR="00FA4F0A" w:rsidRPr="00FA4F0A">
        <w:rPr>
          <w:bCs/>
          <w:szCs w:val="24"/>
        </w:rPr>
        <w:t>sale price</w:t>
      </w:r>
      <w:r>
        <w:rPr>
          <w:bCs/>
          <w:szCs w:val="24"/>
        </w:rPr>
        <w:t>”</w:t>
      </w:r>
      <w:r w:rsidR="00FA4F0A" w:rsidRPr="00FA4F0A">
        <w:rPr>
          <w:bCs/>
          <w:szCs w:val="24"/>
        </w:rPr>
        <w:t xml:space="preserve"> includes </w:t>
      </w:r>
      <w:r>
        <w:rPr>
          <w:bCs/>
          <w:szCs w:val="24"/>
        </w:rPr>
        <w:t>“</w:t>
      </w:r>
      <w:r w:rsidR="00FA4F0A" w:rsidRPr="00FA4F0A">
        <w:rPr>
          <w:bCs/>
          <w:szCs w:val="24"/>
        </w:rPr>
        <w:t>any consideration for services that are part of a retail sale,</w:t>
      </w:r>
      <w:r>
        <w:rPr>
          <w:bCs/>
          <w:szCs w:val="24"/>
        </w:rPr>
        <w:t>”</w:t>
      </w:r>
      <w:r w:rsidR="00FA4F0A" w:rsidRPr="00FA4F0A">
        <w:rPr>
          <w:bCs/>
          <w:szCs w:val="24"/>
        </w:rPr>
        <w:t xml:space="preserve"> including growing services.</w:t>
      </w:r>
    </w:p>
    <w:p w14:paraId="65119D96" w14:textId="77777777" w:rsidR="00D75BD2" w:rsidRDefault="00D75BD2"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p>
    <w:p w14:paraId="6FD77E39" w14:textId="4EBAC54E" w:rsidR="00372BE5" w:rsidRDefault="00372BE5"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Pr>
          <w:bCs/>
          <w:szCs w:val="24"/>
        </w:rPr>
        <w:t xml:space="preserve">A customer may provide seeds to </w:t>
      </w:r>
      <w:r w:rsidR="004D323C">
        <w:rPr>
          <w:bCs/>
          <w:szCs w:val="24"/>
        </w:rPr>
        <w:t>an MMMP seller</w:t>
      </w:r>
      <w:r w:rsidR="00BD20A1">
        <w:rPr>
          <w:bCs/>
          <w:szCs w:val="24"/>
        </w:rPr>
        <w:t xml:space="preserve">, </w:t>
      </w:r>
      <w:r w:rsidR="00DE6A79">
        <w:rPr>
          <w:bCs/>
          <w:szCs w:val="24"/>
        </w:rPr>
        <w:t xml:space="preserve">who </w:t>
      </w:r>
      <w:r w:rsidR="00BD20A1">
        <w:rPr>
          <w:bCs/>
          <w:szCs w:val="24"/>
        </w:rPr>
        <w:t>then</w:t>
      </w:r>
      <w:r>
        <w:rPr>
          <w:bCs/>
          <w:szCs w:val="24"/>
        </w:rPr>
        <w:t xml:space="preserve"> grows and harvests </w:t>
      </w:r>
      <w:r w:rsidRPr="00E73FFD">
        <w:rPr>
          <w:color w:val="000000"/>
          <w:szCs w:val="24"/>
        </w:rPr>
        <w:t>the</w:t>
      </w:r>
      <w:r>
        <w:rPr>
          <w:bCs/>
          <w:szCs w:val="24"/>
        </w:rPr>
        <w:t xml:space="preserve"> mature plants. </w:t>
      </w:r>
      <w:r w:rsidR="00E859BD">
        <w:rPr>
          <w:bCs/>
          <w:szCs w:val="24"/>
        </w:rPr>
        <w:t xml:space="preserve"> </w:t>
      </w:r>
      <w:r>
        <w:rPr>
          <w:bCs/>
          <w:szCs w:val="24"/>
        </w:rPr>
        <w:t xml:space="preserve">The customer receives tangible personal property </w:t>
      </w:r>
      <w:r w:rsidR="001C6C04">
        <w:rPr>
          <w:bCs/>
          <w:szCs w:val="24"/>
        </w:rPr>
        <w:t>(e.g.,</w:t>
      </w:r>
      <w:r>
        <w:rPr>
          <w:bCs/>
          <w:szCs w:val="24"/>
        </w:rPr>
        <w:t xml:space="preserve"> buds</w:t>
      </w:r>
      <w:r w:rsidR="004E7029">
        <w:rPr>
          <w:bCs/>
          <w:szCs w:val="24"/>
        </w:rPr>
        <w:t xml:space="preserve"> or flower</w:t>
      </w:r>
      <w:r w:rsidR="001E3E44">
        <w:rPr>
          <w:bCs/>
          <w:szCs w:val="24"/>
        </w:rPr>
        <w:t>)</w:t>
      </w:r>
      <w:r>
        <w:rPr>
          <w:bCs/>
          <w:szCs w:val="24"/>
        </w:rPr>
        <w:t xml:space="preserve">.  </w:t>
      </w:r>
      <w:r w:rsidR="00BD20A1">
        <w:rPr>
          <w:bCs/>
          <w:szCs w:val="24"/>
        </w:rPr>
        <w:t>In this situation, t</w:t>
      </w:r>
      <w:r>
        <w:rPr>
          <w:bCs/>
          <w:szCs w:val="24"/>
        </w:rPr>
        <w:t>he tax</w:t>
      </w:r>
      <w:r w:rsidR="00655710">
        <w:rPr>
          <w:bCs/>
          <w:szCs w:val="24"/>
        </w:rPr>
        <w:t>able sale price</w:t>
      </w:r>
      <w:r>
        <w:rPr>
          <w:bCs/>
          <w:szCs w:val="24"/>
        </w:rPr>
        <w:t xml:space="preserve"> is the total amount charged for cultivating, harvesting, and selling tangible personal property to the customer.</w:t>
      </w:r>
    </w:p>
    <w:p w14:paraId="39123EC7" w14:textId="77777777" w:rsidR="004E7029" w:rsidRDefault="004E7029"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p>
    <w:p w14:paraId="170CE402" w14:textId="47F3D6AD" w:rsidR="00651D97" w:rsidRDefault="00651D97" w:rsidP="00460D2D">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Pr>
          <w:bCs/>
          <w:szCs w:val="24"/>
        </w:rPr>
        <w:t>A person</w:t>
      </w:r>
      <w:r w:rsidR="00460D2D">
        <w:rPr>
          <w:bCs/>
          <w:szCs w:val="24"/>
        </w:rPr>
        <w:t xml:space="preserve">, including </w:t>
      </w:r>
      <w:r w:rsidR="004D323C">
        <w:rPr>
          <w:bCs/>
          <w:szCs w:val="24"/>
        </w:rPr>
        <w:t>an MMMP seller</w:t>
      </w:r>
      <w:r w:rsidR="00460D2D">
        <w:rPr>
          <w:bCs/>
          <w:szCs w:val="24"/>
        </w:rPr>
        <w:t xml:space="preserve"> or </w:t>
      </w:r>
      <w:r w:rsidR="00700B37">
        <w:rPr>
          <w:bCs/>
          <w:szCs w:val="24"/>
        </w:rPr>
        <w:t xml:space="preserve">marijuana </w:t>
      </w:r>
      <w:r w:rsidR="00460D2D">
        <w:rPr>
          <w:bCs/>
          <w:szCs w:val="24"/>
        </w:rPr>
        <w:t>manufacturing facility,</w:t>
      </w:r>
      <w:r>
        <w:rPr>
          <w:bCs/>
          <w:szCs w:val="24"/>
        </w:rPr>
        <w:t xml:space="preserve"> who produces medical marijuana products</w:t>
      </w:r>
      <w:r w:rsidR="00372A78">
        <w:rPr>
          <w:bCs/>
          <w:szCs w:val="24"/>
        </w:rPr>
        <w:t xml:space="preserve"> (including marijuana extract)</w:t>
      </w:r>
      <w:r>
        <w:rPr>
          <w:bCs/>
          <w:szCs w:val="24"/>
        </w:rPr>
        <w:t xml:space="preserve"> from harvested marijuana that has been provided to that person by a qualifying patient, caregiver, or dispensary</w:t>
      </w:r>
      <w:r w:rsidR="00791615">
        <w:rPr>
          <w:bCs/>
          <w:szCs w:val="24"/>
        </w:rPr>
        <w:t>,</w:t>
      </w:r>
      <w:r>
        <w:rPr>
          <w:bCs/>
          <w:szCs w:val="24"/>
        </w:rPr>
        <w:t xml:space="preserve"> </w:t>
      </w:r>
      <w:r w:rsidR="00372A78">
        <w:rPr>
          <w:bCs/>
          <w:szCs w:val="24"/>
        </w:rPr>
        <w:t>is</w:t>
      </w:r>
      <w:r>
        <w:rPr>
          <w:bCs/>
          <w:szCs w:val="24"/>
        </w:rPr>
        <w:t xml:space="preserve"> engaged in fabrication</w:t>
      </w:r>
      <w:r w:rsidR="00372A78">
        <w:rPr>
          <w:bCs/>
          <w:szCs w:val="24"/>
        </w:rPr>
        <w:t xml:space="preserve"> services</w:t>
      </w:r>
      <w:r>
        <w:rPr>
          <w:bCs/>
          <w:szCs w:val="24"/>
        </w:rPr>
        <w:t>.  (See Section 5 below.)</w:t>
      </w:r>
    </w:p>
    <w:p w14:paraId="573BDF25" w14:textId="77777777" w:rsidR="00392BC9" w:rsidRDefault="00392BC9"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p>
    <w:p w14:paraId="66826C13" w14:textId="77777777" w:rsidR="00791615" w:rsidRDefault="00791615"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
          <w:bCs/>
          <w:szCs w:val="24"/>
        </w:rPr>
      </w:pPr>
    </w:p>
    <w:p w14:paraId="7CB9913F" w14:textId="6EBFB0A3" w:rsidR="00791615" w:rsidRDefault="00791615" w:rsidP="00791615">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r>
        <w:rPr>
          <w:b/>
          <w:bCs/>
          <w:szCs w:val="24"/>
        </w:rPr>
        <w:t>3</w:t>
      </w:r>
      <w:r w:rsidR="00392BC9">
        <w:rPr>
          <w:b/>
          <w:bCs/>
          <w:szCs w:val="24"/>
        </w:rPr>
        <w:t>.</w:t>
      </w:r>
      <w:r w:rsidR="00392BC9">
        <w:rPr>
          <w:b/>
          <w:bCs/>
          <w:szCs w:val="24"/>
        </w:rPr>
        <w:tab/>
      </w:r>
      <w:r>
        <w:rPr>
          <w:b/>
          <w:bCs/>
          <w:szCs w:val="24"/>
        </w:rPr>
        <w:t>SALES FOR</w:t>
      </w:r>
      <w:r w:rsidR="00392BC9">
        <w:rPr>
          <w:b/>
          <w:bCs/>
          <w:szCs w:val="24"/>
        </w:rPr>
        <w:t xml:space="preserve"> RESALE</w:t>
      </w:r>
    </w:p>
    <w:p w14:paraId="645B4310" w14:textId="77777777" w:rsidR="00791615" w:rsidRDefault="00791615" w:rsidP="00791615">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bCs/>
          <w:szCs w:val="24"/>
        </w:rPr>
      </w:pPr>
    </w:p>
    <w:p w14:paraId="2EEC70F9" w14:textId="07DFE4D3" w:rsidR="00392BC9" w:rsidRPr="00392BC9" w:rsidRDefault="004D323C" w:rsidP="00FF24A1">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r>
        <w:rPr>
          <w:bCs/>
          <w:szCs w:val="24"/>
        </w:rPr>
        <w:t>An MMMP seller</w:t>
      </w:r>
      <w:r w:rsidR="00392BC9">
        <w:rPr>
          <w:bCs/>
          <w:szCs w:val="24"/>
        </w:rPr>
        <w:t xml:space="preserve"> may make sales for resale to another </w:t>
      </w:r>
      <w:r>
        <w:rPr>
          <w:bCs/>
          <w:szCs w:val="24"/>
        </w:rPr>
        <w:t>MMMP seller</w:t>
      </w:r>
      <w:r w:rsidR="00392BC9">
        <w:rPr>
          <w:bCs/>
          <w:szCs w:val="24"/>
        </w:rPr>
        <w:t>, such as a registered caregiver operating a caregiver retail store.  Sales for resale to a purchaser that holds a valid resale certificate are not taxable.  When making sales for resale, the seller must obtain a copy of the purchaser</w:t>
      </w:r>
      <w:r w:rsidR="00BF28EF">
        <w:rPr>
          <w:bCs/>
          <w:szCs w:val="24"/>
        </w:rPr>
        <w:t>’</w:t>
      </w:r>
      <w:r w:rsidR="00392BC9">
        <w:rPr>
          <w:bCs/>
          <w:szCs w:val="24"/>
        </w:rPr>
        <w:t>s current resale certificate.  For more information, see</w:t>
      </w:r>
      <w:r w:rsidR="00791615">
        <w:rPr>
          <w:bCs/>
          <w:szCs w:val="24"/>
        </w:rPr>
        <w:t xml:space="preserve"> MRS</w:t>
      </w:r>
      <w:r w:rsidR="00392BC9">
        <w:rPr>
          <w:bCs/>
          <w:szCs w:val="24"/>
        </w:rPr>
        <w:t xml:space="preserve"> Rule 301 (</w:t>
      </w:r>
      <w:r w:rsidR="00791615">
        <w:rPr>
          <w:bCs/>
          <w:szCs w:val="24"/>
        </w:rPr>
        <w:t>“</w:t>
      </w:r>
      <w:r w:rsidR="00392BC9">
        <w:rPr>
          <w:bCs/>
          <w:szCs w:val="24"/>
        </w:rPr>
        <w:t xml:space="preserve">Sales for Resale </w:t>
      </w:r>
      <w:r w:rsidR="00392BC9">
        <w:rPr>
          <w:bCs/>
          <w:szCs w:val="24"/>
        </w:rPr>
        <w:lastRenderedPageBreak/>
        <w:t>and Sales of Packaging Materials</w:t>
      </w:r>
      <w:r w:rsidR="00791615">
        <w:rPr>
          <w:bCs/>
          <w:szCs w:val="24"/>
        </w:rPr>
        <w:t>”</w:t>
      </w:r>
      <w:r w:rsidR="00392BC9">
        <w:rPr>
          <w:bCs/>
          <w:szCs w:val="24"/>
        </w:rPr>
        <w:t xml:space="preserve">) and </w:t>
      </w:r>
      <w:r w:rsidR="00791615">
        <w:rPr>
          <w:bCs/>
          <w:szCs w:val="24"/>
        </w:rPr>
        <w:t xml:space="preserve">MRS </w:t>
      </w:r>
      <w:r w:rsidR="00392BC9">
        <w:rPr>
          <w:bCs/>
          <w:szCs w:val="24"/>
        </w:rPr>
        <w:t>Instructional Bulletin No. 54 (</w:t>
      </w:r>
      <w:r w:rsidR="00791615">
        <w:rPr>
          <w:bCs/>
          <w:szCs w:val="24"/>
        </w:rPr>
        <w:t>“</w:t>
      </w:r>
      <w:r w:rsidR="00392BC9">
        <w:rPr>
          <w:bCs/>
          <w:szCs w:val="24"/>
        </w:rPr>
        <w:t>Resale Certificates</w:t>
      </w:r>
      <w:r w:rsidR="00791615">
        <w:rPr>
          <w:bCs/>
          <w:szCs w:val="24"/>
        </w:rPr>
        <w:t>”</w:t>
      </w:r>
      <w:r w:rsidR="00392BC9">
        <w:rPr>
          <w:bCs/>
          <w:szCs w:val="24"/>
        </w:rPr>
        <w:t>).</w:t>
      </w:r>
    </w:p>
    <w:p w14:paraId="3FB6D4D4" w14:textId="77777777" w:rsidR="00081A04" w:rsidRDefault="00081A04"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p>
    <w:p w14:paraId="640F90B8" w14:textId="77777777" w:rsidR="00D75BD2" w:rsidRPr="009B17DB" w:rsidRDefault="00D75BD2"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Cs/>
          <w:szCs w:val="24"/>
        </w:rPr>
      </w:pPr>
    </w:p>
    <w:p w14:paraId="442FDC87" w14:textId="335A24DB" w:rsidR="009800F0" w:rsidRDefault="00791615" w:rsidP="00D75BD2">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r>
        <w:rPr>
          <w:b/>
          <w:szCs w:val="24"/>
        </w:rPr>
        <w:t>4</w:t>
      </w:r>
      <w:r w:rsidR="009768C5">
        <w:rPr>
          <w:b/>
          <w:szCs w:val="24"/>
        </w:rPr>
        <w:t>.</w:t>
      </w:r>
      <w:r w:rsidR="00E73FFD">
        <w:rPr>
          <w:b/>
          <w:szCs w:val="24"/>
        </w:rPr>
        <w:tab/>
      </w:r>
      <w:r w:rsidR="009800F0" w:rsidRPr="009B17DB">
        <w:rPr>
          <w:b/>
          <w:szCs w:val="24"/>
        </w:rPr>
        <w:t>COMMERCIAL AGRICULTURAL PRODUCTION</w:t>
      </w:r>
    </w:p>
    <w:p w14:paraId="7B2C0047" w14:textId="77777777" w:rsidR="00D75BD2" w:rsidRDefault="00D75BD2"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17325813" w14:textId="447B43A8" w:rsidR="00791615" w:rsidRDefault="00791615"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An MMMP seller may be engaged in “commercial agricultural production” and may be eligible for a sales tax exemption on some of its purchases.</w:t>
      </w:r>
    </w:p>
    <w:p w14:paraId="4C2A1F51" w14:textId="77777777" w:rsidR="00791615" w:rsidRDefault="00791615"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6213B0CE" w14:textId="11EA7F19" w:rsidR="001E334C" w:rsidRDefault="00791615"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w:t>
      </w:r>
      <w:r w:rsidR="009800F0" w:rsidRPr="009B17DB">
        <w:rPr>
          <w:szCs w:val="24"/>
        </w:rPr>
        <w:t>Commercial agricultural production</w:t>
      </w:r>
      <w:r>
        <w:rPr>
          <w:szCs w:val="24"/>
        </w:rPr>
        <w:t>”</w:t>
      </w:r>
      <w:r w:rsidR="009800F0" w:rsidRPr="009B17DB">
        <w:rPr>
          <w:szCs w:val="24"/>
        </w:rPr>
        <w:t xml:space="preserve"> means the commercial production of crops </w:t>
      </w:r>
      <w:r w:rsidR="009800F0" w:rsidRPr="00AF0A9C">
        <w:rPr>
          <w:szCs w:val="24"/>
        </w:rPr>
        <w:t>(including seeds),</w:t>
      </w:r>
      <w:r w:rsidR="00D75BD2">
        <w:rPr>
          <w:szCs w:val="24"/>
        </w:rPr>
        <w:t xml:space="preserve"> maple syrup, honey,</w:t>
      </w:r>
      <w:r w:rsidR="009800F0" w:rsidRPr="00AF0A9C">
        <w:rPr>
          <w:szCs w:val="24"/>
        </w:rPr>
        <w:t xml:space="preserve"> plants, trees, compost and livestock.  </w:t>
      </w:r>
      <w:r w:rsidR="00AF0A9C" w:rsidRPr="00AF0A9C">
        <w:rPr>
          <w:szCs w:val="24"/>
        </w:rPr>
        <w:t xml:space="preserve">See </w:t>
      </w:r>
      <w:r w:rsidR="001E334C" w:rsidRPr="00AF0A9C">
        <w:rPr>
          <w:szCs w:val="24"/>
        </w:rPr>
        <w:t>36 M</w:t>
      </w:r>
      <w:r w:rsidR="00E859BD">
        <w:rPr>
          <w:szCs w:val="24"/>
        </w:rPr>
        <w:t>.</w:t>
      </w:r>
      <w:r w:rsidR="001E334C" w:rsidRPr="00AF0A9C">
        <w:rPr>
          <w:szCs w:val="24"/>
        </w:rPr>
        <w:t>R</w:t>
      </w:r>
      <w:r w:rsidR="00E859BD">
        <w:rPr>
          <w:szCs w:val="24"/>
        </w:rPr>
        <w:t>.</w:t>
      </w:r>
      <w:r w:rsidR="001E334C" w:rsidRPr="00AF0A9C">
        <w:rPr>
          <w:szCs w:val="24"/>
        </w:rPr>
        <w:t>S</w:t>
      </w:r>
      <w:r w:rsidR="00E859BD">
        <w:rPr>
          <w:szCs w:val="24"/>
        </w:rPr>
        <w:t>.</w:t>
      </w:r>
      <w:r w:rsidR="001E334C" w:rsidRPr="00AF0A9C">
        <w:rPr>
          <w:szCs w:val="24"/>
        </w:rPr>
        <w:t xml:space="preserve"> §</w:t>
      </w:r>
      <w:r w:rsidR="00E859BD">
        <w:rPr>
          <w:szCs w:val="24"/>
        </w:rPr>
        <w:t xml:space="preserve"> </w:t>
      </w:r>
      <w:r w:rsidR="001E334C" w:rsidRPr="00AF0A9C">
        <w:rPr>
          <w:szCs w:val="24"/>
        </w:rPr>
        <w:t xml:space="preserve">2013(1)(A).  </w:t>
      </w:r>
      <w:r>
        <w:rPr>
          <w:szCs w:val="24"/>
        </w:rPr>
        <w:t xml:space="preserve">Commercial agricultural production </w:t>
      </w:r>
      <w:r w:rsidR="00FB0A16">
        <w:rPr>
          <w:szCs w:val="24"/>
        </w:rPr>
        <w:t xml:space="preserve">includes </w:t>
      </w:r>
      <w:r w:rsidR="00F508BF">
        <w:rPr>
          <w:szCs w:val="24"/>
        </w:rPr>
        <w:t>growing and harvesting marijuana plant</w:t>
      </w:r>
      <w:r w:rsidR="00FB0A16">
        <w:rPr>
          <w:szCs w:val="24"/>
        </w:rPr>
        <w:t>s pursuant to the M</w:t>
      </w:r>
      <w:r w:rsidR="00B94E40">
        <w:rPr>
          <w:szCs w:val="24"/>
        </w:rPr>
        <w:t>M</w:t>
      </w:r>
      <w:r w:rsidR="00FB0A16">
        <w:rPr>
          <w:szCs w:val="24"/>
        </w:rPr>
        <w:t>MP</w:t>
      </w:r>
      <w:r w:rsidR="00F508BF">
        <w:rPr>
          <w:szCs w:val="24"/>
        </w:rPr>
        <w:t xml:space="preserve">.  </w:t>
      </w:r>
      <w:r w:rsidR="004D323C">
        <w:rPr>
          <w:szCs w:val="24"/>
        </w:rPr>
        <w:t>MMMP sellers</w:t>
      </w:r>
      <w:r w:rsidR="000E26BC">
        <w:rPr>
          <w:szCs w:val="24"/>
        </w:rPr>
        <w:t xml:space="preserve"> </w:t>
      </w:r>
      <w:r w:rsidR="001E334C" w:rsidRPr="009B17DB">
        <w:rPr>
          <w:szCs w:val="24"/>
        </w:rPr>
        <w:t xml:space="preserve">engaged in commercial agricultural production </w:t>
      </w:r>
      <w:r w:rsidR="006C05A8">
        <w:rPr>
          <w:szCs w:val="24"/>
        </w:rPr>
        <w:t xml:space="preserve">may </w:t>
      </w:r>
      <w:r w:rsidR="001E334C">
        <w:rPr>
          <w:szCs w:val="24"/>
        </w:rPr>
        <w:t xml:space="preserve">qualify to </w:t>
      </w:r>
      <w:r w:rsidR="006C05A8">
        <w:rPr>
          <w:szCs w:val="24"/>
        </w:rPr>
        <w:t xml:space="preserve">purchase </w:t>
      </w:r>
      <w:r w:rsidR="00127C6A">
        <w:rPr>
          <w:szCs w:val="24"/>
        </w:rPr>
        <w:t xml:space="preserve">certain </w:t>
      </w:r>
      <w:r w:rsidR="006C05A8">
        <w:rPr>
          <w:szCs w:val="24"/>
        </w:rPr>
        <w:t>items</w:t>
      </w:r>
      <w:r w:rsidR="001E334C">
        <w:rPr>
          <w:szCs w:val="24"/>
        </w:rPr>
        <w:t xml:space="preserve"> </w:t>
      </w:r>
      <w:r w:rsidR="00127C6A">
        <w:rPr>
          <w:szCs w:val="24"/>
        </w:rPr>
        <w:t xml:space="preserve">exempt from </w:t>
      </w:r>
      <w:r w:rsidR="006C05A8">
        <w:rPr>
          <w:szCs w:val="24"/>
        </w:rPr>
        <w:t xml:space="preserve">sales </w:t>
      </w:r>
      <w:r w:rsidR="00127C6A">
        <w:rPr>
          <w:szCs w:val="24"/>
        </w:rPr>
        <w:t>tax</w:t>
      </w:r>
      <w:r w:rsidR="00372BE5">
        <w:rPr>
          <w:szCs w:val="24"/>
        </w:rPr>
        <w:t xml:space="preserve">.  </w:t>
      </w:r>
      <w:r w:rsidR="00A909C9">
        <w:rPr>
          <w:szCs w:val="24"/>
        </w:rPr>
        <w:t xml:space="preserve">The purchaser must provide the </w:t>
      </w:r>
      <w:r w:rsidR="00DE6A79">
        <w:rPr>
          <w:szCs w:val="24"/>
        </w:rPr>
        <w:t xml:space="preserve">retailer </w:t>
      </w:r>
      <w:r w:rsidR="00A909C9">
        <w:rPr>
          <w:szCs w:val="24"/>
        </w:rPr>
        <w:t xml:space="preserve">with a copy of a </w:t>
      </w:r>
      <w:r w:rsidR="006C05A8">
        <w:rPr>
          <w:szCs w:val="24"/>
        </w:rPr>
        <w:t xml:space="preserve">valid </w:t>
      </w:r>
      <w:r w:rsidR="00A909C9">
        <w:rPr>
          <w:szCs w:val="24"/>
        </w:rPr>
        <w:t>commercial agricultural certificate of exemption issued by MRS and a properly completed exemption affidavit.</w:t>
      </w:r>
    </w:p>
    <w:p w14:paraId="56A30E22" w14:textId="17E7937A" w:rsidR="005E1061" w:rsidRPr="009B17DB" w:rsidRDefault="006127D7"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AF0A9C">
        <w:rPr>
          <w:szCs w:val="24"/>
        </w:rPr>
        <w:t>MRS</w:t>
      </w:r>
      <w:r w:rsidR="001E334C" w:rsidRPr="00AF0A9C">
        <w:rPr>
          <w:szCs w:val="24"/>
        </w:rPr>
        <w:t xml:space="preserve"> </w:t>
      </w:r>
      <w:r w:rsidR="009800F0" w:rsidRPr="00AF0A9C">
        <w:rPr>
          <w:szCs w:val="24"/>
        </w:rPr>
        <w:t>Rule 323</w:t>
      </w:r>
      <w:r w:rsidR="006C31A0">
        <w:rPr>
          <w:szCs w:val="24"/>
        </w:rPr>
        <w:t xml:space="preserve"> </w:t>
      </w:r>
      <w:r w:rsidR="00372BE5">
        <w:rPr>
          <w:szCs w:val="24"/>
        </w:rPr>
        <w:t>(</w:t>
      </w:r>
      <w:r w:rsidR="00DE6A79">
        <w:rPr>
          <w:szCs w:val="24"/>
        </w:rPr>
        <w:t>“</w:t>
      </w:r>
      <w:r w:rsidR="00372BE5">
        <w:rPr>
          <w:szCs w:val="24"/>
        </w:rPr>
        <w:t xml:space="preserve">Commercial </w:t>
      </w:r>
      <w:r w:rsidR="00726EBF">
        <w:rPr>
          <w:szCs w:val="24"/>
        </w:rPr>
        <w:t xml:space="preserve">Agricultural </w:t>
      </w:r>
      <w:r w:rsidR="00372BE5">
        <w:rPr>
          <w:szCs w:val="24"/>
        </w:rPr>
        <w:t>Production</w:t>
      </w:r>
      <w:r w:rsidR="00D75BD2">
        <w:rPr>
          <w:szCs w:val="24"/>
        </w:rPr>
        <w:t>,</w:t>
      </w:r>
      <w:r w:rsidR="00372BE5">
        <w:rPr>
          <w:szCs w:val="24"/>
        </w:rPr>
        <w:t xml:space="preserve"> </w:t>
      </w:r>
      <w:r w:rsidR="00726EBF">
        <w:rPr>
          <w:szCs w:val="24"/>
        </w:rPr>
        <w:t xml:space="preserve">Commercial </w:t>
      </w:r>
      <w:proofErr w:type="spellStart"/>
      <w:r w:rsidR="00726EBF">
        <w:rPr>
          <w:szCs w:val="24"/>
        </w:rPr>
        <w:t>Aquacultural</w:t>
      </w:r>
      <w:proofErr w:type="spellEnd"/>
      <w:r w:rsidR="00726EBF">
        <w:rPr>
          <w:szCs w:val="24"/>
        </w:rPr>
        <w:t xml:space="preserve"> Production, Commercial </w:t>
      </w:r>
      <w:r w:rsidR="00372BE5">
        <w:rPr>
          <w:szCs w:val="24"/>
        </w:rPr>
        <w:t>Fishing</w:t>
      </w:r>
      <w:r w:rsidR="00D75BD2">
        <w:rPr>
          <w:szCs w:val="24"/>
        </w:rPr>
        <w:t xml:space="preserve">, and </w:t>
      </w:r>
      <w:r w:rsidR="00726EBF">
        <w:rPr>
          <w:szCs w:val="24"/>
        </w:rPr>
        <w:t xml:space="preserve">Commercial </w:t>
      </w:r>
      <w:r w:rsidR="00D75BD2">
        <w:rPr>
          <w:szCs w:val="24"/>
        </w:rPr>
        <w:t>Wood Harvesting</w:t>
      </w:r>
      <w:r w:rsidR="00DE6A79">
        <w:rPr>
          <w:szCs w:val="24"/>
        </w:rPr>
        <w:t>”</w:t>
      </w:r>
      <w:r w:rsidR="00372BE5">
        <w:rPr>
          <w:szCs w:val="24"/>
        </w:rPr>
        <w:t xml:space="preserve">) </w:t>
      </w:r>
      <w:r w:rsidR="006C31A0">
        <w:rPr>
          <w:szCs w:val="24"/>
        </w:rPr>
        <w:t xml:space="preserve">and </w:t>
      </w:r>
      <w:r w:rsidR="00DE6A79">
        <w:rPr>
          <w:szCs w:val="24"/>
        </w:rPr>
        <w:t xml:space="preserve">MRS </w:t>
      </w:r>
      <w:r w:rsidR="006C31A0">
        <w:rPr>
          <w:szCs w:val="24"/>
        </w:rPr>
        <w:t xml:space="preserve">Instructional Bulletin No. </w:t>
      </w:r>
      <w:r w:rsidR="005E4915">
        <w:rPr>
          <w:szCs w:val="24"/>
        </w:rPr>
        <w:t>59 (</w:t>
      </w:r>
      <w:r w:rsidR="00DE6A79">
        <w:rPr>
          <w:szCs w:val="24"/>
        </w:rPr>
        <w:t xml:space="preserve">“Farming, </w:t>
      </w:r>
      <w:r w:rsidR="00726EBF">
        <w:rPr>
          <w:szCs w:val="24"/>
        </w:rPr>
        <w:t>Fishing, and Wood Harvesting</w:t>
      </w:r>
      <w:r w:rsidR="00DE6A79">
        <w:rPr>
          <w:szCs w:val="24"/>
        </w:rPr>
        <w:t>”</w:t>
      </w:r>
      <w:r w:rsidR="005E4915">
        <w:rPr>
          <w:szCs w:val="24"/>
        </w:rPr>
        <w:t>)</w:t>
      </w:r>
      <w:r w:rsidR="009800F0" w:rsidRPr="00AF0A9C">
        <w:rPr>
          <w:szCs w:val="24"/>
        </w:rPr>
        <w:t xml:space="preserve"> </w:t>
      </w:r>
      <w:r w:rsidR="00AF0A9C">
        <w:rPr>
          <w:szCs w:val="24"/>
        </w:rPr>
        <w:t xml:space="preserve">provide </w:t>
      </w:r>
      <w:r w:rsidR="006C05A8">
        <w:rPr>
          <w:szCs w:val="24"/>
        </w:rPr>
        <w:t xml:space="preserve">detailed </w:t>
      </w:r>
      <w:r w:rsidR="00D26E2A" w:rsidRPr="00AF0A9C">
        <w:rPr>
          <w:szCs w:val="24"/>
        </w:rPr>
        <w:t>information</w:t>
      </w:r>
      <w:r w:rsidR="006C05A8">
        <w:rPr>
          <w:szCs w:val="24"/>
        </w:rPr>
        <w:t xml:space="preserve"> regarding the commercial agricultural production exemption, including information on how to </w:t>
      </w:r>
      <w:r w:rsidR="00D26E2A" w:rsidRPr="00AF0A9C">
        <w:rPr>
          <w:szCs w:val="24"/>
        </w:rPr>
        <w:t>obtain a</w:t>
      </w:r>
      <w:r w:rsidR="006C05A8">
        <w:rPr>
          <w:szCs w:val="24"/>
        </w:rPr>
        <w:t>n exemption</w:t>
      </w:r>
      <w:r w:rsidR="00D26E2A" w:rsidRPr="00AF0A9C">
        <w:rPr>
          <w:szCs w:val="24"/>
        </w:rPr>
        <w:t xml:space="preserve"> certificat</w:t>
      </w:r>
      <w:r w:rsidR="00423F56">
        <w:rPr>
          <w:szCs w:val="24"/>
        </w:rPr>
        <w:t>e</w:t>
      </w:r>
      <w:r w:rsidR="00D26E2A" w:rsidRPr="00AF0A9C">
        <w:rPr>
          <w:szCs w:val="24"/>
        </w:rPr>
        <w:t xml:space="preserve">. </w:t>
      </w:r>
      <w:r w:rsidR="00E32960">
        <w:rPr>
          <w:szCs w:val="24"/>
        </w:rPr>
        <w:t xml:space="preserve"> </w:t>
      </w:r>
      <w:r w:rsidR="00D26E2A" w:rsidRPr="00AF0A9C">
        <w:rPr>
          <w:szCs w:val="24"/>
        </w:rPr>
        <w:t xml:space="preserve">The </w:t>
      </w:r>
      <w:r w:rsidR="006621C9">
        <w:rPr>
          <w:szCs w:val="24"/>
        </w:rPr>
        <w:t>r</w:t>
      </w:r>
      <w:r w:rsidR="00D26E2A" w:rsidRPr="00AF0A9C">
        <w:rPr>
          <w:szCs w:val="24"/>
        </w:rPr>
        <w:t xml:space="preserve">ule includes definitions, </w:t>
      </w:r>
      <w:r w:rsidR="00E32960">
        <w:rPr>
          <w:szCs w:val="24"/>
        </w:rPr>
        <w:t xml:space="preserve">explains </w:t>
      </w:r>
      <w:r w:rsidR="00D26E2A" w:rsidRPr="00AF0A9C">
        <w:rPr>
          <w:szCs w:val="24"/>
        </w:rPr>
        <w:t>exclusions to qualifying activit</w:t>
      </w:r>
      <w:r w:rsidR="00D26E2A" w:rsidRPr="009B17DB">
        <w:rPr>
          <w:szCs w:val="24"/>
        </w:rPr>
        <w:t>ies, establishes guidelines for the issuance of the certificate</w:t>
      </w:r>
      <w:r w:rsidR="00E859BD">
        <w:rPr>
          <w:szCs w:val="24"/>
        </w:rPr>
        <w:t>,</w:t>
      </w:r>
      <w:r w:rsidR="00D26E2A" w:rsidRPr="009B17DB">
        <w:rPr>
          <w:szCs w:val="24"/>
        </w:rPr>
        <w:t xml:space="preserve"> and places restrictions on the use of the certificate. </w:t>
      </w:r>
      <w:r w:rsidR="00372BE5">
        <w:rPr>
          <w:szCs w:val="24"/>
        </w:rPr>
        <w:t xml:space="preserve"> </w:t>
      </w:r>
      <w:r w:rsidR="005E1061" w:rsidRPr="009B17DB">
        <w:rPr>
          <w:szCs w:val="24"/>
        </w:rPr>
        <w:t xml:space="preserve">Although the </w:t>
      </w:r>
      <w:r w:rsidR="0094270E">
        <w:rPr>
          <w:szCs w:val="24"/>
        </w:rPr>
        <w:t>seller</w:t>
      </w:r>
      <w:r w:rsidR="00E32960">
        <w:rPr>
          <w:szCs w:val="24"/>
        </w:rPr>
        <w:t xml:space="preserve"> </w:t>
      </w:r>
      <w:r w:rsidR="005E1061" w:rsidRPr="009B17DB">
        <w:rPr>
          <w:szCs w:val="24"/>
        </w:rPr>
        <w:t>is relieved from the burden of charging a tax at the time of sale (provided that cop</w:t>
      </w:r>
      <w:r w:rsidR="00AA40ED">
        <w:rPr>
          <w:szCs w:val="24"/>
        </w:rPr>
        <w:t>ies</w:t>
      </w:r>
      <w:r w:rsidR="005E1061" w:rsidRPr="009B17DB">
        <w:rPr>
          <w:szCs w:val="24"/>
        </w:rPr>
        <w:t xml:space="preserve"> of the exemption card and affidavit are on file) the purchaser is subject to audit and will be assessed </w:t>
      </w:r>
      <w:r w:rsidR="00220B25">
        <w:rPr>
          <w:szCs w:val="24"/>
        </w:rPr>
        <w:t xml:space="preserve">use </w:t>
      </w:r>
      <w:r w:rsidR="005E1061" w:rsidRPr="009B17DB">
        <w:rPr>
          <w:szCs w:val="24"/>
        </w:rPr>
        <w:t xml:space="preserve">tax, including interest and penalties, on </w:t>
      </w:r>
      <w:r w:rsidR="0095625A">
        <w:rPr>
          <w:szCs w:val="24"/>
        </w:rPr>
        <w:t xml:space="preserve">any </w:t>
      </w:r>
      <w:r w:rsidR="005E1061" w:rsidRPr="009B17DB">
        <w:rPr>
          <w:szCs w:val="24"/>
        </w:rPr>
        <w:t xml:space="preserve">non-qualifying </w:t>
      </w:r>
      <w:r w:rsidR="0095625A">
        <w:rPr>
          <w:szCs w:val="24"/>
        </w:rPr>
        <w:t>purchases</w:t>
      </w:r>
      <w:r w:rsidR="005E1061" w:rsidRPr="009B17DB">
        <w:rPr>
          <w:szCs w:val="24"/>
        </w:rPr>
        <w:t>.</w:t>
      </w:r>
      <w:r w:rsidR="001C194B">
        <w:rPr>
          <w:szCs w:val="24"/>
        </w:rPr>
        <w:t xml:space="preserve">  </w:t>
      </w:r>
    </w:p>
    <w:p w14:paraId="48620E09" w14:textId="77777777" w:rsidR="009800F0" w:rsidRDefault="009800F0"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ab/>
      </w:r>
    </w:p>
    <w:p w14:paraId="654D345A" w14:textId="603E7383" w:rsidR="00805E09" w:rsidRPr="00FB7F9C" w:rsidRDefault="005E4227"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sidRPr="00FB7F9C">
        <w:rPr>
          <w:b/>
          <w:szCs w:val="24"/>
        </w:rPr>
        <w:t>A</w:t>
      </w:r>
      <w:r w:rsidR="009768C5" w:rsidRPr="00FB7F9C">
        <w:rPr>
          <w:b/>
          <w:szCs w:val="24"/>
        </w:rPr>
        <w:t>.</w:t>
      </w:r>
      <w:r w:rsidR="003511DE">
        <w:rPr>
          <w:b/>
          <w:szCs w:val="24"/>
        </w:rPr>
        <w:tab/>
        <w:t>MACHINERY AND EQUIPMENT</w:t>
      </w:r>
      <w:r w:rsidR="00726EBF">
        <w:rPr>
          <w:b/>
          <w:szCs w:val="24"/>
        </w:rPr>
        <w:t xml:space="preserve">.  </w:t>
      </w:r>
      <w:r w:rsidR="0005111D">
        <w:rPr>
          <w:bCs/>
          <w:szCs w:val="24"/>
        </w:rPr>
        <w:t xml:space="preserve">Retail sales of </w:t>
      </w:r>
      <w:r w:rsidR="0005111D">
        <w:rPr>
          <w:szCs w:val="24"/>
        </w:rPr>
        <w:t>m</w:t>
      </w:r>
      <w:r w:rsidR="00805E09" w:rsidRPr="00FB7F9C">
        <w:rPr>
          <w:szCs w:val="24"/>
        </w:rPr>
        <w:t xml:space="preserve">achinery and equipment used directly and primarily in commercial agricultural production qualifies for </w:t>
      </w:r>
      <w:r w:rsidR="00805E09" w:rsidRPr="00FB7F9C">
        <w:rPr>
          <w:bCs/>
          <w:szCs w:val="24"/>
        </w:rPr>
        <w:t>exemption</w:t>
      </w:r>
      <w:r w:rsidR="00805E09" w:rsidRPr="00FB7F9C">
        <w:rPr>
          <w:szCs w:val="24"/>
        </w:rPr>
        <w:t xml:space="preserve"> from</w:t>
      </w:r>
      <w:r w:rsidR="0005111D">
        <w:rPr>
          <w:szCs w:val="24"/>
        </w:rPr>
        <w:t xml:space="preserve"> sales tax</w:t>
      </w:r>
      <w:r w:rsidR="00B31300" w:rsidRPr="00FB7F9C">
        <w:rPr>
          <w:szCs w:val="24"/>
        </w:rPr>
        <w:t xml:space="preserve">, </w:t>
      </w:r>
      <w:r w:rsidR="0005111D">
        <w:rPr>
          <w:szCs w:val="24"/>
        </w:rPr>
        <w:t>and</w:t>
      </w:r>
      <w:r w:rsidR="00B31300" w:rsidRPr="00FB7F9C">
        <w:rPr>
          <w:szCs w:val="24"/>
        </w:rPr>
        <w:t xml:space="preserve"> sales</w:t>
      </w:r>
      <w:r w:rsidR="00805E09" w:rsidRPr="00FB7F9C">
        <w:rPr>
          <w:szCs w:val="24"/>
        </w:rPr>
        <w:t xml:space="preserve"> </w:t>
      </w:r>
      <w:r w:rsidR="0005111D">
        <w:rPr>
          <w:szCs w:val="24"/>
        </w:rPr>
        <w:t xml:space="preserve">and/or use </w:t>
      </w:r>
      <w:r w:rsidR="00805E09" w:rsidRPr="00FB7F9C">
        <w:rPr>
          <w:szCs w:val="24"/>
        </w:rPr>
        <w:t>tax</w:t>
      </w:r>
      <w:r w:rsidR="0005111D">
        <w:rPr>
          <w:szCs w:val="24"/>
        </w:rPr>
        <w:t xml:space="preserve"> paid on purchases of such machinery and equipment may be eligible for refund</w:t>
      </w:r>
      <w:r w:rsidR="00B31300" w:rsidRPr="00FB7F9C">
        <w:rPr>
          <w:szCs w:val="24"/>
        </w:rPr>
        <w:t xml:space="preserve">, provided that </w:t>
      </w:r>
      <w:r w:rsidR="0005111D">
        <w:rPr>
          <w:szCs w:val="24"/>
        </w:rPr>
        <w:t>the machinery and equipment</w:t>
      </w:r>
      <w:r w:rsidR="0005111D" w:rsidRPr="00FB7F9C">
        <w:rPr>
          <w:szCs w:val="24"/>
        </w:rPr>
        <w:t xml:space="preserve"> </w:t>
      </w:r>
      <w:r w:rsidR="00B31300" w:rsidRPr="00FB7F9C">
        <w:rPr>
          <w:szCs w:val="24"/>
        </w:rPr>
        <w:t>is depreciable for federal income tax purposes</w:t>
      </w:r>
      <w:r w:rsidR="00805E09" w:rsidRPr="00FB7F9C">
        <w:rPr>
          <w:szCs w:val="24"/>
        </w:rPr>
        <w:t>.</w:t>
      </w:r>
      <w:r w:rsidR="00B31300" w:rsidRPr="00FB7F9C">
        <w:rPr>
          <w:szCs w:val="24"/>
        </w:rPr>
        <w:t xml:space="preserve"> </w:t>
      </w:r>
      <w:r w:rsidR="00805E09" w:rsidRPr="00FB7F9C">
        <w:rPr>
          <w:szCs w:val="24"/>
        </w:rPr>
        <w:t xml:space="preserve"> </w:t>
      </w:r>
      <w:r w:rsidR="009800F0" w:rsidRPr="00FB7F9C">
        <w:rPr>
          <w:szCs w:val="24"/>
        </w:rPr>
        <w:t>See 36 M</w:t>
      </w:r>
      <w:r w:rsidR="00E859BD">
        <w:rPr>
          <w:szCs w:val="24"/>
        </w:rPr>
        <w:t>.</w:t>
      </w:r>
      <w:r w:rsidR="009800F0" w:rsidRPr="00FB7F9C">
        <w:rPr>
          <w:szCs w:val="24"/>
        </w:rPr>
        <w:t>R</w:t>
      </w:r>
      <w:r w:rsidR="00E859BD">
        <w:rPr>
          <w:szCs w:val="24"/>
        </w:rPr>
        <w:t>.</w:t>
      </w:r>
      <w:r w:rsidR="009800F0" w:rsidRPr="00FB7F9C">
        <w:rPr>
          <w:szCs w:val="24"/>
        </w:rPr>
        <w:t>S</w:t>
      </w:r>
      <w:r w:rsidR="00E859BD">
        <w:rPr>
          <w:szCs w:val="24"/>
        </w:rPr>
        <w:t>.</w:t>
      </w:r>
      <w:r w:rsidR="009800F0" w:rsidRPr="00FB7F9C">
        <w:rPr>
          <w:szCs w:val="24"/>
        </w:rPr>
        <w:t xml:space="preserve"> </w:t>
      </w:r>
      <w:r w:rsidR="004E374D" w:rsidRPr="00FB7F9C">
        <w:rPr>
          <w:szCs w:val="24"/>
        </w:rPr>
        <w:t>§</w:t>
      </w:r>
      <w:r w:rsidR="00E859BD">
        <w:rPr>
          <w:szCs w:val="24"/>
        </w:rPr>
        <w:t xml:space="preserve"> </w:t>
      </w:r>
      <w:r w:rsidR="009800F0" w:rsidRPr="00FB7F9C">
        <w:rPr>
          <w:szCs w:val="24"/>
        </w:rPr>
        <w:t xml:space="preserve">2013 and MRS Rule 323 for the definitions of </w:t>
      </w:r>
      <w:r w:rsidR="0005111D">
        <w:rPr>
          <w:szCs w:val="24"/>
        </w:rPr>
        <w:t>“</w:t>
      </w:r>
      <w:r w:rsidR="009800F0" w:rsidRPr="00FB7F9C">
        <w:rPr>
          <w:szCs w:val="24"/>
        </w:rPr>
        <w:t>commercial agricultural production</w:t>
      </w:r>
      <w:r w:rsidR="009D7E38">
        <w:rPr>
          <w:szCs w:val="24"/>
        </w:rPr>
        <w:t>,</w:t>
      </w:r>
      <w:r w:rsidR="0005111D">
        <w:rPr>
          <w:szCs w:val="24"/>
        </w:rPr>
        <w:t>”</w:t>
      </w:r>
      <w:r w:rsidR="009800F0" w:rsidRPr="00FB7F9C">
        <w:rPr>
          <w:szCs w:val="24"/>
        </w:rPr>
        <w:t xml:space="preserve"> </w:t>
      </w:r>
      <w:r w:rsidR="0005111D">
        <w:rPr>
          <w:szCs w:val="24"/>
        </w:rPr>
        <w:t>“</w:t>
      </w:r>
      <w:r w:rsidR="009800F0" w:rsidRPr="00FB7F9C">
        <w:rPr>
          <w:szCs w:val="24"/>
        </w:rPr>
        <w:t>directly</w:t>
      </w:r>
      <w:r w:rsidR="009D7E38">
        <w:rPr>
          <w:szCs w:val="24"/>
        </w:rPr>
        <w:t>,</w:t>
      </w:r>
      <w:r w:rsidR="0005111D">
        <w:rPr>
          <w:szCs w:val="24"/>
        </w:rPr>
        <w:t>”</w:t>
      </w:r>
      <w:r w:rsidR="009800F0" w:rsidRPr="00FB7F9C">
        <w:rPr>
          <w:szCs w:val="24"/>
        </w:rPr>
        <w:t xml:space="preserve"> </w:t>
      </w:r>
      <w:r w:rsidR="0005111D">
        <w:rPr>
          <w:szCs w:val="24"/>
        </w:rPr>
        <w:t>“</w:t>
      </w:r>
      <w:r w:rsidR="009800F0" w:rsidRPr="00FB7F9C">
        <w:rPr>
          <w:szCs w:val="24"/>
        </w:rPr>
        <w:t>primarily</w:t>
      </w:r>
      <w:r w:rsidR="009D7E38">
        <w:rPr>
          <w:szCs w:val="24"/>
        </w:rPr>
        <w:t>,</w:t>
      </w:r>
      <w:r w:rsidR="0005111D">
        <w:rPr>
          <w:szCs w:val="24"/>
        </w:rPr>
        <w:t>”</w:t>
      </w:r>
      <w:r w:rsidR="009800F0" w:rsidRPr="00FB7F9C">
        <w:rPr>
          <w:szCs w:val="24"/>
        </w:rPr>
        <w:t xml:space="preserve"> </w:t>
      </w:r>
      <w:r w:rsidR="0005111D">
        <w:rPr>
          <w:szCs w:val="24"/>
        </w:rPr>
        <w:t>“</w:t>
      </w:r>
      <w:r w:rsidR="009800F0" w:rsidRPr="00FB7F9C">
        <w:rPr>
          <w:szCs w:val="24"/>
        </w:rPr>
        <w:t>depreciable</w:t>
      </w:r>
      <w:r w:rsidR="009D7E38">
        <w:rPr>
          <w:szCs w:val="24"/>
        </w:rPr>
        <w:t>,</w:t>
      </w:r>
      <w:r w:rsidR="0005111D">
        <w:rPr>
          <w:szCs w:val="24"/>
        </w:rPr>
        <w:t>”</w:t>
      </w:r>
      <w:r w:rsidR="009800F0" w:rsidRPr="00FB7F9C">
        <w:rPr>
          <w:szCs w:val="24"/>
        </w:rPr>
        <w:t xml:space="preserve"> and </w:t>
      </w:r>
      <w:r w:rsidR="0005111D">
        <w:rPr>
          <w:szCs w:val="24"/>
        </w:rPr>
        <w:t>“</w:t>
      </w:r>
      <w:r w:rsidR="009800F0" w:rsidRPr="00FB7F9C">
        <w:rPr>
          <w:szCs w:val="24"/>
        </w:rPr>
        <w:t>depreciable machinery and equipment</w:t>
      </w:r>
      <w:r w:rsidR="009D7E38">
        <w:rPr>
          <w:szCs w:val="24"/>
        </w:rPr>
        <w:t>.</w:t>
      </w:r>
      <w:r w:rsidR="0005111D">
        <w:rPr>
          <w:szCs w:val="24"/>
        </w:rPr>
        <w:t>”</w:t>
      </w:r>
    </w:p>
    <w:p w14:paraId="5DDE52F6" w14:textId="77777777" w:rsidR="003F3C3C" w:rsidRDefault="003F3C3C"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35218148" w14:textId="56E2414E" w:rsidR="005E1061" w:rsidRPr="00FB7F9C" w:rsidRDefault="00372BE5"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sidRPr="00E73FFD">
        <w:rPr>
          <w:szCs w:val="24"/>
        </w:rPr>
        <w:t>M</w:t>
      </w:r>
      <w:r w:rsidR="009800F0" w:rsidRPr="00E73FFD">
        <w:rPr>
          <w:szCs w:val="24"/>
        </w:rPr>
        <w:t>achinery</w:t>
      </w:r>
      <w:r w:rsidR="009800F0" w:rsidRPr="00FB7F9C">
        <w:rPr>
          <w:bCs/>
          <w:szCs w:val="24"/>
        </w:rPr>
        <w:t xml:space="preserve"> and equipment </w:t>
      </w:r>
      <w:r w:rsidR="00B31300" w:rsidRPr="00FB7F9C">
        <w:rPr>
          <w:bCs/>
          <w:szCs w:val="24"/>
        </w:rPr>
        <w:t xml:space="preserve">commonly used by </w:t>
      </w:r>
      <w:r w:rsidR="004D323C">
        <w:rPr>
          <w:bCs/>
          <w:szCs w:val="24"/>
        </w:rPr>
        <w:t>MMMP sellers</w:t>
      </w:r>
      <w:r w:rsidR="00B31300" w:rsidRPr="00FB7F9C">
        <w:rPr>
          <w:bCs/>
          <w:szCs w:val="24"/>
        </w:rPr>
        <w:t xml:space="preserve"> </w:t>
      </w:r>
      <w:r w:rsidR="009800F0" w:rsidRPr="00FB7F9C">
        <w:rPr>
          <w:bCs/>
          <w:szCs w:val="24"/>
        </w:rPr>
        <w:t xml:space="preserve">that </w:t>
      </w:r>
      <w:r w:rsidR="00B31300" w:rsidRPr="00FB7F9C">
        <w:rPr>
          <w:bCs/>
          <w:szCs w:val="24"/>
        </w:rPr>
        <w:t>may</w:t>
      </w:r>
      <w:r w:rsidR="009800F0" w:rsidRPr="00FB7F9C">
        <w:rPr>
          <w:bCs/>
          <w:szCs w:val="24"/>
        </w:rPr>
        <w:t xml:space="preserve"> qualify for</w:t>
      </w:r>
      <w:r w:rsidR="0005111D">
        <w:rPr>
          <w:bCs/>
          <w:szCs w:val="24"/>
        </w:rPr>
        <w:t xml:space="preserve"> this</w:t>
      </w:r>
      <w:r w:rsidR="009800F0" w:rsidRPr="00FB7F9C">
        <w:rPr>
          <w:bCs/>
          <w:szCs w:val="24"/>
        </w:rPr>
        <w:t xml:space="preserve"> </w:t>
      </w:r>
      <w:r w:rsidR="0057646C" w:rsidRPr="00FB7F9C">
        <w:rPr>
          <w:bCs/>
          <w:szCs w:val="24"/>
        </w:rPr>
        <w:t>exemption</w:t>
      </w:r>
      <w:r w:rsidR="00B31300" w:rsidRPr="00FB7F9C">
        <w:rPr>
          <w:bCs/>
          <w:szCs w:val="24"/>
        </w:rPr>
        <w:t xml:space="preserve"> </w:t>
      </w:r>
      <w:r w:rsidR="0005111D">
        <w:rPr>
          <w:bCs/>
          <w:szCs w:val="24"/>
        </w:rPr>
        <w:t>include, but are not limited to,</w:t>
      </w:r>
      <w:r w:rsidR="0005111D" w:rsidRPr="00FB7F9C">
        <w:rPr>
          <w:bCs/>
          <w:szCs w:val="24"/>
        </w:rPr>
        <w:t xml:space="preserve"> </w:t>
      </w:r>
      <w:r w:rsidR="006D6C16" w:rsidRPr="00FB7F9C">
        <w:rPr>
          <w:bCs/>
          <w:szCs w:val="24"/>
        </w:rPr>
        <w:t>grow lights</w:t>
      </w:r>
      <w:r w:rsidR="001B3015" w:rsidRPr="00FB7F9C">
        <w:rPr>
          <w:bCs/>
          <w:szCs w:val="24"/>
        </w:rPr>
        <w:t xml:space="preserve"> and </w:t>
      </w:r>
      <w:r w:rsidR="006D6C16" w:rsidRPr="00FB7F9C">
        <w:rPr>
          <w:bCs/>
          <w:szCs w:val="24"/>
        </w:rPr>
        <w:t xml:space="preserve">tents, timers, fans, </w:t>
      </w:r>
      <w:r w:rsidR="0057646C" w:rsidRPr="00FB7F9C">
        <w:rPr>
          <w:bCs/>
          <w:szCs w:val="24"/>
        </w:rPr>
        <w:t>s</w:t>
      </w:r>
      <w:r w:rsidR="009800F0" w:rsidRPr="00FB7F9C">
        <w:rPr>
          <w:bCs/>
          <w:szCs w:val="24"/>
        </w:rPr>
        <w:t xml:space="preserve">oil mixers, </w:t>
      </w:r>
      <w:r w:rsidR="0057646C" w:rsidRPr="00FB7F9C">
        <w:rPr>
          <w:bCs/>
          <w:szCs w:val="24"/>
        </w:rPr>
        <w:t>s</w:t>
      </w:r>
      <w:r w:rsidR="009800F0" w:rsidRPr="00FB7F9C">
        <w:rPr>
          <w:bCs/>
          <w:szCs w:val="24"/>
        </w:rPr>
        <w:t xml:space="preserve">prayers, </w:t>
      </w:r>
      <w:r w:rsidR="00387E0B">
        <w:rPr>
          <w:bCs/>
          <w:szCs w:val="24"/>
        </w:rPr>
        <w:t xml:space="preserve">various tools, </w:t>
      </w:r>
      <w:r w:rsidR="0057646C" w:rsidRPr="00FB7F9C">
        <w:rPr>
          <w:bCs/>
          <w:szCs w:val="24"/>
        </w:rPr>
        <w:t>t</w:t>
      </w:r>
      <w:r w:rsidR="009800F0" w:rsidRPr="00FB7F9C">
        <w:rPr>
          <w:bCs/>
          <w:szCs w:val="24"/>
        </w:rPr>
        <w:t xml:space="preserve">ransplant machines, </w:t>
      </w:r>
      <w:r w:rsidR="006D6C16" w:rsidRPr="00FB7F9C">
        <w:rPr>
          <w:bCs/>
          <w:szCs w:val="24"/>
        </w:rPr>
        <w:t xml:space="preserve">and </w:t>
      </w:r>
      <w:r w:rsidR="0057646C" w:rsidRPr="00FB7F9C">
        <w:rPr>
          <w:bCs/>
          <w:szCs w:val="24"/>
        </w:rPr>
        <w:t>g</w:t>
      </w:r>
      <w:r w:rsidR="009800F0" w:rsidRPr="00FB7F9C">
        <w:rPr>
          <w:bCs/>
          <w:szCs w:val="24"/>
        </w:rPr>
        <w:t xml:space="preserve">rading </w:t>
      </w:r>
      <w:r w:rsidR="0057646C" w:rsidRPr="00FB7F9C">
        <w:rPr>
          <w:bCs/>
          <w:szCs w:val="24"/>
        </w:rPr>
        <w:t>t</w:t>
      </w:r>
      <w:r w:rsidR="009800F0" w:rsidRPr="00FB7F9C">
        <w:rPr>
          <w:bCs/>
          <w:szCs w:val="24"/>
        </w:rPr>
        <w:t>ables</w:t>
      </w:r>
      <w:r w:rsidR="0057646C" w:rsidRPr="00FB7F9C">
        <w:rPr>
          <w:bCs/>
          <w:szCs w:val="24"/>
        </w:rPr>
        <w:t xml:space="preserve">.  </w:t>
      </w:r>
    </w:p>
    <w:p w14:paraId="61697FCB" w14:textId="77777777" w:rsidR="006D6C16" w:rsidRPr="00FB7F9C" w:rsidRDefault="006D6C16"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p>
    <w:p w14:paraId="0AC179D7" w14:textId="0C143E96" w:rsidR="009800F0" w:rsidRPr="00FB7F9C" w:rsidRDefault="005E4227"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r w:rsidRPr="00FB7F9C">
        <w:rPr>
          <w:b/>
          <w:szCs w:val="24"/>
        </w:rPr>
        <w:t>B</w:t>
      </w:r>
      <w:r w:rsidR="009768C5" w:rsidRPr="00FB7F9C">
        <w:rPr>
          <w:b/>
          <w:szCs w:val="24"/>
        </w:rPr>
        <w:t>.</w:t>
      </w:r>
      <w:r w:rsidR="003F3C3C">
        <w:rPr>
          <w:b/>
          <w:szCs w:val="24"/>
        </w:rPr>
        <w:tab/>
      </w:r>
      <w:r w:rsidR="00726EBF">
        <w:rPr>
          <w:b/>
          <w:szCs w:val="24"/>
        </w:rPr>
        <w:t xml:space="preserve">FUEL AND </w:t>
      </w:r>
      <w:r w:rsidR="003F3C3C">
        <w:rPr>
          <w:b/>
          <w:szCs w:val="24"/>
        </w:rPr>
        <w:t>ELECTRICITY</w:t>
      </w:r>
      <w:r w:rsidR="00726EBF">
        <w:rPr>
          <w:b/>
          <w:szCs w:val="24"/>
        </w:rPr>
        <w:t xml:space="preserve">.  </w:t>
      </w:r>
      <w:r w:rsidR="00726EBF">
        <w:rPr>
          <w:szCs w:val="24"/>
        </w:rPr>
        <w:t>Fuel and e</w:t>
      </w:r>
      <w:r w:rsidR="009800F0" w:rsidRPr="00FB7F9C">
        <w:rPr>
          <w:szCs w:val="24"/>
        </w:rPr>
        <w:t>lectricity used in commercial agricultural production and support operations may be purchased exempt from sales tax.</w:t>
      </w:r>
      <w:r w:rsidR="0005111D">
        <w:rPr>
          <w:szCs w:val="24"/>
        </w:rPr>
        <w:t xml:space="preserve">  See 36 M.R.S. § 2013(3).</w:t>
      </w:r>
      <w:r w:rsidR="009800F0" w:rsidRPr="00FB7F9C">
        <w:rPr>
          <w:szCs w:val="24"/>
        </w:rPr>
        <w:t xml:space="preserve"> </w:t>
      </w:r>
      <w:r w:rsidR="00B31300" w:rsidRPr="00FB7F9C">
        <w:rPr>
          <w:szCs w:val="24"/>
        </w:rPr>
        <w:t xml:space="preserve"> </w:t>
      </w:r>
      <w:r w:rsidR="009800F0" w:rsidRPr="00FB7F9C">
        <w:rPr>
          <w:szCs w:val="24"/>
        </w:rPr>
        <w:t>Th</w:t>
      </w:r>
      <w:r w:rsidR="00E76F65">
        <w:rPr>
          <w:szCs w:val="24"/>
        </w:rPr>
        <w:t>is</w:t>
      </w:r>
      <w:r w:rsidR="009800F0" w:rsidRPr="00FB7F9C">
        <w:rPr>
          <w:szCs w:val="24"/>
        </w:rPr>
        <w:t xml:space="preserve"> exemption is applied on a</w:t>
      </w:r>
      <w:r w:rsidR="00E76F65">
        <w:rPr>
          <w:szCs w:val="24"/>
        </w:rPr>
        <w:t xml:space="preserve">n account basis for fuel purchases and a </w:t>
      </w:r>
      <w:r w:rsidR="009800F0" w:rsidRPr="00FB7F9C">
        <w:rPr>
          <w:szCs w:val="24"/>
        </w:rPr>
        <w:t>meter-by-meter basis</w:t>
      </w:r>
      <w:r w:rsidR="00E76F65">
        <w:rPr>
          <w:szCs w:val="24"/>
        </w:rPr>
        <w:t xml:space="preserve"> for electricity purchases</w:t>
      </w:r>
      <w:r w:rsidR="009800F0" w:rsidRPr="00FB7F9C">
        <w:rPr>
          <w:szCs w:val="24"/>
        </w:rPr>
        <w:t>.</w:t>
      </w:r>
      <w:r w:rsidR="00E76F65">
        <w:rPr>
          <w:szCs w:val="24"/>
        </w:rPr>
        <w:t xml:space="preserve"> </w:t>
      </w:r>
      <w:r w:rsidR="009800F0" w:rsidRPr="00FB7F9C">
        <w:rPr>
          <w:szCs w:val="24"/>
        </w:rPr>
        <w:t xml:space="preserve"> If a single </w:t>
      </w:r>
      <w:r w:rsidR="00E76F65">
        <w:rPr>
          <w:szCs w:val="24"/>
        </w:rPr>
        <w:t xml:space="preserve">fuel tank or single </w:t>
      </w:r>
      <w:r w:rsidR="009800F0" w:rsidRPr="00FB7F9C">
        <w:rPr>
          <w:szCs w:val="24"/>
        </w:rPr>
        <w:t xml:space="preserve">meter </w:t>
      </w:r>
      <w:r w:rsidR="00E76F65">
        <w:rPr>
          <w:szCs w:val="24"/>
        </w:rPr>
        <w:t>supports</w:t>
      </w:r>
      <w:r w:rsidR="009800F0" w:rsidRPr="00FB7F9C">
        <w:rPr>
          <w:bCs/>
          <w:szCs w:val="24"/>
        </w:rPr>
        <w:t xml:space="preserve"> both qualifying and non-qualifying activities, tax </w:t>
      </w:r>
      <w:r w:rsidR="00E76F65">
        <w:rPr>
          <w:bCs/>
          <w:szCs w:val="24"/>
        </w:rPr>
        <w:t>must</w:t>
      </w:r>
      <w:r w:rsidR="00E76F65" w:rsidRPr="00FB7F9C">
        <w:rPr>
          <w:bCs/>
          <w:szCs w:val="24"/>
        </w:rPr>
        <w:t xml:space="preserve"> </w:t>
      </w:r>
      <w:r w:rsidR="009800F0" w:rsidRPr="00FB7F9C">
        <w:rPr>
          <w:bCs/>
          <w:szCs w:val="24"/>
        </w:rPr>
        <w:t xml:space="preserve">be paid to the </w:t>
      </w:r>
      <w:r w:rsidR="00E76F65">
        <w:rPr>
          <w:bCs/>
          <w:szCs w:val="24"/>
        </w:rPr>
        <w:t xml:space="preserve">fuel or </w:t>
      </w:r>
      <w:r w:rsidR="009800F0" w:rsidRPr="00FB7F9C">
        <w:rPr>
          <w:bCs/>
          <w:szCs w:val="24"/>
        </w:rPr>
        <w:t xml:space="preserve">utility provider and the </w:t>
      </w:r>
      <w:r w:rsidR="009800F0" w:rsidRPr="00FB7F9C">
        <w:rPr>
          <w:bCs/>
          <w:szCs w:val="24"/>
        </w:rPr>
        <w:lastRenderedPageBreak/>
        <w:t xml:space="preserve">purchaser </w:t>
      </w:r>
      <w:r w:rsidR="00E76F65">
        <w:rPr>
          <w:bCs/>
          <w:szCs w:val="24"/>
        </w:rPr>
        <w:t>must</w:t>
      </w:r>
      <w:r w:rsidR="00E76F65" w:rsidRPr="00FB7F9C">
        <w:rPr>
          <w:bCs/>
          <w:szCs w:val="24"/>
        </w:rPr>
        <w:t xml:space="preserve"> </w:t>
      </w:r>
      <w:r w:rsidR="009800F0" w:rsidRPr="00FB7F9C">
        <w:rPr>
          <w:bCs/>
          <w:szCs w:val="24"/>
        </w:rPr>
        <w:t xml:space="preserve">apply directly to MRS for a refund based on </w:t>
      </w:r>
      <w:r w:rsidR="00E76F65">
        <w:rPr>
          <w:bCs/>
          <w:szCs w:val="24"/>
        </w:rPr>
        <w:t xml:space="preserve">a pro-rated </w:t>
      </w:r>
      <w:r w:rsidR="009800F0" w:rsidRPr="00FB7F9C">
        <w:rPr>
          <w:bCs/>
          <w:szCs w:val="24"/>
        </w:rPr>
        <w:t xml:space="preserve">portion of </w:t>
      </w:r>
      <w:r w:rsidR="00E76F65">
        <w:rPr>
          <w:bCs/>
          <w:szCs w:val="24"/>
        </w:rPr>
        <w:t xml:space="preserve">the fuel or </w:t>
      </w:r>
      <w:r w:rsidR="009800F0" w:rsidRPr="00FB7F9C">
        <w:rPr>
          <w:bCs/>
          <w:szCs w:val="24"/>
        </w:rPr>
        <w:t>electricity used in the qualifying activit</w:t>
      </w:r>
      <w:r w:rsidR="00E76F65">
        <w:rPr>
          <w:bCs/>
          <w:szCs w:val="24"/>
        </w:rPr>
        <w:t>ies</w:t>
      </w:r>
      <w:r w:rsidR="009800F0" w:rsidRPr="00FB7F9C">
        <w:rPr>
          <w:bCs/>
          <w:szCs w:val="24"/>
        </w:rPr>
        <w:t>.</w:t>
      </w:r>
    </w:p>
    <w:p w14:paraId="3B6BF556" w14:textId="77777777" w:rsidR="003F3C3C" w:rsidRDefault="003F3C3C"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Cs/>
          <w:szCs w:val="24"/>
        </w:rPr>
      </w:pPr>
    </w:p>
    <w:p w14:paraId="37AFC1FA" w14:textId="5877B6E1" w:rsidR="009800F0" w:rsidRPr="00FB7F9C" w:rsidRDefault="009800F0"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b/>
          <w:szCs w:val="24"/>
        </w:rPr>
      </w:pPr>
      <w:r w:rsidRPr="00FB7F9C">
        <w:rPr>
          <w:bCs/>
          <w:szCs w:val="24"/>
        </w:rPr>
        <w:t xml:space="preserve">For </w:t>
      </w:r>
      <w:r w:rsidRPr="00E73FFD">
        <w:rPr>
          <w:szCs w:val="24"/>
        </w:rPr>
        <w:t>purposes</w:t>
      </w:r>
      <w:r w:rsidRPr="00FB7F9C">
        <w:rPr>
          <w:szCs w:val="24"/>
        </w:rPr>
        <w:t xml:space="preserve"> of this </w:t>
      </w:r>
      <w:r w:rsidR="00E76F65">
        <w:rPr>
          <w:szCs w:val="24"/>
        </w:rPr>
        <w:t>provision</w:t>
      </w:r>
      <w:r w:rsidRPr="00FB7F9C">
        <w:rPr>
          <w:szCs w:val="24"/>
        </w:rPr>
        <w:t xml:space="preserve">, </w:t>
      </w:r>
      <w:r w:rsidR="0005111D">
        <w:rPr>
          <w:szCs w:val="24"/>
        </w:rPr>
        <w:t>“</w:t>
      </w:r>
      <w:r w:rsidRPr="00FB7F9C">
        <w:rPr>
          <w:szCs w:val="24"/>
        </w:rPr>
        <w:t>support activities</w:t>
      </w:r>
      <w:r w:rsidR="0005111D">
        <w:rPr>
          <w:szCs w:val="24"/>
        </w:rPr>
        <w:t>”</w:t>
      </w:r>
      <w:r w:rsidRPr="00FB7F9C">
        <w:rPr>
          <w:szCs w:val="24"/>
        </w:rPr>
        <w:t xml:space="preserve"> include storage operations</w:t>
      </w:r>
      <w:r w:rsidR="00114984" w:rsidRPr="00FB7F9C">
        <w:rPr>
          <w:szCs w:val="24"/>
        </w:rPr>
        <w:t xml:space="preserve">, </w:t>
      </w:r>
      <w:r w:rsidRPr="00FB7F9C">
        <w:rPr>
          <w:szCs w:val="24"/>
        </w:rPr>
        <w:t>maintenance operations</w:t>
      </w:r>
      <w:r w:rsidR="00114984" w:rsidRPr="00FB7F9C">
        <w:rPr>
          <w:szCs w:val="24"/>
        </w:rPr>
        <w:t xml:space="preserve">, </w:t>
      </w:r>
      <w:r w:rsidRPr="00FB7F9C">
        <w:rPr>
          <w:szCs w:val="24"/>
        </w:rPr>
        <w:t xml:space="preserve">and related administrative activities. </w:t>
      </w:r>
      <w:r w:rsidR="003F3C3C">
        <w:rPr>
          <w:szCs w:val="24"/>
        </w:rPr>
        <w:t xml:space="preserve"> </w:t>
      </w:r>
      <w:r w:rsidRPr="00FB7F9C">
        <w:rPr>
          <w:szCs w:val="24"/>
        </w:rPr>
        <w:t xml:space="preserve">Support activities </w:t>
      </w:r>
      <w:r w:rsidRPr="00365F4C">
        <w:rPr>
          <w:bCs/>
          <w:szCs w:val="24"/>
        </w:rPr>
        <w:t>do not</w:t>
      </w:r>
      <w:r w:rsidRPr="00FB7F9C">
        <w:rPr>
          <w:b/>
          <w:bCs/>
          <w:szCs w:val="24"/>
        </w:rPr>
        <w:t xml:space="preserve"> </w:t>
      </w:r>
      <w:r w:rsidRPr="00FB7F9C">
        <w:rPr>
          <w:szCs w:val="24"/>
        </w:rPr>
        <w:t>include</w:t>
      </w:r>
      <w:r w:rsidR="00114984" w:rsidRPr="00FB7F9C">
        <w:rPr>
          <w:szCs w:val="24"/>
        </w:rPr>
        <w:t xml:space="preserve"> </w:t>
      </w:r>
      <w:r w:rsidRPr="00FB7F9C">
        <w:rPr>
          <w:szCs w:val="24"/>
        </w:rPr>
        <w:t>activities conducted in, or related to, a retail store</w:t>
      </w:r>
      <w:r w:rsidR="00114984" w:rsidRPr="00FB7F9C">
        <w:rPr>
          <w:szCs w:val="24"/>
        </w:rPr>
        <w:t xml:space="preserve">, by a </w:t>
      </w:r>
      <w:r w:rsidRPr="00FB7F9C">
        <w:rPr>
          <w:szCs w:val="24"/>
        </w:rPr>
        <w:t>separate business</w:t>
      </w:r>
      <w:r w:rsidR="00114984" w:rsidRPr="00FB7F9C">
        <w:rPr>
          <w:szCs w:val="24"/>
        </w:rPr>
        <w:t xml:space="preserve">, or in </w:t>
      </w:r>
      <w:r w:rsidRPr="00FB7F9C">
        <w:rPr>
          <w:szCs w:val="24"/>
        </w:rPr>
        <w:t>unrelated administrative activities.</w:t>
      </w:r>
    </w:p>
    <w:p w14:paraId="6CB17693" w14:textId="77777777" w:rsidR="001B3015" w:rsidRDefault="001B3015"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0BEBA4A2" w14:textId="091A2DF9" w:rsidR="00127C6A" w:rsidRDefault="00BA6398"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r>
        <w:rPr>
          <w:b/>
          <w:szCs w:val="24"/>
        </w:rPr>
        <w:t>C</w:t>
      </w:r>
      <w:r w:rsidR="00127C6A">
        <w:rPr>
          <w:b/>
          <w:szCs w:val="24"/>
        </w:rPr>
        <w:t>.</w:t>
      </w:r>
      <w:r w:rsidR="003F3C3C">
        <w:rPr>
          <w:b/>
          <w:szCs w:val="24"/>
        </w:rPr>
        <w:tab/>
        <w:t>SEED, FEED, AND FERTILIZER</w:t>
      </w:r>
      <w:r w:rsidR="00E76F65">
        <w:rPr>
          <w:b/>
          <w:szCs w:val="24"/>
        </w:rPr>
        <w:t xml:space="preserve">.  </w:t>
      </w:r>
      <w:r w:rsidR="00564028">
        <w:rPr>
          <w:szCs w:val="24"/>
        </w:rPr>
        <w:t xml:space="preserve">Purchases </w:t>
      </w:r>
      <w:r w:rsidR="00127C6A" w:rsidRPr="009B17DB">
        <w:rPr>
          <w:szCs w:val="24"/>
        </w:rPr>
        <w:t>of seed, fertilizer, defoliants, pesticides, insecticides, fungicides, and weed killers for use in commercial agricultural production are exempt from sales tax.</w:t>
      </w:r>
      <w:r w:rsidR="009D7E38">
        <w:rPr>
          <w:szCs w:val="24"/>
        </w:rPr>
        <w:t xml:space="preserve"> </w:t>
      </w:r>
      <w:r w:rsidR="00127C6A" w:rsidRPr="009B17DB">
        <w:rPr>
          <w:szCs w:val="24"/>
        </w:rPr>
        <w:t xml:space="preserve"> </w:t>
      </w:r>
      <w:r w:rsidR="00127C6A">
        <w:rPr>
          <w:szCs w:val="24"/>
        </w:rPr>
        <w:t xml:space="preserve">See </w:t>
      </w:r>
      <w:r w:rsidR="00127C6A" w:rsidRPr="009B17DB">
        <w:rPr>
          <w:szCs w:val="24"/>
        </w:rPr>
        <w:t>36 M</w:t>
      </w:r>
      <w:r w:rsidR="001422D1">
        <w:rPr>
          <w:szCs w:val="24"/>
        </w:rPr>
        <w:t>.</w:t>
      </w:r>
      <w:r w:rsidR="00127C6A" w:rsidRPr="009B17DB">
        <w:rPr>
          <w:szCs w:val="24"/>
        </w:rPr>
        <w:t>R</w:t>
      </w:r>
      <w:r w:rsidR="001422D1">
        <w:rPr>
          <w:szCs w:val="24"/>
        </w:rPr>
        <w:t>.</w:t>
      </w:r>
      <w:r w:rsidR="00127C6A" w:rsidRPr="009B17DB">
        <w:rPr>
          <w:szCs w:val="24"/>
        </w:rPr>
        <w:t>S</w:t>
      </w:r>
      <w:r w:rsidR="001422D1">
        <w:rPr>
          <w:szCs w:val="24"/>
        </w:rPr>
        <w:t>.</w:t>
      </w:r>
      <w:r w:rsidR="00127C6A" w:rsidRPr="009B17DB">
        <w:rPr>
          <w:szCs w:val="24"/>
        </w:rPr>
        <w:t xml:space="preserve"> §</w:t>
      </w:r>
      <w:r w:rsidR="001422D1">
        <w:rPr>
          <w:szCs w:val="24"/>
        </w:rPr>
        <w:t xml:space="preserve"> </w:t>
      </w:r>
      <w:r w:rsidR="00127C6A" w:rsidRPr="009B17DB">
        <w:rPr>
          <w:szCs w:val="24"/>
        </w:rPr>
        <w:t>1760(7-B).</w:t>
      </w:r>
      <w:r>
        <w:rPr>
          <w:szCs w:val="24"/>
        </w:rPr>
        <w:t xml:space="preserve"> </w:t>
      </w:r>
      <w:r w:rsidR="009D7E38">
        <w:rPr>
          <w:szCs w:val="24"/>
        </w:rPr>
        <w:t xml:space="preserve"> </w:t>
      </w:r>
      <w:r w:rsidR="00127C6A" w:rsidRPr="009B17DB">
        <w:rPr>
          <w:szCs w:val="24"/>
        </w:rPr>
        <w:t xml:space="preserve">The exemption </w:t>
      </w:r>
      <w:r w:rsidR="00127C6A" w:rsidRPr="00994205">
        <w:rPr>
          <w:bCs/>
          <w:szCs w:val="24"/>
        </w:rPr>
        <w:t>does</w:t>
      </w:r>
      <w:r w:rsidR="00127C6A" w:rsidRPr="009B17DB">
        <w:rPr>
          <w:szCs w:val="24"/>
        </w:rPr>
        <w:t xml:space="preserve"> not apply to </w:t>
      </w:r>
      <w:r w:rsidR="00564028">
        <w:rPr>
          <w:szCs w:val="24"/>
        </w:rPr>
        <w:t>purchases</w:t>
      </w:r>
      <w:r w:rsidR="00127C6A" w:rsidRPr="009B17DB">
        <w:rPr>
          <w:szCs w:val="24"/>
        </w:rPr>
        <w:t xml:space="preserve"> of items that are not for use in commercial agricultural production</w:t>
      </w:r>
      <w:r w:rsidR="00564028">
        <w:rPr>
          <w:szCs w:val="24"/>
        </w:rPr>
        <w:t xml:space="preserve">. </w:t>
      </w:r>
      <w:r w:rsidR="001422D1">
        <w:rPr>
          <w:szCs w:val="24"/>
        </w:rPr>
        <w:t xml:space="preserve"> </w:t>
      </w:r>
      <w:r w:rsidR="00564028">
        <w:rPr>
          <w:szCs w:val="24"/>
        </w:rPr>
        <w:t>I</w:t>
      </w:r>
      <w:r w:rsidR="00564028" w:rsidRPr="009B17DB">
        <w:rPr>
          <w:szCs w:val="24"/>
        </w:rPr>
        <w:t xml:space="preserve">tems purchased for use in a </w:t>
      </w:r>
      <w:r w:rsidR="00564028" w:rsidRPr="004C3062">
        <w:rPr>
          <w:szCs w:val="24"/>
        </w:rPr>
        <w:t xml:space="preserve">home garden or other noncommercial use are subject to tax.  </w:t>
      </w:r>
      <w:r w:rsidR="00564028">
        <w:rPr>
          <w:szCs w:val="24"/>
        </w:rPr>
        <w:t xml:space="preserve">The exemption </w:t>
      </w:r>
      <w:r w:rsidR="00606B8C">
        <w:rPr>
          <w:szCs w:val="24"/>
        </w:rPr>
        <w:t>does not apply to the sale of a growing medium, such as potting soil</w:t>
      </w:r>
      <w:r w:rsidR="00127C6A" w:rsidRPr="009B17DB">
        <w:rPr>
          <w:szCs w:val="24"/>
        </w:rPr>
        <w:t xml:space="preserve">. </w:t>
      </w:r>
      <w:r w:rsidR="00000F6B">
        <w:rPr>
          <w:szCs w:val="24"/>
        </w:rPr>
        <w:t xml:space="preserve"> </w:t>
      </w:r>
      <w:r w:rsidR="00300431">
        <w:rPr>
          <w:szCs w:val="24"/>
        </w:rPr>
        <w:t>For more information, s</w:t>
      </w:r>
      <w:r w:rsidR="00127C6A" w:rsidRPr="004C3062">
        <w:rPr>
          <w:szCs w:val="24"/>
        </w:rPr>
        <w:t xml:space="preserve">ee </w:t>
      </w:r>
      <w:r w:rsidR="0005111D">
        <w:rPr>
          <w:szCs w:val="24"/>
        </w:rPr>
        <w:t xml:space="preserve">MRS </w:t>
      </w:r>
      <w:r w:rsidR="00127C6A" w:rsidRPr="004C3062">
        <w:rPr>
          <w:szCs w:val="24"/>
        </w:rPr>
        <w:t>Instructional Bulletin</w:t>
      </w:r>
      <w:r w:rsidR="00A36F41">
        <w:rPr>
          <w:szCs w:val="24"/>
        </w:rPr>
        <w:t xml:space="preserve"> No.</w:t>
      </w:r>
      <w:r w:rsidR="00127C6A" w:rsidRPr="004C3062">
        <w:rPr>
          <w:szCs w:val="24"/>
        </w:rPr>
        <w:t xml:space="preserve"> 14</w:t>
      </w:r>
      <w:r w:rsidR="00127C6A">
        <w:rPr>
          <w:szCs w:val="24"/>
        </w:rPr>
        <w:t xml:space="preserve"> </w:t>
      </w:r>
      <w:r w:rsidR="00300431">
        <w:rPr>
          <w:szCs w:val="24"/>
        </w:rPr>
        <w:t>(</w:t>
      </w:r>
      <w:r w:rsidR="0005111D">
        <w:rPr>
          <w:szCs w:val="24"/>
        </w:rPr>
        <w:t>“</w:t>
      </w:r>
      <w:r w:rsidR="00127C6A">
        <w:rPr>
          <w:szCs w:val="24"/>
        </w:rPr>
        <w:t xml:space="preserve">Seed, Feed, </w:t>
      </w:r>
      <w:r w:rsidR="00127C6A" w:rsidRPr="004C3062">
        <w:rPr>
          <w:szCs w:val="24"/>
        </w:rPr>
        <w:t xml:space="preserve">Fertilizer and Other Items Used in Agricultural and </w:t>
      </w:r>
      <w:proofErr w:type="spellStart"/>
      <w:r w:rsidR="00127C6A" w:rsidRPr="004C3062">
        <w:rPr>
          <w:szCs w:val="24"/>
        </w:rPr>
        <w:t>Aquacultural</w:t>
      </w:r>
      <w:proofErr w:type="spellEnd"/>
      <w:r w:rsidR="00127C6A" w:rsidRPr="004C3062">
        <w:rPr>
          <w:szCs w:val="24"/>
        </w:rPr>
        <w:t xml:space="preserve"> Production</w:t>
      </w:r>
      <w:r w:rsidR="0005111D">
        <w:rPr>
          <w:szCs w:val="24"/>
        </w:rPr>
        <w:t>”</w:t>
      </w:r>
      <w:r w:rsidR="00300431">
        <w:rPr>
          <w:szCs w:val="24"/>
        </w:rPr>
        <w:t>)</w:t>
      </w:r>
      <w:r w:rsidR="00127C6A" w:rsidRPr="004C3062">
        <w:rPr>
          <w:szCs w:val="24"/>
        </w:rPr>
        <w:t>.</w:t>
      </w:r>
    </w:p>
    <w:p w14:paraId="1697834D" w14:textId="4D94D3A0" w:rsidR="00B41026" w:rsidRDefault="00B41026"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618772DF" w14:textId="77777777" w:rsidR="00B41026" w:rsidRDefault="00B41026" w:rsidP="00D75BD2">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55206A6C" w14:textId="4C62513E" w:rsidR="0069221E" w:rsidRDefault="0005111D" w:rsidP="003F3C3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r>
        <w:rPr>
          <w:b/>
          <w:szCs w:val="24"/>
        </w:rPr>
        <w:t>5</w:t>
      </w:r>
      <w:r w:rsidR="009768C5">
        <w:rPr>
          <w:b/>
          <w:szCs w:val="24"/>
        </w:rPr>
        <w:t>.</w:t>
      </w:r>
      <w:r w:rsidR="003F3C3C">
        <w:rPr>
          <w:b/>
          <w:szCs w:val="24"/>
        </w:rPr>
        <w:tab/>
      </w:r>
      <w:r w:rsidR="001013DA">
        <w:rPr>
          <w:b/>
          <w:szCs w:val="24"/>
        </w:rPr>
        <w:t>PRODUCTION (</w:t>
      </w:r>
      <w:r w:rsidR="0069221E" w:rsidRPr="009B17DB">
        <w:rPr>
          <w:b/>
          <w:szCs w:val="24"/>
        </w:rPr>
        <w:t>MANUFACTURING</w:t>
      </w:r>
      <w:r w:rsidR="001013DA">
        <w:rPr>
          <w:b/>
          <w:szCs w:val="24"/>
        </w:rPr>
        <w:t>)</w:t>
      </w:r>
    </w:p>
    <w:p w14:paraId="579F87B3"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610A6313" w14:textId="4BC283B1" w:rsidR="0005111D" w:rsidRDefault="0005111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Pr>
          <w:color w:val="000000"/>
          <w:szCs w:val="24"/>
        </w:rPr>
        <w:t>As used in this bulletin, t</w:t>
      </w:r>
      <w:r w:rsidR="0069221E" w:rsidRPr="009B17DB">
        <w:rPr>
          <w:color w:val="000000"/>
          <w:szCs w:val="24"/>
        </w:rPr>
        <w:t xml:space="preserve">he term </w:t>
      </w:r>
      <w:r>
        <w:rPr>
          <w:color w:val="000000"/>
          <w:szCs w:val="24"/>
        </w:rPr>
        <w:t>“</w:t>
      </w:r>
      <w:r w:rsidR="0069221E" w:rsidRPr="009B17DB">
        <w:rPr>
          <w:color w:val="000000"/>
          <w:szCs w:val="24"/>
        </w:rPr>
        <w:t>manufacturer</w:t>
      </w:r>
      <w:r>
        <w:rPr>
          <w:color w:val="000000"/>
          <w:szCs w:val="24"/>
        </w:rPr>
        <w:t>”</w:t>
      </w:r>
      <w:r w:rsidR="0069221E" w:rsidRPr="009B17DB">
        <w:rPr>
          <w:color w:val="000000"/>
          <w:szCs w:val="24"/>
        </w:rPr>
        <w:t xml:space="preserve"> means </w:t>
      </w:r>
      <w:r w:rsidR="00000F6B">
        <w:rPr>
          <w:color w:val="000000"/>
          <w:szCs w:val="24"/>
        </w:rPr>
        <w:t>a person</w:t>
      </w:r>
      <w:r w:rsidR="001013DA">
        <w:rPr>
          <w:color w:val="000000"/>
          <w:szCs w:val="24"/>
        </w:rPr>
        <w:t xml:space="preserve"> </w:t>
      </w:r>
      <w:r w:rsidR="0069221E" w:rsidRPr="009B17DB">
        <w:rPr>
          <w:color w:val="000000"/>
          <w:szCs w:val="24"/>
        </w:rPr>
        <w:t xml:space="preserve">engaged in </w:t>
      </w:r>
      <w:r w:rsidR="0071115C">
        <w:rPr>
          <w:color w:val="000000"/>
          <w:szCs w:val="24"/>
        </w:rPr>
        <w:t xml:space="preserve">the production of </w:t>
      </w:r>
      <w:r w:rsidR="0069221E" w:rsidRPr="009B17DB">
        <w:rPr>
          <w:color w:val="000000"/>
          <w:szCs w:val="24"/>
        </w:rPr>
        <w:t>tangible personal property for later sale or lease.</w:t>
      </w:r>
      <w:r w:rsidR="001013DA">
        <w:rPr>
          <w:color w:val="000000"/>
          <w:szCs w:val="24"/>
        </w:rPr>
        <w:t xml:space="preserve">  </w:t>
      </w:r>
      <w:r w:rsidR="006621C9">
        <w:rPr>
          <w:color w:val="000000"/>
          <w:szCs w:val="24"/>
        </w:rPr>
        <w:t>A</w:t>
      </w:r>
      <w:r w:rsidR="00BC4FF0">
        <w:rPr>
          <w:color w:val="000000"/>
          <w:szCs w:val="24"/>
        </w:rPr>
        <w:t>n</w:t>
      </w:r>
      <w:r w:rsidR="006621C9">
        <w:rPr>
          <w:color w:val="000000"/>
          <w:szCs w:val="24"/>
        </w:rPr>
        <w:t xml:space="preserve"> </w:t>
      </w:r>
      <w:r w:rsidR="00BC4FF0">
        <w:rPr>
          <w:color w:val="000000"/>
          <w:szCs w:val="24"/>
        </w:rPr>
        <w:t xml:space="preserve">MMMP seller or marijuana manufacturing facility </w:t>
      </w:r>
      <w:r>
        <w:rPr>
          <w:color w:val="000000"/>
          <w:szCs w:val="24"/>
        </w:rPr>
        <w:t xml:space="preserve">that prepares marijuana products, including </w:t>
      </w:r>
      <w:r w:rsidR="001013DA">
        <w:rPr>
          <w:color w:val="000000"/>
          <w:szCs w:val="24"/>
        </w:rPr>
        <w:t>tinctures and ointments</w:t>
      </w:r>
      <w:r w:rsidR="006621C9">
        <w:rPr>
          <w:color w:val="000000"/>
          <w:szCs w:val="24"/>
        </w:rPr>
        <w:t xml:space="preserve"> for sale pursuant to the </w:t>
      </w:r>
      <w:r w:rsidR="006621C9" w:rsidRPr="00BD20A1">
        <w:rPr>
          <w:color w:val="000000"/>
          <w:szCs w:val="24"/>
        </w:rPr>
        <w:t>M</w:t>
      </w:r>
      <w:r w:rsidR="00B94E40" w:rsidRPr="00BD20A1">
        <w:rPr>
          <w:color w:val="000000"/>
          <w:szCs w:val="24"/>
        </w:rPr>
        <w:t>M</w:t>
      </w:r>
      <w:r w:rsidR="006621C9" w:rsidRPr="00BD20A1">
        <w:rPr>
          <w:color w:val="000000"/>
          <w:szCs w:val="24"/>
        </w:rPr>
        <w:t>MP</w:t>
      </w:r>
      <w:r>
        <w:rPr>
          <w:color w:val="000000"/>
          <w:szCs w:val="24"/>
        </w:rPr>
        <w:t>,</w:t>
      </w:r>
      <w:r w:rsidR="001013DA">
        <w:rPr>
          <w:color w:val="000000"/>
          <w:szCs w:val="24"/>
        </w:rPr>
        <w:t xml:space="preserve"> may be engaged in </w:t>
      </w:r>
      <w:r>
        <w:rPr>
          <w:color w:val="000000"/>
          <w:szCs w:val="24"/>
        </w:rPr>
        <w:t xml:space="preserve">the production of tangible personal property and certain purchases may be eligible for exemption as items used directly and primarily in </w:t>
      </w:r>
      <w:r w:rsidR="001013DA">
        <w:rPr>
          <w:color w:val="000000"/>
          <w:szCs w:val="24"/>
        </w:rPr>
        <w:t>production</w:t>
      </w:r>
      <w:r w:rsidR="0071115C">
        <w:rPr>
          <w:color w:val="000000"/>
          <w:szCs w:val="24"/>
        </w:rPr>
        <w:t>.</w:t>
      </w:r>
    </w:p>
    <w:p w14:paraId="00EBC8A5" w14:textId="77777777" w:rsidR="0005111D" w:rsidRDefault="0005111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1E25CF65" w14:textId="19B8FD1C" w:rsidR="002F34B7" w:rsidRDefault="0005111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Pr>
          <w:color w:val="000000"/>
          <w:szCs w:val="24"/>
        </w:rPr>
        <w:t>“</w:t>
      </w:r>
      <w:r w:rsidR="002F34B7">
        <w:rPr>
          <w:color w:val="000000"/>
          <w:szCs w:val="24"/>
        </w:rPr>
        <w:t>Production</w:t>
      </w:r>
      <w:r>
        <w:rPr>
          <w:color w:val="000000"/>
          <w:szCs w:val="24"/>
        </w:rPr>
        <w:t>”</w:t>
      </w:r>
      <w:r w:rsidR="002F34B7">
        <w:rPr>
          <w:color w:val="000000"/>
          <w:szCs w:val="24"/>
        </w:rPr>
        <w:t xml:space="preserve"> does not include the acquisition of raw materials,</w:t>
      </w:r>
      <w:r w:rsidR="002F34B7" w:rsidRPr="009B17DB">
        <w:rPr>
          <w:color w:val="000000"/>
          <w:szCs w:val="24"/>
        </w:rPr>
        <w:t xml:space="preserve"> storage and handling (pre- and post-production), transportation, </w:t>
      </w:r>
      <w:r w:rsidR="002F34B7">
        <w:rPr>
          <w:color w:val="000000"/>
          <w:szCs w:val="24"/>
        </w:rPr>
        <w:t xml:space="preserve">or </w:t>
      </w:r>
      <w:r w:rsidR="002F34B7" w:rsidRPr="009B17DB">
        <w:rPr>
          <w:color w:val="000000"/>
          <w:szCs w:val="24"/>
        </w:rPr>
        <w:t>biological processes</w:t>
      </w:r>
      <w:r w:rsidR="002F34B7">
        <w:rPr>
          <w:color w:val="000000"/>
          <w:szCs w:val="24"/>
        </w:rPr>
        <w:t>.</w:t>
      </w:r>
      <w:r w:rsidR="00C72F61">
        <w:rPr>
          <w:color w:val="000000"/>
          <w:szCs w:val="24"/>
        </w:rPr>
        <w:t xml:space="preserve">  </w:t>
      </w:r>
      <w:r w:rsidR="0071115C">
        <w:rPr>
          <w:color w:val="000000"/>
          <w:szCs w:val="24"/>
        </w:rPr>
        <w:t>(But see S</w:t>
      </w:r>
      <w:r w:rsidR="00C72F61">
        <w:rPr>
          <w:color w:val="000000"/>
          <w:szCs w:val="24"/>
        </w:rPr>
        <w:t xml:space="preserve">ection </w:t>
      </w:r>
      <w:r w:rsidR="0071115C">
        <w:rPr>
          <w:color w:val="000000"/>
          <w:szCs w:val="24"/>
        </w:rPr>
        <w:t xml:space="preserve">3 </w:t>
      </w:r>
      <w:r w:rsidR="005E4227">
        <w:rPr>
          <w:color w:val="000000"/>
          <w:szCs w:val="24"/>
        </w:rPr>
        <w:t>above</w:t>
      </w:r>
      <w:r w:rsidR="00C72F61">
        <w:rPr>
          <w:color w:val="000000"/>
          <w:szCs w:val="24"/>
        </w:rPr>
        <w:t xml:space="preserve"> for information on </w:t>
      </w:r>
      <w:r>
        <w:rPr>
          <w:color w:val="000000"/>
          <w:szCs w:val="24"/>
        </w:rPr>
        <w:t>“</w:t>
      </w:r>
      <w:r w:rsidR="00C72F61">
        <w:rPr>
          <w:color w:val="000000"/>
          <w:szCs w:val="24"/>
        </w:rPr>
        <w:t>commercial agricultural production</w:t>
      </w:r>
      <w:r>
        <w:rPr>
          <w:color w:val="000000"/>
          <w:szCs w:val="24"/>
        </w:rPr>
        <w:t>.”</w:t>
      </w:r>
      <w:r w:rsidR="00E01DF5">
        <w:rPr>
          <w:color w:val="000000"/>
          <w:szCs w:val="24"/>
        </w:rPr>
        <w:t>)</w:t>
      </w:r>
    </w:p>
    <w:p w14:paraId="2B9228B7"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2130B1D9" w14:textId="100FAE31" w:rsidR="0071115C" w:rsidRDefault="0005111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Pr>
          <w:color w:val="000000"/>
          <w:szCs w:val="24"/>
        </w:rPr>
        <w:t xml:space="preserve">Purchasers of </w:t>
      </w:r>
      <w:r w:rsidR="001013DA">
        <w:rPr>
          <w:color w:val="000000"/>
          <w:szCs w:val="24"/>
        </w:rPr>
        <w:t xml:space="preserve">machinery and equipment used </w:t>
      </w:r>
      <w:r>
        <w:rPr>
          <w:color w:val="000000"/>
          <w:szCs w:val="24"/>
        </w:rPr>
        <w:t>“</w:t>
      </w:r>
      <w:r w:rsidR="001013DA">
        <w:rPr>
          <w:color w:val="000000"/>
          <w:szCs w:val="24"/>
        </w:rPr>
        <w:t>directly and primarily</w:t>
      </w:r>
      <w:r>
        <w:rPr>
          <w:color w:val="000000"/>
          <w:szCs w:val="24"/>
        </w:rPr>
        <w:t>”</w:t>
      </w:r>
      <w:r w:rsidR="001013DA">
        <w:rPr>
          <w:color w:val="000000"/>
          <w:szCs w:val="24"/>
        </w:rPr>
        <w:t xml:space="preserve"> in production, items consumed and destroyed in the production process, and ingredient or component parts of the product being produced</w:t>
      </w:r>
      <w:r>
        <w:rPr>
          <w:color w:val="000000"/>
          <w:szCs w:val="24"/>
        </w:rPr>
        <w:t xml:space="preserve"> may qualify for exemption from sales and use tax</w:t>
      </w:r>
      <w:r w:rsidR="001013DA">
        <w:rPr>
          <w:color w:val="000000"/>
          <w:szCs w:val="24"/>
        </w:rPr>
        <w:t>.</w:t>
      </w:r>
      <w:r w:rsidR="002F34B7">
        <w:rPr>
          <w:color w:val="000000"/>
          <w:szCs w:val="24"/>
        </w:rPr>
        <w:t xml:space="preserve">  </w:t>
      </w:r>
      <w:r w:rsidR="004259C5">
        <w:rPr>
          <w:color w:val="000000"/>
          <w:szCs w:val="24"/>
        </w:rPr>
        <w:t>See 36 M</w:t>
      </w:r>
      <w:r w:rsidR="001422D1">
        <w:rPr>
          <w:color w:val="000000"/>
          <w:szCs w:val="24"/>
        </w:rPr>
        <w:t>.</w:t>
      </w:r>
      <w:r w:rsidR="004259C5">
        <w:rPr>
          <w:color w:val="000000"/>
          <w:szCs w:val="24"/>
        </w:rPr>
        <w:t>R</w:t>
      </w:r>
      <w:r w:rsidR="001422D1">
        <w:rPr>
          <w:color w:val="000000"/>
          <w:szCs w:val="24"/>
        </w:rPr>
        <w:t>.</w:t>
      </w:r>
      <w:r w:rsidR="004259C5">
        <w:rPr>
          <w:color w:val="000000"/>
          <w:szCs w:val="24"/>
        </w:rPr>
        <w:t>S</w:t>
      </w:r>
      <w:r w:rsidR="001422D1">
        <w:rPr>
          <w:color w:val="000000"/>
          <w:szCs w:val="24"/>
        </w:rPr>
        <w:t>.</w:t>
      </w:r>
      <w:r w:rsidR="004259C5">
        <w:rPr>
          <w:color w:val="000000"/>
          <w:szCs w:val="24"/>
        </w:rPr>
        <w:t xml:space="preserve"> </w:t>
      </w:r>
      <w:r w:rsidR="004259C5" w:rsidRPr="009B17DB">
        <w:rPr>
          <w:color w:val="000000"/>
          <w:szCs w:val="24"/>
        </w:rPr>
        <w:t>§</w:t>
      </w:r>
      <w:r w:rsidR="004E374D">
        <w:rPr>
          <w:color w:val="000000"/>
          <w:szCs w:val="24"/>
        </w:rPr>
        <w:t>§</w:t>
      </w:r>
      <w:r w:rsidR="001422D1">
        <w:rPr>
          <w:color w:val="000000"/>
          <w:szCs w:val="24"/>
        </w:rPr>
        <w:t xml:space="preserve"> </w:t>
      </w:r>
      <w:r w:rsidR="004259C5" w:rsidRPr="009B17DB">
        <w:rPr>
          <w:color w:val="000000"/>
          <w:szCs w:val="24"/>
        </w:rPr>
        <w:t>1760(31)</w:t>
      </w:r>
      <w:r w:rsidR="004259C5">
        <w:rPr>
          <w:color w:val="000000"/>
          <w:szCs w:val="24"/>
        </w:rPr>
        <w:t>,</w:t>
      </w:r>
      <w:r w:rsidR="00C6485F">
        <w:rPr>
          <w:color w:val="000000"/>
          <w:szCs w:val="24"/>
        </w:rPr>
        <w:t xml:space="preserve"> </w:t>
      </w:r>
      <w:r w:rsidR="004E374D">
        <w:rPr>
          <w:color w:val="000000"/>
          <w:szCs w:val="24"/>
        </w:rPr>
        <w:t>1</w:t>
      </w:r>
      <w:r w:rsidR="004259C5">
        <w:rPr>
          <w:color w:val="000000"/>
          <w:szCs w:val="24"/>
        </w:rPr>
        <w:t xml:space="preserve">752(2-A), </w:t>
      </w:r>
      <w:r w:rsidR="004259C5" w:rsidRPr="009B17DB">
        <w:rPr>
          <w:color w:val="000000"/>
          <w:szCs w:val="24"/>
        </w:rPr>
        <w:t>1752(</w:t>
      </w:r>
      <w:r w:rsidR="004259C5">
        <w:rPr>
          <w:color w:val="000000"/>
          <w:szCs w:val="24"/>
        </w:rPr>
        <w:t>9</w:t>
      </w:r>
      <w:r w:rsidR="004259C5" w:rsidRPr="009B17DB">
        <w:rPr>
          <w:color w:val="000000"/>
          <w:szCs w:val="24"/>
        </w:rPr>
        <w:t>-A)</w:t>
      </w:r>
      <w:r w:rsidR="00C6485F">
        <w:rPr>
          <w:color w:val="000000"/>
          <w:szCs w:val="24"/>
        </w:rPr>
        <w:t>, and 1760(74).</w:t>
      </w:r>
      <w:r w:rsidR="009D3669">
        <w:rPr>
          <w:color w:val="000000"/>
          <w:szCs w:val="24"/>
        </w:rPr>
        <w:t xml:space="preserve">  </w:t>
      </w:r>
      <w:r w:rsidR="00805A2F">
        <w:rPr>
          <w:color w:val="000000"/>
          <w:szCs w:val="24"/>
        </w:rPr>
        <w:t>Manufacturers</w:t>
      </w:r>
      <w:r w:rsidR="003F7C21">
        <w:rPr>
          <w:color w:val="000000"/>
          <w:szCs w:val="24"/>
        </w:rPr>
        <w:t xml:space="preserve"> may</w:t>
      </w:r>
      <w:r w:rsidR="00805A2F">
        <w:rPr>
          <w:color w:val="000000"/>
          <w:szCs w:val="24"/>
        </w:rPr>
        <w:t xml:space="preserve"> </w:t>
      </w:r>
      <w:r w:rsidR="009D3669">
        <w:rPr>
          <w:color w:val="000000"/>
          <w:szCs w:val="24"/>
        </w:rPr>
        <w:t xml:space="preserve">also </w:t>
      </w:r>
      <w:r w:rsidR="003F7C21">
        <w:rPr>
          <w:color w:val="000000"/>
          <w:szCs w:val="24"/>
        </w:rPr>
        <w:t>claim</w:t>
      </w:r>
      <w:r w:rsidR="00805A2F">
        <w:rPr>
          <w:color w:val="000000"/>
          <w:szCs w:val="24"/>
        </w:rPr>
        <w:t xml:space="preserve"> a </w:t>
      </w:r>
      <w:r w:rsidR="00564028">
        <w:rPr>
          <w:color w:val="000000"/>
          <w:szCs w:val="24"/>
        </w:rPr>
        <w:t xml:space="preserve">sales tax exemption </w:t>
      </w:r>
      <w:r w:rsidR="00805A2F">
        <w:rPr>
          <w:color w:val="000000"/>
          <w:szCs w:val="24"/>
        </w:rPr>
        <w:t xml:space="preserve">on </w:t>
      </w:r>
      <w:r w:rsidR="005A472A">
        <w:rPr>
          <w:color w:val="000000"/>
          <w:szCs w:val="24"/>
        </w:rPr>
        <w:t xml:space="preserve">95% of the cost </w:t>
      </w:r>
      <w:r w:rsidR="00805A2F">
        <w:rPr>
          <w:color w:val="000000"/>
          <w:szCs w:val="24"/>
        </w:rPr>
        <w:t xml:space="preserve">of fuel and </w:t>
      </w:r>
      <w:r w:rsidR="00805A2F" w:rsidRPr="00FE4590">
        <w:rPr>
          <w:color w:val="000000"/>
          <w:szCs w:val="24"/>
        </w:rPr>
        <w:t xml:space="preserve">electricity </w:t>
      </w:r>
      <w:r w:rsidR="005A472A">
        <w:rPr>
          <w:color w:val="000000"/>
          <w:szCs w:val="24"/>
        </w:rPr>
        <w:t xml:space="preserve">purchased for </w:t>
      </w:r>
      <w:r w:rsidR="00805A2F" w:rsidRPr="00FE4590">
        <w:rPr>
          <w:color w:val="000000"/>
          <w:szCs w:val="24"/>
        </w:rPr>
        <w:t xml:space="preserve">use at a manufacturing </w:t>
      </w:r>
      <w:r w:rsidR="00C558FB">
        <w:rPr>
          <w:color w:val="000000"/>
          <w:szCs w:val="24"/>
        </w:rPr>
        <w:t>facility</w:t>
      </w:r>
      <w:r w:rsidR="00564028">
        <w:rPr>
          <w:color w:val="000000"/>
          <w:szCs w:val="24"/>
        </w:rPr>
        <w:t>.  S</w:t>
      </w:r>
      <w:r w:rsidR="00C558FB">
        <w:rPr>
          <w:color w:val="000000"/>
          <w:szCs w:val="24"/>
        </w:rPr>
        <w:t>ee Paragraph D below</w:t>
      </w:r>
      <w:r w:rsidR="00051532">
        <w:rPr>
          <w:color w:val="000000"/>
          <w:szCs w:val="24"/>
        </w:rPr>
        <w:t>.</w:t>
      </w:r>
    </w:p>
    <w:p w14:paraId="6423A29A"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1DA04627" w14:textId="5CA1E840" w:rsidR="001013DA" w:rsidRDefault="0071115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sidRPr="0071115C">
        <w:rPr>
          <w:b/>
          <w:color w:val="000000"/>
          <w:szCs w:val="24"/>
        </w:rPr>
        <w:t>Note:</w:t>
      </w:r>
      <w:r>
        <w:rPr>
          <w:color w:val="000000"/>
          <w:szCs w:val="24"/>
        </w:rPr>
        <w:t xml:space="preserve"> </w:t>
      </w:r>
      <w:r w:rsidR="004B7FA7">
        <w:rPr>
          <w:color w:val="000000"/>
          <w:szCs w:val="24"/>
        </w:rPr>
        <w:t>"</w:t>
      </w:r>
      <w:r w:rsidRPr="0071115C">
        <w:rPr>
          <w:color w:val="000000"/>
          <w:szCs w:val="24"/>
        </w:rPr>
        <w:t>Production</w:t>
      </w:r>
      <w:r w:rsidR="004B7FA7">
        <w:rPr>
          <w:color w:val="000000"/>
          <w:szCs w:val="24"/>
        </w:rPr>
        <w:t>"</w:t>
      </w:r>
      <w:r w:rsidRPr="0071115C">
        <w:rPr>
          <w:color w:val="000000"/>
          <w:szCs w:val="24"/>
        </w:rPr>
        <w:t xml:space="preserve"> does not include the preparation of food products</w:t>
      </w:r>
      <w:r w:rsidR="00F2037B">
        <w:rPr>
          <w:color w:val="000000"/>
          <w:szCs w:val="24"/>
        </w:rPr>
        <w:t xml:space="preserve"> by a retailer</w:t>
      </w:r>
      <w:r w:rsidR="00AE6A98">
        <w:rPr>
          <w:color w:val="000000"/>
          <w:szCs w:val="24"/>
        </w:rPr>
        <w:t xml:space="preserve"> for retail sale</w:t>
      </w:r>
      <w:r w:rsidRPr="0071115C">
        <w:rPr>
          <w:color w:val="000000"/>
          <w:szCs w:val="24"/>
        </w:rPr>
        <w:t>.</w:t>
      </w:r>
      <w:r w:rsidR="004B7FA7">
        <w:rPr>
          <w:color w:val="000000"/>
          <w:szCs w:val="24"/>
        </w:rPr>
        <w:t xml:space="preserve"> </w:t>
      </w:r>
      <w:r w:rsidRPr="0071115C">
        <w:rPr>
          <w:color w:val="000000"/>
          <w:szCs w:val="24"/>
        </w:rPr>
        <w:t xml:space="preserve"> </w:t>
      </w:r>
      <w:r>
        <w:rPr>
          <w:color w:val="000000"/>
          <w:szCs w:val="24"/>
        </w:rPr>
        <w:t>Items of m</w:t>
      </w:r>
      <w:r w:rsidRPr="0071115C">
        <w:rPr>
          <w:color w:val="000000"/>
          <w:szCs w:val="24"/>
        </w:rPr>
        <w:t>achinery or equipment used by a retailer in the preparation of food to be sold by the retailer are taxable</w:t>
      </w:r>
      <w:r>
        <w:rPr>
          <w:color w:val="000000"/>
          <w:szCs w:val="24"/>
        </w:rPr>
        <w:t xml:space="preserve">.  This </w:t>
      </w:r>
      <w:r w:rsidR="00331445">
        <w:rPr>
          <w:color w:val="000000"/>
          <w:szCs w:val="24"/>
        </w:rPr>
        <w:t xml:space="preserve">category of taxable items </w:t>
      </w:r>
      <w:r>
        <w:rPr>
          <w:color w:val="000000"/>
          <w:szCs w:val="24"/>
        </w:rPr>
        <w:t>includes</w:t>
      </w:r>
      <w:r w:rsidRPr="0071115C">
        <w:rPr>
          <w:color w:val="000000"/>
          <w:szCs w:val="24"/>
        </w:rPr>
        <w:t xml:space="preserve"> refrigerators, ovens, and blenders used in the preparation of edible items.</w:t>
      </w:r>
    </w:p>
    <w:p w14:paraId="28B00D6D" w14:textId="77777777" w:rsidR="001013DA" w:rsidRDefault="001013DA"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04FFDE7A" w14:textId="3DEB18D8" w:rsidR="004B7FA7" w:rsidRDefault="004B7FA7" w:rsidP="004B7FA7">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r>
        <w:rPr>
          <w:color w:val="000000"/>
          <w:szCs w:val="24"/>
        </w:rPr>
        <w:t xml:space="preserve">For </w:t>
      </w:r>
      <w:r w:rsidR="004129E6">
        <w:rPr>
          <w:color w:val="000000"/>
          <w:szCs w:val="24"/>
        </w:rPr>
        <w:t>more</w:t>
      </w:r>
      <w:r>
        <w:rPr>
          <w:color w:val="000000"/>
          <w:szCs w:val="24"/>
        </w:rPr>
        <w:t xml:space="preserve"> information on the manufacturing exemption</w:t>
      </w:r>
      <w:r w:rsidR="00F54D39">
        <w:rPr>
          <w:color w:val="000000"/>
          <w:szCs w:val="24"/>
        </w:rPr>
        <w:t>s</w:t>
      </w:r>
      <w:r>
        <w:rPr>
          <w:color w:val="000000"/>
          <w:szCs w:val="24"/>
        </w:rPr>
        <w:t>,</w:t>
      </w:r>
      <w:r w:rsidRPr="0071115C">
        <w:t xml:space="preserve"> </w:t>
      </w:r>
      <w:r w:rsidRPr="0071115C">
        <w:rPr>
          <w:color w:val="000000"/>
          <w:szCs w:val="24"/>
        </w:rPr>
        <w:t>including</w:t>
      </w:r>
      <w:r>
        <w:rPr>
          <w:color w:val="000000"/>
          <w:szCs w:val="24"/>
        </w:rPr>
        <w:t xml:space="preserve"> when the production process begins and ends,</w:t>
      </w:r>
      <w:r w:rsidRPr="0071115C">
        <w:rPr>
          <w:color w:val="000000"/>
          <w:szCs w:val="24"/>
        </w:rPr>
        <w:t xml:space="preserve"> what types of equipment qualif</w:t>
      </w:r>
      <w:r>
        <w:rPr>
          <w:color w:val="000000"/>
          <w:szCs w:val="24"/>
        </w:rPr>
        <w:t>y,</w:t>
      </w:r>
      <w:r w:rsidRPr="0071115C">
        <w:rPr>
          <w:color w:val="000000"/>
          <w:szCs w:val="24"/>
        </w:rPr>
        <w:t xml:space="preserve"> and which types of product</w:t>
      </w:r>
      <w:r w:rsidR="00FA578E">
        <w:rPr>
          <w:color w:val="000000"/>
          <w:szCs w:val="24"/>
        </w:rPr>
        <w:t>s</w:t>
      </w:r>
      <w:r w:rsidRPr="0071115C">
        <w:rPr>
          <w:color w:val="000000"/>
          <w:szCs w:val="24"/>
        </w:rPr>
        <w:t xml:space="preserve"> are considered </w:t>
      </w:r>
      <w:r>
        <w:rPr>
          <w:color w:val="000000"/>
          <w:szCs w:val="24"/>
        </w:rPr>
        <w:t xml:space="preserve">to </w:t>
      </w:r>
      <w:r>
        <w:rPr>
          <w:color w:val="000000"/>
          <w:szCs w:val="24"/>
        </w:rPr>
        <w:lastRenderedPageBreak/>
        <w:t xml:space="preserve">be </w:t>
      </w:r>
      <w:r w:rsidRPr="0071115C">
        <w:rPr>
          <w:color w:val="000000"/>
          <w:szCs w:val="24"/>
        </w:rPr>
        <w:t>consumed and destroyed in the production process</w:t>
      </w:r>
      <w:r>
        <w:rPr>
          <w:color w:val="000000"/>
          <w:szCs w:val="24"/>
        </w:rPr>
        <w:t xml:space="preserve">, see </w:t>
      </w:r>
      <w:r w:rsidR="003F7C21">
        <w:rPr>
          <w:color w:val="000000"/>
          <w:szCs w:val="24"/>
        </w:rPr>
        <w:t xml:space="preserve">MRS </w:t>
      </w:r>
      <w:r>
        <w:rPr>
          <w:color w:val="000000"/>
          <w:szCs w:val="24"/>
        </w:rPr>
        <w:t>Instructional Bulletin No. 22 (</w:t>
      </w:r>
      <w:r w:rsidR="003F7C21">
        <w:rPr>
          <w:color w:val="000000"/>
          <w:szCs w:val="24"/>
        </w:rPr>
        <w:t>“</w:t>
      </w:r>
      <w:r>
        <w:rPr>
          <w:color w:val="000000"/>
          <w:szCs w:val="24"/>
        </w:rPr>
        <w:t>Manufacturers</w:t>
      </w:r>
      <w:r w:rsidR="003F7C21">
        <w:rPr>
          <w:color w:val="000000"/>
          <w:szCs w:val="24"/>
        </w:rPr>
        <w:t>”</w:t>
      </w:r>
      <w:r>
        <w:rPr>
          <w:color w:val="000000"/>
          <w:szCs w:val="24"/>
        </w:rPr>
        <w:t>) and MRS Rule 303 (</w:t>
      </w:r>
      <w:r w:rsidR="003F7C21">
        <w:rPr>
          <w:color w:val="000000"/>
          <w:szCs w:val="24"/>
        </w:rPr>
        <w:t>“</w:t>
      </w:r>
      <w:r>
        <w:rPr>
          <w:color w:val="000000"/>
          <w:szCs w:val="24"/>
        </w:rPr>
        <w:t>Sales to Industrial Users</w:t>
      </w:r>
      <w:r w:rsidR="003F7C21">
        <w:rPr>
          <w:color w:val="000000"/>
          <w:szCs w:val="24"/>
        </w:rPr>
        <w:t>”</w:t>
      </w:r>
      <w:r>
        <w:rPr>
          <w:color w:val="000000"/>
          <w:szCs w:val="24"/>
        </w:rPr>
        <w:t>).</w:t>
      </w:r>
    </w:p>
    <w:p w14:paraId="6706938F" w14:textId="77777777" w:rsidR="004B7FA7" w:rsidRDefault="004B7FA7"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color w:val="000000"/>
          <w:szCs w:val="24"/>
        </w:rPr>
      </w:pPr>
    </w:p>
    <w:p w14:paraId="7A6E9AD1" w14:textId="5B821AEE" w:rsidR="00C6485F" w:rsidRDefault="004B7FA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r>
        <w:rPr>
          <w:b/>
          <w:szCs w:val="24"/>
        </w:rPr>
        <w:t>A.</w:t>
      </w:r>
      <w:r>
        <w:rPr>
          <w:b/>
          <w:szCs w:val="24"/>
        </w:rPr>
        <w:tab/>
      </w:r>
      <w:r w:rsidR="003F3C3C" w:rsidRPr="00427219">
        <w:rPr>
          <w:b/>
          <w:szCs w:val="24"/>
        </w:rPr>
        <w:t>DIRECTLY AND PRIMARILY</w:t>
      </w:r>
      <w:r w:rsidRPr="004B7FA7">
        <w:rPr>
          <w:b/>
          <w:szCs w:val="24"/>
        </w:rPr>
        <w:t xml:space="preserve">.  </w:t>
      </w:r>
      <w:r w:rsidR="00C6485F">
        <w:rPr>
          <w:color w:val="000000"/>
          <w:szCs w:val="24"/>
        </w:rPr>
        <w:t xml:space="preserve">To qualify for exemption, production machinery and equipment must be used directly and primarily </w:t>
      </w:r>
      <w:r w:rsidR="00C6485F" w:rsidRPr="00E73FFD">
        <w:rPr>
          <w:szCs w:val="24"/>
        </w:rPr>
        <w:t>in</w:t>
      </w:r>
      <w:r w:rsidR="00C6485F">
        <w:rPr>
          <w:color w:val="000000"/>
          <w:szCs w:val="24"/>
        </w:rPr>
        <w:t xml:space="preserve"> the production process.  Generally, </w:t>
      </w:r>
      <w:r w:rsidR="003F7C21">
        <w:rPr>
          <w:color w:val="000000"/>
          <w:szCs w:val="24"/>
        </w:rPr>
        <w:t>this means</w:t>
      </w:r>
      <w:r w:rsidR="00331445">
        <w:rPr>
          <w:color w:val="000000"/>
          <w:szCs w:val="24"/>
        </w:rPr>
        <w:t xml:space="preserve"> </w:t>
      </w:r>
      <w:r w:rsidR="00C6485F">
        <w:rPr>
          <w:color w:val="000000"/>
          <w:szCs w:val="24"/>
        </w:rPr>
        <w:t>the machinery or equipment will be acting on the raw materials used in production.  Depending on the process, exempt machinery and equipment may include</w:t>
      </w:r>
      <w:r w:rsidR="003F7C21">
        <w:rPr>
          <w:color w:val="000000"/>
          <w:szCs w:val="24"/>
        </w:rPr>
        <w:t>, but are not limited to,</w:t>
      </w:r>
      <w:r w:rsidR="00C6485F">
        <w:rPr>
          <w:color w:val="000000"/>
          <w:szCs w:val="24"/>
        </w:rPr>
        <w:t xml:space="preserve"> items such as drying racks.</w:t>
      </w:r>
    </w:p>
    <w:p w14:paraId="00363E11" w14:textId="77777777" w:rsidR="00C6485F" w:rsidRDefault="00C6485F"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p>
    <w:p w14:paraId="29893ED0" w14:textId="492CD827" w:rsidR="00810866" w:rsidRPr="004B7FA7" w:rsidRDefault="004B7FA7" w:rsidP="00427219">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bCs/>
          <w:szCs w:val="24"/>
        </w:rPr>
      </w:pPr>
      <w:r>
        <w:rPr>
          <w:b/>
          <w:szCs w:val="24"/>
        </w:rPr>
        <w:t>B.</w:t>
      </w:r>
      <w:r>
        <w:rPr>
          <w:b/>
          <w:szCs w:val="24"/>
        </w:rPr>
        <w:tab/>
      </w:r>
      <w:r w:rsidR="003F3C3C" w:rsidRPr="004B7FA7">
        <w:rPr>
          <w:b/>
          <w:szCs w:val="24"/>
        </w:rPr>
        <w:t>CONSUMED AND DESTROYED</w:t>
      </w:r>
      <w:r w:rsidRPr="004B7FA7">
        <w:rPr>
          <w:b/>
          <w:szCs w:val="24"/>
        </w:rPr>
        <w:t xml:space="preserve">.  </w:t>
      </w:r>
      <w:r w:rsidR="00BA6398" w:rsidRPr="00427219">
        <w:rPr>
          <w:szCs w:val="24"/>
        </w:rPr>
        <w:t>T</w:t>
      </w:r>
      <w:r w:rsidR="00810866" w:rsidRPr="00427219">
        <w:rPr>
          <w:szCs w:val="24"/>
        </w:rPr>
        <w:t>angible</w:t>
      </w:r>
      <w:r w:rsidR="003C15B4" w:rsidRPr="00427219">
        <w:rPr>
          <w:color w:val="000000"/>
          <w:szCs w:val="24"/>
        </w:rPr>
        <w:t xml:space="preserve"> personal property, other than fuel or electricity, that is consumed or destroyed or loses its </w:t>
      </w:r>
      <w:r w:rsidR="003C15B4" w:rsidRPr="004B7FA7">
        <w:rPr>
          <w:szCs w:val="24"/>
        </w:rPr>
        <w:t>identity</w:t>
      </w:r>
      <w:r w:rsidR="003C15B4" w:rsidRPr="004B7FA7">
        <w:rPr>
          <w:color w:val="000000"/>
          <w:szCs w:val="24"/>
        </w:rPr>
        <w:t xml:space="preserve"> in the production process</w:t>
      </w:r>
      <w:r w:rsidR="00810866" w:rsidRPr="004B7FA7">
        <w:rPr>
          <w:color w:val="000000"/>
          <w:szCs w:val="24"/>
        </w:rPr>
        <w:t xml:space="preserve"> is exempt from tax</w:t>
      </w:r>
      <w:r w:rsidR="003C15B4" w:rsidRPr="004B7FA7">
        <w:rPr>
          <w:color w:val="000000"/>
          <w:szCs w:val="24"/>
        </w:rPr>
        <w:t xml:space="preserve">. </w:t>
      </w:r>
      <w:r w:rsidR="003F3C3C" w:rsidRPr="004B7FA7">
        <w:rPr>
          <w:color w:val="000000"/>
          <w:szCs w:val="24"/>
        </w:rPr>
        <w:t xml:space="preserve"> </w:t>
      </w:r>
      <w:r w:rsidR="003C15B4" w:rsidRPr="004B7FA7">
        <w:rPr>
          <w:color w:val="000000"/>
          <w:szCs w:val="24"/>
        </w:rPr>
        <w:t>Th</w:t>
      </w:r>
      <w:r w:rsidR="004129E6">
        <w:rPr>
          <w:color w:val="000000"/>
          <w:szCs w:val="24"/>
        </w:rPr>
        <w:t xml:space="preserve">is exemption includes </w:t>
      </w:r>
      <w:r w:rsidR="003C15B4" w:rsidRPr="004B7FA7">
        <w:rPr>
          <w:color w:val="000000"/>
          <w:szCs w:val="24"/>
        </w:rPr>
        <w:t>items that have a normal life expectancy of less than one year in the use to which they are applied</w:t>
      </w:r>
      <w:r w:rsidR="0042691D" w:rsidRPr="004B7FA7">
        <w:rPr>
          <w:bCs/>
          <w:szCs w:val="24"/>
        </w:rPr>
        <w:t>.</w:t>
      </w:r>
    </w:p>
    <w:p w14:paraId="113B6C89" w14:textId="77777777" w:rsidR="00810866" w:rsidRPr="00994205" w:rsidRDefault="00810866"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720"/>
        <w:jc w:val="both"/>
        <w:rPr>
          <w:bCs/>
          <w:szCs w:val="24"/>
        </w:rPr>
      </w:pPr>
    </w:p>
    <w:p w14:paraId="5F06A0CA" w14:textId="45CA7BC9" w:rsidR="003F0796" w:rsidRDefault="004B7FA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r>
        <w:rPr>
          <w:b/>
          <w:szCs w:val="24"/>
        </w:rPr>
        <w:t>C.</w:t>
      </w:r>
      <w:r>
        <w:rPr>
          <w:b/>
          <w:szCs w:val="24"/>
        </w:rPr>
        <w:tab/>
      </w:r>
      <w:r w:rsidR="003F3C3C">
        <w:rPr>
          <w:b/>
          <w:szCs w:val="24"/>
        </w:rPr>
        <w:t>INGREDIENTS AND COMPONENT PARTS</w:t>
      </w:r>
      <w:r>
        <w:rPr>
          <w:b/>
          <w:szCs w:val="24"/>
        </w:rPr>
        <w:t xml:space="preserve">.  </w:t>
      </w:r>
      <w:r w:rsidR="007D2055">
        <w:rPr>
          <w:color w:val="000000"/>
          <w:szCs w:val="24"/>
        </w:rPr>
        <w:t>I</w:t>
      </w:r>
      <w:r w:rsidR="003F0796" w:rsidRPr="009B17DB">
        <w:rPr>
          <w:color w:val="000000"/>
          <w:szCs w:val="24"/>
        </w:rPr>
        <w:t>ngredient or component part</w:t>
      </w:r>
      <w:r w:rsidR="007D2055">
        <w:rPr>
          <w:color w:val="000000"/>
          <w:szCs w:val="24"/>
        </w:rPr>
        <w:t>s</w:t>
      </w:r>
      <w:r w:rsidR="003F0796" w:rsidRPr="009B17DB">
        <w:rPr>
          <w:color w:val="000000"/>
          <w:szCs w:val="24"/>
        </w:rPr>
        <w:t xml:space="preserve"> of the item being produced</w:t>
      </w:r>
      <w:r w:rsidR="007D2055">
        <w:rPr>
          <w:color w:val="000000"/>
          <w:szCs w:val="24"/>
        </w:rPr>
        <w:t xml:space="preserve"> are exempt from tax</w:t>
      </w:r>
      <w:r w:rsidR="003F0796" w:rsidRPr="009B17DB">
        <w:rPr>
          <w:color w:val="000000"/>
          <w:szCs w:val="24"/>
        </w:rPr>
        <w:t xml:space="preserve">. </w:t>
      </w:r>
      <w:r w:rsidR="003F3C3C">
        <w:rPr>
          <w:color w:val="000000"/>
          <w:szCs w:val="24"/>
        </w:rPr>
        <w:t xml:space="preserve"> </w:t>
      </w:r>
      <w:r w:rsidR="003F0796" w:rsidRPr="009B17DB">
        <w:rPr>
          <w:color w:val="000000"/>
          <w:szCs w:val="24"/>
        </w:rPr>
        <w:t xml:space="preserve">This category includes all raw </w:t>
      </w:r>
      <w:r w:rsidR="003F0796" w:rsidRPr="00994205">
        <w:rPr>
          <w:bCs/>
          <w:szCs w:val="24"/>
        </w:rPr>
        <w:t>materials</w:t>
      </w:r>
      <w:r w:rsidR="003F0796" w:rsidRPr="009B17DB">
        <w:rPr>
          <w:color w:val="000000"/>
          <w:szCs w:val="24"/>
        </w:rPr>
        <w:t xml:space="preserve"> that get physically converted into, or physically attached to the finished product, including tags and labels.</w:t>
      </w:r>
    </w:p>
    <w:p w14:paraId="1C535913" w14:textId="77777777" w:rsidR="004B7FA7" w:rsidRDefault="004B7FA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p>
    <w:p w14:paraId="270515AB" w14:textId="7D262ED8" w:rsidR="001E040F" w:rsidRPr="009B17DB" w:rsidRDefault="00C558FB" w:rsidP="003F3C3C">
      <w:pPr>
        <w:pStyle w:val="DefaultText"/>
        <w:tabs>
          <w:tab w:val="left" w:pos="720"/>
          <w:tab w:val="left" w:pos="2880"/>
          <w:tab w:val="left" w:pos="3600"/>
          <w:tab w:val="left" w:pos="4320"/>
          <w:tab w:val="left" w:pos="5040"/>
          <w:tab w:val="left" w:pos="5760"/>
          <w:tab w:val="left" w:pos="6480"/>
          <w:tab w:val="left" w:pos="7200"/>
        </w:tabs>
        <w:suppressAutoHyphens/>
        <w:ind w:left="360"/>
        <w:jc w:val="both"/>
        <w:rPr>
          <w:color w:val="000000"/>
          <w:szCs w:val="24"/>
        </w:rPr>
      </w:pPr>
      <w:r>
        <w:rPr>
          <w:b/>
          <w:szCs w:val="24"/>
        </w:rPr>
        <w:t>D</w:t>
      </w:r>
      <w:r w:rsidR="009768C5">
        <w:rPr>
          <w:b/>
          <w:szCs w:val="24"/>
        </w:rPr>
        <w:t>.</w:t>
      </w:r>
      <w:r w:rsidR="004B7FA7">
        <w:rPr>
          <w:b/>
          <w:szCs w:val="24"/>
        </w:rPr>
        <w:tab/>
      </w:r>
      <w:r w:rsidR="003F3C3C">
        <w:rPr>
          <w:b/>
          <w:szCs w:val="24"/>
        </w:rPr>
        <w:t>FUEL AND ELECTRICITY USED AT A MANUFACTURING FACILITY</w:t>
      </w:r>
      <w:r w:rsidR="004B7FA7">
        <w:rPr>
          <w:b/>
          <w:szCs w:val="24"/>
        </w:rPr>
        <w:t xml:space="preserve">.  </w:t>
      </w:r>
      <w:r w:rsidR="006F629B" w:rsidRPr="00E73FFD">
        <w:rPr>
          <w:color w:val="000000"/>
          <w:szCs w:val="24"/>
        </w:rPr>
        <w:t>Ninety</w:t>
      </w:r>
      <w:r w:rsidR="006F629B">
        <w:rPr>
          <w:szCs w:val="24"/>
        </w:rPr>
        <w:t xml:space="preserve">-five percent of the cost of fuel and electricity </w:t>
      </w:r>
      <w:r w:rsidR="004129E6">
        <w:rPr>
          <w:szCs w:val="24"/>
        </w:rPr>
        <w:t xml:space="preserve">that is purchased and </w:t>
      </w:r>
      <w:r w:rsidR="003C15B4" w:rsidRPr="00994205">
        <w:rPr>
          <w:bCs/>
          <w:szCs w:val="24"/>
        </w:rPr>
        <w:t>used at a “manufacturing facility” is exempt</w:t>
      </w:r>
      <w:r w:rsidR="003F7C21">
        <w:rPr>
          <w:bCs/>
          <w:szCs w:val="24"/>
        </w:rPr>
        <w:t xml:space="preserve"> from tax</w:t>
      </w:r>
      <w:r w:rsidR="006F629B">
        <w:rPr>
          <w:bCs/>
          <w:szCs w:val="24"/>
        </w:rPr>
        <w:t xml:space="preserve">.  The </w:t>
      </w:r>
      <w:r w:rsidR="003C15B4" w:rsidRPr="00994205">
        <w:rPr>
          <w:bCs/>
          <w:szCs w:val="24"/>
        </w:rPr>
        <w:t xml:space="preserve">remaining 5% is subject to the general sales tax rate. </w:t>
      </w:r>
      <w:r w:rsidR="007D2055" w:rsidRPr="00994205">
        <w:rPr>
          <w:bCs/>
          <w:szCs w:val="24"/>
        </w:rPr>
        <w:t xml:space="preserve"> </w:t>
      </w:r>
      <w:r w:rsidR="003D53CF">
        <w:rPr>
          <w:bCs/>
          <w:szCs w:val="24"/>
        </w:rPr>
        <w:t>For purposes of this exemption, a</w:t>
      </w:r>
      <w:r w:rsidR="003C15B4" w:rsidRPr="00994205">
        <w:rPr>
          <w:bCs/>
          <w:szCs w:val="24"/>
        </w:rPr>
        <w:t xml:space="preserve"> manufacturing facility is a site where production machinery is located. </w:t>
      </w:r>
      <w:r w:rsidR="0042691D">
        <w:rPr>
          <w:bCs/>
          <w:szCs w:val="24"/>
        </w:rPr>
        <w:t xml:space="preserve"> </w:t>
      </w:r>
      <w:r w:rsidR="009D3669">
        <w:rPr>
          <w:bCs/>
          <w:szCs w:val="24"/>
        </w:rPr>
        <w:t>See 36 M</w:t>
      </w:r>
      <w:r w:rsidR="00CB1153">
        <w:rPr>
          <w:bCs/>
          <w:szCs w:val="24"/>
        </w:rPr>
        <w:t>.</w:t>
      </w:r>
      <w:r w:rsidR="009D3669">
        <w:rPr>
          <w:bCs/>
          <w:szCs w:val="24"/>
        </w:rPr>
        <w:t>R</w:t>
      </w:r>
      <w:r w:rsidR="00CB1153">
        <w:rPr>
          <w:bCs/>
          <w:szCs w:val="24"/>
        </w:rPr>
        <w:t>.</w:t>
      </w:r>
      <w:r w:rsidR="009D3669">
        <w:rPr>
          <w:bCs/>
          <w:szCs w:val="24"/>
        </w:rPr>
        <w:t>S</w:t>
      </w:r>
      <w:r w:rsidR="00CB1153">
        <w:rPr>
          <w:bCs/>
          <w:szCs w:val="24"/>
        </w:rPr>
        <w:t>.</w:t>
      </w:r>
      <w:r w:rsidR="009D3669">
        <w:rPr>
          <w:bCs/>
          <w:szCs w:val="24"/>
        </w:rPr>
        <w:t xml:space="preserve"> §</w:t>
      </w:r>
      <w:r w:rsidR="00CB1153">
        <w:rPr>
          <w:bCs/>
          <w:szCs w:val="24"/>
        </w:rPr>
        <w:t xml:space="preserve"> </w:t>
      </w:r>
      <w:r w:rsidR="009D3669">
        <w:rPr>
          <w:bCs/>
          <w:szCs w:val="24"/>
        </w:rPr>
        <w:t xml:space="preserve">1752(6-A).  </w:t>
      </w:r>
      <w:r w:rsidR="003C15B4" w:rsidRPr="00994205">
        <w:rPr>
          <w:bCs/>
          <w:szCs w:val="24"/>
        </w:rPr>
        <w:t>This</w:t>
      </w:r>
      <w:r w:rsidR="00220B25">
        <w:rPr>
          <w:bCs/>
          <w:szCs w:val="24"/>
        </w:rPr>
        <w:t xml:space="preserve"> partial exemption</w:t>
      </w:r>
      <w:r w:rsidR="003C15B4" w:rsidRPr="00994205">
        <w:rPr>
          <w:bCs/>
          <w:szCs w:val="24"/>
        </w:rPr>
        <w:t xml:space="preserve"> includes not only the machinery and equipment used directly in production, but all machinery, equipment, structures and facilities located at the site and used in support of production or associated with the production. </w:t>
      </w:r>
      <w:r w:rsidR="004E374D">
        <w:rPr>
          <w:bCs/>
          <w:szCs w:val="24"/>
        </w:rPr>
        <w:t xml:space="preserve"> </w:t>
      </w:r>
      <w:r w:rsidR="001E040F" w:rsidRPr="00994205">
        <w:rPr>
          <w:bCs/>
          <w:szCs w:val="24"/>
        </w:rPr>
        <w:t>This partial exemption applies to all type</w:t>
      </w:r>
      <w:r w:rsidR="001E040F" w:rsidRPr="009B17DB">
        <w:rPr>
          <w:color w:val="000000"/>
          <w:szCs w:val="24"/>
        </w:rPr>
        <w:t>s of fuel, including #2 heating fuel, diesel fuel, oxygen, acetylene, and wood chips.</w:t>
      </w:r>
    </w:p>
    <w:p w14:paraId="091D199D" w14:textId="77777777" w:rsidR="003F3C3C" w:rsidRDefault="003F3C3C" w:rsidP="003F3C3C">
      <w:pPr>
        <w:pStyle w:val="DefaultText"/>
        <w:tabs>
          <w:tab w:val="left" w:pos="720"/>
          <w:tab w:val="left" w:pos="2880"/>
          <w:tab w:val="left" w:pos="3600"/>
          <w:tab w:val="left" w:pos="4320"/>
          <w:tab w:val="left" w:pos="5040"/>
          <w:tab w:val="left" w:pos="5760"/>
          <w:tab w:val="left" w:pos="6480"/>
          <w:tab w:val="left" w:pos="7200"/>
        </w:tabs>
        <w:suppressAutoHyphens/>
        <w:ind w:left="360"/>
        <w:jc w:val="both"/>
        <w:rPr>
          <w:bCs/>
          <w:szCs w:val="24"/>
        </w:rPr>
      </w:pPr>
    </w:p>
    <w:p w14:paraId="3C6C635E" w14:textId="0B5D244A" w:rsidR="0069221E" w:rsidRDefault="003C15B4" w:rsidP="003F3C3C">
      <w:pPr>
        <w:pStyle w:val="DefaultText"/>
        <w:tabs>
          <w:tab w:val="left" w:pos="720"/>
          <w:tab w:val="left" w:pos="2880"/>
          <w:tab w:val="left" w:pos="3600"/>
          <w:tab w:val="left" w:pos="4320"/>
          <w:tab w:val="left" w:pos="5040"/>
          <w:tab w:val="left" w:pos="5760"/>
          <w:tab w:val="left" w:pos="6480"/>
          <w:tab w:val="left" w:pos="7200"/>
        </w:tabs>
        <w:suppressAutoHyphens/>
        <w:ind w:left="360"/>
        <w:jc w:val="both"/>
        <w:rPr>
          <w:bCs/>
          <w:szCs w:val="24"/>
        </w:rPr>
      </w:pPr>
      <w:r w:rsidRPr="00994205">
        <w:rPr>
          <w:bCs/>
          <w:szCs w:val="24"/>
        </w:rPr>
        <w:t>A manufacturing facility does not include a site at which a retailer is primarily engaged in making retail sales of items that it does not produce itself.</w:t>
      </w:r>
    </w:p>
    <w:p w14:paraId="5C6079F2" w14:textId="1A03054E" w:rsidR="000517F0" w:rsidRDefault="000517F0" w:rsidP="003F3C3C">
      <w:pPr>
        <w:pStyle w:val="DefaultText"/>
        <w:tabs>
          <w:tab w:val="left" w:pos="720"/>
          <w:tab w:val="left" w:pos="2880"/>
          <w:tab w:val="left" w:pos="3600"/>
          <w:tab w:val="left" w:pos="4320"/>
          <w:tab w:val="left" w:pos="5040"/>
          <w:tab w:val="left" w:pos="5760"/>
          <w:tab w:val="left" w:pos="6480"/>
          <w:tab w:val="left" w:pos="7200"/>
        </w:tabs>
        <w:suppressAutoHyphens/>
        <w:ind w:left="360"/>
        <w:jc w:val="both"/>
        <w:rPr>
          <w:bCs/>
          <w:szCs w:val="24"/>
        </w:rPr>
      </w:pPr>
    </w:p>
    <w:p w14:paraId="00EF3D82" w14:textId="77777777" w:rsidR="00BC4FF0" w:rsidRDefault="00BC4FF0" w:rsidP="003F3C3C">
      <w:pPr>
        <w:pStyle w:val="DefaultText"/>
        <w:tabs>
          <w:tab w:val="left" w:pos="720"/>
          <w:tab w:val="left" w:pos="2880"/>
          <w:tab w:val="left" w:pos="3600"/>
          <w:tab w:val="left" w:pos="4320"/>
          <w:tab w:val="left" w:pos="5040"/>
          <w:tab w:val="left" w:pos="5760"/>
          <w:tab w:val="left" w:pos="6480"/>
          <w:tab w:val="left" w:pos="7200"/>
        </w:tabs>
        <w:suppressAutoHyphens/>
        <w:ind w:left="360"/>
        <w:jc w:val="both"/>
        <w:rPr>
          <w:bCs/>
          <w:szCs w:val="24"/>
        </w:rPr>
      </w:pPr>
    </w:p>
    <w:p w14:paraId="46334EC1" w14:textId="29500417" w:rsidR="002C7190" w:rsidRDefault="003F7C21"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r>
        <w:rPr>
          <w:b/>
          <w:szCs w:val="24"/>
        </w:rPr>
        <w:t>6</w:t>
      </w:r>
      <w:r w:rsidR="00FA578E">
        <w:rPr>
          <w:b/>
          <w:szCs w:val="24"/>
        </w:rPr>
        <w:t>.</w:t>
      </w:r>
      <w:r w:rsidR="00FA578E">
        <w:rPr>
          <w:b/>
          <w:szCs w:val="24"/>
        </w:rPr>
        <w:tab/>
        <w:t>FABRICATION</w:t>
      </w:r>
    </w:p>
    <w:p w14:paraId="396126E4" w14:textId="77777777" w:rsidR="00FA578E" w:rsidRDefault="00FA578E"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5F1DDE6E" w14:textId="5582E436" w:rsidR="005F45CD" w:rsidRDefault="003F7C21"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w:t>
      </w:r>
      <w:r w:rsidR="00AF7144">
        <w:rPr>
          <w:szCs w:val="24"/>
        </w:rPr>
        <w:t>Fabrication services</w:t>
      </w:r>
      <w:r>
        <w:rPr>
          <w:szCs w:val="24"/>
        </w:rPr>
        <w:t>”</w:t>
      </w:r>
      <w:r w:rsidR="00AF7144">
        <w:rPr>
          <w:szCs w:val="24"/>
        </w:rPr>
        <w:t xml:space="preserve"> means the production of tangible personal property for consideration for a person who furnishes, either directly or indirectly, the materials used in that production.  A</w:t>
      </w:r>
      <w:r w:rsidR="005E4FD2">
        <w:rPr>
          <w:szCs w:val="24"/>
        </w:rPr>
        <w:t>ny person, including a</w:t>
      </w:r>
      <w:r w:rsidR="00AF7144">
        <w:rPr>
          <w:szCs w:val="24"/>
        </w:rPr>
        <w:t xml:space="preserve"> registered caregiver, dispensary, or a marijuana manufacturing facility</w:t>
      </w:r>
      <w:r w:rsidR="005E4FD2">
        <w:rPr>
          <w:szCs w:val="24"/>
        </w:rPr>
        <w:t>,</w:t>
      </w:r>
      <w:r w:rsidR="00AF7144">
        <w:rPr>
          <w:szCs w:val="24"/>
        </w:rPr>
        <w:t xml:space="preserve"> </w:t>
      </w:r>
      <w:r w:rsidR="005F45CD">
        <w:rPr>
          <w:szCs w:val="24"/>
        </w:rPr>
        <w:t xml:space="preserve">may be a fabricator if the person extracts marijuana </w:t>
      </w:r>
      <w:r w:rsidR="00AF7144">
        <w:rPr>
          <w:szCs w:val="24"/>
        </w:rPr>
        <w:t xml:space="preserve">concentrate or produces marijuana products </w:t>
      </w:r>
      <w:r w:rsidR="005F45CD">
        <w:rPr>
          <w:szCs w:val="24"/>
        </w:rPr>
        <w:t>from marijuana provided by and returned to their customer.</w:t>
      </w:r>
    </w:p>
    <w:p w14:paraId="17EB077E" w14:textId="77777777" w:rsidR="00AF7144" w:rsidRDefault="005F45CD"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 xml:space="preserve"> </w:t>
      </w:r>
    </w:p>
    <w:p w14:paraId="2E8B24F9" w14:textId="78F81276" w:rsidR="005F45CD" w:rsidRDefault="00AF7144"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 xml:space="preserve">Unlike the sales and use tax, the service provider tax is a levy on the seller of the service, not the purchaser.  The service provider is not required to </w:t>
      </w:r>
      <w:r w:rsidR="003F7C21">
        <w:rPr>
          <w:szCs w:val="24"/>
        </w:rPr>
        <w:t>“</w:t>
      </w:r>
      <w:r>
        <w:rPr>
          <w:szCs w:val="24"/>
        </w:rPr>
        <w:t>pass the tax on</w:t>
      </w:r>
      <w:r w:rsidR="003F7C21">
        <w:rPr>
          <w:szCs w:val="24"/>
        </w:rPr>
        <w:t>”</w:t>
      </w:r>
      <w:r>
        <w:rPr>
          <w:szCs w:val="24"/>
        </w:rPr>
        <w:t xml:space="preserve"> to the </w:t>
      </w:r>
      <w:proofErr w:type="gramStart"/>
      <w:r>
        <w:rPr>
          <w:szCs w:val="24"/>
        </w:rPr>
        <w:t>purchaser, but</w:t>
      </w:r>
      <w:proofErr w:type="gramEnd"/>
      <w:r>
        <w:rPr>
          <w:szCs w:val="24"/>
        </w:rPr>
        <w:t xml:space="preserve"> is permitted to do so.  If a service provider does include the tax on the customer</w:t>
      </w:r>
      <w:r w:rsidR="004129E6">
        <w:rPr>
          <w:szCs w:val="24"/>
        </w:rPr>
        <w:t>’</w:t>
      </w:r>
      <w:r>
        <w:rPr>
          <w:szCs w:val="24"/>
        </w:rPr>
        <w:t xml:space="preserve">s bill, it must be shown as a separate line item and identified as </w:t>
      </w:r>
      <w:r w:rsidR="003F7C21">
        <w:rPr>
          <w:szCs w:val="24"/>
        </w:rPr>
        <w:t>“</w:t>
      </w:r>
      <w:r>
        <w:rPr>
          <w:szCs w:val="24"/>
        </w:rPr>
        <w:t>service provider tax.</w:t>
      </w:r>
      <w:r w:rsidR="003F7C21">
        <w:rPr>
          <w:szCs w:val="24"/>
        </w:rPr>
        <w:t>”</w:t>
      </w:r>
      <w:r>
        <w:rPr>
          <w:szCs w:val="24"/>
        </w:rPr>
        <w:t xml:space="preserve">  </w:t>
      </w:r>
    </w:p>
    <w:p w14:paraId="2B1620C7" w14:textId="77777777" w:rsidR="005F45CD" w:rsidRDefault="005F45CD" w:rsidP="00FA578E">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0AF42E3D" w14:textId="0E5C7A9A" w:rsidR="005F45CD" w:rsidRPr="00365F4C" w:rsidRDefault="005F45CD" w:rsidP="00365F4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lastRenderedPageBreak/>
        <w:t>A</w:t>
      </w:r>
      <w:r w:rsidR="00141075">
        <w:rPr>
          <w:szCs w:val="24"/>
        </w:rPr>
        <w:t xml:space="preserve">ny </w:t>
      </w:r>
      <w:r>
        <w:rPr>
          <w:szCs w:val="24"/>
        </w:rPr>
        <w:t xml:space="preserve">person who fabricates marijuana concentrate </w:t>
      </w:r>
      <w:r w:rsidR="006B22BE">
        <w:rPr>
          <w:szCs w:val="24"/>
        </w:rPr>
        <w:t>or</w:t>
      </w:r>
      <w:r>
        <w:rPr>
          <w:szCs w:val="24"/>
        </w:rPr>
        <w:t xml:space="preserve"> marijuana products is required to register with MRS for the service provider tax.  </w:t>
      </w:r>
      <w:r w:rsidR="00AF7144">
        <w:rPr>
          <w:szCs w:val="24"/>
        </w:rPr>
        <w:t>See 36 M.R.S. § 25</w:t>
      </w:r>
      <w:r w:rsidR="00DC311A">
        <w:rPr>
          <w:szCs w:val="24"/>
        </w:rPr>
        <w:t>5</w:t>
      </w:r>
      <w:r w:rsidR="00AF7144">
        <w:rPr>
          <w:szCs w:val="24"/>
        </w:rPr>
        <w:t xml:space="preserve">2(2) and </w:t>
      </w:r>
      <w:r w:rsidR="003F7C21">
        <w:rPr>
          <w:szCs w:val="24"/>
        </w:rPr>
        <w:t xml:space="preserve">MRS </w:t>
      </w:r>
      <w:r w:rsidR="00AF7144">
        <w:rPr>
          <w:szCs w:val="24"/>
        </w:rPr>
        <w:t>Instructional Bulletin No. 46 (</w:t>
      </w:r>
      <w:r w:rsidR="003F7C21">
        <w:rPr>
          <w:szCs w:val="24"/>
        </w:rPr>
        <w:t>“</w:t>
      </w:r>
      <w:r w:rsidR="00AF7144">
        <w:rPr>
          <w:szCs w:val="24"/>
        </w:rPr>
        <w:t>Fabrication Services</w:t>
      </w:r>
      <w:r w:rsidR="003F7C21">
        <w:rPr>
          <w:szCs w:val="24"/>
        </w:rPr>
        <w:t>”</w:t>
      </w:r>
      <w:r w:rsidR="00AF7144">
        <w:rPr>
          <w:szCs w:val="24"/>
        </w:rPr>
        <w:t>) for more information on fabrication services.</w:t>
      </w:r>
    </w:p>
    <w:p w14:paraId="549E99A0" w14:textId="77777777" w:rsidR="00392BC9" w:rsidRDefault="00392BC9"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63786331" w14:textId="77777777" w:rsidR="003F3C3C" w:rsidRPr="009B17DB"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1C82475D" w14:textId="0CD817DA" w:rsidR="000B5C0E" w:rsidRDefault="003F7C21" w:rsidP="003F3C3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r>
        <w:rPr>
          <w:b/>
          <w:szCs w:val="24"/>
        </w:rPr>
        <w:t>7</w:t>
      </w:r>
      <w:r w:rsidR="000B5C0E" w:rsidRPr="000B5C0E">
        <w:rPr>
          <w:b/>
          <w:szCs w:val="24"/>
        </w:rPr>
        <w:t>.</w:t>
      </w:r>
      <w:r w:rsidR="00E73FFD">
        <w:rPr>
          <w:b/>
          <w:szCs w:val="24"/>
        </w:rPr>
        <w:tab/>
      </w:r>
      <w:r w:rsidR="000B5C0E" w:rsidRPr="000B5C0E">
        <w:rPr>
          <w:b/>
          <w:szCs w:val="24"/>
        </w:rPr>
        <w:t>PURCHASES</w:t>
      </w:r>
    </w:p>
    <w:p w14:paraId="4CF8783A"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732920CF" w14:textId="29038674" w:rsidR="00606B8C" w:rsidRDefault="00606B8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606B8C">
        <w:rPr>
          <w:szCs w:val="24"/>
        </w:rPr>
        <w:t xml:space="preserve">Items purchased by a retailer for use in its business are subject to tax unless a specific exemption applies.  </w:t>
      </w:r>
      <w:r w:rsidR="00BC4FF0">
        <w:rPr>
          <w:szCs w:val="24"/>
        </w:rPr>
        <w:t>An MMMP seller or marijuana manufacturing facility</w:t>
      </w:r>
      <w:r>
        <w:rPr>
          <w:szCs w:val="24"/>
        </w:rPr>
        <w:t xml:space="preserve"> must therefore either pay sales tax, or accrue use tax, on items that do not fall within on</w:t>
      </w:r>
      <w:r w:rsidR="00AF3E41">
        <w:rPr>
          <w:szCs w:val="24"/>
        </w:rPr>
        <w:t>e of</w:t>
      </w:r>
      <w:r>
        <w:rPr>
          <w:szCs w:val="24"/>
        </w:rPr>
        <w:t xml:space="preserve"> the exempt categories explained elsewhere in this bulletin. </w:t>
      </w:r>
      <w:r w:rsidR="00862C2C">
        <w:rPr>
          <w:szCs w:val="24"/>
        </w:rPr>
        <w:t xml:space="preserve"> </w:t>
      </w:r>
      <w:r>
        <w:rPr>
          <w:szCs w:val="24"/>
        </w:rPr>
        <w:t>Taxable items will include</w:t>
      </w:r>
      <w:r w:rsidR="003F7C21">
        <w:rPr>
          <w:szCs w:val="24"/>
        </w:rPr>
        <w:t>, for example,</w:t>
      </w:r>
      <w:r>
        <w:rPr>
          <w:szCs w:val="24"/>
        </w:rPr>
        <w:t xml:space="preserve"> </w:t>
      </w:r>
      <w:r w:rsidR="00862C2C">
        <w:rPr>
          <w:szCs w:val="24"/>
        </w:rPr>
        <w:t>gloves and other articles of clothing</w:t>
      </w:r>
      <w:r w:rsidR="00CB1153">
        <w:rPr>
          <w:szCs w:val="24"/>
        </w:rPr>
        <w:t>,</w:t>
      </w:r>
      <w:r w:rsidR="00862C2C">
        <w:rPr>
          <w:szCs w:val="24"/>
        </w:rPr>
        <w:t xml:space="preserve"> </w:t>
      </w:r>
      <w:r w:rsidR="00F41C0A">
        <w:rPr>
          <w:szCs w:val="24"/>
        </w:rPr>
        <w:t>scales and balances, and containers used for storing medical marijuana.</w:t>
      </w:r>
    </w:p>
    <w:p w14:paraId="0BDC99F1" w14:textId="77777777" w:rsidR="003F3C3C" w:rsidRPr="00606B8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0EF8EC38" w14:textId="371E30D3" w:rsidR="000B5C0E" w:rsidRDefault="004B7FA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r>
        <w:rPr>
          <w:b/>
          <w:szCs w:val="24"/>
        </w:rPr>
        <w:t>A.</w:t>
      </w:r>
      <w:r>
        <w:rPr>
          <w:b/>
          <w:szCs w:val="24"/>
        </w:rPr>
        <w:tab/>
      </w:r>
      <w:r w:rsidR="003F3C3C" w:rsidRPr="00427219">
        <w:rPr>
          <w:b/>
          <w:szCs w:val="24"/>
        </w:rPr>
        <w:t>PURCHASES FOR RESALE</w:t>
      </w:r>
      <w:r w:rsidRPr="00427219">
        <w:rPr>
          <w:b/>
          <w:szCs w:val="24"/>
        </w:rPr>
        <w:t xml:space="preserve">.  </w:t>
      </w:r>
      <w:r w:rsidR="000B5C0E" w:rsidRPr="001D5656">
        <w:rPr>
          <w:szCs w:val="24"/>
        </w:rPr>
        <w:t xml:space="preserve">Retailers may make purchases of items for resale to customers.  Items that will be resold in </w:t>
      </w:r>
      <w:r w:rsidR="000B5C0E" w:rsidRPr="00E73FFD">
        <w:rPr>
          <w:bCs/>
          <w:szCs w:val="24"/>
        </w:rPr>
        <w:t>the</w:t>
      </w:r>
      <w:r w:rsidR="000B5C0E" w:rsidRPr="001D5656">
        <w:rPr>
          <w:szCs w:val="24"/>
        </w:rPr>
        <w:t xml:space="preserve"> form of tangible personal property may be purchased exempt from tax by providing a copy of a properly completed resale certificate to the </w:t>
      </w:r>
      <w:r w:rsidR="0094270E">
        <w:rPr>
          <w:szCs w:val="24"/>
        </w:rPr>
        <w:t>seller of such items</w:t>
      </w:r>
      <w:r w:rsidR="000B5C0E" w:rsidRPr="001D5656">
        <w:rPr>
          <w:szCs w:val="24"/>
        </w:rPr>
        <w:t xml:space="preserve">.  See </w:t>
      </w:r>
      <w:r w:rsidR="003F7C21">
        <w:rPr>
          <w:szCs w:val="24"/>
        </w:rPr>
        <w:t xml:space="preserve">MRS </w:t>
      </w:r>
      <w:r w:rsidR="000B5C0E" w:rsidRPr="001D5656">
        <w:rPr>
          <w:szCs w:val="24"/>
        </w:rPr>
        <w:t>Instructional Bulletin No. 54 (</w:t>
      </w:r>
      <w:r w:rsidR="003F7C21">
        <w:rPr>
          <w:szCs w:val="24"/>
        </w:rPr>
        <w:t>“</w:t>
      </w:r>
      <w:r w:rsidR="000B5C0E" w:rsidRPr="001D5656">
        <w:rPr>
          <w:szCs w:val="24"/>
        </w:rPr>
        <w:t>Resale Certificates</w:t>
      </w:r>
      <w:r w:rsidR="003F7C21">
        <w:rPr>
          <w:szCs w:val="24"/>
        </w:rPr>
        <w:t>”</w:t>
      </w:r>
      <w:r w:rsidR="000B5C0E" w:rsidRPr="001D5656">
        <w:rPr>
          <w:szCs w:val="24"/>
        </w:rPr>
        <w:t xml:space="preserve">) for more information on </w:t>
      </w:r>
      <w:r w:rsidR="003F7C21">
        <w:rPr>
          <w:szCs w:val="24"/>
        </w:rPr>
        <w:t xml:space="preserve">obtaining a resale certificate and </w:t>
      </w:r>
      <w:r w:rsidR="000B5C0E" w:rsidRPr="001D5656">
        <w:rPr>
          <w:szCs w:val="24"/>
        </w:rPr>
        <w:t>making purchases for resale.</w:t>
      </w:r>
    </w:p>
    <w:p w14:paraId="7E8AD35E" w14:textId="77777777" w:rsidR="004E7029" w:rsidRDefault="004E7029"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365FAEEE" w14:textId="588DE551" w:rsidR="000B5C0E" w:rsidRPr="001D5656" w:rsidRDefault="004B7FA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r>
        <w:rPr>
          <w:b/>
          <w:szCs w:val="24"/>
        </w:rPr>
        <w:t>B.</w:t>
      </w:r>
      <w:r>
        <w:rPr>
          <w:b/>
          <w:szCs w:val="24"/>
        </w:rPr>
        <w:tab/>
      </w:r>
      <w:r w:rsidR="003F3C3C">
        <w:rPr>
          <w:b/>
          <w:szCs w:val="24"/>
        </w:rPr>
        <w:t>PURCHASES OF PACKING, PACKAGING, AND SHIPPING MATERIALS</w:t>
      </w:r>
      <w:r>
        <w:rPr>
          <w:b/>
          <w:szCs w:val="24"/>
        </w:rPr>
        <w:t xml:space="preserve">.  </w:t>
      </w:r>
      <w:r w:rsidR="000B5C0E" w:rsidRPr="001D5656">
        <w:rPr>
          <w:szCs w:val="24"/>
        </w:rPr>
        <w:t>Certain packaging and shipping materials that go with the product to the customer may be purchased exempt from tax.  See 36 M</w:t>
      </w:r>
      <w:r w:rsidR="00CB1153">
        <w:rPr>
          <w:szCs w:val="24"/>
        </w:rPr>
        <w:t>.</w:t>
      </w:r>
      <w:r w:rsidR="000B5C0E" w:rsidRPr="001D5656">
        <w:rPr>
          <w:szCs w:val="24"/>
        </w:rPr>
        <w:t>R</w:t>
      </w:r>
      <w:r w:rsidR="00CB1153">
        <w:rPr>
          <w:szCs w:val="24"/>
        </w:rPr>
        <w:t>.</w:t>
      </w:r>
      <w:r w:rsidR="000B5C0E" w:rsidRPr="001D5656">
        <w:rPr>
          <w:szCs w:val="24"/>
        </w:rPr>
        <w:t>S</w:t>
      </w:r>
      <w:r w:rsidR="00CB1153">
        <w:rPr>
          <w:szCs w:val="24"/>
        </w:rPr>
        <w:t>.</w:t>
      </w:r>
      <w:r w:rsidR="000B5C0E" w:rsidRPr="001D5656">
        <w:rPr>
          <w:szCs w:val="24"/>
        </w:rPr>
        <w:t xml:space="preserve"> § 1760(12-A).  Examples include bags, twine, tape, </w:t>
      </w:r>
      <w:r w:rsidR="000B5C0E" w:rsidRPr="00E73FFD">
        <w:rPr>
          <w:bCs/>
          <w:szCs w:val="24"/>
        </w:rPr>
        <w:t>containers</w:t>
      </w:r>
      <w:r w:rsidR="000B5C0E" w:rsidRPr="001D5656">
        <w:rPr>
          <w:szCs w:val="24"/>
        </w:rPr>
        <w:t xml:space="preserve">, and labels.  Retailers </w:t>
      </w:r>
      <w:r w:rsidR="00CB1153">
        <w:rPr>
          <w:szCs w:val="24"/>
        </w:rPr>
        <w:t>should</w:t>
      </w:r>
      <w:r w:rsidR="00CB1153" w:rsidRPr="001D5656">
        <w:rPr>
          <w:szCs w:val="24"/>
        </w:rPr>
        <w:t xml:space="preserve"> </w:t>
      </w:r>
      <w:r w:rsidR="000B5C0E" w:rsidRPr="001D5656">
        <w:rPr>
          <w:szCs w:val="24"/>
        </w:rPr>
        <w:t>provide</w:t>
      </w:r>
      <w:r w:rsidR="00CB1153">
        <w:rPr>
          <w:szCs w:val="24"/>
        </w:rPr>
        <w:t xml:space="preserve"> the </w:t>
      </w:r>
      <w:r w:rsidR="0094270E">
        <w:rPr>
          <w:szCs w:val="24"/>
        </w:rPr>
        <w:t>seller</w:t>
      </w:r>
      <w:r w:rsidR="00CB1153">
        <w:rPr>
          <w:szCs w:val="24"/>
        </w:rPr>
        <w:t xml:space="preserve"> </w:t>
      </w:r>
      <w:r w:rsidR="0094270E">
        <w:rPr>
          <w:szCs w:val="24"/>
        </w:rPr>
        <w:t xml:space="preserve">of such materials </w:t>
      </w:r>
      <w:r w:rsidR="00CB1153">
        <w:rPr>
          <w:szCs w:val="24"/>
        </w:rPr>
        <w:t>with</w:t>
      </w:r>
      <w:r w:rsidR="000B5C0E" w:rsidRPr="001D5656">
        <w:rPr>
          <w:szCs w:val="24"/>
        </w:rPr>
        <w:t xml:space="preserve"> a resale </w:t>
      </w:r>
      <w:r w:rsidR="00CB1153">
        <w:rPr>
          <w:szCs w:val="24"/>
        </w:rPr>
        <w:t>or exemption certificate</w:t>
      </w:r>
      <w:r w:rsidR="000B5C0E" w:rsidRPr="001D5656">
        <w:rPr>
          <w:szCs w:val="24"/>
        </w:rPr>
        <w:t xml:space="preserve"> to make a tax-exempt purchase of packaging materials.</w:t>
      </w:r>
    </w:p>
    <w:p w14:paraId="022026CD" w14:textId="77777777" w:rsidR="00BC4FF0" w:rsidRDefault="00BC4FF0"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0FC6B4FC" w14:textId="756F7C6D" w:rsidR="000B5C0E" w:rsidRDefault="00B24A0F"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r>
        <w:rPr>
          <w:szCs w:val="24"/>
        </w:rPr>
        <w:t>Purchases of p</w:t>
      </w:r>
      <w:r w:rsidR="000B5C0E" w:rsidRPr="001D5656">
        <w:rPr>
          <w:szCs w:val="24"/>
        </w:rPr>
        <w:t xml:space="preserve">ackaging materials used by a business to transport its own goods from one location of the </w:t>
      </w:r>
      <w:r w:rsidR="000B5C0E" w:rsidRPr="00E73FFD">
        <w:rPr>
          <w:bCs/>
          <w:szCs w:val="24"/>
        </w:rPr>
        <w:t>business</w:t>
      </w:r>
      <w:r w:rsidR="000B5C0E" w:rsidRPr="001D5656">
        <w:rPr>
          <w:szCs w:val="24"/>
        </w:rPr>
        <w:t xml:space="preserve"> to another location of the business or used to store goods in inventory are taxable to the retailer.  </w:t>
      </w:r>
      <w:r w:rsidR="004E374D">
        <w:rPr>
          <w:szCs w:val="24"/>
        </w:rPr>
        <w:t>For more information, s</w:t>
      </w:r>
      <w:r w:rsidR="000B5C0E" w:rsidRPr="001D5656">
        <w:rPr>
          <w:szCs w:val="24"/>
        </w:rPr>
        <w:t>ee MRS Rule 301</w:t>
      </w:r>
      <w:r w:rsidR="00051532">
        <w:rPr>
          <w:szCs w:val="24"/>
        </w:rPr>
        <w:t xml:space="preserve"> (</w:t>
      </w:r>
      <w:r>
        <w:rPr>
          <w:szCs w:val="24"/>
        </w:rPr>
        <w:t>“</w:t>
      </w:r>
      <w:r w:rsidR="00051532">
        <w:rPr>
          <w:szCs w:val="24"/>
        </w:rPr>
        <w:t>Sales for Resale and Sales of Packaging Materials</w:t>
      </w:r>
      <w:r>
        <w:rPr>
          <w:szCs w:val="24"/>
        </w:rPr>
        <w:t>”</w:t>
      </w:r>
      <w:r w:rsidR="00051532">
        <w:rPr>
          <w:szCs w:val="24"/>
        </w:rPr>
        <w:t>)</w:t>
      </w:r>
      <w:r w:rsidR="000B5C0E" w:rsidRPr="001D5656">
        <w:rPr>
          <w:szCs w:val="24"/>
        </w:rPr>
        <w:t xml:space="preserve"> and </w:t>
      </w:r>
      <w:r>
        <w:rPr>
          <w:szCs w:val="24"/>
        </w:rPr>
        <w:t xml:space="preserve">MRS </w:t>
      </w:r>
      <w:r w:rsidR="000B5C0E" w:rsidRPr="001D5656">
        <w:rPr>
          <w:szCs w:val="24"/>
        </w:rPr>
        <w:t>Instructional Bulletin No. 23 (</w:t>
      </w:r>
      <w:r>
        <w:rPr>
          <w:szCs w:val="24"/>
        </w:rPr>
        <w:t>“</w:t>
      </w:r>
      <w:r w:rsidR="000B5C0E" w:rsidRPr="001D5656">
        <w:rPr>
          <w:szCs w:val="24"/>
        </w:rPr>
        <w:t>Packing, Packaging and Shipping Materials</w:t>
      </w:r>
      <w:r>
        <w:rPr>
          <w:szCs w:val="24"/>
        </w:rPr>
        <w:t>”</w:t>
      </w:r>
      <w:r w:rsidR="000B5C0E" w:rsidRPr="001D5656">
        <w:rPr>
          <w:szCs w:val="24"/>
        </w:rPr>
        <w:t>).</w:t>
      </w:r>
    </w:p>
    <w:p w14:paraId="199F8886" w14:textId="1845321B" w:rsidR="003F7C21" w:rsidRDefault="003F7C21"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1A9FF8B1" w14:textId="77777777" w:rsidR="00B24A0F" w:rsidRDefault="003F7C21" w:rsidP="00B24A0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r>
        <w:rPr>
          <w:b/>
          <w:bCs/>
          <w:szCs w:val="24"/>
        </w:rPr>
        <w:t>C.</w:t>
      </w:r>
      <w:r>
        <w:rPr>
          <w:b/>
          <w:bCs/>
          <w:szCs w:val="24"/>
        </w:rPr>
        <w:tab/>
        <w:t xml:space="preserve">WITHDRAWALS FROM INVENTORY.  </w:t>
      </w:r>
      <w:r w:rsidR="00B24A0F">
        <w:rPr>
          <w:szCs w:val="24"/>
        </w:rPr>
        <w:t xml:space="preserve">When tangible personal property purchased for resale is withdrawn from inventory for the retailer’s own use, use tax accrues at the time of withdrawal and the retailer’s cost would be reported as “other taxable purchases” on the retailer’s sales tax return.  </w:t>
      </w:r>
      <w:r w:rsidR="00B24A0F">
        <w:rPr>
          <w:color w:val="000000"/>
          <w:szCs w:val="24"/>
        </w:rPr>
        <w:t>See MRS Instructional Bulletin No. 39 (“Sale Price upon Which Tax is Based”).</w:t>
      </w:r>
    </w:p>
    <w:p w14:paraId="56B851E3" w14:textId="3706CAD4" w:rsidR="00B24A0F" w:rsidRDefault="00B24A0F" w:rsidP="003F7C21">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174B07BF" w14:textId="32163F50" w:rsidR="00946867" w:rsidRDefault="00946867" w:rsidP="00946867">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r>
        <w:rPr>
          <w:b/>
          <w:szCs w:val="24"/>
        </w:rPr>
        <w:lastRenderedPageBreak/>
        <w:t>D.</w:t>
      </w:r>
      <w:r>
        <w:rPr>
          <w:b/>
          <w:szCs w:val="24"/>
        </w:rPr>
        <w:tab/>
        <w:t xml:space="preserve">FREE GIFTS TO CUSTOMERS.  </w:t>
      </w:r>
      <w:r w:rsidRPr="009B17DB">
        <w:rPr>
          <w:color w:val="000000"/>
          <w:szCs w:val="24"/>
        </w:rPr>
        <w:t>Retailers</w:t>
      </w:r>
      <w:r>
        <w:rPr>
          <w:color w:val="000000"/>
          <w:szCs w:val="24"/>
        </w:rPr>
        <w:t xml:space="preserve"> such as MMMP sellers</w:t>
      </w:r>
      <w:r w:rsidRPr="009B17DB">
        <w:rPr>
          <w:color w:val="000000"/>
          <w:szCs w:val="24"/>
        </w:rPr>
        <w:t xml:space="preserve"> may </w:t>
      </w:r>
      <w:r>
        <w:rPr>
          <w:color w:val="000000"/>
          <w:szCs w:val="24"/>
        </w:rPr>
        <w:t xml:space="preserve">give away promotional products.  For example, a retailer may give a free T-shirt to a new customer.  </w:t>
      </w:r>
      <w:r w:rsidRPr="009B17DB">
        <w:rPr>
          <w:color w:val="000000"/>
          <w:szCs w:val="24"/>
        </w:rPr>
        <w:t xml:space="preserve">In these instances, the retailer is responsible for </w:t>
      </w:r>
      <w:r>
        <w:rPr>
          <w:color w:val="000000"/>
          <w:szCs w:val="24"/>
        </w:rPr>
        <w:t xml:space="preserve">paying </w:t>
      </w:r>
      <w:r w:rsidRPr="009B17DB">
        <w:rPr>
          <w:color w:val="000000"/>
          <w:szCs w:val="24"/>
        </w:rPr>
        <w:t>use tax on the cost of the goods given away.</w:t>
      </w:r>
      <w:r>
        <w:rPr>
          <w:color w:val="000000"/>
          <w:szCs w:val="24"/>
        </w:rPr>
        <w:t xml:space="preserve">  Gifts of general merchandise are subject to use tax at the general sales tax rate.  Gifts of prepared food are subject to use tax at the prepared food rate.  </w:t>
      </w:r>
    </w:p>
    <w:p w14:paraId="3474F6BD" w14:textId="77777777" w:rsidR="00946867" w:rsidRDefault="00946867" w:rsidP="00946867">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p>
    <w:p w14:paraId="1A87A393" w14:textId="77777777" w:rsidR="00B24A0F" w:rsidRDefault="00946867" w:rsidP="00B24A0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color w:val="000000"/>
          <w:szCs w:val="24"/>
        </w:rPr>
      </w:pPr>
      <w:r>
        <w:rPr>
          <w:szCs w:val="24"/>
        </w:rPr>
        <w:t>A registered caregiver may transfer marijuana plants and harvested marijuana to a qualifying patient, another caregiver or a dispensary for no remuneration (see 22 M.R.S. § 2423-A(2)(K)).  These transfers are subject to use tax at the general sales tax rate, based on the caregiver's cost of the item.</w:t>
      </w:r>
      <w:r w:rsidR="00B24A0F">
        <w:rPr>
          <w:szCs w:val="24"/>
        </w:rPr>
        <w:t xml:space="preserve">  Edible marijuana products prepared by the retailer would be subject to use tax at the prepared food rate on the retailer's cost of ingredients when they are withdrawn from inventory and transferred for no remuneration.  </w:t>
      </w:r>
      <w:r w:rsidR="00B24A0F">
        <w:rPr>
          <w:color w:val="000000"/>
          <w:szCs w:val="24"/>
        </w:rPr>
        <w:t>See MRS Instructional Bulletin No. 39 (“Sale Price upon Which Tax is Based”).</w:t>
      </w:r>
    </w:p>
    <w:p w14:paraId="062A8E06" w14:textId="1BA9265A" w:rsidR="00946867" w:rsidRPr="009B17DB" w:rsidRDefault="00946867" w:rsidP="00946867">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656964C0" w14:textId="77777777" w:rsidR="00946867" w:rsidRPr="001D5656" w:rsidRDefault="00946867" w:rsidP="003F3C3C">
      <w:pPr>
        <w:pStyle w:val="DefaultText"/>
        <w:tabs>
          <w:tab w:val="left" w:pos="720"/>
          <w:tab w:val="left" w:pos="2160"/>
          <w:tab w:val="left" w:pos="2880"/>
          <w:tab w:val="left" w:pos="3600"/>
          <w:tab w:val="left" w:pos="4320"/>
          <w:tab w:val="left" w:pos="5040"/>
          <w:tab w:val="left" w:pos="5760"/>
          <w:tab w:val="left" w:pos="6480"/>
          <w:tab w:val="left" w:pos="7200"/>
        </w:tabs>
        <w:suppressAutoHyphens/>
        <w:ind w:left="360"/>
        <w:jc w:val="both"/>
        <w:rPr>
          <w:szCs w:val="24"/>
        </w:rPr>
      </w:pPr>
    </w:p>
    <w:p w14:paraId="480BA75D" w14:textId="1D383D61" w:rsidR="003C285D" w:rsidRDefault="00FA578E" w:rsidP="003F3C3C">
      <w:pPr>
        <w:pStyle w:val="DefaultText"/>
        <w:tabs>
          <w:tab w:val="left" w:pos="36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r>
        <w:rPr>
          <w:b/>
          <w:szCs w:val="24"/>
        </w:rPr>
        <w:t>7</w:t>
      </w:r>
      <w:r w:rsidR="009768C5">
        <w:rPr>
          <w:b/>
          <w:szCs w:val="24"/>
        </w:rPr>
        <w:t>.</w:t>
      </w:r>
      <w:r w:rsidR="00E73FFD">
        <w:rPr>
          <w:b/>
          <w:szCs w:val="24"/>
        </w:rPr>
        <w:tab/>
      </w:r>
      <w:r w:rsidR="002C7190" w:rsidRPr="009B17DB">
        <w:rPr>
          <w:b/>
          <w:szCs w:val="24"/>
        </w:rPr>
        <w:t>REPORTING AND PAYMENT OF TAX</w:t>
      </w:r>
    </w:p>
    <w:p w14:paraId="02206BF0"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30D97ECD" w14:textId="38C07E37" w:rsidR="003C285D" w:rsidRDefault="003C285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3C285D">
        <w:rPr>
          <w:szCs w:val="24"/>
        </w:rPr>
        <w:t xml:space="preserve">Sales and Use Tax </w:t>
      </w:r>
      <w:r>
        <w:rPr>
          <w:szCs w:val="24"/>
        </w:rPr>
        <w:t>r</w:t>
      </w:r>
      <w:r w:rsidRPr="003C285D">
        <w:rPr>
          <w:szCs w:val="24"/>
        </w:rPr>
        <w:t xml:space="preserve">eturns </w:t>
      </w:r>
      <w:r w:rsidR="000F657D">
        <w:rPr>
          <w:szCs w:val="24"/>
        </w:rPr>
        <w:t>must be</w:t>
      </w:r>
      <w:r w:rsidRPr="003C285D">
        <w:rPr>
          <w:szCs w:val="24"/>
        </w:rPr>
        <w:t xml:space="preserve"> filed </w:t>
      </w:r>
      <w:r w:rsidR="000F657D">
        <w:rPr>
          <w:szCs w:val="24"/>
        </w:rPr>
        <w:t>on a</w:t>
      </w:r>
      <w:r w:rsidRPr="003C285D">
        <w:rPr>
          <w:szCs w:val="24"/>
        </w:rPr>
        <w:t xml:space="preserve"> month</w:t>
      </w:r>
      <w:r w:rsidR="000F657D">
        <w:rPr>
          <w:szCs w:val="24"/>
        </w:rPr>
        <w:t>ly basis</w:t>
      </w:r>
      <w:r w:rsidRPr="003C285D">
        <w:rPr>
          <w:szCs w:val="24"/>
        </w:rPr>
        <w:t>, except</w:t>
      </w:r>
      <w:r w:rsidR="000F657D">
        <w:rPr>
          <w:szCs w:val="24"/>
        </w:rPr>
        <w:t xml:space="preserve"> that</w:t>
      </w:r>
      <w:r w:rsidRPr="003C285D">
        <w:rPr>
          <w:szCs w:val="24"/>
        </w:rPr>
        <w:t xml:space="preserve"> those </w:t>
      </w:r>
      <w:r>
        <w:rPr>
          <w:szCs w:val="24"/>
        </w:rPr>
        <w:t xml:space="preserve">retailers </w:t>
      </w:r>
      <w:r w:rsidRPr="003C285D">
        <w:rPr>
          <w:szCs w:val="24"/>
        </w:rPr>
        <w:t xml:space="preserve">whose total tax liability </w:t>
      </w:r>
      <w:r w:rsidR="00B24A0F">
        <w:rPr>
          <w:szCs w:val="24"/>
        </w:rPr>
        <w:t xml:space="preserve">normally </w:t>
      </w:r>
      <w:r w:rsidRPr="003C285D">
        <w:rPr>
          <w:szCs w:val="24"/>
        </w:rPr>
        <w:t>is less than $600 per month may request authorization to file on a less frequent basis.</w:t>
      </w:r>
      <w:r w:rsidR="00D40635">
        <w:rPr>
          <w:szCs w:val="24"/>
        </w:rPr>
        <w:t xml:space="preserve"> </w:t>
      </w:r>
      <w:r w:rsidRPr="003C285D">
        <w:rPr>
          <w:szCs w:val="24"/>
        </w:rPr>
        <w:t xml:space="preserve"> Tax returns are due on the 15th of the month </w:t>
      </w:r>
      <w:r w:rsidR="000F657D">
        <w:rPr>
          <w:szCs w:val="24"/>
        </w:rPr>
        <w:t xml:space="preserve">immediately </w:t>
      </w:r>
      <w:r w:rsidRPr="003C285D">
        <w:rPr>
          <w:szCs w:val="24"/>
        </w:rPr>
        <w:t xml:space="preserve">following the reporting period. </w:t>
      </w:r>
      <w:r w:rsidR="004E374D">
        <w:rPr>
          <w:szCs w:val="24"/>
        </w:rPr>
        <w:t xml:space="preserve"> </w:t>
      </w:r>
      <w:r w:rsidRPr="003C285D">
        <w:rPr>
          <w:szCs w:val="24"/>
        </w:rPr>
        <w:t xml:space="preserve">If the 15th of the month falls on a weekend or holiday, the return is due on the next business day. </w:t>
      </w:r>
      <w:r w:rsidR="003D16AE">
        <w:rPr>
          <w:szCs w:val="24"/>
        </w:rPr>
        <w:t xml:space="preserve"> Payment of the amount due must be made when the return is filed.</w:t>
      </w:r>
      <w:r w:rsidR="000F657D">
        <w:rPr>
          <w:szCs w:val="24"/>
        </w:rPr>
        <w:t xml:space="preserve">  See MRS Rule 304 </w:t>
      </w:r>
      <w:r w:rsidR="006F629B">
        <w:rPr>
          <w:szCs w:val="24"/>
        </w:rPr>
        <w:t>(</w:t>
      </w:r>
      <w:r w:rsidR="00B24A0F">
        <w:rPr>
          <w:szCs w:val="24"/>
        </w:rPr>
        <w:t>“</w:t>
      </w:r>
      <w:r w:rsidR="006F629B">
        <w:rPr>
          <w:szCs w:val="24"/>
        </w:rPr>
        <w:t>Sales Tax Returns and Payments</w:t>
      </w:r>
      <w:r w:rsidR="00B24A0F">
        <w:rPr>
          <w:szCs w:val="24"/>
        </w:rPr>
        <w:t>”</w:t>
      </w:r>
      <w:r w:rsidR="006F629B">
        <w:rPr>
          <w:szCs w:val="24"/>
        </w:rPr>
        <w:t xml:space="preserve">) </w:t>
      </w:r>
      <w:r w:rsidR="000F657D">
        <w:rPr>
          <w:szCs w:val="24"/>
        </w:rPr>
        <w:t>for more information.</w:t>
      </w:r>
    </w:p>
    <w:p w14:paraId="22E24330"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5D384235" w14:textId="1B06876C" w:rsidR="003C285D" w:rsidRDefault="003C285D"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Tax returns are required to be filed electronically</w:t>
      </w:r>
      <w:r w:rsidR="00416DE5">
        <w:rPr>
          <w:szCs w:val="24"/>
        </w:rPr>
        <w:t xml:space="preserve">.  </w:t>
      </w:r>
      <w:r w:rsidR="00416DE5" w:rsidRPr="003C285D">
        <w:rPr>
          <w:szCs w:val="24"/>
        </w:rPr>
        <w:t xml:space="preserve">Go to </w:t>
      </w:r>
      <w:r w:rsidR="003F3C3C" w:rsidRPr="00B41026">
        <w:rPr>
          <w:u w:val="single"/>
        </w:rPr>
        <w:t>www.maine.gov/revenue</w:t>
      </w:r>
      <w:r w:rsidR="00416DE5" w:rsidRPr="00365F4C">
        <w:rPr>
          <w:szCs w:val="24"/>
        </w:rPr>
        <w:t xml:space="preserve"> </w:t>
      </w:r>
      <w:r w:rsidR="00416DE5" w:rsidRPr="003F3C3C">
        <w:rPr>
          <w:szCs w:val="24"/>
        </w:rPr>
        <w:t>and cli</w:t>
      </w:r>
      <w:r w:rsidR="00416DE5">
        <w:rPr>
          <w:szCs w:val="24"/>
        </w:rPr>
        <w:t xml:space="preserve">ck </w:t>
      </w:r>
      <w:r w:rsidR="00B24A0F">
        <w:rPr>
          <w:szCs w:val="24"/>
        </w:rPr>
        <w:t>“</w:t>
      </w:r>
      <w:r w:rsidR="003F3C3C">
        <w:rPr>
          <w:szCs w:val="24"/>
        </w:rPr>
        <w:t>File and Pay</w:t>
      </w:r>
      <w:r w:rsidR="00416DE5">
        <w:rPr>
          <w:szCs w:val="24"/>
        </w:rPr>
        <w:t>.</w:t>
      </w:r>
      <w:r w:rsidR="00B24A0F">
        <w:rPr>
          <w:szCs w:val="24"/>
        </w:rPr>
        <w:t>”</w:t>
      </w:r>
      <w:r w:rsidR="00416DE5">
        <w:rPr>
          <w:szCs w:val="24"/>
        </w:rPr>
        <w:t xml:space="preserve">  Retailers unable to electronically</w:t>
      </w:r>
      <w:r w:rsidR="006D11CD">
        <w:rPr>
          <w:szCs w:val="24"/>
        </w:rPr>
        <w:t xml:space="preserve"> file</w:t>
      </w:r>
      <w:r w:rsidR="00416DE5">
        <w:rPr>
          <w:szCs w:val="24"/>
        </w:rPr>
        <w:t xml:space="preserve"> may request a waiver from MRS</w:t>
      </w:r>
      <w:r w:rsidR="00476B0C">
        <w:rPr>
          <w:szCs w:val="24"/>
        </w:rPr>
        <w:t xml:space="preserve"> </w:t>
      </w:r>
      <w:r w:rsidR="00220B25">
        <w:rPr>
          <w:szCs w:val="24"/>
        </w:rPr>
        <w:t>to file paper returns</w:t>
      </w:r>
      <w:r w:rsidR="00416DE5">
        <w:rPr>
          <w:szCs w:val="24"/>
        </w:rPr>
        <w:t xml:space="preserve">.  </w:t>
      </w:r>
      <w:r w:rsidR="000F657D">
        <w:rPr>
          <w:szCs w:val="24"/>
        </w:rPr>
        <w:t xml:space="preserve">See MRS Rule 104 </w:t>
      </w:r>
      <w:r w:rsidR="006F629B">
        <w:rPr>
          <w:szCs w:val="24"/>
        </w:rPr>
        <w:t>(</w:t>
      </w:r>
      <w:r w:rsidR="00B24A0F">
        <w:rPr>
          <w:szCs w:val="24"/>
        </w:rPr>
        <w:t>“</w:t>
      </w:r>
      <w:r w:rsidR="006F629B">
        <w:rPr>
          <w:szCs w:val="24"/>
        </w:rPr>
        <w:t xml:space="preserve">Filing of Maine </w:t>
      </w:r>
      <w:r w:rsidR="003F3C3C">
        <w:rPr>
          <w:szCs w:val="24"/>
        </w:rPr>
        <w:t xml:space="preserve">Tax </w:t>
      </w:r>
      <w:r w:rsidR="006F629B">
        <w:rPr>
          <w:szCs w:val="24"/>
        </w:rPr>
        <w:t>Returns</w:t>
      </w:r>
      <w:r w:rsidR="00B24A0F">
        <w:rPr>
          <w:szCs w:val="24"/>
        </w:rPr>
        <w:t>”</w:t>
      </w:r>
      <w:r w:rsidR="006F629B">
        <w:rPr>
          <w:szCs w:val="24"/>
        </w:rPr>
        <w:t xml:space="preserve">) </w:t>
      </w:r>
      <w:r w:rsidR="000F657D">
        <w:rPr>
          <w:szCs w:val="24"/>
        </w:rPr>
        <w:t>for more information.</w:t>
      </w:r>
    </w:p>
    <w:p w14:paraId="2C8C3801" w14:textId="1A4D389F" w:rsidR="00B24A0F" w:rsidRDefault="00B24A0F"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4ADAE41C" w14:textId="77777777" w:rsidR="00F54D39" w:rsidRDefault="00F54D39" w:rsidP="00F54D39">
      <w:pPr>
        <w:overflowPunct/>
        <w:autoSpaceDE/>
        <w:autoSpaceDN/>
        <w:adjustRightInd/>
        <w:textAlignment w:val="auto"/>
        <w:rPr>
          <w:b/>
          <w:szCs w:val="24"/>
        </w:rPr>
      </w:pPr>
    </w:p>
    <w:p w14:paraId="6A5F09BB" w14:textId="170C385C" w:rsidR="008021A8" w:rsidRPr="00FF24A1" w:rsidRDefault="00FA578E" w:rsidP="00FF24A1">
      <w:pPr>
        <w:tabs>
          <w:tab w:val="left" w:pos="360"/>
        </w:tabs>
        <w:overflowPunct/>
        <w:autoSpaceDE/>
        <w:autoSpaceDN/>
        <w:adjustRightInd/>
        <w:textAlignment w:val="auto"/>
        <w:rPr>
          <w:szCs w:val="32"/>
        </w:rPr>
      </w:pPr>
      <w:r w:rsidRPr="00FF24A1">
        <w:rPr>
          <w:b/>
          <w:sz w:val="24"/>
          <w:szCs w:val="32"/>
        </w:rPr>
        <w:t>8</w:t>
      </w:r>
      <w:r w:rsidR="009768C5" w:rsidRPr="00FF24A1">
        <w:rPr>
          <w:b/>
          <w:sz w:val="24"/>
          <w:szCs w:val="32"/>
        </w:rPr>
        <w:t>.</w:t>
      </w:r>
      <w:r w:rsidR="00E73FFD" w:rsidRPr="00FF24A1">
        <w:rPr>
          <w:b/>
          <w:sz w:val="24"/>
          <w:szCs w:val="32"/>
        </w:rPr>
        <w:tab/>
      </w:r>
      <w:r w:rsidR="008021A8" w:rsidRPr="00FF24A1">
        <w:rPr>
          <w:b/>
          <w:sz w:val="24"/>
          <w:szCs w:val="32"/>
        </w:rPr>
        <w:t>ADDITIONAL INFORMATION</w:t>
      </w:r>
      <w:r w:rsidR="008021A8" w:rsidRPr="00FF24A1">
        <w:rPr>
          <w:sz w:val="24"/>
          <w:szCs w:val="32"/>
        </w:rPr>
        <w:t xml:space="preserve"> </w:t>
      </w:r>
    </w:p>
    <w:p w14:paraId="5B0538C7" w14:textId="77777777" w:rsidR="003F3C3C" w:rsidRDefault="003F3C3C"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72600F12" w14:textId="04950769" w:rsidR="008021A8" w:rsidRDefault="008021A8" w:rsidP="00FB0C5F">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9B17DB">
        <w:rPr>
          <w:szCs w:val="24"/>
        </w:rPr>
        <w:t>The information in this bulletin addresses some of the more common questions regarding the Sales and Use Tax Law</w:t>
      </w:r>
      <w:r w:rsidR="00EF037B" w:rsidRPr="009B17DB">
        <w:rPr>
          <w:szCs w:val="24"/>
        </w:rPr>
        <w:t xml:space="preserve"> as it applies to </w:t>
      </w:r>
      <w:r w:rsidR="00B24A0F">
        <w:rPr>
          <w:szCs w:val="24"/>
        </w:rPr>
        <w:t>sales of medical marijuana and related products</w:t>
      </w:r>
      <w:r w:rsidR="00103A0F">
        <w:rPr>
          <w:szCs w:val="24"/>
        </w:rPr>
        <w:t xml:space="preserve">.  </w:t>
      </w:r>
      <w:r w:rsidRPr="009B17DB">
        <w:rPr>
          <w:szCs w:val="24"/>
        </w:rPr>
        <w:t>It is not intended to be all</w:t>
      </w:r>
      <w:r w:rsidR="00EB6686">
        <w:rPr>
          <w:szCs w:val="24"/>
        </w:rPr>
        <w:t>-</w:t>
      </w:r>
      <w:r w:rsidRPr="009B17DB">
        <w:rPr>
          <w:szCs w:val="24"/>
        </w:rPr>
        <w:t xml:space="preserve">inclusive.  </w:t>
      </w:r>
      <w:r w:rsidR="00EF037B" w:rsidRPr="009B17DB">
        <w:rPr>
          <w:szCs w:val="24"/>
        </w:rPr>
        <w:t xml:space="preserve">Guidance for specific situations </w:t>
      </w:r>
      <w:r w:rsidR="009D3669">
        <w:rPr>
          <w:szCs w:val="24"/>
        </w:rPr>
        <w:t xml:space="preserve">related to Sales and Use Tax </w:t>
      </w:r>
      <w:r w:rsidR="00EF037B" w:rsidRPr="009B17DB">
        <w:rPr>
          <w:szCs w:val="24"/>
        </w:rPr>
        <w:t>can be obtained by c</w:t>
      </w:r>
      <w:r w:rsidR="006D11CD">
        <w:rPr>
          <w:szCs w:val="24"/>
        </w:rPr>
        <w:t>ontacting</w:t>
      </w:r>
      <w:r w:rsidR="00EF037B" w:rsidRPr="009B17DB">
        <w:rPr>
          <w:szCs w:val="24"/>
        </w:rPr>
        <w:t xml:space="preserve"> the </w:t>
      </w:r>
      <w:r w:rsidR="006D11CD">
        <w:rPr>
          <w:szCs w:val="24"/>
        </w:rPr>
        <w:t>S</w:t>
      </w:r>
      <w:r w:rsidR="00EF037B" w:rsidRPr="009B17DB">
        <w:rPr>
          <w:szCs w:val="24"/>
        </w:rPr>
        <w:t xml:space="preserve">ales </w:t>
      </w:r>
      <w:r w:rsidR="006D11CD">
        <w:rPr>
          <w:szCs w:val="24"/>
        </w:rPr>
        <w:t>T</w:t>
      </w:r>
      <w:r w:rsidR="00EF037B" w:rsidRPr="009B17DB">
        <w:rPr>
          <w:szCs w:val="24"/>
        </w:rPr>
        <w:t xml:space="preserve">ax </w:t>
      </w:r>
      <w:r w:rsidR="006D11CD">
        <w:rPr>
          <w:szCs w:val="24"/>
        </w:rPr>
        <w:t>Division</w:t>
      </w:r>
      <w:r w:rsidR="006D11CD" w:rsidRPr="009B17DB">
        <w:rPr>
          <w:szCs w:val="24"/>
        </w:rPr>
        <w:t xml:space="preserve"> </w:t>
      </w:r>
      <w:r w:rsidR="00EF037B" w:rsidRPr="009B17DB">
        <w:rPr>
          <w:szCs w:val="24"/>
        </w:rPr>
        <w:t>at (207) 624-9693</w:t>
      </w:r>
      <w:r w:rsidR="006D11CD">
        <w:rPr>
          <w:szCs w:val="24"/>
        </w:rPr>
        <w:t xml:space="preserve"> or </w:t>
      </w:r>
      <w:r w:rsidR="006D11CD" w:rsidRPr="00FF24A1">
        <w:rPr>
          <w:szCs w:val="24"/>
          <w:u w:val="single"/>
        </w:rPr>
        <w:t>sales.tax@maine.gov</w:t>
      </w:r>
      <w:r w:rsidR="00EF037B" w:rsidRPr="009B17DB">
        <w:rPr>
          <w:szCs w:val="24"/>
        </w:rPr>
        <w:t>.</w:t>
      </w:r>
      <w:r w:rsidR="009D3669">
        <w:rPr>
          <w:szCs w:val="24"/>
        </w:rPr>
        <w:t xml:space="preserve">  </w:t>
      </w:r>
    </w:p>
    <w:p w14:paraId="6A2F0B24" w14:textId="77777777" w:rsidR="00BD20A1" w:rsidRDefault="00BD20A1"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szCs w:val="24"/>
        </w:rPr>
      </w:pPr>
    </w:p>
    <w:p w14:paraId="29CB499C" w14:textId="462BDCCF" w:rsidR="00103A0F" w:rsidRPr="00365F4C" w:rsidRDefault="00DC311A"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Pr>
          <w:b/>
          <w:szCs w:val="24"/>
        </w:rPr>
        <w:t>MAINE REVENUE SERVICES</w:t>
      </w:r>
    </w:p>
    <w:p w14:paraId="76D39DDD" w14:textId="1A2DB93B" w:rsidR="008021A8" w:rsidRPr="00365F4C" w:rsidRDefault="00DC311A"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Pr>
          <w:b/>
          <w:szCs w:val="24"/>
        </w:rPr>
        <w:t>SALES, FUEL &amp; SPECIAL TAX DIVISION</w:t>
      </w:r>
    </w:p>
    <w:p w14:paraId="2F5C3055" w14:textId="7D4764CD" w:rsidR="008021A8" w:rsidRPr="00365F4C" w:rsidRDefault="008021A8"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 xml:space="preserve">P.O. </w:t>
      </w:r>
      <w:r w:rsidR="00DC311A">
        <w:rPr>
          <w:b/>
          <w:szCs w:val="24"/>
        </w:rPr>
        <w:t xml:space="preserve">BOX </w:t>
      </w:r>
      <w:r w:rsidR="003E1B0D" w:rsidRPr="00365F4C">
        <w:rPr>
          <w:b/>
          <w:szCs w:val="24"/>
        </w:rPr>
        <w:t>1</w:t>
      </w:r>
      <w:r w:rsidRPr="00365F4C">
        <w:rPr>
          <w:b/>
          <w:szCs w:val="24"/>
        </w:rPr>
        <w:t>06</w:t>
      </w:r>
      <w:r w:rsidR="0006598D" w:rsidRPr="00365F4C">
        <w:rPr>
          <w:b/>
          <w:szCs w:val="24"/>
        </w:rPr>
        <w:t>0</w:t>
      </w:r>
    </w:p>
    <w:p w14:paraId="7EB6E8E5" w14:textId="36F30B67" w:rsidR="008021A8" w:rsidRPr="00365F4C" w:rsidRDefault="00DC311A"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Pr>
          <w:b/>
          <w:szCs w:val="24"/>
        </w:rPr>
        <w:t>AUGUSTA</w:t>
      </w:r>
      <w:r w:rsidR="008021A8" w:rsidRPr="00365F4C">
        <w:rPr>
          <w:b/>
          <w:szCs w:val="24"/>
        </w:rPr>
        <w:t>, ME 04332-106</w:t>
      </w:r>
      <w:r w:rsidR="0006598D" w:rsidRPr="00365F4C">
        <w:rPr>
          <w:b/>
          <w:szCs w:val="24"/>
        </w:rPr>
        <w:t>0</w:t>
      </w:r>
    </w:p>
    <w:p w14:paraId="4A1185FD" w14:textId="25093CDF" w:rsidR="008021A8" w:rsidRPr="00365F4C" w:rsidRDefault="008021A8"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T</w:t>
      </w:r>
      <w:r w:rsidR="00DC311A">
        <w:rPr>
          <w:b/>
          <w:szCs w:val="24"/>
        </w:rPr>
        <w:t>EL</w:t>
      </w:r>
      <w:r w:rsidRPr="00365F4C">
        <w:rPr>
          <w:b/>
          <w:szCs w:val="24"/>
        </w:rPr>
        <w:t xml:space="preserve">: (207) </w:t>
      </w:r>
      <w:r w:rsidR="001F061D" w:rsidRPr="00365F4C">
        <w:rPr>
          <w:b/>
          <w:szCs w:val="24"/>
        </w:rPr>
        <w:t>624-9693</w:t>
      </w:r>
    </w:p>
    <w:p w14:paraId="1D4E0ADC" w14:textId="77777777" w:rsidR="008021A8" w:rsidRPr="00365F4C" w:rsidRDefault="008021A8"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 xml:space="preserve">TTY: </w:t>
      </w:r>
      <w:r w:rsidR="0061772B" w:rsidRPr="00365F4C">
        <w:rPr>
          <w:b/>
          <w:szCs w:val="24"/>
        </w:rPr>
        <w:t>7-1-1</w:t>
      </w:r>
    </w:p>
    <w:p w14:paraId="56036C7E" w14:textId="6E70F14E" w:rsidR="00AC5A6D" w:rsidRPr="00B24A0F" w:rsidRDefault="003F3C3C"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u w:val="single"/>
        </w:rPr>
      </w:pPr>
      <w:r w:rsidRPr="00FF24A1">
        <w:rPr>
          <w:b/>
          <w:u w:val="single"/>
        </w:rPr>
        <w:t>www.maine.gov/revenue</w:t>
      </w:r>
    </w:p>
    <w:p w14:paraId="5C65FE0E" w14:textId="77777777" w:rsidR="00AC5A6D" w:rsidRPr="009B17DB" w:rsidRDefault="00AC5A6D" w:rsidP="009B17DB">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p>
    <w:p w14:paraId="5BA7AB1A" w14:textId="455556E5" w:rsidR="00DC311A" w:rsidRPr="009B17DB" w:rsidRDefault="00BC4FF0" w:rsidP="009B17DB">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Pr>
          <w:szCs w:val="24"/>
        </w:rPr>
        <w:t>MMMP</w:t>
      </w:r>
      <w:r w:rsidRPr="009B17DB">
        <w:rPr>
          <w:szCs w:val="24"/>
        </w:rPr>
        <w:t xml:space="preserve"> regulations and application materials are available at </w:t>
      </w:r>
      <w:r w:rsidR="00B24A0F" w:rsidRPr="002064EC">
        <w:rPr>
          <w:u w:val="single"/>
        </w:rPr>
        <w:t>www.maine.gov/dafs/omp/medical-use</w:t>
      </w:r>
      <w:r>
        <w:t>.</w:t>
      </w:r>
      <w:r w:rsidR="00B24A0F">
        <w:t xml:space="preserve">  </w:t>
      </w:r>
      <w:r w:rsidR="00B24A0F">
        <w:rPr>
          <w:szCs w:val="24"/>
        </w:rPr>
        <w:t>Questions regarding the Medical Mar</w:t>
      </w:r>
      <w:bookmarkStart w:id="0" w:name="_GoBack"/>
      <w:bookmarkEnd w:id="0"/>
      <w:r w:rsidR="00B24A0F">
        <w:rPr>
          <w:szCs w:val="24"/>
        </w:rPr>
        <w:t xml:space="preserve">ijuana Act and the </w:t>
      </w:r>
      <w:r w:rsidR="00B24A0F" w:rsidRPr="00BD20A1">
        <w:rPr>
          <w:szCs w:val="24"/>
        </w:rPr>
        <w:t>MMMP</w:t>
      </w:r>
      <w:r w:rsidR="00B24A0F">
        <w:rPr>
          <w:szCs w:val="24"/>
        </w:rPr>
        <w:t xml:space="preserve"> should be directed to the Office of Marijuana Policy at (207) 287-3282.  </w:t>
      </w:r>
      <w:r w:rsidR="00F95584" w:rsidRPr="009B17DB">
        <w:rPr>
          <w:szCs w:val="24"/>
        </w:rPr>
        <w:t>A written request can be mailed to:</w:t>
      </w:r>
    </w:p>
    <w:p w14:paraId="4A5BFA9B" w14:textId="77777777" w:rsidR="00F95584" w:rsidRPr="009B17DB" w:rsidRDefault="00F95584" w:rsidP="009B17DB">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p>
    <w:p w14:paraId="45A9F74E" w14:textId="2F26FA85" w:rsidR="00F95584" w:rsidRPr="00365F4C" w:rsidRDefault="00F95584"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 xml:space="preserve">Maine Medical </w:t>
      </w:r>
      <w:r w:rsidR="00BC4FF0">
        <w:rPr>
          <w:b/>
          <w:szCs w:val="24"/>
        </w:rPr>
        <w:t xml:space="preserve">Use of </w:t>
      </w:r>
      <w:r w:rsidRPr="00365F4C">
        <w:rPr>
          <w:b/>
          <w:szCs w:val="24"/>
        </w:rPr>
        <w:t>Marijuana Program</w:t>
      </w:r>
    </w:p>
    <w:p w14:paraId="248153DD" w14:textId="18898D21" w:rsidR="004B7FA7" w:rsidRPr="00365F4C" w:rsidRDefault="00B24A0F"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Pr>
          <w:b/>
          <w:szCs w:val="24"/>
        </w:rPr>
        <w:t>Office of Marijuana Policy</w:t>
      </w:r>
    </w:p>
    <w:p w14:paraId="31432539" w14:textId="152F351C" w:rsidR="00F95584" w:rsidRPr="00365F4C" w:rsidRDefault="00B24A0F"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Pr>
          <w:b/>
          <w:szCs w:val="24"/>
        </w:rPr>
        <w:t>162 State House Station</w:t>
      </w:r>
    </w:p>
    <w:p w14:paraId="77F7C7C2" w14:textId="77777777" w:rsidR="00F95584" w:rsidRPr="00365F4C" w:rsidRDefault="00F95584"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Augusta, ME 04333</w:t>
      </w:r>
      <w:r w:rsidR="004B7FA7" w:rsidRPr="00365F4C">
        <w:rPr>
          <w:b/>
          <w:szCs w:val="24"/>
        </w:rPr>
        <w:t>-0162</w:t>
      </w:r>
    </w:p>
    <w:p w14:paraId="77B74553" w14:textId="54A3BB7D" w:rsidR="00427219" w:rsidRPr="00365F4C" w:rsidRDefault="00427219"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rPr>
      </w:pPr>
      <w:r w:rsidRPr="00365F4C">
        <w:rPr>
          <w:b/>
          <w:szCs w:val="24"/>
        </w:rPr>
        <w:t>Tel: (207) 287-3282</w:t>
      </w:r>
    </w:p>
    <w:p w14:paraId="4CEB7810" w14:textId="285C83A7" w:rsidR="00427219" w:rsidRPr="00B24A0F" w:rsidRDefault="00427219"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b/>
          <w:szCs w:val="24"/>
          <w:u w:val="single"/>
        </w:rPr>
      </w:pPr>
      <w:r w:rsidRPr="00FF24A1">
        <w:rPr>
          <w:b/>
          <w:u w:val="single"/>
        </w:rPr>
        <w:t>www.maine.gov/dafs/</w:t>
      </w:r>
      <w:r w:rsidR="00BC4FF0" w:rsidRPr="00FF24A1">
        <w:rPr>
          <w:b/>
          <w:u w:val="single"/>
        </w:rPr>
        <w:t>omp/medical-use</w:t>
      </w:r>
    </w:p>
    <w:p w14:paraId="0069E1D9" w14:textId="77777777" w:rsidR="00427219" w:rsidRPr="00365F4C" w:rsidRDefault="00427219" w:rsidP="001D5656">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sz w:val="6"/>
          <w:szCs w:val="24"/>
        </w:rPr>
      </w:pPr>
    </w:p>
    <w:p w14:paraId="7909E1C0" w14:textId="77777777" w:rsidR="00F95584" w:rsidRPr="00365F4C" w:rsidRDefault="00F95584" w:rsidP="009B17DB">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 w:val="8"/>
          <w:szCs w:val="24"/>
        </w:rPr>
      </w:pPr>
    </w:p>
    <w:p w14:paraId="0B266B21" w14:textId="77777777" w:rsidR="008021A8" w:rsidRPr="009B17DB" w:rsidRDefault="008021A8" w:rsidP="009B17DB">
      <w:pPr>
        <w:pStyle w:val="DefaultText"/>
        <w:pBdr>
          <w:top w:val="single" w:sz="6" w:space="7" w:color="auto" w:shadow="1"/>
          <w:left w:val="single" w:sz="6" w:space="7" w:color="auto" w:shadow="1"/>
          <w:bottom w:val="single" w:sz="6" w:space="7" w:color="auto" w:shadow="1"/>
          <w:right w:val="single" w:sz="6" w:space="7" w:color="auto" w:shadow="1"/>
        </w:pBdr>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szCs w:val="24"/>
        </w:rPr>
      </w:pPr>
      <w:r w:rsidRPr="009B17DB">
        <w:rPr>
          <w:szCs w:val="24"/>
        </w:rPr>
        <w:t xml:space="preserve">The Department of Administrative and Financial Services does not discriminate on the basis of disability in admission, to access to, or operation of its programs, services or activities.  </w:t>
      </w:r>
    </w:p>
    <w:p w14:paraId="5BE893E6" w14:textId="77777777" w:rsidR="008021A8" w:rsidRPr="009B17DB" w:rsidRDefault="008021A8" w:rsidP="009B17DB">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b/>
          <w:szCs w:val="24"/>
        </w:rPr>
      </w:pPr>
    </w:p>
    <w:p w14:paraId="047EC044" w14:textId="0F5852C2" w:rsidR="008021A8" w:rsidRDefault="008021A8" w:rsidP="00365F4C">
      <w:pPr>
        <w:pStyle w:val="DefaultText"/>
        <w:tabs>
          <w:tab w:val="left" w:pos="1980"/>
          <w:tab w:val="left" w:pos="2880"/>
          <w:tab w:val="left" w:pos="3600"/>
          <w:tab w:val="left" w:pos="4320"/>
          <w:tab w:val="left" w:pos="5040"/>
          <w:tab w:val="left" w:pos="5760"/>
          <w:tab w:val="left" w:pos="6480"/>
          <w:tab w:val="left" w:pos="7200"/>
        </w:tabs>
        <w:suppressAutoHyphens/>
        <w:jc w:val="both"/>
        <w:rPr>
          <w:b/>
          <w:szCs w:val="24"/>
        </w:rPr>
      </w:pPr>
      <w:r w:rsidRPr="009B17DB">
        <w:rPr>
          <w:b/>
          <w:szCs w:val="24"/>
        </w:rPr>
        <w:t xml:space="preserve">Issued: </w:t>
      </w:r>
      <w:r w:rsidR="004B7FA7">
        <w:rPr>
          <w:b/>
          <w:szCs w:val="24"/>
        </w:rPr>
        <w:tab/>
      </w:r>
      <w:r w:rsidR="0051220D">
        <w:rPr>
          <w:b/>
          <w:szCs w:val="24"/>
        </w:rPr>
        <w:t xml:space="preserve">August 1, </w:t>
      </w:r>
      <w:r w:rsidR="00103A0F">
        <w:rPr>
          <w:b/>
          <w:szCs w:val="24"/>
        </w:rPr>
        <w:t>201</w:t>
      </w:r>
      <w:r w:rsidR="00091EDC">
        <w:rPr>
          <w:b/>
          <w:szCs w:val="24"/>
        </w:rPr>
        <w:t>6</w:t>
      </w:r>
    </w:p>
    <w:p w14:paraId="4A6B84A3" w14:textId="62D68546" w:rsidR="00B24A0F" w:rsidRPr="00FF24A1" w:rsidRDefault="00B24A0F" w:rsidP="00365F4C">
      <w:pPr>
        <w:pStyle w:val="DefaultText"/>
        <w:tabs>
          <w:tab w:val="left" w:pos="1980"/>
          <w:tab w:val="left" w:pos="2880"/>
          <w:tab w:val="left" w:pos="3600"/>
          <w:tab w:val="left" w:pos="4320"/>
          <w:tab w:val="left" w:pos="5040"/>
          <w:tab w:val="left" w:pos="5760"/>
          <w:tab w:val="left" w:pos="6480"/>
          <w:tab w:val="left" w:pos="7200"/>
        </w:tabs>
        <w:suppressAutoHyphens/>
        <w:jc w:val="both"/>
        <w:rPr>
          <w:bCs/>
          <w:szCs w:val="24"/>
        </w:rPr>
      </w:pPr>
      <w:r>
        <w:rPr>
          <w:bCs/>
          <w:szCs w:val="24"/>
        </w:rPr>
        <w:t>Amended:</w:t>
      </w:r>
      <w:r>
        <w:rPr>
          <w:bCs/>
          <w:szCs w:val="24"/>
        </w:rPr>
        <w:tab/>
        <w:t>February 24, 2020</w:t>
      </w:r>
    </w:p>
    <w:p w14:paraId="0DA29ECA" w14:textId="5F1DBC95" w:rsidR="004B7FA7" w:rsidRDefault="004B7FA7" w:rsidP="004B7FA7">
      <w:pPr>
        <w:pStyle w:val="DefaultText"/>
        <w:tabs>
          <w:tab w:val="left" w:pos="1980"/>
          <w:tab w:val="left" w:pos="2880"/>
          <w:tab w:val="left" w:pos="3600"/>
          <w:tab w:val="left" w:pos="4320"/>
          <w:tab w:val="left" w:pos="5040"/>
          <w:tab w:val="left" w:pos="5760"/>
          <w:tab w:val="left" w:pos="6480"/>
          <w:tab w:val="left" w:pos="7200"/>
        </w:tabs>
        <w:suppressAutoHyphens/>
        <w:jc w:val="both"/>
        <w:rPr>
          <w:b/>
          <w:szCs w:val="24"/>
        </w:rPr>
      </w:pPr>
      <w:r>
        <w:rPr>
          <w:b/>
          <w:szCs w:val="24"/>
        </w:rPr>
        <w:t>Last Revision:</w:t>
      </w:r>
      <w:r>
        <w:rPr>
          <w:b/>
          <w:szCs w:val="24"/>
        </w:rPr>
        <w:tab/>
      </w:r>
      <w:r w:rsidR="00645C79">
        <w:rPr>
          <w:b/>
          <w:szCs w:val="24"/>
        </w:rPr>
        <w:t>March 12</w:t>
      </w:r>
      <w:r>
        <w:rPr>
          <w:b/>
          <w:szCs w:val="24"/>
        </w:rPr>
        <w:t xml:space="preserve">, </w:t>
      </w:r>
      <w:r w:rsidR="00365F4C">
        <w:rPr>
          <w:b/>
          <w:szCs w:val="24"/>
        </w:rPr>
        <w:t>202</w:t>
      </w:r>
      <w:r w:rsidR="00B24A0F">
        <w:rPr>
          <w:b/>
          <w:szCs w:val="24"/>
        </w:rPr>
        <w:t>1</w:t>
      </w:r>
    </w:p>
    <w:p w14:paraId="32B253B2" w14:textId="77777777" w:rsidR="004A59ED" w:rsidRDefault="004A59ED" w:rsidP="004B7FA7">
      <w:pPr>
        <w:pStyle w:val="DefaultText"/>
        <w:tabs>
          <w:tab w:val="left" w:pos="1980"/>
          <w:tab w:val="left" w:pos="2880"/>
          <w:tab w:val="left" w:pos="3600"/>
          <w:tab w:val="left" w:pos="4320"/>
          <w:tab w:val="left" w:pos="5040"/>
          <w:tab w:val="left" w:pos="5760"/>
          <w:tab w:val="left" w:pos="6480"/>
          <w:tab w:val="left" w:pos="7200"/>
        </w:tabs>
        <w:suppressAutoHyphens/>
        <w:jc w:val="both"/>
        <w:rPr>
          <w:b/>
          <w:szCs w:val="24"/>
        </w:rPr>
      </w:pPr>
    </w:p>
    <w:p w14:paraId="41AE47AF" w14:textId="4DA853FF" w:rsidR="008021A8" w:rsidRPr="009B17DB" w:rsidRDefault="008021A8" w:rsidP="00365F4C">
      <w:pPr>
        <w:pStyle w:val="DefaultText"/>
        <w:tabs>
          <w:tab w:val="left" w:pos="720"/>
          <w:tab w:val="left" w:pos="1440"/>
          <w:tab w:val="left" w:pos="2160"/>
          <w:tab w:val="left" w:pos="2880"/>
          <w:tab w:val="left" w:pos="3600"/>
          <w:tab w:val="left" w:pos="4320"/>
          <w:tab w:val="left" w:pos="5040"/>
          <w:tab w:val="left" w:pos="5760"/>
          <w:tab w:val="left" w:pos="6480"/>
          <w:tab w:val="left" w:pos="7200"/>
        </w:tabs>
        <w:suppressAutoHyphens/>
        <w:jc w:val="center"/>
        <w:rPr>
          <w:strike/>
          <w:szCs w:val="24"/>
        </w:rPr>
      </w:pPr>
      <w:r w:rsidRPr="009B17DB">
        <w:rPr>
          <w:szCs w:val="24"/>
        </w:rPr>
        <w:t>(Published under Appropriation 010-18F-0002-07)</w:t>
      </w:r>
    </w:p>
    <w:sectPr w:rsidR="008021A8" w:rsidRPr="009B17D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92"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BE09" w14:textId="77777777" w:rsidR="008C774C" w:rsidRDefault="008C774C">
      <w:r>
        <w:separator/>
      </w:r>
    </w:p>
  </w:endnote>
  <w:endnote w:type="continuationSeparator" w:id="0">
    <w:p w14:paraId="22D74DF1" w14:textId="77777777" w:rsidR="008C774C" w:rsidRDefault="008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6B40" w14:textId="77777777" w:rsidR="00AC5A6D" w:rsidRDefault="00AC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C5243" w14:textId="77777777" w:rsidR="00AC5A6D" w:rsidRDefault="00AC5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68C3" w14:textId="77777777" w:rsidR="00AC5A6D" w:rsidRDefault="00AC5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6CDC">
      <w:rPr>
        <w:rStyle w:val="PageNumber"/>
        <w:noProof/>
      </w:rPr>
      <w:t>7</w:t>
    </w:r>
    <w:r>
      <w:rPr>
        <w:rStyle w:val="PageNumber"/>
      </w:rPr>
      <w:fldChar w:fldCharType="end"/>
    </w:r>
  </w:p>
  <w:p w14:paraId="59F6D9EE" w14:textId="77777777" w:rsidR="00AC5A6D" w:rsidRDefault="00AC5A6D">
    <w:pPr>
      <w:pStyle w:val="Footer"/>
      <w:tabs>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34F03" w14:textId="77777777" w:rsidR="00945749" w:rsidRDefault="0094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F4F4" w14:textId="77777777" w:rsidR="008C774C" w:rsidRDefault="008C774C">
      <w:r>
        <w:separator/>
      </w:r>
    </w:p>
  </w:footnote>
  <w:footnote w:type="continuationSeparator" w:id="0">
    <w:p w14:paraId="5E181510" w14:textId="77777777" w:rsidR="008C774C" w:rsidRDefault="008C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A950D" w14:textId="77777777" w:rsidR="00945749" w:rsidRDefault="0094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485B" w14:textId="77777777" w:rsidR="00945749" w:rsidRDefault="0094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9295" w14:textId="2BE3DA60" w:rsidR="00945749" w:rsidRDefault="0094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16"/>
    <w:multiLevelType w:val="hybridMultilevel"/>
    <w:tmpl w:val="BC9E80F2"/>
    <w:lvl w:ilvl="0" w:tplc="918C54D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2363"/>
    <w:multiLevelType w:val="hybridMultilevel"/>
    <w:tmpl w:val="AD148D02"/>
    <w:lvl w:ilvl="0" w:tplc="44280674">
      <w:start w:val="1"/>
      <w:numFmt w:val="lowerRoman"/>
      <w:lvlText w:val="%1."/>
      <w:lvlJc w:val="right"/>
      <w:pPr>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8013F"/>
    <w:multiLevelType w:val="hybridMultilevel"/>
    <w:tmpl w:val="E8FCC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C47B4"/>
    <w:multiLevelType w:val="hybridMultilevel"/>
    <w:tmpl w:val="FB48B1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B2D83"/>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2593A"/>
    <w:multiLevelType w:val="multilevel"/>
    <w:tmpl w:val="23E0B2E8"/>
    <w:lvl w:ilvl="0">
      <w:start w:val="1"/>
      <w:numFmt w:val="upperRoman"/>
      <w:pStyle w:val="Heading1"/>
      <w:lvlText w:val="%1."/>
      <w:lvlJc w:val="left"/>
      <w:pPr>
        <w:ind w:left="720" w:hanging="720"/>
      </w:pPr>
      <w:rPr>
        <w:rFonts w:ascii="Times New Roman Bold" w:hAnsi="Times New Roman Bold" w:hint="default"/>
        <w:b/>
        <w:i w:val="0"/>
        <w:color w:val="000000"/>
        <w:sz w:val="24"/>
      </w:rPr>
    </w:lvl>
    <w:lvl w:ilvl="1">
      <w:start w:val="1"/>
      <w:numFmt w:val="upperLetter"/>
      <w:pStyle w:val="Heading2"/>
      <w:lvlText w:val="%2."/>
      <w:lvlJc w:val="left"/>
      <w:pPr>
        <w:ind w:left="720" w:firstLine="0"/>
      </w:pPr>
      <w:rPr>
        <w:rFonts w:ascii="Times New Roman" w:hAnsi="Times New Roman" w:hint="default"/>
        <w:b w:val="0"/>
        <w:i w:val="0"/>
        <w:color w:val="000000"/>
        <w:sz w:val="24"/>
      </w:rPr>
    </w:lvl>
    <w:lvl w:ilvl="2">
      <w:start w:val="1"/>
      <w:numFmt w:val="decimal"/>
      <w:pStyle w:val="Heading3"/>
      <w:lvlText w:val="%3."/>
      <w:lvlJc w:val="left"/>
      <w:pPr>
        <w:ind w:left="1440" w:hanging="432"/>
      </w:pPr>
      <w:rPr>
        <w:rFonts w:ascii="Times New Roman" w:hAnsi="Times New Roman" w:hint="default"/>
        <w:b w:val="0"/>
        <w:i w:val="0"/>
        <w:color w:val="000000"/>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4925765"/>
    <w:multiLevelType w:val="hybridMultilevel"/>
    <w:tmpl w:val="9C6664D2"/>
    <w:lvl w:ilvl="0" w:tplc="1D06C1C0">
      <w:start w:val="9"/>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B339F8"/>
    <w:multiLevelType w:val="hybridMultilevel"/>
    <w:tmpl w:val="1E8079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D0AF3"/>
    <w:multiLevelType w:val="hybridMultilevel"/>
    <w:tmpl w:val="9CB8D2B2"/>
    <w:lvl w:ilvl="0" w:tplc="4B2A1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F3A39"/>
    <w:multiLevelType w:val="hybridMultilevel"/>
    <w:tmpl w:val="C0F2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60A24"/>
    <w:multiLevelType w:val="multilevel"/>
    <w:tmpl w:val="10BA04E0"/>
    <w:lvl w:ilvl="0">
      <w:start w:val="1"/>
      <w:numFmt w:val="upperLetter"/>
      <w:lvlText w:val="%1"/>
      <w:lvlJc w:val="left"/>
      <w:pPr>
        <w:ind w:left="1080" w:hanging="360"/>
      </w:pPr>
      <w:rPr>
        <w:rFonts w:hint="default"/>
        <w:b/>
        <w:u w:val="single"/>
      </w:rPr>
    </w:lvl>
    <w:lvl w:ilvl="1">
      <w:start w:val="1"/>
      <w:numFmt w:val="lowerRoman"/>
      <w:lvlText w:val="%2."/>
      <w:lvlJc w:val="right"/>
      <w:pPr>
        <w:ind w:left="1656" w:hanging="216"/>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AF2E59"/>
    <w:multiLevelType w:val="hybridMultilevel"/>
    <w:tmpl w:val="9722642A"/>
    <w:lvl w:ilvl="0" w:tplc="0409001B">
      <w:start w:val="1"/>
      <w:numFmt w:val="lowerRoman"/>
      <w:lvlText w:val="%1."/>
      <w:lvlJc w:val="righ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2CC710EA"/>
    <w:multiLevelType w:val="hybridMultilevel"/>
    <w:tmpl w:val="246A4026"/>
    <w:lvl w:ilvl="0" w:tplc="D7ECF9C2">
      <w:start w:val="1"/>
      <w:numFmt w:val="lowerRoman"/>
      <w:lvlText w:val="%1."/>
      <w:lvlJc w:val="right"/>
      <w:pPr>
        <w:ind w:left="1800"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2D7D457F"/>
    <w:multiLevelType w:val="hybridMultilevel"/>
    <w:tmpl w:val="BB2AE62C"/>
    <w:lvl w:ilvl="0" w:tplc="0409001B">
      <w:start w:val="1"/>
      <w:numFmt w:val="lowerRoman"/>
      <w:lvlText w:val="%1."/>
      <w:lvlJc w:val="righ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4" w15:restartNumberingAfterBreak="0">
    <w:nsid w:val="2D803B35"/>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17FDC"/>
    <w:multiLevelType w:val="hybridMultilevel"/>
    <w:tmpl w:val="F36CF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B072B"/>
    <w:multiLevelType w:val="hybridMultilevel"/>
    <w:tmpl w:val="5590DFB2"/>
    <w:lvl w:ilvl="0" w:tplc="98A697F0">
      <w:start w:val="8"/>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7F38F2"/>
    <w:multiLevelType w:val="hybridMultilevel"/>
    <w:tmpl w:val="B08A21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E2153"/>
    <w:multiLevelType w:val="hybridMultilevel"/>
    <w:tmpl w:val="09823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54856"/>
    <w:multiLevelType w:val="hybridMultilevel"/>
    <w:tmpl w:val="A7922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243D8"/>
    <w:multiLevelType w:val="hybridMultilevel"/>
    <w:tmpl w:val="9968C86A"/>
    <w:lvl w:ilvl="0" w:tplc="44280674">
      <w:start w:val="1"/>
      <w:numFmt w:val="lowerRoman"/>
      <w:lvlText w:val="%1."/>
      <w:lvlJc w:val="right"/>
      <w:pPr>
        <w:ind w:left="1800" w:hanging="360"/>
      </w:pPr>
      <w:rPr>
        <w:rFonts w:hint="default"/>
        <w:b/>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1" w15:restartNumberingAfterBreak="0">
    <w:nsid w:val="44F23D59"/>
    <w:multiLevelType w:val="hybridMultilevel"/>
    <w:tmpl w:val="8A06962C"/>
    <w:lvl w:ilvl="0" w:tplc="B0DA45C8">
      <w:start w:val="5"/>
      <w:numFmt w:val="upperLetter"/>
      <w:lvlText w:val="%1."/>
      <w:lvlJc w:val="left"/>
      <w:pPr>
        <w:ind w:left="108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C6B76"/>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C464A"/>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65834"/>
    <w:multiLevelType w:val="hybridMultilevel"/>
    <w:tmpl w:val="FEFA4FF8"/>
    <w:lvl w:ilvl="0" w:tplc="96164536">
      <w:start w:val="1"/>
      <w:numFmt w:val="lowerRoman"/>
      <w:lvlText w:val="%1."/>
      <w:lvlJc w:val="left"/>
      <w:pPr>
        <w:tabs>
          <w:tab w:val="num" w:pos="1440"/>
        </w:tabs>
        <w:ind w:left="1440" w:hanging="720"/>
      </w:pPr>
      <w:rPr>
        <w:rFonts w:hint="default"/>
        <w:b/>
      </w:rPr>
    </w:lvl>
    <w:lvl w:ilvl="1" w:tplc="4586BBC8">
      <w:start w:val="5"/>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042540"/>
    <w:multiLevelType w:val="hybridMultilevel"/>
    <w:tmpl w:val="9E00D628"/>
    <w:lvl w:ilvl="0" w:tplc="918C54D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670BA"/>
    <w:multiLevelType w:val="hybridMultilevel"/>
    <w:tmpl w:val="6AA81568"/>
    <w:lvl w:ilvl="0" w:tplc="06869672">
      <w:start w:val="1"/>
      <w:numFmt w:val="upperLetter"/>
      <w:lvlText w:val="%1"/>
      <w:lvlJc w:val="left"/>
      <w:pPr>
        <w:ind w:left="1080" w:hanging="360"/>
      </w:pPr>
      <w:rPr>
        <w:rFonts w:hint="default"/>
        <w:b/>
        <w:u w:val="single"/>
      </w:rPr>
    </w:lvl>
    <w:lvl w:ilvl="1" w:tplc="BA5AAA10">
      <w:start w:val="1"/>
      <w:numFmt w:val="lowerRoman"/>
      <w:lvlText w:val="%2."/>
      <w:lvlJc w:val="right"/>
      <w:pPr>
        <w:ind w:left="1656" w:hanging="216"/>
      </w:pPr>
      <w:rPr>
        <w:rFonts w:hint="default"/>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7D6DEE"/>
    <w:multiLevelType w:val="hybridMultilevel"/>
    <w:tmpl w:val="525C2D76"/>
    <w:lvl w:ilvl="0" w:tplc="0DFCE846">
      <w:start w:val="2"/>
      <w:numFmt w:val="upperLetter"/>
      <w:lvlText w:val="%1."/>
      <w:lvlJc w:val="left"/>
      <w:pPr>
        <w:tabs>
          <w:tab w:val="num" w:pos="1200"/>
        </w:tabs>
        <w:ind w:left="1200" w:hanging="46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8" w15:restartNumberingAfterBreak="0">
    <w:nsid w:val="55EE46BE"/>
    <w:multiLevelType w:val="hybridMultilevel"/>
    <w:tmpl w:val="9968C86A"/>
    <w:lvl w:ilvl="0" w:tplc="44280674">
      <w:start w:val="1"/>
      <w:numFmt w:val="lowerRoman"/>
      <w:lvlText w:val="%1."/>
      <w:lvlJc w:val="right"/>
      <w:pPr>
        <w:ind w:left="1800" w:hanging="360"/>
      </w:pPr>
      <w:rPr>
        <w:rFonts w:hint="default"/>
        <w:b/>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9" w15:restartNumberingAfterBreak="0">
    <w:nsid w:val="5EEE0FF4"/>
    <w:multiLevelType w:val="hybridMultilevel"/>
    <w:tmpl w:val="A7B8D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57D40"/>
    <w:multiLevelType w:val="hybridMultilevel"/>
    <w:tmpl w:val="67F6D7BC"/>
    <w:lvl w:ilvl="0" w:tplc="4812297E">
      <w:start w:val="1"/>
      <w:numFmt w:val="upperLetter"/>
      <w:lvlText w:val="%1."/>
      <w:lvlJc w:val="left"/>
      <w:pPr>
        <w:ind w:left="1080" w:hanging="360"/>
      </w:pPr>
      <w:rPr>
        <w:rFonts w:hint="default"/>
        <w:b/>
        <w:u w:val="single"/>
      </w:rPr>
    </w:lvl>
    <w:lvl w:ilvl="1" w:tplc="E5CA188E">
      <w:start w:val="1"/>
      <w:numFmt w:val="lowerRoman"/>
      <w:lvlText w:val="%2."/>
      <w:lvlJc w:val="right"/>
      <w:pPr>
        <w:ind w:left="1656" w:hanging="216"/>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36431A"/>
    <w:multiLevelType w:val="hybridMultilevel"/>
    <w:tmpl w:val="492A5744"/>
    <w:lvl w:ilvl="0" w:tplc="4812297E">
      <w:start w:val="1"/>
      <w:numFmt w:val="upperLetter"/>
      <w:lvlText w:val="%1."/>
      <w:lvlJc w:val="left"/>
      <w:pPr>
        <w:ind w:left="1080" w:hanging="360"/>
      </w:pPr>
      <w:rPr>
        <w:rFonts w:hint="default"/>
        <w:b/>
        <w:u w:val="single"/>
      </w:rPr>
    </w:lvl>
    <w:lvl w:ilvl="1" w:tplc="1160D8C0">
      <w:start w:val="1"/>
      <w:numFmt w:val="lowerRoman"/>
      <w:lvlText w:val="%2."/>
      <w:lvlJc w:val="right"/>
      <w:pPr>
        <w:ind w:left="1656" w:hanging="216"/>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234739"/>
    <w:multiLevelType w:val="hybridMultilevel"/>
    <w:tmpl w:val="3BA21A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3E2668"/>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26A70"/>
    <w:multiLevelType w:val="hybridMultilevel"/>
    <w:tmpl w:val="3F8E82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3C2423"/>
    <w:multiLevelType w:val="hybridMultilevel"/>
    <w:tmpl w:val="7B6A2E38"/>
    <w:lvl w:ilvl="0" w:tplc="96467F78">
      <w:start w:val="2"/>
      <w:numFmt w:val="lowerLetter"/>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7263E10"/>
    <w:multiLevelType w:val="hybridMultilevel"/>
    <w:tmpl w:val="601C6E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926E5"/>
    <w:multiLevelType w:val="hybridMultilevel"/>
    <w:tmpl w:val="D8FAA83C"/>
    <w:lvl w:ilvl="0" w:tplc="A572A7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16"/>
  </w:num>
  <w:num w:numId="4">
    <w:abstractNumId w:val="27"/>
  </w:num>
  <w:num w:numId="5">
    <w:abstractNumId w:val="6"/>
  </w:num>
  <w:num w:numId="6">
    <w:abstractNumId w:val="8"/>
  </w:num>
  <w:num w:numId="7">
    <w:abstractNumId w:val="11"/>
  </w:num>
  <w:num w:numId="8">
    <w:abstractNumId w:val="28"/>
  </w:num>
  <w:num w:numId="9">
    <w:abstractNumId w:val="13"/>
  </w:num>
  <w:num w:numId="10">
    <w:abstractNumId w:val="19"/>
  </w:num>
  <w:num w:numId="11">
    <w:abstractNumId w:val="7"/>
  </w:num>
  <w:num w:numId="12">
    <w:abstractNumId w:val="17"/>
  </w:num>
  <w:num w:numId="13">
    <w:abstractNumId w:val="32"/>
  </w:num>
  <w:num w:numId="14">
    <w:abstractNumId w:val="15"/>
  </w:num>
  <w:num w:numId="15">
    <w:abstractNumId w:val="36"/>
  </w:num>
  <w:num w:numId="16">
    <w:abstractNumId w:val="30"/>
  </w:num>
  <w:num w:numId="17">
    <w:abstractNumId w:val="34"/>
  </w:num>
  <w:num w:numId="18">
    <w:abstractNumId w:val="12"/>
  </w:num>
  <w:num w:numId="19">
    <w:abstractNumId w:val="0"/>
  </w:num>
  <w:num w:numId="20">
    <w:abstractNumId w:val="25"/>
  </w:num>
  <w:num w:numId="21">
    <w:abstractNumId w:val="3"/>
  </w:num>
  <w:num w:numId="22">
    <w:abstractNumId w:val="20"/>
  </w:num>
  <w:num w:numId="23">
    <w:abstractNumId w:val="2"/>
  </w:num>
  <w:num w:numId="24">
    <w:abstractNumId w:val="9"/>
  </w:num>
  <w:num w:numId="25">
    <w:abstractNumId w:val="26"/>
  </w:num>
  <w:num w:numId="26">
    <w:abstractNumId w:val="31"/>
  </w:num>
  <w:num w:numId="27">
    <w:abstractNumId w:val="21"/>
  </w:num>
  <w:num w:numId="28">
    <w:abstractNumId w:val="4"/>
  </w:num>
  <w:num w:numId="29">
    <w:abstractNumId w:val="22"/>
  </w:num>
  <w:num w:numId="30">
    <w:abstractNumId w:val="37"/>
  </w:num>
  <w:num w:numId="31">
    <w:abstractNumId w:val="14"/>
  </w:num>
  <w:num w:numId="32">
    <w:abstractNumId w:val="23"/>
  </w:num>
  <w:num w:numId="33">
    <w:abstractNumId w:val="33"/>
  </w:num>
  <w:num w:numId="34">
    <w:abstractNumId w:val="1"/>
  </w:num>
  <w:num w:numId="35">
    <w:abstractNumId w:val="10"/>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autoHyphenation/>
  <w:hyphenationZone w:val="0"/>
  <w:doNotHyphenateCaps/>
  <w:drawingGridHorizontalSpacing w:val="115"/>
  <w:drawingGridVerticalSpacing w:val="115"/>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61D"/>
    <w:rsid w:val="00000F6B"/>
    <w:rsid w:val="00001C88"/>
    <w:rsid w:val="00011160"/>
    <w:rsid w:val="0001409B"/>
    <w:rsid w:val="0001655E"/>
    <w:rsid w:val="00026325"/>
    <w:rsid w:val="00027F54"/>
    <w:rsid w:val="00037C07"/>
    <w:rsid w:val="00041C54"/>
    <w:rsid w:val="000462E0"/>
    <w:rsid w:val="0005111D"/>
    <w:rsid w:val="00051532"/>
    <w:rsid w:val="000517F0"/>
    <w:rsid w:val="0005451E"/>
    <w:rsid w:val="000563E1"/>
    <w:rsid w:val="00063291"/>
    <w:rsid w:val="0006598D"/>
    <w:rsid w:val="00070E37"/>
    <w:rsid w:val="00081A04"/>
    <w:rsid w:val="000820D8"/>
    <w:rsid w:val="00082356"/>
    <w:rsid w:val="00091EDC"/>
    <w:rsid w:val="000929DC"/>
    <w:rsid w:val="00097C97"/>
    <w:rsid w:val="000A487C"/>
    <w:rsid w:val="000B4C60"/>
    <w:rsid w:val="000B5C0E"/>
    <w:rsid w:val="000C00FF"/>
    <w:rsid w:val="000D01B2"/>
    <w:rsid w:val="000D0B6E"/>
    <w:rsid w:val="000D3274"/>
    <w:rsid w:val="000D704B"/>
    <w:rsid w:val="000D74F7"/>
    <w:rsid w:val="000D7583"/>
    <w:rsid w:val="000E26BC"/>
    <w:rsid w:val="000E7452"/>
    <w:rsid w:val="000F0517"/>
    <w:rsid w:val="000F657D"/>
    <w:rsid w:val="001013DA"/>
    <w:rsid w:val="00103A0F"/>
    <w:rsid w:val="001054A3"/>
    <w:rsid w:val="00106F1A"/>
    <w:rsid w:val="00107CCA"/>
    <w:rsid w:val="001108AE"/>
    <w:rsid w:val="00114984"/>
    <w:rsid w:val="00120A27"/>
    <w:rsid w:val="00120B41"/>
    <w:rsid w:val="001259BA"/>
    <w:rsid w:val="00127C6A"/>
    <w:rsid w:val="00130B70"/>
    <w:rsid w:val="00132998"/>
    <w:rsid w:val="00137226"/>
    <w:rsid w:val="00141075"/>
    <w:rsid w:val="00141EB5"/>
    <w:rsid w:val="001422D1"/>
    <w:rsid w:val="001427BE"/>
    <w:rsid w:val="00142F8A"/>
    <w:rsid w:val="0014305B"/>
    <w:rsid w:val="00144198"/>
    <w:rsid w:val="0015225C"/>
    <w:rsid w:val="00157D0E"/>
    <w:rsid w:val="00160BD9"/>
    <w:rsid w:val="00164B33"/>
    <w:rsid w:val="00175CA4"/>
    <w:rsid w:val="00185E36"/>
    <w:rsid w:val="00190073"/>
    <w:rsid w:val="00194B8A"/>
    <w:rsid w:val="0019691E"/>
    <w:rsid w:val="00197233"/>
    <w:rsid w:val="001A0D85"/>
    <w:rsid w:val="001A2565"/>
    <w:rsid w:val="001A658F"/>
    <w:rsid w:val="001B2834"/>
    <w:rsid w:val="001B3015"/>
    <w:rsid w:val="001B6868"/>
    <w:rsid w:val="001B725A"/>
    <w:rsid w:val="001C194B"/>
    <w:rsid w:val="001C251C"/>
    <w:rsid w:val="001C6557"/>
    <w:rsid w:val="001C6C04"/>
    <w:rsid w:val="001D00DC"/>
    <w:rsid w:val="001D0F48"/>
    <w:rsid w:val="001D5656"/>
    <w:rsid w:val="001D6726"/>
    <w:rsid w:val="001E040F"/>
    <w:rsid w:val="001E334C"/>
    <w:rsid w:val="001E3E44"/>
    <w:rsid w:val="001E626D"/>
    <w:rsid w:val="001E6C36"/>
    <w:rsid w:val="001F061D"/>
    <w:rsid w:val="001F0805"/>
    <w:rsid w:val="001F0A76"/>
    <w:rsid w:val="001F4419"/>
    <w:rsid w:val="001F5AFD"/>
    <w:rsid w:val="001F7811"/>
    <w:rsid w:val="00201236"/>
    <w:rsid w:val="00204DC8"/>
    <w:rsid w:val="0020599B"/>
    <w:rsid w:val="002063C3"/>
    <w:rsid w:val="002064EC"/>
    <w:rsid w:val="00206516"/>
    <w:rsid w:val="00213D4D"/>
    <w:rsid w:val="0021519E"/>
    <w:rsid w:val="002154F7"/>
    <w:rsid w:val="00220B25"/>
    <w:rsid w:val="002221CF"/>
    <w:rsid w:val="00226F3D"/>
    <w:rsid w:val="00244CDB"/>
    <w:rsid w:val="00246892"/>
    <w:rsid w:val="002558C2"/>
    <w:rsid w:val="002558F0"/>
    <w:rsid w:val="00255A23"/>
    <w:rsid w:val="00263147"/>
    <w:rsid w:val="00266D87"/>
    <w:rsid w:val="0027131E"/>
    <w:rsid w:val="00271473"/>
    <w:rsid w:val="00272F24"/>
    <w:rsid w:val="00284452"/>
    <w:rsid w:val="00287F5F"/>
    <w:rsid w:val="00294F46"/>
    <w:rsid w:val="002A0ADE"/>
    <w:rsid w:val="002A32D1"/>
    <w:rsid w:val="002A7C44"/>
    <w:rsid w:val="002B40C6"/>
    <w:rsid w:val="002B5F77"/>
    <w:rsid w:val="002C046F"/>
    <w:rsid w:val="002C2C9D"/>
    <w:rsid w:val="002C7190"/>
    <w:rsid w:val="002D1C7D"/>
    <w:rsid w:val="002D656B"/>
    <w:rsid w:val="002E0171"/>
    <w:rsid w:val="002E0F1F"/>
    <w:rsid w:val="002F07FA"/>
    <w:rsid w:val="002F34B7"/>
    <w:rsid w:val="00300431"/>
    <w:rsid w:val="003022AA"/>
    <w:rsid w:val="003067CA"/>
    <w:rsid w:val="00331445"/>
    <w:rsid w:val="003412A8"/>
    <w:rsid w:val="003511DE"/>
    <w:rsid w:val="0035356E"/>
    <w:rsid w:val="003565CE"/>
    <w:rsid w:val="0035714C"/>
    <w:rsid w:val="00364E43"/>
    <w:rsid w:val="0036516A"/>
    <w:rsid w:val="00365F4C"/>
    <w:rsid w:val="00366953"/>
    <w:rsid w:val="00372A78"/>
    <w:rsid w:val="00372BE5"/>
    <w:rsid w:val="00382677"/>
    <w:rsid w:val="00385C8A"/>
    <w:rsid w:val="00387E0B"/>
    <w:rsid w:val="00391A1A"/>
    <w:rsid w:val="00392B00"/>
    <w:rsid w:val="00392BC9"/>
    <w:rsid w:val="00394028"/>
    <w:rsid w:val="00397A1C"/>
    <w:rsid w:val="003A3F7C"/>
    <w:rsid w:val="003A7A64"/>
    <w:rsid w:val="003B4450"/>
    <w:rsid w:val="003B46B3"/>
    <w:rsid w:val="003B5D26"/>
    <w:rsid w:val="003C15B4"/>
    <w:rsid w:val="003C1FEF"/>
    <w:rsid w:val="003C285D"/>
    <w:rsid w:val="003D0751"/>
    <w:rsid w:val="003D0F35"/>
    <w:rsid w:val="003D16AE"/>
    <w:rsid w:val="003D53CF"/>
    <w:rsid w:val="003E066E"/>
    <w:rsid w:val="003E1B0D"/>
    <w:rsid w:val="003E28BB"/>
    <w:rsid w:val="003E4A9E"/>
    <w:rsid w:val="003E68C2"/>
    <w:rsid w:val="003F0796"/>
    <w:rsid w:val="003F3C3C"/>
    <w:rsid w:val="003F503B"/>
    <w:rsid w:val="003F7C21"/>
    <w:rsid w:val="00405B26"/>
    <w:rsid w:val="00406ADD"/>
    <w:rsid w:val="004104CA"/>
    <w:rsid w:val="004129E6"/>
    <w:rsid w:val="004132EA"/>
    <w:rsid w:val="0041538D"/>
    <w:rsid w:val="00416DE5"/>
    <w:rsid w:val="00423F56"/>
    <w:rsid w:val="004259C5"/>
    <w:rsid w:val="0042691D"/>
    <w:rsid w:val="00427219"/>
    <w:rsid w:val="004317B3"/>
    <w:rsid w:val="004407EA"/>
    <w:rsid w:val="004469EF"/>
    <w:rsid w:val="004521A6"/>
    <w:rsid w:val="00455885"/>
    <w:rsid w:val="00456A16"/>
    <w:rsid w:val="00456F9B"/>
    <w:rsid w:val="00460D2D"/>
    <w:rsid w:val="00463203"/>
    <w:rsid w:val="00465FAF"/>
    <w:rsid w:val="00466BFF"/>
    <w:rsid w:val="00471A7A"/>
    <w:rsid w:val="00476B0C"/>
    <w:rsid w:val="0048145A"/>
    <w:rsid w:val="00481939"/>
    <w:rsid w:val="00485812"/>
    <w:rsid w:val="004921B7"/>
    <w:rsid w:val="0049416A"/>
    <w:rsid w:val="004A2CA2"/>
    <w:rsid w:val="004A543E"/>
    <w:rsid w:val="004A59ED"/>
    <w:rsid w:val="004B51F4"/>
    <w:rsid w:val="004B5A54"/>
    <w:rsid w:val="004B7FA7"/>
    <w:rsid w:val="004C3062"/>
    <w:rsid w:val="004D323C"/>
    <w:rsid w:val="004E0733"/>
    <w:rsid w:val="004E2FE3"/>
    <w:rsid w:val="004E3550"/>
    <w:rsid w:val="004E374D"/>
    <w:rsid w:val="004E5685"/>
    <w:rsid w:val="004E7029"/>
    <w:rsid w:val="004F394B"/>
    <w:rsid w:val="004F645C"/>
    <w:rsid w:val="00512123"/>
    <w:rsid w:val="0051220D"/>
    <w:rsid w:val="00516944"/>
    <w:rsid w:val="0051743E"/>
    <w:rsid w:val="00520082"/>
    <w:rsid w:val="005318FD"/>
    <w:rsid w:val="00534080"/>
    <w:rsid w:val="00535035"/>
    <w:rsid w:val="00535F31"/>
    <w:rsid w:val="0053613C"/>
    <w:rsid w:val="00553B19"/>
    <w:rsid w:val="00555BE6"/>
    <w:rsid w:val="0055731A"/>
    <w:rsid w:val="00562B15"/>
    <w:rsid w:val="00564028"/>
    <w:rsid w:val="00564DDD"/>
    <w:rsid w:val="0057646C"/>
    <w:rsid w:val="0057774F"/>
    <w:rsid w:val="00583F1E"/>
    <w:rsid w:val="005843FE"/>
    <w:rsid w:val="005A0B55"/>
    <w:rsid w:val="005A472A"/>
    <w:rsid w:val="005B6B58"/>
    <w:rsid w:val="005E1061"/>
    <w:rsid w:val="005E4227"/>
    <w:rsid w:val="005E4915"/>
    <w:rsid w:val="005E4FD2"/>
    <w:rsid w:val="005E6379"/>
    <w:rsid w:val="005F45CD"/>
    <w:rsid w:val="005F7E1A"/>
    <w:rsid w:val="006004E9"/>
    <w:rsid w:val="00601735"/>
    <w:rsid w:val="00604055"/>
    <w:rsid w:val="00605303"/>
    <w:rsid w:val="00606B8C"/>
    <w:rsid w:val="00611EB0"/>
    <w:rsid w:val="0061269D"/>
    <w:rsid w:val="006127A8"/>
    <w:rsid w:val="006127D7"/>
    <w:rsid w:val="006157C4"/>
    <w:rsid w:val="00615BF4"/>
    <w:rsid w:val="006165A2"/>
    <w:rsid w:val="006169FE"/>
    <w:rsid w:val="0061772B"/>
    <w:rsid w:val="006201A8"/>
    <w:rsid w:val="006232CE"/>
    <w:rsid w:val="0063012A"/>
    <w:rsid w:val="00637C45"/>
    <w:rsid w:val="0064357B"/>
    <w:rsid w:val="00645C79"/>
    <w:rsid w:val="00651D97"/>
    <w:rsid w:val="00654F28"/>
    <w:rsid w:val="00655710"/>
    <w:rsid w:val="00655900"/>
    <w:rsid w:val="0066218A"/>
    <w:rsid w:val="006621C9"/>
    <w:rsid w:val="00672E2D"/>
    <w:rsid w:val="006732CE"/>
    <w:rsid w:val="00682198"/>
    <w:rsid w:val="006907BE"/>
    <w:rsid w:val="0069221E"/>
    <w:rsid w:val="006965DD"/>
    <w:rsid w:val="006A040D"/>
    <w:rsid w:val="006A2054"/>
    <w:rsid w:val="006A5E41"/>
    <w:rsid w:val="006A6148"/>
    <w:rsid w:val="006B0F8D"/>
    <w:rsid w:val="006B22BE"/>
    <w:rsid w:val="006B6928"/>
    <w:rsid w:val="006C012E"/>
    <w:rsid w:val="006C05A8"/>
    <w:rsid w:val="006C0692"/>
    <w:rsid w:val="006C1857"/>
    <w:rsid w:val="006C1B3B"/>
    <w:rsid w:val="006C31A0"/>
    <w:rsid w:val="006C372F"/>
    <w:rsid w:val="006C484D"/>
    <w:rsid w:val="006D11CD"/>
    <w:rsid w:val="006D43E4"/>
    <w:rsid w:val="006D44C9"/>
    <w:rsid w:val="006D4575"/>
    <w:rsid w:val="006D5947"/>
    <w:rsid w:val="006D5BD3"/>
    <w:rsid w:val="006D6C16"/>
    <w:rsid w:val="006E394F"/>
    <w:rsid w:val="006E5BA5"/>
    <w:rsid w:val="006F0470"/>
    <w:rsid w:val="006F629B"/>
    <w:rsid w:val="006F6590"/>
    <w:rsid w:val="00700B37"/>
    <w:rsid w:val="0070272A"/>
    <w:rsid w:val="00705F12"/>
    <w:rsid w:val="0071115C"/>
    <w:rsid w:val="0071163E"/>
    <w:rsid w:val="00724B63"/>
    <w:rsid w:val="00726EBF"/>
    <w:rsid w:val="00734C9F"/>
    <w:rsid w:val="00735A1E"/>
    <w:rsid w:val="00741ED3"/>
    <w:rsid w:val="0074211D"/>
    <w:rsid w:val="00744AC0"/>
    <w:rsid w:val="00750649"/>
    <w:rsid w:val="007568F2"/>
    <w:rsid w:val="00786E6A"/>
    <w:rsid w:val="007906F6"/>
    <w:rsid w:val="00790722"/>
    <w:rsid w:val="00791526"/>
    <w:rsid w:val="00791615"/>
    <w:rsid w:val="0079397C"/>
    <w:rsid w:val="007A02D8"/>
    <w:rsid w:val="007A248C"/>
    <w:rsid w:val="007C33E0"/>
    <w:rsid w:val="007C409D"/>
    <w:rsid w:val="007C745A"/>
    <w:rsid w:val="007D2055"/>
    <w:rsid w:val="007D556D"/>
    <w:rsid w:val="007E0850"/>
    <w:rsid w:val="007E51E8"/>
    <w:rsid w:val="008021A8"/>
    <w:rsid w:val="00803035"/>
    <w:rsid w:val="00805A2F"/>
    <w:rsid w:val="00805DA4"/>
    <w:rsid w:val="00805E09"/>
    <w:rsid w:val="008079F2"/>
    <w:rsid w:val="00810866"/>
    <w:rsid w:val="00812B21"/>
    <w:rsid w:val="00812FA3"/>
    <w:rsid w:val="00813AF6"/>
    <w:rsid w:val="008330D4"/>
    <w:rsid w:val="008340F4"/>
    <w:rsid w:val="00834818"/>
    <w:rsid w:val="00840BB5"/>
    <w:rsid w:val="008447F8"/>
    <w:rsid w:val="00845BE9"/>
    <w:rsid w:val="008464F1"/>
    <w:rsid w:val="00852EA3"/>
    <w:rsid w:val="008538FA"/>
    <w:rsid w:val="00854D94"/>
    <w:rsid w:val="00862C2C"/>
    <w:rsid w:val="00864DCA"/>
    <w:rsid w:val="00866C0D"/>
    <w:rsid w:val="00880A07"/>
    <w:rsid w:val="00894D67"/>
    <w:rsid w:val="008958BB"/>
    <w:rsid w:val="008A4FF8"/>
    <w:rsid w:val="008A7663"/>
    <w:rsid w:val="008B18DA"/>
    <w:rsid w:val="008C774C"/>
    <w:rsid w:val="008D2F4F"/>
    <w:rsid w:val="008D34B5"/>
    <w:rsid w:val="008D4C50"/>
    <w:rsid w:val="008D7B80"/>
    <w:rsid w:val="008E3E8D"/>
    <w:rsid w:val="008E514B"/>
    <w:rsid w:val="008F4286"/>
    <w:rsid w:val="00900384"/>
    <w:rsid w:val="00903EC5"/>
    <w:rsid w:val="00906702"/>
    <w:rsid w:val="00911A84"/>
    <w:rsid w:val="00912165"/>
    <w:rsid w:val="00912FE6"/>
    <w:rsid w:val="0091421A"/>
    <w:rsid w:val="009240F9"/>
    <w:rsid w:val="009256A3"/>
    <w:rsid w:val="00925C6C"/>
    <w:rsid w:val="0094270E"/>
    <w:rsid w:val="00944754"/>
    <w:rsid w:val="00945749"/>
    <w:rsid w:val="00946867"/>
    <w:rsid w:val="00951EA4"/>
    <w:rsid w:val="00952C46"/>
    <w:rsid w:val="0095625A"/>
    <w:rsid w:val="00963CAF"/>
    <w:rsid w:val="009658DB"/>
    <w:rsid w:val="00966969"/>
    <w:rsid w:val="00967A8D"/>
    <w:rsid w:val="009768C5"/>
    <w:rsid w:val="009800F0"/>
    <w:rsid w:val="00981633"/>
    <w:rsid w:val="00987E0C"/>
    <w:rsid w:val="00994205"/>
    <w:rsid w:val="00995788"/>
    <w:rsid w:val="009A006A"/>
    <w:rsid w:val="009A26F4"/>
    <w:rsid w:val="009B0FAD"/>
    <w:rsid w:val="009B17DB"/>
    <w:rsid w:val="009B390F"/>
    <w:rsid w:val="009B61CE"/>
    <w:rsid w:val="009C1079"/>
    <w:rsid w:val="009C1352"/>
    <w:rsid w:val="009C3A71"/>
    <w:rsid w:val="009D2ADF"/>
    <w:rsid w:val="009D3669"/>
    <w:rsid w:val="009D3822"/>
    <w:rsid w:val="009D7E38"/>
    <w:rsid w:val="009E34CB"/>
    <w:rsid w:val="009E5CC3"/>
    <w:rsid w:val="009E763B"/>
    <w:rsid w:val="009F36D3"/>
    <w:rsid w:val="009F4D53"/>
    <w:rsid w:val="009F77D7"/>
    <w:rsid w:val="00A0087B"/>
    <w:rsid w:val="00A0234B"/>
    <w:rsid w:val="00A105B0"/>
    <w:rsid w:val="00A1569F"/>
    <w:rsid w:val="00A256EF"/>
    <w:rsid w:val="00A27E15"/>
    <w:rsid w:val="00A3038A"/>
    <w:rsid w:val="00A30EFD"/>
    <w:rsid w:val="00A3251F"/>
    <w:rsid w:val="00A36581"/>
    <w:rsid w:val="00A36F41"/>
    <w:rsid w:val="00A420E4"/>
    <w:rsid w:val="00A45218"/>
    <w:rsid w:val="00A52900"/>
    <w:rsid w:val="00A532C9"/>
    <w:rsid w:val="00A62D9C"/>
    <w:rsid w:val="00A77A60"/>
    <w:rsid w:val="00A82ED9"/>
    <w:rsid w:val="00A83070"/>
    <w:rsid w:val="00A84B55"/>
    <w:rsid w:val="00A87260"/>
    <w:rsid w:val="00A87D6B"/>
    <w:rsid w:val="00A909C9"/>
    <w:rsid w:val="00A92862"/>
    <w:rsid w:val="00A92D0E"/>
    <w:rsid w:val="00AA2790"/>
    <w:rsid w:val="00AA3BD7"/>
    <w:rsid w:val="00AA40ED"/>
    <w:rsid w:val="00AA4DE2"/>
    <w:rsid w:val="00AB31E3"/>
    <w:rsid w:val="00AB570C"/>
    <w:rsid w:val="00AC4F56"/>
    <w:rsid w:val="00AC5A6D"/>
    <w:rsid w:val="00AC61BD"/>
    <w:rsid w:val="00AD14C1"/>
    <w:rsid w:val="00AE4870"/>
    <w:rsid w:val="00AE6A98"/>
    <w:rsid w:val="00AE72F5"/>
    <w:rsid w:val="00AF0A9C"/>
    <w:rsid w:val="00AF3E41"/>
    <w:rsid w:val="00AF7144"/>
    <w:rsid w:val="00B05FB5"/>
    <w:rsid w:val="00B154C8"/>
    <w:rsid w:val="00B178B0"/>
    <w:rsid w:val="00B2115A"/>
    <w:rsid w:val="00B21C27"/>
    <w:rsid w:val="00B23880"/>
    <w:rsid w:val="00B24A0F"/>
    <w:rsid w:val="00B24A82"/>
    <w:rsid w:val="00B251F9"/>
    <w:rsid w:val="00B27969"/>
    <w:rsid w:val="00B31300"/>
    <w:rsid w:val="00B31D53"/>
    <w:rsid w:val="00B31F35"/>
    <w:rsid w:val="00B32BC0"/>
    <w:rsid w:val="00B32D47"/>
    <w:rsid w:val="00B41026"/>
    <w:rsid w:val="00B4735F"/>
    <w:rsid w:val="00B5113C"/>
    <w:rsid w:val="00B5648A"/>
    <w:rsid w:val="00B64886"/>
    <w:rsid w:val="00B661C3"/>
    <w:rsid w:val="00B66813"/>
    <w:rsid w:val="00B67501"/>
    <w:rsid w:val="00B72A4D"/>
    <w:rsid w:val="00B81E7F"/>
    <w:rsid w:val="00B845C4"/>
    <w:rsid w:val="00B86CDC"/>
    <w:rsid w:val="00B94E40"/>
    <w:rsid w:val="00BA5710"/>
    <w:rsid w:val="00BA6398"/>
    <w:rsid w:val="00BA6E10"/>
    <w:rsid w:val="00BB0695"/>
    <w:rsid w:val="00BC1372"/>
    <w:rsid w:val="00BC4FF0"/>
    <w:rsid w:val="00BC62FF"/>
    <w:rsid w:val="00BC7220"/>
    <w:rsid w:val="00BD20A1"/>
    <w:rsid w:val="00BD691D"/>
    <w:rsid w:val="00BE0D05"/>
    <w:rsid w:val="00BE1148"/>
    <w:rsid w:val="00BF004A"/>
    <w:rsid w:val="00BF28EF"/>
    <w:rsid w:val="00BF2D77"/>
    <w:rsid w:val="00C101A2"/>
    <w:rsid w:val="00C1058C"/>
    <w:rsid w:val="00C15BAE"/>
    <w:rsid w:val="00C222DD"/>
    <w:rsid w:val="00C279EB"/>
    <w:rsid w:val="00C30186"/>
    <w:rsid w:val="00C558FB"/>
    <w:rsid w:val="00C56686"/>
    <w:rsid w:val="00C60C8C"/>
    <w:rsid w:val="00C61DD3"/>
    <w:rsid w:val="00C6485F"/>
    <w:rsid w:val="00C668DA"/>
    <w:rsid w:val="00C72F61"/>
    <w:rsid w:val="00C73D96"/>
    <w:rsid w:val="00C7549B"/>
    <w:rsid w:val="00C805CA"/>
    <w:rsid w:val="00C80C54"/>
    <w:rsid w:val="00C81271"/>
    <w:rsid w:val="00C90439"/>
    <w:rsid w:val="00C925C9"/>
    <w:rsid w:val="00C950E8"/>
    <w:rsid w:val="00CA2657"/>
    <w:rsid w:val="00CA40D8"/>
    <w:rsid w:val="00CB1153"/>
    <w:rsid w:val="00CB60E9"/>
    <w:rsid w:val="00CB6D67"/>
    <w:rsid w:val="00CC4622"/>
    <w:rsid w:val="00CC4F9F"/>
    <w:rsid w:val="00CF3545"/>
    <w:rsid w:val="00CF7EAD"/>
    <w:rsid w:val="00D029BD"/>
    <w:rsid w:val="00D04460"/>
    <w:rsid w:val="00D07718"/>
    <w:rsid w:val="00D07E23"/>
    <w:rsid w:val="00D144BC"/>
    <w:rsid w:val="00D1779A"/>
    <w:rsid w:val="00D26E2A"/>
    <w:rsid w:val="00D31503"/>
    <w:rsid w:val="00D3203D"/>
    <w:rsid w:val="00D367FB"/>
    <w:rsid w:val="00D40635"/>
    <w:rsid w:val="00D40ACA"/>
    <w:rsid w:val="00D607B6"/>
    <w:rsid w:val="00D62F8C"/>
    <w:rsid w:val="00D645BA"/>
    <w:rsid w:val="00D7518E"/>
    <w:rsid w:val="00D75BD2"/>
    <w:rsid w:val="00D761FE"/>
    <w:rsid w:val="00D7688E"/>
    <w:rsid w:val="00D774BD"/>
    <w:rsid w:val="00D7787F"/>
    <w:rsid w:val="00D81BFF"/>
    <w:rsid w:val="00D8271E"/>
    <w:rsid w:val="00D834D9"/>
    <w:rsid w:val="00D94E99"/>
    <w:rsid w:val="00DA22DC"/>
    <w:rsid w:val="00DA25E3"/>
    <w:rsid w:val="00DA3438"/>
    <w:rsid w:val="00DB6E81"/>
    <w:rsid w:val="00DC311A"/>
    <w:rsid w:val="00DC354D"/>
    <w:rsid w:val="00DC70BA"/>
    <w:rsid w:val="00DD18AE"/>
    <w:rsid w:val="00DD257A"/>
    <w:rsid w:val="00DD25ED"/>
    <w:rsid w:val="00DD6192"/>
    <w:rsid w:val="00DE3795"/>
    <w:rsid w:val="00DE4DED"/>
    <w:rsid w:val="00DE6A79"/>
    <w:rsid w:val="00DF0D89"/>
    <w:rsid w:val="00DF242B"/>
    <w:rsid w:val="00DF28A6"/>
    <w:rsid w:val="00E01DF5"/>
    <w:rsid w:val="00E07A61"/>
    <w:rsid w:val="00E10DD8"/>
    <w:rsid w:val="00E269DE"/>
    <w:rsid w:val="00E32960"/>
    <w:rsid w:val="00E35944"/>
    <w:rsid w:val="00E413B7"/>
    <w:rsid w:val="00E437F9"/>
    <w:rsid w:val="00E50BBB"/>
    <w:rsid w:val="00E5428C"/>
    <w:rsid w:val="00E561EE"/>
    <w:rsid w:val="00E56C59"/>
    <w:rsid w:val="00E6194D"/>
    <w:rsid w:val="00E62F8C"/>
    <w:rsid w:val="00E646C2"/>
    <w:rsid w:val="00E73FFD"/>
    <w:rsid w:val="00E76F65"/>
    <w:rsid w:val="00E8073F"/>
    <w:rsid w:val="00E8306D"/>
    <w:rsid w:val="00E859BD"/>
    <w:rsid w:val="00E932F1"/>
    <w:rsid w:val="00E95F5C"/>
    <w:rsid w:val="00E97F70"/>
    <w:rsid w:val="00EA3340"/>
    <w:rsid w:val="00EA49EE"/>
    <w:rsid w:val="00EB1E3E"/>
    <w:rsid w:val="00EB57EB"/>
    <w:rsid w:val="00EB6686"/>
    <w:rsid w:val="00EC1001"/>
    <w:rsid w:val="00EC315E"/>
    <w:rsid w:val="00EC3E90"/>
    <w:rsid w:val="00EC76C5"/>
    <w:rsid w:val="00ED1CB3"/>
    <w:rsid w:val="00EE0BFE"/>
    <w:rsid w:val="00EE353E"/>
    <w:rsid w:val="00EE57F0"/>
    <w:rsid w:val="00EF037B"/>
    <w:rsid w:val="00EF69E6"/>
    <w:rsid w:val="00F01797"/>
    <w:rsid w:val="00F0374C"/>
    <w:rsid w:val="00F041E6"/>
    <w:rsid w:val="00F0519F"/>
    <w:rsid w:val="00F053E8"/>
    <w:rsid w:val="00F114FD"/>
    <w:rsid w:val="00F120B8"/>
    <w:rsid w:val="00F2037B"/>
    <w:rsid w:val="00F21C0C"/>
    <w:rsid w:val="00F237F0"/>
    <w:rsid w:val="00F3583F"/>
    <w:rsid w:val="00F36A77"/>
    <w:rsid w:val="00F37414"/>
    <w:rsid w:val="00F41C0A"/>
    <w:rsid w:val="00F430C5"/>
    <w:rsid w:val="00F43B74"/>
    <w:rsid w:val="00F47103"/>
    <w:rsid w:val="00F506C9"/>
    <w:rsid w:val="00F508BF"/>
    <w:rsid w:val="00F54D39"/>
    <w:rsid w:val="00F570A5"/>
    <w:rsid w:val="00F62D6C"/>
    <w:rsid w:val="00F663A0"/>
    <w:rsid w:val="00F74AEF"/>
    <w:rsid w:val="00F76DAC"/>
    <w:rsid w:val="00F77937"/>
    <w:rsid w:val="00F81B69"/>
    <w:rsid w:val="00F82DD2"/>
    <w:rsid w:val="00F87FC5"/>
    <w:rsid w:val="00F93AA2"/>
    <w:rsid w:val="00F94105"/>
    <w:rsid w:val="00F95584"/>
    <w:rsid w:val="00F974DA"/>
    <w:rsid w:val="00FA2CB1"/>
    <w:rsid w:val="00FA4F0A"/>
    <w:rsid w:val="00FA578E"/>
    <w:rsid w:val="00FA65D3"/>
    <w:rsid w:val="00FB0A16"/>
    <w:rsid w:val="00FB0C5F"/>
    <w:rsid w:val="00FB7F9C"/>
    <w:rsid w:val="00FD1AF6"/>
    <w:rsid w:val="00FD4E67"/>
    <w:rsid w:val="00FE28DD"/>
    <w:rsid w:val="00FE4590"/>
    <w:rsid w:val="00FE4942"/>
    <w:rsid w:val="00FE500D"/>
    <w:rsid w:val="00FE66B0"/>
    <w:rsid w:val="00FE7002"/>
    <w:rsid w:val="00FF24A1"/>
    <w:rsid w:val="00FF24E1"/>
    <w:rsid w:val="00FF4A10"/>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5D71F2"/>
  <w15:docId w15:val="{EDB0366E-A75F-466D-B1FD-EAFCF180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A30EFD"/>
    <w:pPr>
      <w:keepNext/>
      <w:numPr>
        <w:numId w:val="36"/>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30EFD"/>
    <w:pPr>
      <w:keepNext/>
      <w:numPr>
        <w:ilvl w:val="1"/>
        <w:numId w:val="36"/>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A30EFD"/>
    <w:pPr>
      <w:keepNext/>
      <w:numPr>
        <w:ilvl w:val="2"/>
        <w:numId w:val="36"/>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30EFD"/>
    <w:pPr>
      <w:keepNext/>
      <w:numPr>
        <w:ilvl w:val="3"/>
        <w:numId w:val="3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0EFD"/>
    <w:pPr>
      <w:numPr>
        <w:ilvl w:val="4"/>
        <w:numId w:val="3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30EFD"/>
    <w:pPr>
      <w:numPr>
        <w:ilvl w:val="5"/>
        <w:numId w:val="3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30EFD"/>
    <w:pPr>
      <w:numPr>
        <w:ilvl w:val="6"/>
        <w:numId w:val="3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A30EFD"/>
    <w:pPr>
      <w:numPr>
        <w:ilvl w:val="7"/>
        <w:numId w:val="3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A30EFD"/>
    <w:pPr>
      <w:numPr>
        <w:ilvl w:val="8"/>
        <w:numId w:val="3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Helvetica" w:hAnsi="Helvetica"/>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uiPriority w:val="99"/>
    <w:rPr>
      <w:sz w:val="24"/>
    </w:rPr>
  </w:style>
  <w:style w:type="character" w:styleId="PageNumber">
    <w:name w:val="page number"/>
    <w:basedOn w:val="DefaultParagraphFont"/>
  </w:style>
  <w:style w:type="paragraph" w:styleId="BalloonText">
    <w:name w:val="Balloon Text"/>
    <w:basedOn w:val="Normal"/>
    <w:semiHidden/>
    <w:rsid w:val="00735A1E"/>
    <w:rPr>
      <w:rFonts w:ascii="Tahoma" w:hAnsi="Tahoma" w:cs="Tahoma"/>
      <w:sz w:val="16"/>
      <w:szCs w:val="16"/>
    </w:rPr>
  </w:style>
  <w:style w:type="character" w:customStyle="1" w:styleId="text-lg-bold1">
    <w:name w:val="text-lg-bold1"/>
    <w:rsid w:val="00A532C9"/>
    <w:rPr>
      <w:rFonts w:ascii="Times New Roman" w:hAnsi="Times New Roman" w:cs="Times New Roman" w:hint="default"/>
      <w:b/>
      <w:bCs/>
      <w:sz w:val="28"/>
      <w:szCs w:val="28"/>
    </w:rPr>
  </w:style>
  <w:style w:type="character" w:customStyle="1" w:styleId="text1">
    <w:name w:val="text1"/>
    <w:rsid w:val="00A532C9"/>
    <w:rPr>
      <w:rFonts w:ascii="Times New Roman" w:hAnsi="Times New Roman" w:cs="Times New Roman" w:hint="default"/>
      <w:b w:val="0"/>
      <w:bCs w:val="0"/>
      <w:sz w:val="24"/>
      <w:szCs w:val="24"/>
    </w:rPr>
  </w:style>
  <w:style w:type="paragraph" w:customStyle="1" w:styleId="paragraphmrs-text">
    <w:name w:val="paragraph mrs-text"/>
    <w:basedOn w:val="Normal"/>
    <w:rsid w:val="00A532C9"/>
    <w:pPr>
      <w:overflowPunct/>
      <w:autoSpaceDE/>
      <w:autoSpaceDN/>
      <w:adjustRightInd/>
      <w:spacing w:before="100" w:beforeAutospacing="1" w:after="100" w:afterAutospacing="1"/>
      <w:textAlignment w:val="auto"/>
    </w:pPr>
    <w:rPr>
      <w:sz w:val="24"/>
      <w:szCs w:val="24"/>
    </w:rPr>
  </w:style>
  <w:style w:type="paragraph" w:styleId="NormalWeb">
    <w:name w:val="Normal (Web)"/>
    <w:basedOn w:val="Normal"/>
    <w:rsid w:val="00A532C9"/>
    <w:pPr>
      <w:overflowPunct/>
      <w:autoSpaceDE/>
      <w:autoSpaceDN/>
      <w:adjustRightInd/>
      <w:spacing w:before="100" w:beforeAutospacing="1" w:after="100" w:afterAutospacing="1"/>
      <w:textAlignment w:val="auto"/>
    </w:pPr>
    <w:rPr>
      <w:sz w:val="24"/>
      <w:szCs w:val="24"/>
    </w:rPr>
  </w:style>
  <w:style w:type="paragraph" w:customStyle="1" w:styleId="subsec">
    <w:name w:val="subsec"/>
    <w:basedOn w:val="Normal"/>
    <w:rsid w:val="002D1C7D"/>
    <w:pPr>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rPr>
  </w:style>
  <w:style w:type="character" w:customStyle="1" w:styleId="subsechistory">
    <w:name w:val="subsechistory"/>
    <w:rsid w:val="002D1C7D"/>
    <w:rPr>
      <w:sz w:val="16"/>
    </w:rPr>
  </w:style>
  <w:style w:type="character" w:customStyle="1" w:styleId="subsechn">
    <w:name w:val="subsechn"/>
    <w:rsid w:val="00DF242B"/>
    <w:rPr>
      <w:b/>
    </w:rPr>
  </w:style>
  <w:style w:type="paragraph" w:customStyle="1" w:styleId="subpara">
    <w:name w:val="subpara"/>
    <w:basedOn w:val="Normal"/>
    <w:rsid w:val="00DF242B"/>
    <w:pPr>
      <w:tabs>
        <w:tab w:val="left" w:pos="720"/>
        <w:tab w:val="decimal" w:pos="1440"/>
        <w:tab w:val="decimal" w:pos="2160"/>
        <w:tab w:val="decimal" w:pos="2880"/>
        <w:tab w:val="decimal" w:pos="5760"/>
        <w:tab w:val="decimal" w:pos="7920"/>
      </w:tabs>
      <w:spacing w:after="120"/>
      <w:ind w:left="1680" w:right="280"/>
    </w:pPr>
    <w:rPr>
      <w:rFonts w:ascii="Century Schoolbook" w:hAnsi="Century Schoolbook"/>
    </w:rPr>
  </w:style>
  <w:style w:type="character" w:customStyle="1" w:styleId="InitialStyle">
    <w:name w:val="InitialStyle"/>
    <w:rsid w:val="00E07A61"/>
    <w:rPr>
      <w:rFonts w:ascii="Courier" w:hAnsi="Courier"/>
      <w:sz w:val="24"/>
    </w:rPr>
  </w:style>
  <w:style w:type="paragraph" w:customStyle="1" w:styleId="text-boldmrssection">
    <w:name w:val="text-bold mrssection"/>
    <w:basedOn w:val="Normal"/>
    <w:rsid w:val="00981633"/>
    <w:pPr>
      <w:overflowPunct/>
      <w:autoSpaceDE/>
      <w:autoSpaceDN/>
      <w:adjustRightInd/>
      <w:spacing w:before="100" w:beforeAutospacing="1" w:after="100" w:afterAutospacing="1"/>
      <w:textAlignment w:val="auto"/>
    </w:pPr>
    <w:rPr>
      <w:sz w:val="24"/>
      <w:szCs w:val="24"/>
    </w:rPr>
  </w:style>
  <w:style w:type="paragraph" w:customStyle="1" w:styleId="indparamrs-text">
    <w:name w:val="indpara mrs-text"/>
    <w:basedOn w:val="Normal"/>
    <w:rsid w:val="00981633"/>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894D67"/>
  </w:style>
  <w:style w:type="paragraph" w:styleId="ListParagraph">
    <w:name w:val="List Paragraph"/>
    <w:basedOn w:val="Normal"/>
    <w:uiPriority w:val="34"/>
    <w:qFormat/>
    <w:rsid w:val="00F76DAC"/>
    <w:pPr>
      <w:ind w:left="720"/>
    </w:pPr>
  </w:style>
  <w:style w:type="character" w:styleId="CommentReference">
    <w:name w:val="annotation reference"/>
    <w:rsid w:val="00601735"/>
    <w:rPr>
      <w:sz w:val="16"/>
      <w:szCs w:val="16"/>
    </w:rPr>
  </w:style>
  <w:style w:type="paragraph" w:styleId="CommentText">
    <w:name w:val="annotation text"/>
    <w:basedOn w:val="Normal"/>
    <w:link w:val="CommentTextChar"/>
    <w:rsid w:val="00601735"/>
  </w:style>
  <w:style w:type="character" w:customStyle="1" w:styleId="CommentTextChar">
    <w:name w:val="Comment Text Char"/>
    <w:basedOn w:val="DefaultParagraphFont"/>
    <w:link w:val="CommentText"/>
    <w:rsid w:val="00601735"/>
  </w:style>
  <w:style w:type="paragraph" w:styleId="CommentSubject">
    <w:name w:val="annotation subject"/>
    <w:basedOn w:val="CommentText"/>
    <w:next w:val="CommentText"/>
    <w:link w:val="CommentSubjectChar"/>
    <w:rsid w:val="00601735"/>
    <w:rPr>
      <w:b/>
      <w:bCs/>
    </w:rPr>
  </w:style>
  <w:style w:type="character" w:customStyle="1" w:styleId="CommentSubjectChar">
    <w:name w:val="Comment Subject Char"/>
    <w:link w:val="CommentSubject"/>
    <w:rsid w:val="00601735"/>
    <w:rPr>
      <w:b/>
      <w:bCs/>
    </w:rPr>
  </w:style>
  <w:style w:type="character" w:styleId="Hyperlink">
    <w:name w:val="Hyperlink"/>
    <w:rsid w:val="00AC5A6D"/>
    <w:rPr>
      <w:color w:val="0000FF"/>
      <w:u w:val="single"/>
    </w:rPr>
  </w:style>
  <w:style w:type="paragraph" w:customStyle="1" w:styleId="Default">
    <w:name w:val="Default"/>
    <w:rsid w:val="00FE66B0"/>
    <w:pPr>
      <w:autoSpaceDE w:val="0"/>
      <w:autoSpaceDN w:val="0"/>
      <w:adjustRightInd w:val="0"/>
    </w:pPr>
    <w:rPr>
      <w:color w:val="000000"/>
      <w:sz w:val="24"/>
      <w:szCs w:val="24"/>
    </w:rPr>
  </w:style>
  <w:style w:type="character" w:customStyle="1" w:styleId="Heading1Char">
    <w:name w:val="Heading 1 Char"/>
    <w:link w:val="Heading1"/>
    <w:rsid w:val="00A30EFD"/>
    <w:rPr>
      <w:rFonts w:ascii="Cambria" w:eastAsia="Times New Roman" w:hAnsi="Cambria" w:cs="Times New Roman"/>
      <w:b/>
      <w:bCs/>
      <w:kern w:val="32"/>
      <w:sz w:val="32"/>
      <w:szCs w:val="32"/>
    </w:rPr>
  </w:style>
  <w:style w:type="character" w:customStyle="1" w:styleId="Heading2Char">
    <w:name w:val="Heading 2 Char"/>
    <w:link w:val="Heading2"/>
    <w:semiHidden/>
    <w:rsid w:val="00A30EFD"/>
    <w:rPr>
      <w:rFonts w:ascii="Cambria" w:eastAsia="Times New Roman" w:hAnsi="Cambria" w:cs="Times New Roman"/>
      <w:b/>
      <w:bCs/>
      <w:i/>
      <w:iCs/>
      <w:sz w:val="28"/>
      <w:szCs w:val="28"/>
    </w:rPr>
  </w:style>
  <w:style w:type="character" w:customStyle="1" w:styleId="Heading3Char">
    <w:name w:val="Heading 3 Char"/>
    <w:link w:val="Heading3"/>
    <w:rsid w:val="00A30EFD"/>
    <w:rPr>
      <w:rFonts w:ascii="Cambria" w:eastAsia="Times New Roman" w:hAnsi="Cambria" w:cs="Times New Roman"/>
      <w:b/>
      <w:bCs/>
      <w:sz w:val="26"/>
      <w:szCs w:val="26"/>
    </w:rPr>
  </w:style>
  <w:style w:type="character" w:customStyle="1" w:styleId="Heading4Char">
    <w:name w:val="Heading 4 Char"/>
    <w:link w:val="Heading4"/>
    <w:semiHidden/>
    <w:rsid w:val="00A30EFD"/>
    <w:rPr>
      <w:rFonts w:ascii="Calibri" w:eastAsia="Times New Roman" w:hAnsi="Calibri" w:cs="Times New Roman"/>
      <w:b/>
      <w:bCs/>
      <w:sz w:val="28"/>
      <w:szCs w:val="28"/>
    </w:rPr>
  </w:style>
  <w:style w:type="character" w:customStyle="1" w:styleId="Heading5Char">
    <w:name w:val="Heading 5 Char"/>
    <w:link w:val="Heading5"/>
    <w:semiHidden/>
    <w:rsid w:val="00A30EFD"/>
    <w:rPr>
      <w:rFonts w:ascii="Calibri" w:eastAsia="Times New Roman" w:hAnsi="Calibri" w:cs="Times New Roman"/>
      <w:b/>
      <w:bCs/>
      <w:i/>
      <w:iCs/>
      <w:sz w:val="26"/>
      <w:szCs w:val="26"/>
    </w:rPr>
  </w:style>
  <w:style w:type="character" w:customStyle="1" w:styleId="Heading6Char">
    <w:name w:val="Heading 6 Char"/>
    <w:link w:val="Heading6"/>
    <w:semiHidden/>
    <w:rsid w:val="00A30EFD"/>
    <w:rPr>
      <w:rFonts w:ascii="Calibri" w:eastAsia="Times New Roman" w:hAnsi="Calibri" w:cs="Times New Roman"/>
      <w:b/>
      <w:bCs/>
      <w:sz w:val="22"/>
      <w:szCs w:val="22"/>
    </w:rPr>
  </w:style>
  <w:style w:type="character" w:customStyle="1" w:styleId="Heading7Char">
    <w:name w:val="Heading 7 Char"/>
    <w:link w:val="Heading7"/>
    <w:semiHidden/>
    <w:rsid w:val="00A30EFD"/>
    <w:rPr>
      <w:rFonts w:ascii="Calibri" w:eastAsia="Times New Roman" w:hAnsi="Calibri" w:cs="Times New Roman"/>
      <w:sz w:val="24"/>
      <w:szCs w:val="24"/>
    </w:rPr>
  </w:style>
  <w:style w:type="character" w:customStyle="1" w:styleId="Heading8Char">
    <w:name w:val="Heading 8 Char"/>
    <w:link w:val="Heading8"/>
    <w:semiHidden/>
    <w:rsid w:val="00A30EFD"/>
    <w:rPr>
      <w:rFonts w:ascii="Calibri" w:eastAsia="Times New Roman" w:hAnsi="Calibri" w:cs="Times New Roman"/>
      <w:i/>
      <w:iCs/>
      <w:sz w:val="24"/>
      <w:szCs w:val="24"/>
    </w:rPr>
  </w:style>
  <w:style w:type="character" w:customStyle="1" w:styleId="Heading9Char">
    <w:name w:val="Heading 9 Char"/>
    <w:link w:val="Heading9"/>
    <w:semiHidden/>
    <w:rsid w:val="00A30EFD"/>
    <w:rPr>
      <w:rFonts w:ascii="Cambria" w:eastAsia="Times New Roman" w:hAnsi="Cambria" w:cs="Times New Roman"/>
      <w:sz w:val="22"/>
      <w:szCs w:val="22"/>
    </w:rPr>
  </w:style>
  <w:style w:type="character" w:styleId="FollowedHyperlink">
    <w:name w:val="FollowedHyperlink"/>
    <w:basedOn w:val="DefaultParagraphFont"/>
    <w:rsid w:val="008E514B"/>
    <w:rPr>
      <w:color w:val="800080" w:themeColor="followedHyperlink"/>
      <w:u w:val="single"/>
    </w:rPr>
  </w:style>
  <w:style w:type="character" w:styleId="UnresolvedMention">
    <w:name w:val="Unresolved Mention"/>
    <w:basedOn w:val="DefaultParagraphFont"/>
    <w:uiPriority w:val="99"/>
    <w:semiHidden/>
    <w:unhideWhenUsed/>
    <w:rsid w:val="005B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7873">
      <w:bodyDiv w:val="1"/>
      <w:marLeft w:val="0"/>
      <w:marRight w:val="0"/>
      <w:marTop w:val="0"/>
      <w:marBottom w:val="0"/>
      <w:divBdr>
        <w:top w:val="none" w:sz="0" w:space="0" w:color="auto"/>
        <w:left w:val="none" w:sz="0" w:space="0" w:color="auto"/>
        <w:bottom w:val="none" w:sz="0" w:space="0" w:color="auto"/>
        <w:right w:val="none" w:sz="0" w:space="0" w:color="auto"/>
      </w:divBdr>
      <w:divsChild>
        <w:div w:id="836267256">
          <w:marLeft w:val="1134"/>
          <w:marRight w:val="1134"/>
          <w:marTop w:val="120"/>
          <w:marBottom w:val="120"/>
          <w:divBdr>
            <w:top w:val="none" w:sz="0" w:space="0" w:color="auto"/>
            <w:left w:val="none" w:sz="0" w:space="0" w:color="auto"/>
            <w:bottom w:val="none" w:sz="0" w:space="0" w:color="auto"/>
            <w:right w:val="none" w:sz="0" w:space="0" w:color="auto"/>
          </w:divBdr>
        </w:div>
      </w:divsChild>
    </w:div>
    <w:div w:id="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989209422">
          <w:marLeft w:val="0"/>
          <w:marRight w:val="0"/>
          <w:marTop w:val="0"/>
          <w:marBottom w:val="0"/>
          <w:divBdr>
            <w:top w:val="none" w:sz="0" w:space="0" w:color="auto"/>
            <w:left w:val="none" w:sz="0" w:space="0" w:color="auto"/>
            <w:bottom w:val="none" w:sz="0" w:space="0" w:color="auto"/>
            <w:right w:val="none" w:sz="0" w:space="0" w:color="auto"/>
          </w:divBdr>
        </w:div>
      </w:divsChild>
    </w:div>
    <w:div w:id="612176402">
      <w:bodyDiv w:val="1"/>
      <w:marLeft w:val="0"/>
      <w:marRight w:val="0"/>
      <w:marTop w:val="0"/>
      <w:marBottom w:val="0"/>
      <w:divBdr>
        <w:top w:val="none" w:sz="0" w:space="0" w:color="auto"/>
        <w:left w:val="none" w:sz="0" w:space="0" w:color="auto"/>
        <w:bottom w:val="none" w:sz="0" w:space="0" w:color="auto"/>
        <w:right w:val="none" w:sz="0" w:space="0" w:color="auto"/>
      </w:divBdr>
      <w:divsChild>
        <w:div w:id="1290207740">
          <w:marLeft w:val="0"/>
          <w:marRight w:val="0"/>
          <w:marTop w:val="0"/>
          <w:marBottom w:val="0"/>
          <w:divBdr>
            <w:top w:val="none" w:sz="0" w:space="0" w:color="auto"/>
            <w:left w:val="none" w:sz="0" w:space="0" w:color="auto"/>
            <w:bottom w:val="none" w:sz="0" w:space="0" w:color="auto"/>
            <w:right w:val="none" w:sz="0" w:space="0" w:color="auto"/>
          </w:divBdr>
          <w:divsChild>
            <w:div w:id="816917516">
              <w:marLeft w:val="0"/>
              <w:marRight w:val="0"/>
              <w:marTop w:val="0"/>
              <w:marBottom w:val="0"/>
              <w:divBdr>
                <w:top w:val="none" w:sz="0" w:space="0" w:color="auto"/>
                <w:left w:val="none" w:sz="0" w:space="0" w:color="auto"/>
                <w:bottom w:val="none" w:sz="0" w:space="0" w:color="auto"/>
                <w:right w:val="none" w:sz="0" w:space="0" w:color="auto"/>
              </w:divBdr>
              <w:divsChild>
                <w:div w:id="1794668544">
                  <w:marLeft w:val="0"/>
                  <w:marRight w:val="0"/>
                  <w:marTop w:val="0"/>
                  <w:marBottom w:val="0"/>
                  <w:divBdr>
                    <w:top w:val="none" w:sz="0" w:space="0" w:color="auto"/>
                    <w:left w:val="none" w:sz="0" w:space="0" w:color="auto"/>
                    <w:bottom w:val="none" w:sz="0" w:space="0" w:color="auto"/>
                    <w:right w:val="none" w:sz="0" w:space="0" w:color="auto"/>
                  </w:divBdr>
                  <w:divsChild>
                    <w:div w:id="1663578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92223748">
      <w:bodyDiv w:val="1"/>
      <w:marLeft w:val="0"/>
      <w:marRight w:val="0"/>
      <w:marTop w:val="0"/>
      <w:marBottom w:val="0"/>
      <w:divBdr>
        <w:top w:val="none" w:sz="0" w:space="0" w:color="auto"/>
        <w:left w:val="none" w:sz="0" w:space="0" w:color="auto"/>
        <w:bottom w:val="none" w:sz="0" w:space="0" w:color="auto"/>
        <w:right w:val="none" w:sz="0" w:space="0" w:color="auto"/>
      </w:divBdr>
    </w:div>
    <w:div w:id="799303478">
      <w:bodyDiv w:val="1"/>
      <w:marLeft w:val="0"/>
      <w:marRight w:val="0"/>
      <w:marTop w:val="0"/>
      <w:marBottom w:val="0"/>
      <w:divBdr>
        <w:top w:val="none" w:sz="0" w:space="0" w:color="auto"/>
        <w:left w:val="none" w:sz="0" w:space="0" w:color="auto"/>
        <w:bottom w:val="none" w:sz="0" w:space="0" w:color="auto"/>
        <w:right w:val="none" w:sz="0" w:space="0" w:color="auto"/>
      </w:divBdr>
      <w:divsChild>
        <w:div w:id="760032564">
          <w:marLeft w:val="1134"/>
          <w:marRight w:val="1134"/>
          <w:marTop w:val="120"/>
          <w:marBottom w:val="120"/>
          <w:divBdr>
            <w:top w:val="none" w:sz="0" w:space="0" w:color="auto"/>
            <w:left w:val="none" w:sz="0" w:space="0" w:color="auto"/>
            <w:bottom w:val="none" w:sz="0" w:space="0" w:color="auto"/>
            <w:right w:val="none" w:sz="0" w:space="0" w:color="auto"/>
          </w:divBdr>
          <w:divsChild>
            <w:div w:id="161975404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469782082">
      <w:bodyDiv w:val="1"/>
      <w:marLeft w:val="0"/>
      <w:marRight w:val="0"/>
      <w:marTop w:val="0"/>
      <w:marBottom w:val="0"/>
      <w:divBdr>
        <w:top w:val="none" w:sz="0" w:space="0" w:color="auto"/>
        <w:left w:val="none" w:sz="0" w:space="0" w:color="auto"/>
        <w:bottom w:val="none" w:sz="0" w:space="0" w:color="auto"/>
        <w:right w:val="none" w:sz="0" w:space="0" w:color="auto"/>
      </w:divBdr>
    </w:div>
    <w:div w:id="1562980919">
      <w:bodyDiv w:val="1"/>
      <w:marLeft w:val="0"/>
      <w:marRight w:val="0"/>
      <w:marTop w:val="0"/>
      <w:marBottom w:val="0"/>
      <w:divBdr>
        <w:top w:val="none" w:sz="0" w:space="0" w:color="auto"/>
        <w:left w:val="none" w:sz="0" w:space="0" w:color="auto"/>
        <w:bottom w:val="none" w:sz="0" w:space="0" w:color="auto"/>
        <w:right w:val="none" w:sz="0" w:space="0" w:color="auto"/>
      </w:divBdr>
      <w:divsChild>
        <w:div w:id="1907760342">
          <w:marLeft w:val="1134"/>
          <w:marRight w:val="1134"/>
          <w:marTop w:val="120"/>
          <w:marBottom w:val="120"/>
          <w:divBdr>
            <w:top w:val="none" w:sz="0" w:space="0" w:color="auto"/>
            <w:left w:val="none" w:sz="0" w:space="0" w:color="auto"/>
            <w:bottom w:val="none" w:sz="0" w:space="0" w:color="auto"/>
            <w:right w:val="none" w:sz="0" w:space="0" w:color="auto"/>
          </w:divBdr>
          <w:divsChild>
            <w:div w:id="2015301512">
              <w:marLeft w:val="0"/>
              <w:marRight w:val="0"/>
              <w:marTop w:val="200"/>
              <w:marBottom w:val="0"/>
              <w:divBdr>
                <w:top w:val="none" w:sz="0" w:space="0" w:color="auto"/>
                <w:left w:val="none" w:sz="0" w:space="0" w:color="auto"/>
                <w:bottom w:val="none" w:sz="0" w:space="0" w:color="auto"/>
                <w:right w:val="none" w:sz="0" w:space="0" w:color="auto"/>
              </w:divBdr>
              <w:divsChild>
                <w:div w:id="935551002">
                  <w:marLeft w:val="0"/>
                  <w:marRight w:val="0"/>
                  <w:marTop w:val="0"/>
                  <w:marBottom w:val="0"/>
                  <w:divBdr>
                    <w:top w:val="none" w:sz="0" w:space="0" w:color="auto"/>
                    <w:left w:val="none" w:sz="0" w:space="0" w:color="auto"/>
                    <w:bottom w:val="none" w:sz="0" w:space="0" w:color="auto"/>
                    <w:right w:val="none" w:sz="0" w:space="0" w:color="auto"/>
                  </w:divBdr>
                </w:div>
                <w:div w:id="17934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80E93F738B47AAE02BB7CBAD16A0" ma:contentTypeVersion="7" ma:contentTypeDescription="Create a new document." ma:contentTypeScope="" ma:versionID="1ea70d61f797ce93b0ef0f9512e6abbf">
  <xsd:schema xmlns:xsd="http://www.w3.org/2001/XMLSchema" xmlns:xs="http://www.w3.org/2001/XMLSchema" xmlns:p="http://schemas.microsoft.com/office/2006/metadata/properties" xmlns:ns3="9fe448f3-a432-4d89-9fb0-236cdfff8a17" targetNamespace="http://schemas.microsoft.com/office/2006/metadata/properties" ma:root="true" ma:fieldsID="8f09696b50c7af51d878ba19d314a146" ns3:_="">
    <xsd:import namespace="9fe448f3-a432-4d89-9fb0-236cdfff8a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48f3-a432-4d89-9fb0-236cdfff8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7514-23FA-4EC2-AF62-835E4B53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448f3-a432-4d89-9fb0-236cdfff8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B3725-3430-489D-A0AF-96E4E67617F3}">
  <ds:schemaRefs>
    <ds:schemaRef ds:uri="http://schemas.microsoft.com/office/2006/metadata/properties"/>
    <ds:schemaRef ds:uri="http://purl.org/dc/terms/"/>
    <ds:schemaRef ds:uri="9fe448f3-a432-4d89-9fb0-236cdfff8a1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4C4CDE3-6F3E-43C0-B89A-00A91A276ADA}">
  <ds:schemaRefs>
    <ds:schemaRef ds:uri="http://schemas.microsoft.com/sharepoint/v3/contenttype/forms"/>
  </ds:schemaRefs>
</ds:datastoreItem>
</file>

<file path=customXml/itemProps4.xml><?xml version="1.0" encoding="utf-8"?>
<ds:datastoreItem xmlns:ds="http://schemas.openxmlformats.org/officeDocument/2006/customXml" ds:itemID="{E432A7E1-9C4D-4192-BD8C-53E5B6F3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3812</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Bulletin 42, October 9, 2013</vt:lpstr>
    </vt:vector>
  </TitlesOfParts>
  <Company>State of Maine</Company>
  <LinksUpToDate>false</LinksUpToDate>
  <CharactersWithSpaces>24798</CharactersWithSpaces>
  <SharedDoc>false</SharedDoc>
  <HLinks>
    <vt:vector size="18" baseType="variant">
      <vt:variant>
        <vt:i4>7929969</vt:i4>
      </vt:variant>
      <vt:variant>
        <vt:i4>6</vt:i4>
      </vt:variant>
      <vt:variant>
        <vt:i4>0</vt:i4>
      </vt:variant>
      <vt:variant>
        <vt:i4>5</vt:i4>
      </vt:variant>
      <vt:variant>
        <vt:lpwstr>http://www.maine.gov/dhhs/dlrs/mmm/index.shtml</vt:lpwstr>
      </vt:variant>
      <vt:variant>
        <vt:lpwstr/>
      </vt:variant>
      <vt:variant>
        <vt:i4>5505092</vt:i4>
      </vt:variant>
      <vt:variant>
        <vt:i4>3</vt:i4>
      </vt:variant>
      <vt:variant>
        <vt:i4>0</vt:i4>
      </vt:variant>
      <vt:variant>
        <vt:i4>5</vt:i4>
      </vt:variant>
      <vt:variant>
        <vt:lpwstr>http://www.maine.gov/revenue</vt:lpwstr>
      </vt:variant>
      <vt:variant>
        <vt:lpwstr/>
      </vt:variant>
      <vt:variant>
        <vt:i4>7929969</vt:i4>
      </vt:variant>
      <vt:variant>
        <vt:i4>0</vt:i4>
      </vt:variant>
      <vt:variant>
        <vt:i4>0</vt:i4>
      </vt:variant>
      <vt:variant>
        <vt:i4>5</vt:i4>
      </vt:variant>
      <vt:variant>
        <vt:lpwstr>http://www.maine.gov/dhhs/dlrs/mmm/index.shtml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42, October 9, 2013</dc:title>
  <dc:creator>Sales;Fuel and Special Tax Division</dc:creator>
  <dc:description>ORIGINAL REGISTRATION OF VEHICLES – TAXABLE/EXEMPT</dc:description>
  <cp:lastModifiedBy>Patterson, Alaina L</cp:lastModifiedBy>
  <cp:revision>4</cp:revision>
  <cp:lastPrinted>2019-12-11T14:27:00Z</cp:lastPrinted>
  <dcterms:created xsi:type="dcterms:W3CDTF">2021-03-12T17:39:00Z</dcterms:created>
  <dcterms:modified xsi:type="dcterms:W3CDTF">2021-03-12T17:49:00Z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TS_TAG">
    <vt:lpwstr>iBAAoeHjf0G0i4veWPkzXpa6+Cn+vUnDK7Yt2RpKgojjOMk7bt3lErAlRjKJdRZ1b7ep5b5DpLFi4c6t_x000d_
WiKAU89RofF9pRs19p4F</vt:lpwstr>
  </property>
  <property fmtid="{D5CDD505-2E9C-101B-9397-08002B2CF9AE}" pid="3" name="ContentTypeId">
    <vt:lpwstr>0x010100355180E93F738B47AAE02BB7CBAD16A0</vt:lpwstr>
  </property>
</Properties>
</file>