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64FB" w14:textId="77777777" w:rsidR="009E48D1" w:rsidRPr="001F5ADB" w:rsidRDefault="009E48D1" w:rsidP="009E48D1">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 </w:t>
      </w:r>
      <w:r>
        <w:rPr>
          <w:rFonts w:ascii="Arial" w:hAnsi="Arial" w:cs="Arial"/>
          <w:sz w:val="22"/>
          <w:u w:val="single"/>
        </w:rPr>
        <w:tab/>
      </w:r>
    </w:p>
    <w:p w14:paraId="1B38DE95" w14:textId="77777777" w:rsidR="009E48D1" w:rsidRDefault="009E48D1" w:rsidP="009E48D1">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Pr>
          <w:rFonts w:ascii="Arial" w:hAnsi="Arial" w:cs="Arial"/>
          <w:sz w:val="22"/>
          <w:u w:val="single"/>
        </w:rPr>
        <w:tab/>
      </w:r>
      <w:r>
        <w:rPr>
          <w:rFonts w:ascii="Arial" w:hAnsi="Arial" w:cs="Arial"/>
          <w:sz w:val="22"/>
          <w:u w:val="single"/>
        </w:rPr>
        <w:tab/>
      </w:r>
    </w:p>
    <w:p w14:paraId="6FBFB518" w14:textId="77777777" w:rsidR="009E48D1" w:rsidRDefault="009E48D1" w:rsidP="009E48D1">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2893580D" w14:textId="77777777" w:rsidR="009E48D1" w:rsidRPr="001F5ADB" w:rsidRDefault="009E48D1" w:rsidP="009E48D1">
      <w:pPr>
        <w:pStyle w:val="DefaultText"/>
        <w:tabs>
          <w:tab w:val="center" w:pos="0"/>
          <w:tab w:val="center" w:pos="4680"/>
        </w:tabs>
        <w:rPr>
          <w:rFonts w:ascii="Arial" w:hAnsi="Arial" w:cs="Arial"/>
          <w:sz w:val="22"/>
        </w:rPr>
      </w:pPr>
    </w:p>
    <w:p w14:paraId="37A5A7CA" w14:textId="77777777" w:rsidR="009E48D1" w:rsidRDefault="009E48D1" w:rsidP="009E48D1">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 xml:space="preserve">f </w:t>
      </w:r>
      <w:smartTag w:uri="urn:schemas-microsoft-com:office:smarttags" w:element="Street">
        <w:smartTag w:uri="urn:schemas-microsoft-com:office:smarttags" w:element="place">
          <w:r w:rsidRPr="007F6DE7">
            <w:rPr>
              <w:rFonts w:ascii="Arial" w:hAnsi="Arial" w:cs="Arial"/>
              <w:b/>
              <w:smallCaps/>
              <w:sz w:val="26"/>
              <w:szCs w:val="26"/>
            </w:rPr>
            <w:t>Maine</w:t>
          </w:r>
        </w:smartTag>
      </w:smartTag>
    </w:p>
    <w:p w14:paraId="6922CBA5" w14:textId="77777777" w:rsidR="009E48D1" w:rsidRDefault="009E48D1" w:rsidP="009E48D1">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76EB5BEB" w14:textId="77777777" w:rsidR="009E48D1" w:rsidRPr="001F5ADB" w:rsidRDefault="009E48D1" w:rsidP="009E48D1">
      <w:pPr>
        <w:pStyle w:val="DefaultText"/>
        <w:jc w:val="center"/>
        <w:rPr>
          <w:rFonts w:ascii="Arial" w:hAnsi="Arial" w:cs="Arial"/>
          <w:sz w:val="22"/>
        </w:rPr>
      </w:pPr>
      <w:r w:rsidRPr="001F5ADB">
        <w:rPr>
          <w:rFonts w:ascii="Arial" w:hAnsi="Arial" w:cs="Arial"/>
          <w:sz w:val="22"/>
        </w:rPr>
        <w:t>Agreement to Purchase Services</w:t>
      </w:r>
    </w:p>
    <w:p w14:paraId="3E32448D" w14:textId="77777777" w:rsidR="009E48D1" w:rsidRPr="001F5ADB" w:rsidRDefault="009E48D1" w:rsidP="009E48D1">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297CAA91" w14:textId="77777777" w:rsidR="009E48D1" w:rsidRPr="001F5ADB" w:rsidRDefault="009E48D1" w:rsidP="009E48D1">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Pr>
          <w:rFonts w:ascii="Arial" w:hAnsi="Arial" w:cs="Arial"/>
          <w:sz w:val="22"/>
        </w:rPr>
        <w:t>20__</w:t>
      </w:r>
      <w:r w:rsidRPr="001F5ADB">
        <w:rPr>
          <w:rFonts w:ascii="Arial" w:hAnsi="Arial" w:cs="Arial"/>
          <w:sz w:val="22"/>
        </w:rPr>
        <w:t xml:space="preserve">, is by and between the State of Maine, Department of </w:t>
      </w:r>
      <w:r>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Start Date_____________ </w:t>
      </w:r>
      <w:r>
        <w:rPr>
          <w:rFonts w:ascii="Arial" w:hAnsi="Arial" w:cs="Arial"/>
          <w:sz w:val="22"/>
        </w:rPr>
        <w:t xml:space="preserve">to </w:t>
      </w:r>
      <w:r w:rsidRPr="001F5ADB">
        <w:rPr>
          <w:rFonts w:ascii="Arial" w:hAnsi="Arial" w:cs="Arial"/>
          <w:sz w:val="22"/>
        </w:rPr>
        <w:t>End Date ____________________.</w:t>
      </w:r>
    </w:p>
    <w:p w14:paraId="2EA8523F" w14:textId="77777777" w:rsidR="009E48D1" w:rsidRPr="001F5ADB" w:rsidRDefault="009E48D1" w:rsidP="009E48D1">
      <w:pPr>
        <w:pStyle w:val="DefaultText"/>
        <w:tabs>
          <w:tab w:val="left" w:pos="5040"/>
        </w:tabs>
        <w:rPr>
          <w:rFonts w:ascii="Arial" w:hAnsi="Arial" w:cs="Arial"/>
          <w:sz w:val="22"/>
        </w:rPr>
      </w:pPr>
    </w:p>
    <w:p w14:paraId="0A67FF00" w14:textId="77777777" w:rsidR="009E48D1" w:rsidRPr="001F5ADB" w:rsidRDefault="009E48D1" w:rsidP="009E48D1">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52AE5ABF" w14:textId="77777777" w:rsidR="009E48D1" w:rsidRPr="001F5ADB" w:rsidRDefault="009E48D1" w:rsidP="009E48D1">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9E48D1" w:rsidRPr="00D8345C" w14:paraId="3B83F268" w14:textId="77777777" w:rsidTr="00782793">
        <w:trPr>
          <w:trHeight w:val="288"/>
          <w:jc w:val="center"/>
        </w:trPr>
        <w:tc>
          <w:tcPr>
            <w:tcW w:w="2160" w:type="dxa"/>
            <w:vAlign w:val="bottom"/>
          </w:tcPr>
          <w:p w14:paraId="05DC30A0"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 xml:space="preserve">Rider A </w:t>
            </w:r>
          </w:p>
        </w:tc>
        <w:tc>
          <w:tcPr>
            <w:tcW w:w="360" w:type="dxa"/>
          </w:tcPr>
          <w:p w14:paraId="6B42186E"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61B0178A" w14:textId="77777777" w:rsidR="009E48D1" w:rsidRPr="00D8345C" w:rsidRDefault="009E48D1" w:rsidP="00782793">
            <w:pPr>
              <w:rPr>
                <w:rFonts w:ascii="Arial" w:hAnsi="Arial" w:cs="Arial"/>
                <w:sz w:val="22"/>
                <w:szCs w:val="22"/>
              </w:rPr>
            </w:pPr>
            <w:r w:rsidRPr="00D8345C">
              <w:rPr>
                <w:rFonts w:ascii="Arial" w:hAnsi="Arial" w:cs="Arial"/>
                <w:sz w:val="22"/>
                <w:szCs w:val="22"/>
              </w:rPr>
              <w:t>Specifications of Work to be Performed</w:t>
            </w:r>
            <w:r w:rsidRPr="00D8345C">
              <w:rPr>
                <w:rFonts w:ascii="Arial" w:hAnsi="Arial" w:cs="Arial"/>
                <w:b/>
                <w:smallCaps/>
                <w:sz w:val="22"/>
                <w:szCs w:val="22"/>
              </w:rPr>
              <w:t xml:space="preserve"> </w:t>
            </w:r>
            <w:r w:rsidRPr="00D8345C">
              <w:rPr>
                <w:rFonts w:ascii="Arial" w:hAnsi="Arial" w:cs="Arial"/>
                <w:sz w:val="22"/>
                <w:szCs w:val="22"/>
              </w:rPr>
              <w:t xml:space="preserve"> </w:t>
            </w:r>
          </w:p>
        </w:tc>
      </w:tr>
      <w:tr w:rsidR="009E48D1" w:rsidRPr="00D8345C" w14:paraId="506018FF" w14:textId="77777777" w:rsidTr="00782793">
        <w:trPr>
          <w:trHeight w:val="288"/>
          <w:jc w:val="center"/>
        </w:trPr>
        <w:tc>
          <w:tcPr>
            <w:tcW w:w="2160" w:type="dxa"/>
            <w:vAlign w:val="bottom"/>
          </w:tcPr>
          <w:p w14:paraId="4FF7617D"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 xml:space="preserve">Rider B </w:t>
            </w:r>
          </w:p>
        </w:tc>
        <w:tc>
          <w:tcPr>
            <w:tcW w:w="360" w:type="dxa"/>
          </w:tcPr>
          <w:p w14:paraId="6063CCDA"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6FB6BC3B" w14:textId="77777777" w:rsidR="009E48D1" w:rsidRPr="00D8345C" w:rsidRDefault="009E48D1" w:rsidP="00782793">
            <w:pPr>
              <w:rPr>
                <w:rFonts w:ascii="Arial" w:hAnsi="Arial" w:cs="Arial"/>
                <w:sz w:val="22"/>
                <w:szCs w:val="22"/>
              </w:rPr>
            </w:pPr>
            <w:r w:rsidRPr="00D8345C">
              <w:rPr>
                <w:rFonts w:ascii="Arial" w:hAnsi="Arial" w:cs="Arial"/>
                <w:sz w:val="22"/>
                <w:szCs w:val="22"/>
              </w:rPr>
              <w:t>Payment and Other Provisions</w:t>
            </w:r>
          </w:p>
        </w:tc>
      </w:tr>
      <w:tr w:rsidR="009E48D1" w:rsidRPr="00D8345C" w14:paraId="511CD594" w14:textId="77777777" w:rsidTr="00782793">
        <w:trPr>
          <w:trHeight w:val="288"/>
          <w:jc w:val="center"/>
        </w:trPr>
        <w:tc>
          <w:tcPr>
            <w:tcW w:w="2160" w:type="dxa"/>
            <w:vAlign w:val="bottom"/>
          </w:tcPr>
          <w:p w14:paraId="11ABC854"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 xml:space="preserve">Rider D   </w:t>
            </w:r>
          </w:p>
        </w:tc>
        <w:tc>
          <w:tcPr>
            <w:tcW w:w="360" w:type="dxa"/>
          </w:tcPr>
          <w:p w14:paraId="06310241"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213032E2" w14:textId="77777777" w:rsidR="009E48D1" w:rsidRPr="00D8345C" w:rsidRDefault="009E48D1" w:rsidP="00782793">
            <w:pPr>
              <w:rPr>
                <w:rFonts w:ascii="Arial" w:hAnsi="Arial" w:cs="Arial"/>
                <w:b/>
                <w:bCs/>
                <w:smallCaps/>
                <w:sz w:val="22"/>
                <w:szCs w:val="22"/>
              </w:rPr>
            </w:pPr>
            <w:r w:rsidRPr="00D8345C">
              <w:rPr>
                <w:rFonts w:ascii="Arial" w:hAnsi="Arial" w:cs="Arial"/>
                <w:sz w:val="22"/>
                <w:szCs w:val="22"/>
              </w:rPr>
              <w:t>Additional Requirements</w:t>
            </w:r>
          </w:p>
        </w:tc>
      </w:tr>
      <w:tr w:rsidR="009E48D1" w:rsidRPr="00D8345C" w14:paraId="00C5EB92" w14:textId="77777777" w:rsidTr="00782793">
        <w:trPr>
          <w:trHeight w:val="288"/>
          <w:jc w:val="center"/>
        </w:trPr>
        <w:tc>
          <w:tcPr>
            <w:tcW w:w="2160" w:type="dxa"/>
            <w:vAlign w:val="bottom"/>
          </w:tcPr>
          <w:p w14:paraId="5A3A618F"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Rider E</w:t>
            </w:r>
          </w:p>
        </w:tc>
        <w:tc>
          <w:tcPr>
            <w:tcW w:w="360" w:type="dxa"/>
          </w:tcPr>
          <w:p w14:paraId="0CBDA024"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61B53BD9" w14:textId="77777777" w:rsidR="009E48D1" w:rsidRPr="00D8345C" w:rsidRDefault="009E48D1" w:rsidP="00782793">
            <w:pPr>
              <w:rPr>
                <w:rFonts w:ascii="Arial" w:hAnsi="Arial" w:cs="Arial"/>
                <w:b/>
                <w:bCs/>
                <w:smallCaps/>
                <w:sz w:val="22"/>
                <w:szCs w:val="22"/>
              </w:rPr>
            </w:pPr>
            <w:r w:rsidRPr="00D8345C">
              <w:rPr>
                <w:rFonts w:ascii="Arial" w:hAnsi="Arial" w:cs="Arial"/>
                <w:sz w:val="22"/>
                <w:szCs w:val="22"/>
              </w:rPr>
              <w:t>Program Requirements</w:t>
            </w:r>
          </w:p>
        </w:tc>
      </w:tr>
      <w:tr w:rsidR="009E48D1" w:rsidRPr="00D8345C" w14:paraId="5978E490" w14:textId="77777777" w:rsidTr="00782793">
        <w:trPr>
          <w:trHeight w:val="288"/>
          <w:jc w:val="center"/>
        </w:trPr>
        <w:tc>
          <w:tcPr>
            <w:tcW w:w="2160" w:type="dxa"/>
            <w:vAlign w:val="bottom"/>
          </w:tcPr>
          <w:p w14:paraId="43EAFD8E"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Rider F</w:t>
            </w:r>
          </w:p>
        </w:tc>
        <w:tc>
          <w:tcPr>
            <w:tcW w:w="360" w:type="dxa"/>
          </w:tcPr>
          <w:p w14:paraId="290E0F4C" w14:textId="77777777" w:rsidR="009E48D1" w:rsidRPr="00D8345C" w:rsidRDefault="009E48D1" w:rsidP="00782793">
            <w:pPr>
              <w:pStyle w:val="BodyTextIndent"/>
              <w:tabs>
                <w:tab w:val="clear" w:pos="1800"/>
                <w:tab w:val="clear" w:pos="5940"/>
                <w:tab w:val="left" w:pos="1584"/>
                <w:tab w:val="left" w:pos="1872"/>
              </w:tabs>
              <w:ind w:left="0" w:firstLine="0"/>
              <w:rPr>
                <w:sz w:val="22"/>
                <w:szCs w:val="22"/>
              </w:rPr>
            </w:pPr>
            <w:r w:rsidRPr="00D8345C">
              <w:rPr>
                <w:sz w:val="22"/>
                <w:szCs w:val="22"/>
              </w:rPr>
              <w:t>–</w:t>
            </w:r>
          </w:p>
        </w:tc>
        <w:tc>
          <w:tcPr>
            <w:tcW w:w="8280" w:type="dxa"/>
            <w:vAlign w:val="bottom"/>
          </w:tcPr>
          <w:p w14:paraId="1B6DAC54" w14:textId="77777777" w:rsidR="009E48D1" w:rsidRPr="00D8345C" w:rsidRDefault="009E48D1" w:rsidP="00782793">
            <w:pPr>
              <w:pStyle w:val="BodyTextIndent"/>
              <w:tabs>
                <w:tab w:val="clear" w:pos="1800"/>
                <w:tab w:val="clear" w:pos="5940"/>
                <w:tab w:val="left" w:pos="1584"/>
                <w:tab w:val="left" w:pos="1872"/>
              </w:tabs>
              <w:ind w:left="0" w:firstLine="0"/>
              <w:rPr>
                <w:sz w:val="22"/>
                <w:szCs w:val="22"/>
              </w:rPr>
            </w:pPr>
            <w:r w:rsidRPr="00D8345C">
              <w:rPr>
                <w:sz w:val="22"/>
                <w:szCs w:val="22"/>
              </w:rPr>
              <w:t>Budget; F-1 Agreement Settlement Form; F-2 Agreement Compliance Form</w:t>
            </w:r>
          </w:p>
        </w:tc>
      </w:tr>
      <w:tr w:rsidR="009E48D1" w:rsidRPr="00D8345C" w14:paraId="62AE639D" w14:textId="77777777" w:rsidTr="00782793">
        <w:trPr>
          <w:trHeight w:val="288"/>
          <w:jc w:val="center"/>
        </w:trPr>
        <w:tc>
          <w:tcPr>
            <w:tcW w:w="2160" w:type="dxa"/>
            <w:vAlign w:val="bottom"/>
          </w:tcPr>
          <w:p w14:paraId="0DE53E2F"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Rider G</w:t>
            </w:r>
          </w:p>
        </w:tc>
        <w:tc>
          <w:tcPr>
            <w:tcW w:w="360" w:type="dxa"/>
          </w:tcPr>
          <w:p w14:paraId="2E8F4AB2"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4A315C4A" w14:textId="77777777" w:rsidR="009E48D1" w:rsidRPr="00D8345C" w:rsidRDefault="009E48D1" w:rsidP="00782793">
            <w:pPr>
              <w:rPr>
                <w:rFonts w:ascii="Arial" w:hAnsi="Arial" w:cs="Arial"/>
                <w:b/>
                <w:bCs/>
                <w:smallCaps/>
                <w:sz w:val="22"/>
                <w:szCs w:val="22"/>
              </w:rPr>
            </w:pPr>
            <w:r w:rsidRPr="00D8345C">
              <w:rPr>
                <w:rFonts w:ascii="Arial" w:hAnsi="Arial" w:cs="Arial"/>
                <w:sz w:val="22"/>
                <w:szCs w:val="22"/>
              </w:rPr>
              <w:t>Identification of Country In Which Contracted Work Will Be Performed</w:t>
            </w:r>
          </w:p>
        </w:tc>
      </w:tr>
      <w:tr w:rsidR="009E48D1" w:rsidRPr="00D8345C" w14:paraId="0569D6AF" w14:textId="77777777" w:rsidTr="00782793">
        <w:trPr>
          <w:trHeight w:val="288"/>
          <w:jc w:val="center"/>
        </w:trPr>
        <w:tc>
          <w:tcPr>
            <w:tcW w:w="2160" w:type="dxa"/>
            <w:vAlign w:val="bottom"/>
          </w:tcPr>
          <w:p w14:paraId="57306AFB" w14:textId="77777777" w:rsidR="009E48D1" w:rsidRPr="00D8345C" w:rsidRDefault="009E48D1" w:rsidP="00782793">
            <w:pPr>
              <w:ind w:left="1152"/>
              <w:rPr>
                <w:rFonts w:ascii="Arial" w:hAnsi="Arial" w:cs="Arial"/>
                <w:sz w:val="22"/>
                <w:szCs w:val="22"/>
              </w:rPr>
            </w:pPr>
            <w:r w:rsidRPr="00D8345C">
              <w:rPr>
                <w:rFonts w:ascii="Arial" w:hAnsi="Arial" w:cs="Arial"/>
                <w:sz w:val="22"/>
                <w:szCs w:val="22"/>
              </w:rPr>
              <w:t xml:space="preserve">Rider  I          </w:t>
            </w:r>
          </w:p>
        </w:tc>
        <w:tc>
          <w:tcPr>
            <w:tcW w:w="360" w:type="dxa"/>
          </w:tcPr>
          <w:p w14:paraId="7784FD11"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43ED65DE" w14:textId="77777777" w:rsidR="009E48D1" w:rsidRPr="00D8345C" w:rsidRDefault="009E48D1" w:rsidP="00782793">
            <w:pPr>
              <w:rPr>
                <w:rFonts w:ascii="Arial" w:hAnsi="Arial" w:cs="Arial"/>
                <w:b/>
                <w:bCs/>
                <w:smallCaps/>
                <w:sz w:val="22"/>
                <w:szCs w:val="22"/>
              </w:rPr>
            </w:pPr>
            <w:r w:rsidRPr="00D8345C">
              <w:rPr>
                <w:rFonts w:ascii="Arial" w:hAnsi="Arial" w:cs="Arial"/>
                <w:sz w:val="22"/>
                <w:szCs w:val="22"/>
              </w:rPr>
              <w:t>Assurance of Compliance</w:t>
            </w:r>
          </w:p>
        </w:tc>
      </w:tr>
      <w:tr w:rsidR="009E48D1" w:rsidRPr="00D8345C" w14:paraId="00A2C22D" w14:textId="77777777" w:rsidTr="00782793">
        <w:trPr>
          <w:trHeight w:val="288"/>
          <w:jc w:val="center"/>
        </w:trPr>
        <w:tc>
          <w:tcPr>
            <w:tcW w:w="2160" w:type="dxa"/>
            <w:vAlign w:val="bottom"/>
          </w:tcPr>
          <w:p w14:paraId="485DB3AB" w14:textId="77777777" w:rsidR="009E48D1" w:rsidRPr="00D8345C" w:rsidRDefault="009E48D1" w:rsidP="00782793">
            <w:pPr>
              <w:ind w:left="1152"/>
              <w:rPr>
                <w:rFonts w:ascii="Arial" w:hAnsi="Arial" w:cs="Arial"/>
                <w:sz w:val="22"/>
                <w:szCs w:val="22"/>
              </w:rPr>
            </w:pPr>
            <w:r>
              <w:rPr>
                <w:rFonts w:ascii="Arial" w:hAnsi="Arial" w:cs="Arial"/>
                <w:sz w:val="22"/>
                <w:szCs w:val="22"/>
              </w:rPr>
              <w:t>BAA</w:t>
            </w:r>
          </w:p>
        </w:tc>
        <w:tc>
          <w:tcPr>
            <w:tcW w:w="360" w:type="dxa"/>
          </w:tcPr>
          <w:p w14:paraId="4DC27486"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37FD0482" w14:textId="77777777" w:rsidR="009E48D1" w:rsidRPr="00D8345C" w:rsidRDefault="009E48D1" w:rsidP="00782793">
            <w:pPr>
              <w:rPr>
                <w:rFonts w:ascii="Arial" w:hAnsi="Arial" w:cs="Arial"/>
                <w:sz w:val="22"/>
                <w:szCs w:val="22"/>
              </w:rPr>
            </w:pPr>
            <w:r>
              <w:rPr>
                <w:rFonts w:ascii="Arial" w:hAnsi="Arial" w:cs="Arial"/>
                <w:sz w:val="22"/>
                <w:szCs w:val="22"/>
              </w:rPr>
              <w:t>Business Associate Agreement (Requires Signature)</w:t>
            </w:r>
          </w:p>
        </w:tc>
      </w:tr>
      <w:tr w:rsidR="009E48D1" w:rsidRPr="00D8345C" w14:paraId="06B07296" w14:textId="77777777" w:rsidTr="00782793">
        <w:trPr>
          <w:trHeight w:val="288"/>
          <w:jc w:val="center"/>
        </w:trPr>
        <w:tc>
          <w:tcPr>
            <w:tcW w:w="2160" w:type="dxa"/>
            <w:vAlign w:val="bottom"/>
          </w:tcPr>
          <w:p w14:paraId="7EFFEEBE" w14:textId="77777777" w:rsidR="009E48D1" w:rsidRPr="00D8345C" w:rsidRDefault="009E48D1" w:rsidP="00782793">
            <w:pPr>
              <w:ind w:left="1152"/>
              <w:rPr>
                <w:rFonts w:ascii="Arial" w:hAnsi="Arial" w:cs="Arial"/>
                <w:sz w:val="22"/>
                <w:szCs w:val="22"/>
              </w:rPr>
            </w:pPr>
            <w:r>
              <w:rPr>
                <w:rFonts w:ascii="Arial" w:hAnsi="Arial" w:cs="Arial"/>
                <w:sz w:val="22"/>
                <w:szCs w:val="22"/>
              </w:rPr>
              <w:t xml:space="preserve">Rider </w:t>
            </w:r>
          </w:p>
        </w:tc>
        <w:tc>
          <w:tcPr>
            <w:tcW w:w="360" w:type="dxa"/>
          </w:tcPr>
          <w:p w14:paraId="3B76EA48" w14:textId="77777777" w:rsidR="009E48D1" w:rsidRPr="00D8345C" w:rsidRDefault="009E48D1" w:rsidP="00782793">
            <w:pPr>
              <w:rPr>
                <w:rFonts w:ascii="Arial" w:hAnsi="Arial" w:cs="Arial"/>
                <w:sz w:val="22"/>
                <w:szCs w:val="22"/>
              </w:rPr>
            </w:pPr>
            <w:r w:rsidRPr="00D8345C">
              <w:rPr>
                <w:rFonts w:ascii="Arial" w:hAnsi="Arial" w:cs="Arial"/>
                <w:sz w:val="22"/>
                <w:szCs w:val="22"/>
              </w:rPr>
              <w:t>–</w:t>
            </w:r>
          </w:p>
        </w:tc>
        <w:tc>
          <w:tcPr>
            <w:tcW w:w="8280" w:type="dxa"/>
            <w:vAlign w:val="bottom"/>
          </w:tcPr>
          <w:p w14:paraId="5C06A9E4" w14:textId="77777777" w:rsidR="009E48D1" w:rsidRPr="00D8345C" w:rsidRDefault="009E48D1" w:rsidP="00782793">
            <w:pPr>
              <w:rPr>
                <w:rFonts w:ascii="Arial" w:hAnsi="Arial" w:cs="Arial"/>
                <w:sz w:val="22"/>
                <w:szCs w:val="22"/>
              </w:rPr>
            </w:pPr>
            <w:r w:rsidRPr="00D8345C">
              <w:rPr>
                <w:rFonts w:ascii="Arial" w:hAnsi="Arial" w:cs="Arial"/>
                <w:sz w:val="22"/>
                <w:szCs w:val="22"/>
              </w:rPr>
              <w:t>Exceptions</w:t>
            </w:r>
          </w:p>
        </w:tc>
      </w:tr>
    </w:tbl>
    <w:p w14:paraId="3A28A767" w14:textId="77777777" w:rsidR="009E48D1" w:rsidRPr="001F5ADB" w:rsidRDefault="009E48D1" w:rsidP="009E48D1">
      <w:pPr>
        <w:rPr>
          <w:rFonts w:ascii="Arial" w:hAnsi="Arial" w:cs="Arial"/>
          <w:sz w:val="18"/>
        </w:rPr>
      </w:pPr>
    </w:p>
    <w:p w14:paraId="44AAFC20" w14:textId="77777777" w:rsidR="009E48D1" w:rsidRPr="001F5ADB" w:rsidRDefault="009E48D1" w:rsidP="009E48D1">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 one original copy.</w:t>
      </w:r>
    </w:p>
    <w:p w14:paraId="6E972C11" w14:textId="77777777" w:rsidR="009E48D1" w:rsidRPr="001F5ADB" w:rsidRDefault="009E48D1" w:rsidP="009E48D1">
      <w:pPr>
        <w:pStyle w:val="DefaultText"/>
        <w:rPr>
          <w:rFonts w:ascii="Arial" w:hAnsi="Arial" w:cs="Arial"/>
          <w:sz w:val="22"/>
        </w:rPr>
      </w:pPr>
    </w:p>
    <w:p w14:paraId="38827D37" w14:textId="77777777" w:rsidR="009E48D1" w:rsidRPr="001F5ADB" w:rsidRDefault="009E48D1" w:rsidP="009E48D1">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010A7655" w14:textId="77777777" w:rsidR="009E48D1" w:rsidRDefault="009E48D1" w:rsidP="009E48D1">
      <w:pPr>
        <w:pStyle w:val="DefaultText"/>
        <w:rPr>
          <w:rFonts w:ascii="Arial" w:hAnsi="Arial" w:cs="Arial"/>
          <w:sz w:val="22"/>
        </w:rPr>
      </w:pPr>
    </w:p>
    <w:p w14:paraId="096A5C12" w14:textId="77777777" w:rsidR="009E48D1" w:rsidRDefault="009E48D1" w:rsidP="009E48D1">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505AD310" w14:textId="77777777" w:rsidR="009E48D1" w:rsidRPr="00BD4031" w:rsidRDefault="009E48D1" w:rsidP="009E48D1">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475FFED1" w14:textId="77777777" w:rsidR="009E48D1" w:rsidRPr="001F5ADB" w:rsidRDefault="009E48D1" w:rsidP="009E48D1">
      <w:pPr>
        <w:pStyle w:val="DefaultText"/>
        <w:rPr>
          <w:rFonts w:ascii="Arial" w:hAnsi="Arial" w:cs="Arial"/>
          <w:sz w:val="22"/>
        </w:rPr>
      </w:pPr>
    </w:p>
    <w:p w14:paraId="48BF6C98" w14:textId="77777777" w:rsidR="009E48D1" w:rsidRPr="001F5ADB" w:rsidRDefault="009E48D1" w:rsidP="009E48D1">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72B5E6CC" w14:textId="77777777" w:rsidR="009E48D1" w:rsidRPr="00CB279B" w:rsidRDefault="009E48D1" w:rsidP="009E48D1">
      <w:pPr>
        <w:pStyle w:val="DefaultText"/>
        <w:rPr>
          <w:rFonts w:ascii="Arial" w:hAnsi="Arial" w:cs="Arial"/>
          <w:sz w:val="14"/>
        </w:rPr>
      </w:pPr>
    </w:p>
    <w:p w14:paraId="4764094F" w14:textId="77777777" w:rsidR="009E48D1" w:rsidRPr="001F5ADB" w:rsidRDefault="009E48D1" w:rsidP="009E48D1">
      <w:pPr>
        <w:pStyle w:val="DefaultText"/>
        <w:rPr>
          <w:rFonts w:ascii="Arial" w:hAnsi="Arial" w:cs="Arial"/>
          <w:sz w:val="22"/>
        </w:rPr>
      </w:pPr>
      <w:r w:rsidRPr="001F5ADB">
        <w:rPr>
          <w:rFonts w:ascii="Arial" w:hAnsi="Arial" w:cs="Arial"/>
          <w:sz w:val="22"/>
        </w:rPr>
        <w:t>and</w:t>
      </w:r>
    </w:p>
    <w:p w14:paraId="63C5F66F" w14:textId="77777777" w:rsidR="009E48D1" w:rsidRPr="00CB279B" w:rsidRDefault="009E48D1" w:rsidP="009E48D1">
      <w:pPr>
        <w:pStyle w:val="DefaultText"/>
        <w:rPr>
          <w:rFonts w:ascii="Arial" w:hAnsi="Arial" w:cs="Arial"/>
          <w:sz w:val="14"/>
        </w:rPr>
      </w:pPr>
    </w:p>
    <w:p w14:paraId="3C8BFF41" w14:textId="77777777" w:rsidR="009E48D1" w:rsidRDefault="009E48D1" w:rsidP="009E48D1">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61CC2EE9" w14:textId="77777777" w:rsidR="009E48D1" w:rsidRDefault="009E48D1" w:rsidP="009E48D1">
      <w:pPr>
        <w:pStyle w:val="DefaultText"/>
        <w:ind w:firstLine="720"/>
        <w:rPr>
          <w:rFonts w:ascii="Arial" w:hAnsi="Arial" w:cs="Arial"/>
          <w:sz w:val="22"/>
        </w:rPr>
      </w:pPr>
    </w:p>
    <w:p w14:paraId="713099BA" w14:textId="77777777" w:rsidR="009E48D1" w:rsidRPr="001F5ADB" w:rsidRDefault="009E48D1" w:rsidP="009E48D1">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Pr>
          <w:rFonts w:ascii="Arial" w:hAnsi="Arial" w:cs="Arial"/>
          <w:sz w:val="22"/>
          <w:u w:val="single"/>
        </w:rPr>
        <w:tab/>
      </w:r>
      <w:r>
        <w:rPr>
          <w:rFonts w:ascii="Arial" w:hAnsi="Arial" w:cs="Arial"/>
          <w:sz w:val="22"/>
          <w:u w:val="single"/>
        </w:rPr>
        <w:tab/>
      </w:r>
      <w:r w:rsidRPr="001F5ADB">
        <w:rPr>
          <w:rFonts w:ascii="Arial" w:hAnsi="Arial" w:cs="Arial"/>
          <w:sz w:val="22"/>
        </w:rPr>
        <w:tab/>
      </w:r>
    </w:p>
    <w:p w14:paraId="708662CA" w14:textId="77777777" w:rsidR="009E48D1" w:rsidRPr="001F5ADB" w:rsidRDefault="009E48D1" w:rsidP="009E48D1">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6E88C0B6" w14:textId="77777777" w:rsidR="009E48D1" w:rsidRDefault="009E48D1" w:rsidP="009E48D1">
      <w:pPr>
        <w:pStyle w:val="DefaultText"/>
        <w:rPr>
          <w:rFonts w:ascii="Arial" w:hAnsi="Arial" w:cs="Arial"/>
          <w:sz w:val="22"/>
        </w:rPr>
      </w:pPr>
    </w:p>
    <w:p w14:paraId="0F560486" w14:textId="77777777" w:rsidR="009E48D1" w:rsidRPr="001F5ADB" w:rsidRDefault="009E48D1" w:rsidP="009E48D1">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71F84CA3" w14:textId="77777777" w:rsidR="009E48D1" w:rsidRDefault="009E48D1" w:rsidP="009E48D1">
      <w:pPr>
        <w:pStyle w:val="DefaultText"/>
        <w:rPr>
          <w:rFonts w:ascii="Arial" w:hAnsi="Arial" w:cs="Arial"/>
          <w:sz w:val="22"/>
        </w:rPr>
      </w:pPr>
    </w:p>
    <w:p w14:paraId="5DA0FFC0" w14:textId="77777777" w:rsidR="009E48D1" w:rsidRPr="001F5ADB" w:rsidRDefault="009E48D1" w:rsidP="009E48D1">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04805061" w14:textId="77777777" w:rsidR="009E48D1" w:rsidRPr="001F5ADB" w:rsidRDefault="009E48D1" w:rsidP="009E48D1">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760325DB" wp14:editId="71D038DE">
                <wp:simplePos x="0" y="0"/>
                <wp:positionH relativeFrom="column">
                  <wp:posOffset>60960</wp:posOffset>
                </wp:positionH>
                <wp:positionV relativeFrom="paragraph">
                  <wp:posOffset>82550</wp:posOffset>
                </wp:positionV>
                <wp:extent cx="6353810" cy="638175"/>
                <wp:effectExtent l="13335" t="6350"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38175"/>
                        </a:xfrm>
                        <a:prstGeom prst="rect">
                          <a:avLst/>
                        </a:prstGeom>
                        <a:solidFill>
                          <a:srgbClr val="FFFFFF"/>
                        </a:solidFill>
                        <a:ln w="9525">
                          <a:solidFill>
                            <a:srgbClr val="000000"/>
                          </a:solidFill>
                          <a:miter lim="800000"/>
                          <a:headEnd/>
                          <a:tailEnd/>
                        </a:ln>
                      </wps:spPr>
                      <wps:txbx>
                        <w:txbxContent>
                          <w:p w14:paraId="776B955D" w14:textId="77777777" w:rsidR="009E48D1" w:rsidRPr="00DB6B43" w:rsidRDefault="009E48D1" w:rsidP="009E48D1">
                            <w:pPr>
                              <w:pStyle w:val="DefaultText"/>
                              <w:rPr>
                                <w:rFonts w:ascii="Arial" w:hAnsi="Arial" w:cs="Arial"/>
                                <w:sz w:val="22"/>
                                <w:szCs w:val="24"/>
                              </w:rPr>
                            </w:pPr>
                            <w:r w:rsidRPr="00B6222F">
                              <w:rPr>
                                <w:szCs w:val="24"/>
                              </w:rPr>
                              <w:t xml:space="preserve">The approval and encumbrance of this Agreement by the Chair of the State Procurement Review Committee and the State Controller </w:t>
                            </w:r>
                            <w:r>
                              <w:rPr>
                                <w:szCs w:val="24"/>
                              </w:rPr>
                              <w:t xml:space="preserve">is </w:t>
                            </w:r>
                            <w:r w:rsidRPr="00B6222F">
                              <w:rPr>
                                <w:szCs w:val="24"/>
                              </w:rPr>
                              <w:t>evidence</w:t>
                            </w:r>
                            <w:r>
                              <w:rPr>
                                <w:szCs w:val="24"/>
                              </w:rPr>
                              <w:t>d</w:t>
                            </w:r>
                            <w:r w:rsidRPr="00B6222F">
                              <w:rPr>
                                <w:szCs w:val="24"/>
                              </w:rPr>
                              <w:t xml:space="preserve"> only by a stamp affixed to this page or by a</w:t>
                            </w:r>
                            <w:r>
                              <w:rPr>
                                <w:szCs w:val="24"/>
                              </w:rPr>
                              <w:t xml:space="preserve"> Case Details Page</w:t>
                            </w:r>
                            <w:r w:rsidRPr="00B6222F">
                              <w:rPr>
                                <w:szCs w:val="24"/>
                              </w:rPr>
                              <w:t xml:space="preserve"> from the Division of </w:t>
                            </w:r>
                            <w:r>
                              <w:rPr>
                                <w:szCs w:val="24"/>
                              </w:rPr>
                              <w:t>Procurement Services</w:t>
                            </w:r>
                            <w:r w:rsidRPr="00B6222F">
                              <w:rPr>
                                <w:szCs w:val="24"/>
                              </w:rPr>
                              <w:t>.</w:t>
                            </w:r>
                          </w:p>
                          <w:p w14:paraId="754DF7F5" w14:textId="77777777" w:rsidR="009E48D1" w:rsidRDefault="009E48D1" w:rsidP="009E48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325DB" id="_x0000_t202" coordsize="21600,21600" o:spt="202" path="m,l,21600r21600,l21600,xe">
                <v:stroke joinstyle="miter"/>
                <v:path gradientshapeok="t" o:connecttype="rect"/>
              </v:shapetype>
              <v:shape id="Text Box 2" o:spid="_x0000_s1026" type="#_x0000_t202" style="position:absolute;margin-left:4.8pt;margin-top:6.5pt;width:500.3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4kKQIAAFAEAAAOAAAAZHJzL2Uyb0RvYy54bWysVNtu2zAMfR+wfxD0vjhxkzQ14hRdugwD&#10;ugvQ7gNkWbaFSaImKbGzrx8lp1l2exnmB4EUqUPykPT6dtCKHITzEkxJZ5MpJcJwqKVpS/r5afdq&#10;RYkPzNRMgRElPQpPbzcvX6x7W4gcOlC1cARBjC96W9IuBFtkmeed0MxPwAqDxgacZgFV12a1Yz2i&#10;a5Xl0+ky68HV1gEX3uPt/Wikm4TfNIKHj03jRSCqpJhbSKdLZxXPbLNmReuY7SQ/pcH+IQvNpMGg&#10;Z6h7FhjZO/kblJbcgYcmTDjoDJpGcpFqwGpm01+qeeyYFakWJMfbM03+/8HyD4dPjsi6pDklhmls&#10;0ZMYAnkNA8kjO731BTo9WnQLA15jl1Ol3j4A/+KJgW3HTCvunIO+E6zG7GbxZXbxdMTxEaTq30ON&#10;Ydg+QAIaGqcjdUgGQXTs0vHcmZgKx8vl1eJqNUMTR9sSxetFCsGK59fW+fBWgCZRKKnDzid0dnjw&#10;IWbDimeXGMyDkvVOKpUU11Zb5ciB4ZTs0ndC/8lNGdKX9GaRL0YC/goxTd+fILQMOO5K6pKuzk6s&#10;iLS9MXUaxsCkGmVMWZkTj5G6kcQwVMOpLxXUR2TUwTjWuIYodOC+UdLjSJfUf90zJyhR7wx25WY2&#10;n8cdSMp8cZ2j4i4t1aWFGY5QJQ2UjOI2jHuzt062HUYa58DAHXaykYnk2PIxq1PeOLaJ+9OKxb24&#10;1JPXjx/B5jsAAAD//wMAUEsDBBQABgAIAAAAIQDwJtUV3wAAAAkBAAAPAAAAZHJzL2Rvd25yZXYu&#10;eG1sTI/BTsMwEETvSPyDtUhcELXTQGhDnAohgeAGbQVXN3aTCHsdbDcNf8/2BLfdndHsm2o1OctG&#10;E2LvUUI2E8AMNl732ErYbp6uF8BiUqiV9Wgk/JgIq/r8rFKl9kd8N+M6tYxCMJZKQpfSUHIem844&#10;FWd+MEja3genEq2h5TqoI4U7y+dCFNypHulDpwbz2Jnma31wEhY3L+NnfM3fPppib5fp6m58/g5S&#10;Xl5MD/fAkpnSnxlO+IQONTHt/AF1ZFbCsiAjnXNqdJJFJubAdjRl+S3wuuL/G9S/AAAA//8DAFBL&#10;AQItABQABgAIAAAAIQC2gziS/gAAAOEBAAATAAAAAAAAAAAAAAAAAAAAAABbQ29udGVudF9UeXBl&#10;c10ueG1sUEsBAi0AFAAGAAgAAAAhADj9If/WAAAAlAEAAAsAAAAAAAAAAAAAAAAALwEAAF9yZWxz&#10;Ly5yZWxzUEsBAi0AFAAGAAgAAAAhANV4riQpAgAAUAQAAA4AAAAAAAAAAAAAAAAALgIAAGRycy9l&#10;Mm9Eb2MueG1sUEsBAi0AFAAGAAgAAAAhAPAm1RXfAAAACQEAAA8AAAAAAAAAAAAAAAAAgwQAAGRy&#10;cy9kb3ducmV2LnhtbFBLBQYAAAAABAAEAPMAAACPBQAAAAA=&#10;">
                <v:textbox>
                  <w:txbxContent>
                    <w:p w14:paraId="776B955D" w14:textId="77777777" w:rsidR="009E48D1" w:rsidRPr="00DB6B43" w:rsidRDefault="009E48D1" w:rsidP="009E48D1">
                      <w:pPr>
                        <w:pStyle w:val="DefaultText"/>
                        <w:rPr>
                          <w:rFonts w:ascii="Arial" w:hAnsi="Arial" w:cs="Arial"/>
                          <w:sz w:val="22"/>
                          <w:szCs w:val="24"/>
                        </w:rPr>
                      </w:pPr>
                      <w:r w:rsidRPr="00B6222F">
                        <w:rPr>
                          <w:szCs w:val="24"/>
                        </w:rPr>
                        <w:t xml:space="preserve">The approval and encumbrance of this Agreement by the Chair of the State Procurement Review Committee and the State Controller </w:t>
                      </w:r>
                      <w:r>
                        <w:rPr>
                          <w:szCs w:val="24"/>
                        </w:rPr>
                        <w:t xml:space="preserve">is </w:t>
                      </w:r>
                      <w:r w:rsidRPr="00B6222F">
                        <w:rPr>
                          <w:szCs w:val="24"/>
                        </w:rPr>
                        <w:t>evidence</w:t>
                      </w:r>
                      <w:r>
                        <w:rPr>
                          <w:szCs w:val="24"/>
                        </w:rPr>
                        <w:t>d</w:t>
                      </w:r>
                      <w:r w:rsidRPr="00B6222F">
                        <w:rPr>
                          <w:szCs w:val="24"/>
                        </w:rPr>
                        <w:t xml:space="preserve"> only by a stamp affixed to this page or by a</w:t>
                      </w:r>
                      <w:r>
                        <w:rPr>
                          <w:szCs w:val="24"/>
                        </w:rPr>
                        <w:t xml:space="preserve"> Case Details Page</w:t>
                      </w:r>
                      <w:r w:rsidRPr="00B6222F">
                        <w:rPr>
                          <w:szCs w:val="24"/>
                        </w:rPr>
                        <w:t xml:space="preserve"> from the Division of </w:t>
                      </w:r>
                      <w:r>
                        <w:rPr>
                          <w:szCs w:val="24"/>
                        </w:rPr>
                        <w:t>Procurement Services</w:t>
                      </w:r>
                      <w:r w:rsidRPr="00B6222F">
                        <w:rPr>
                          <w:szCs w:val="24"/>
                        </w:rPr>
                        <w:t>.</w:t>
                      </w:r>
                    </w:p>
                    <w:p w14:paraId="754DF7F5" w14:textId="77777777" w:rsidR="009E48D1" w:rsidRDefault="009E48D1" w:rsidP="009E48D1"/>
                  </w:txbxContent>
                </v:textbox>
              </v:shape>
            </w:pict>
          </mc:Fallback>
        </mc:AlternateContent>
      </w:r>
    </w:p>
    <w:p w14:paraId="499854BB" w14:textId="77777777" w:rsidR="009E48D1" w:rsidRPr="001F5ADB" w:rsidRDefault="009E48D1" w:rsidP="009E48D1">
      <w:pPr>
        <w:pStyle w:val="DefaultText"/>
        <w:rPr>
          <w:rFonts w:ascii="Arial" w:hAnsi="Arial" w:cs="Arial"/>
          <w:sz w:val="22"/>
        </w:rPr>
      </w:pPr>
    </w:p>
    <w:p w14:paraId="73F76C50" w14:textId="77777777" w:rsidR="009E48D1" w:rsidRPr="001F5ADB" w:rsidRDefault="009E48D1" w:rsidP="009E48D1">
      <w:pPr>
        <w:pStyle w:val="DefaultText"/>
        <w:rPr>
          <w:rFonts w:ascii="Arial" w:hAnsi="Arial" w:cs="Arial"/>
          <w:sz w:val="22"/>
        </w:rPr>
      </w:pPr>
    </w:p>
    <w:p w14:paraId="09AF93C2" w14:textId="77777777" w:rsidR="00861313" w:rsidRDefault="00861313" w:rsidP="00261BEB">
      <w:pPr>
        <w:pStyle w:val="DefaultText"/>
        <w:tabs>
          <w:tab w:val="center" w:pos="0"/>
          <w:tab w:val="center" w:pos="4680"/>
        </w:tabs>
        <w:jc w:val="right"/>
        <w:rPr>
          <w:rFonts w:ascii="Arial" w:hAnsi="Arial" w:cs="Arial"/>
          <w:sz w:val="22"/>
        </w:rPr>
        <w:sectPr w:rsidR="00861313" w:rsidSect="00B84058">
          <w:headerReference w:type="default" r:id="rId7"/>
          <w:footerReference w:type="first" r:id="rId8"/>
          <w:pgSz w:w="12240" w:h="15840"/>
          <w:pgMar w:top="540" w:right="720" w:bottom="720" w:left="720" w:header="648" w:footer="648" w:gutter="0"/>
          <w:cols w:space="720"/>
          <w:titlePg/>
        </w:sectPr>
      </w:pPr>
    </w:p>
    <w:p w14:paraId="77FB91E1" w14:textId="77777777" w:rsidR="00291339" w:rsidRDefault="00291339" w:rsidP="00291339">
      <w:pPr>
        <w:jc w:val="center"/>
        <w:rPr>
          <w:rFonts w:ascii="Arial" w:hAnsi="Arial" w:cs="Arial"/>
          <w:b/>
          <w:sz w:val="22"/>
        </w:rPr>
      </w:pPr>
      <w:r>
        <w:rPr>
          <w:rFonts w:ascii="Arial" w:hAnsi="Arial" w:cs="Arial"/>
          <w:b/>
          <w:sz w:val="22"/>
        </w:rPr>
        <w:lastRenderedPageBreak/>
        <w:t>RIDER A</w:t>
      </w:r>
    </w:p>
    <w:p w14:paraId="09186458" w14:textId="77777777" w:rsidR="00291339" w:rsidRDefault="00291339" w:rsidP="00291339">
      <w:pPr>
        <w:jc w:val="center"/>
        <w:rPr>
          <w:rFonts w:ascii="Arial" w:hAnsi="Arial" w:cs="Arial"/>
          <w:sz w:val="22"/>
        </w:rPr>
      </w:pPr>
      <w:r>
        <w:rPr>
          <w:rFonts w:ascii="Arial" w:hAnsi="Arial" w:cs="Arial"/>
          <w:b/>
          <w:sz w:val="22"/>
        </w:rPr>
        <w:t>SPECIFICATIONS OF WORK TO BE PERFORMED</w:t>
      </w:r>
    </w:p>
    <w:p w14:paraId="1F7AB97C" w14:textId="10E52354" w:rsidR="00461EF2" w:rsidRDefault="00461EF2" w:rsidP="00E96E6D">
      <w:pPr>
        <w:tabs>
          <w:tab w:val="left" w:pos="4905"/>
        </w:tabs>
        <w:sectPr w:rsidR="00461EF2" w:rsidSect="00402AE4">
          <w:footerReference w:type="first" r:id="rId9"/>
          <w:pgSz w:w="12240" w:h="15840"/>
          <w:pgMar w:top="540" w:right="720" w:bottom="720" w:left="720" w:header="648" w:footer="648" w:gutter="0"/>
          <w:pgNumType w:start="1"/>
          <w:cols w:space="720"/>
          <w:titlePg/>
        </w:sectPr>
      </w:pPr>
    </w:p>
    <w:p w14:paraId="5019647D" w14:textId="77777777" w:rsidR="00461EF2" w:rsidRPr="00461EF2" w:rsidRDefault="00461EF2" w:rsidP="00461EF2">
      <w:pPr>
        <w:jc w:val="center"/>
        <w:rPr>
          <w:rFonts w:ascii="Arial" w:eastAsia="Arial Unicode MS" w:hAnsi="Arial" w:cs="Arial"/>
          <w:b/>
          <w:bCs/>
          <w:sz w:val="22"/>
          <w:szCs w:val="22"/>
          <w:u w:val="single"/>
        </w:rPr>
      </w:pPr>
      <w:r w:rsidRPr="00461EF2">
        <w:rPr>
          <w:rFonts w:ascii="Arial" w:eastAsia="Arial Unicode MS" w:hAnsi="Arial" w:cs="Arial"/>
          <w:b/>
          <w:bCs/>
          <w:sz w:val="22"/>
          <w:szCs w:val="22"/>
        </w:rPr>
        <w:t>RIDER B </w:t>
      </w:r>
      <w:r w:rsidRPr="00461EF2">
        <w:rPr>
          <w:rFonts w:ascii="Arial" w:eastAsia="Arial Unicode MS" w:hAnsi="Arial" w:cs="Arial"/>
          <w:b/>
          <w:bCs/>
          <w:sz w:val="22"/>
          <w:szCs w:val="22"/>
        </w:rPr>
        <w:br/>
      </w:r>
      <w:r w:rsidRPr="00461EF2">
        <w:rPr>
          <w:rFonts w:ascii="Arial" w:eastAsia="Arial Unicode MS" w:hAnsi="Arial" w:cs="Arial"/>
          <w:b/>
          <w:bCs/>
          <w:sz w:val="22"/>
          <w:szCs w:val="22"/>
          <w:u w:val="single"/>
        </w:rPr>
        <w:t xml:space="preserve"> PAYMENT AND OTHER PROVISIONS</w:t>
      </w:r>
    </w:p>
    <w:p w14:paraId="79310040" w14:textId="77777777" w:rsidR="00461EF2" w:rsidRPr="00461EF2" w:rsidRDefault="00461EF2" w:rsidP="00461EF2">
      <w:pPr>
        <w:jc w:val="center"/>
        <w:rPr>
          <w:rFonts w:ascii="Arial" w:eastAsia="Arial Unicode MS" w:hAnsi="Arial" w:cs="Arial"/>
          <w:b/>
          <w:bCs/>
          <w:sz w:val="22"/>
          <w:szCs w:val="22"/>
          <w:u w:val="single"/>
        </w:rPr>
      </w:pPr>
    </w:p>
    <w:p w14:paraId="67E38637" w14:textId="77777777" w:rsidR="00461EF2" w:rsidRPr="00461EF2" w:rsidRDefault="00461EF2" w:rsidP="00461EF2">
      <w:pPr>
        <w:widowControl w:val="0"/>
        <w:autoSpaceDE w:val="0"/>
        <w:autoSpaceDN w:val="0"/>
        <w:adjustRightInd w:val="0"/>
        <w:ind w:firstLine="720"/>
        <w:rPr>
          <w:rFonts w:ascii="Arial" w:hAnsi="Arial" w:cs="Arial"/>
          <w:sz w:val="22"/>
          <w:szCs w:val="22"/>
        </w:rPr>
      </w:pPr>
      <w:r w:rsidRPr="00461EF2">
        <w:rPr>
          <w:rFonts w:ascii="Arial" w:hAnsi="Arial" w:cs="Arial"/>
          <w:sz w:val="22"/>
          <w:szCs w:val="22"/>
        </w:rPr>
        <w:t> </w:t>
      </w:r>
      <w:r w:rsidRPr="00461EF2">
        <w:rPr>
          <w:rFonts w:ascii="Arial" w:hAnsi="Arial" w:cs="Arial"/>
          <w:sz w:val="22"/>
          <w:szCs w:val="22"/>
        </w:rPr>
        <w:br/>
        <w:t xml:space="preserve">1. </w:t>
      </w:r>
      <w:r w:rsidRPr="00461EF2">
        <w:rPr>
          <w:rFonts w:ascii="Arial" w:hAnsi="Arial" w:cs="Arial"/>
          <w:b/>
          <w:bCs/>
          <w:sz w:val="22"/>
          <w:szCs w:val="22"/>
          <w:u w:val="single"/>
        </w:rPr>
        <w:t>AGREEMENT AMOUNT: $</w:t>
      </w:r>
    </w:p>
    <w:p w14:paraId="1EA0ECA2" w14:textId="77777777" w:rsidR="00461EF2" w:rsidRPr="00461EF2" w:rsidRDefault="00461EF2" w:rsidP="00461EF2">
      <w:pPr>
        <w:widowControl w:val="0"/>
        <w:autoSpaceDE w:val="0"/>
        <w:autoSpaceDN w:val="0"/>
        <w:adjustRightInd w:val="0"/>
        <w:ind w:firstLine="720"/>
        <w:rPr>
          <w:rFonts w:ascii="Arial" w:hAnsi="Arial" w:cs="Arial"/>
          <w:sz w:val="22"/>
          <w:szCs w:val="22"/>
        </w:rPr>
      </w:pPr>
    </w:p>
    <w:p w14:paraId="1EA2D7F9" w14:textId="77777777" w:rsidR="00461EF2" w:rsidRPr="00461EF2" w:rsidRDefault="00461EF2" w:rsidP="00461EF2">
      <w:pPr>
        <w:widowControl w:val="0"/>
        <w:autoSpaceDE w:val="0"/>
        <w:autoSpaceDN w:val="0"/>
        <w:adjustRightInd w:val="0"/>
        <w:ind w:left="540" w:right="252"/>
        <w:jc w:val="both"/>
        <w:rPr>
          <w:rFonts w:ascii="Arial" w:hAnsi="Arial" w:cs="Arial"/>
          <w:sz w:val="22"/>
          <w:szCs w:val="22"/>
        </w:rPr>
      </w:pPr>
      <w:r w:rsidRPr="00461EF2">
        <w:rPr>
          <w:rFonts w:ascii="Arial" w:hAnsi="Arial" w:cs="Arial"/>
          <w:sz w:val="22"/>
          <w:szCs w:val="22"/>
        </w:rPr>
        <w:t>The sources of funds and compliance requirements for this Agreement follow:</w:t>
      </w:r>
    </w:p>
    <w:p w14:paraId="68442C1E" w14:textId="77777777" w:rsidR="00461EF2" w:rsidRPr="00461EF2" w:rsidRDefault="00461EF2" w:rsidP="00461EF2">
      <w:pPr>
        <w:widowControl w:val="0"/>
        <w:autoSpaceDE w:val="0"/>
        <w:autoSpaceDN w:val="0"/>
        <w:adjustRightInd w:val="0"/>
        <w:ind w:left="540" w:right="252"/>
        <w:rPr>
          <w:rFonts w:ascii="Arial" w:hAnsi="Arial" w:cs="Arial"/>
          <w:sz w:val="22"/>
          <w:szCs w:val="22"/>
        </w:rPr>
      </w:pPr>
    </w:p>
    <w:p w14:paraId="1A5D71BD" w14:textId="77777777" w:rsidR="00461EF2" w:rsidRPr="00461EF2" w:rsidRDefault="00461EF2" w:rsidP="00461EF2">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461EF2" w:rsidRPr="00461EF2" w14:paraId="66E41BCC" w14:textId="77777777" w:rsidTr="00E53C13">
        <w:tc>
          <w:tcPr>
            <w:tcW w:w="3586" w:type="dxa"/>
            <w:gridSpan w:val="2"/>
          </w:tcPr>
          <w:p w14:paraId="0DE11649" w14:textId="77777777" w:rsidR="00461EF2" w:rsidRPr="00461EF2" w:rsidRDefault="00461EF2" w:rsidP="00461EF2">
            <w:pPr>
              <w:widowControl w:val="0"/>
              <w:tabs>
                <w:tab w:val="left" w:pos="2592"/>
              </w:tabs>
              <w:autoSpaceDE w:val="0"/>
              <w:autoSpaceDN w:val="0"/>
              <w:adjustRightInd w:val="0"/>
              <w:rPr>
                <w:rFonts w:ascii="Arial" w:hAnsi="Arial" w:cs="Arial"/>
                <w:sz w:val="22"/>
                <w:szCs w:val="22"/>
              </w:rPr>
            </w:pPr>
            <w:r w:rsidRPr="00461EF2">
              <w:rPr>
                <w:rFonts w:ascii="Arial" w:hAnsi="Arial" w:cs="Arial"/>
                <w:b/>
                <w:sz w:val="22"/>
                <w:szCs w:val="22"/>
              </w:rPr>
              <w:t>A. State General Fund</w:t>
            </w:r>
          </w:p>
        </w:tc>
        <w:tc>
          <w:tcPr>
            <w:tcW w:w="2084" w:type="dxa"/>
          </w:tcPr>
          <w:p w14:paraId="0F20B1F5" w14:textId="77777777" w:rsidR="00461EF2" w:rsidRPr="00461EF2" w:rsidRDefault="00461EF2" w:rsidP="00461EF2">
            <w:pPr>
              <w:widowControl w:val="0"/>
              <w:autoSpaceDE w:val="0"/>
              <w:autoSpaceDN w:val="0"/>
              <w:adjustRightInd w:val="0"/>
              <w:ind w:right="252"/>
              <w:jc w:val="right"/>
              <w:rPr>
                <w:rFonts w:ascii="Arial" w:hAnsi="Arial" w:cs="Arial"/>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
                  <w:enabled/>
                  <w:calcOnExit w:val="0"/>
                  <w:textInput>
                    <w:defaul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-0-</w:t>
            </w:r>
            <w:r w:rsidRPr="00461EF2">
              <w:rPr>
                <w:rFonts w:ascii="Arial" w:hAnsi="Arial" w:cs="Arial"/>
                <w:b/>
                <w:sz w:val="22"/>
                <w:szCs w:val="22"/>
                <w:u w:val="single"/>
              </w:rPr>
              <w:fldChar w:fldCharType="end"/>
            </w:r>
          </w:p>
        </w:tc>
        <w:tc>
          <w:tcPr>
            <w:tcW w:w="3330" w:type="dxa"/>
            <w:gridSpan w:val="2"/>
          </w:tcPr>
          <w:p w14:paraId="7457C9C2"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46595A7A" w14:textId="77777777" w:rsidTr="00E53C13">
        <w:trPr>
          <w:trHeight w:val="269"/>
        </w:trPr>
        <w:tc>
          <w:tcPr>
            <w:tcW w:w="9000" w:type="dxa"/>
            <w:gridSpan w:val="5"/>
            <w:vAlign w:val="center"/>
          </w:tcPr>
          <w:p w14:paraId="580B58C5" w14:textId="77777777" w:rsidR="00461EF2" w:rsidRPr="00461EF2" w:rsidRDefault="00461EF2" w:rsidP="00461EF2">
            <w:pPr>
              <w:widowControl w:val="0"/>
              <w:autoSpaceDE w:val="0"/>
              <w:autoSpaceDN w:val="0"/>
              <w:adjustRightInd w:val="0"/>
              <w:ind w:right="252"/>
              <w:jc w:val="both"/>
              <w:rPr>
                <w:rFonts w:ascii="Arial" w:hAnsi="Arial" w:cs="Arial"/>
                <w:sz w:val="22"/>
                <w:szCs w:val="22"/>
              </w:rPr>
            </w:pPr>
          </w:p>
        </w:tc>
      </w:tr>
      <w:tr w:rsidR="00461EF2" w:rsidRPr="00461EF2" w14:paraId="723200CE" w14:textId="77777777" w:rsidTr="00E53C13">
        <w:tc>
          <w:tcPr>
            <w:tcW w:w="3586" w:type="dxa"/>
            <w:gridSpan w:val="2"/>
          </w:tcPr>
          <w:p w14:paraId="6CF0DD26" w14:textId="77777777" w:rsidR="00461EF2" w:rsidRPr="00461EF2" w:rsidRDefault="00461EF2" w:rsidP="00461EF2">
            <w:pPr>
              <w:widowControl w:val="0"/>
              <w:autoSpaceDE w:val="0"/>
              <w:autoSpaceDN w:val="0"/>
              <w:adjustRightInd w:val="0"/>
              <w:ind w:right="252"/>
              <w:rPr>
                <w:rFonts w:ascii="Arial" w:hAnsi="Arial" w:cs="Arial"/>
                <w:sz w:val="22"/>
                <w:szCs w:val="22"/>
              </w:rPr>
            </w:pPr>
            <w:r w:rsidRPr="00461EF2">
              <w:rPr>
                <w:rFonts w:ascii="Arial" w:hAnsi="Arial" w:cs="Arial"/>
                <w:b/>
                <w:sz w:val="22"/>
                <w:szCs w:val="22"/>
              </w:rPr>
              <w:t>B. Dedicated/Special Revenue</w:t>
            </w:r>
          </w:p>
        </w:tc>
        <w:tc>
          <w:tcPr>
            <w:tcW w:w="2084" w:type="dxa"/>
          </w:tcPr>
          <w:p w14:paraId="6F60EB0B" w14:textId="77777777" w:rsidR="00461EF2" w:rsidRPr="00461EF2" w:rsidRDefault="00461EF2" w:rsidP="00461EF2">
            <w:pPr>
              <w:widowControl w:val="0"/>
              <w:autoSpaceDE w:val="0"/>
              <w:autoSpaceDN w:val="0"/>
              <w:adjustRightInd w:val="0"/>
              <w:ind w:right="252"/>
              <w:jc w:val="right"/>
              <w:rPr>
                <w:rFonts w:ascii="Arial" w:hAnsi="Arial" w:cs="Arial"/>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
                  <w:enabled/>
                  <w:calcOnExit w:val="0"/>
                  <w:textInput>
                    <w:defaul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-0-</w:t>
            </w:r>
            <w:r w:rsidRPr="00461EF2">
              <w:rPr>
                <w:rFonts w:ascii="Arial" w:hAnsi="Arial" w:cs="Arial"/>
                <w:b/>
                <w:sz w:val="22"/>
                <w:szCs w:val="22"/>
                <w:u w:val="single"/>
              </w:rPr>
              <w:fldChar w:fldCharType="end"/>
            </w:r>
          </w:p>
        </w:tc>
        <w:tc>
          <w:tcPr>
            <w:tcW w:w="3330" w:type="dxa"/>
            <w:gridSpan w:val="2"/>
          </w:tcPr>
          <w:p w14:paraId="742608F1"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1BA2EC6E" w14:textId="77777777" w:rsidTr="00E53C13">
        <w:tc>
          <w:tcPr>
            <w:tcW w:w="786" w:type="dxa"/>
          </w:tcPr>
          <w:p w14:paraId="0355D766"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2800" w:type="dxa"/>
          </w:tcPr>
          <w:p w14:paraId="0F352193"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2084" w:type="dxa"/>
          </w:tcPr>
          <w:p w14:paraId="0455BCC1"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3330" w:type="dxa"/>
            <w:gridSpan w:val="2"/>
          </w:tcPr>
          <w:p w14:paraId="6836DC00"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51C29742" w14:textId="77777777" w:rsidTr="00E53C13">
        <w:tc>
          <w:tcPr>
            <w:tcW w:w="3586" w:type="dxa"/>
            <w:gridSpan w:val="2"/>
          </w:tcPr>
          <w:p w14:paraId="5454F82C" w14:textId="77777777" w:rsidR="00461EF2" w:rsidRPr="00461EF2" w:rsidRDefault="00461EF2" w:rsidP="00461EF2">
            <w:pPr>
              <w:widowControl w:val="0"/>
              <w:autoSpaceDE w:val="0"/>
              <w:autoSpaceDN w:val="0"/>
              <w:adjustRightInd w:val="0"/>
              <w:ind w:right="252"/>
              <w:rPr>
                <w:rFonts w:ascii="Arial" w:hAnsi="Arial" w:cs="Arial"/>
                <w:sz w:val="22"/>
                <w:szCs w:val="22"/>
              </w:rPr>
            </w:pPr>
            <w:r w:rsidRPr="00461EF2">
              <w:rPr>
                <w:rFonts w:ascii="Arial" w:hAnsi="Arial" w:cs="Arial"/>
                <w:b/>
                <w:sz w:val="22"/>
                <w:szCs w:val="22"/>
              </w:rPr>
              <w:t>C. Federal Funds</w:t>
            </w:r>
          </w:p>
        </w:tc>
        <w:tc>
          <w:tcPr>
            <w:tcW w:w="2084" w:type="dxa"/>
          </w:tcPr>
          <w:p w14:paraId="5AC1A35F" w14:textId="77777777" w:rsidR="00461EF2" w:rsidRPr="00461EF2" w:rsidRDefault="00461EF2" w:rsidP="00461EF2">
            <w:pPr>
              <w:widowControl w:val="0"/>
              <w:autoSpaceDE w:val="0"/>
              <w:autoSpaceDN w:val="0"/>
              <w:adjustRightInd w:val="0"/>
              <w:ind w:right="252"/>
              <w:jc w:val="right"/>
              <w:rPr>
                <w:rFonts w:ascii="Arial" w:hAnsi="Arial" w:cs="Arial"/>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
                  <w:enabled/>
                  <w:calcOnExit w:val="0"/>
                  <w:textInput>
                    <w:defaul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-0-</w:t>
            </w:r>
            <w:r w:rsidRPr="00461EF2">
              <w:rPr>
                <w:rFonts w:ascii="Arial" w:hAnsi="Arial" w:cs="Arial"/>
                <w:b/>
                <w:sz w:val="22"/>
                <w:szCs w:val="22"/>
                <w:u w:val="single"/>
              </w:rPr>
              <w:fldChar w:fldCharType="end"/>
            </w:r>
          </w:p>
        </w:tc>
        <w:tc>
          <w:tcPr>
            <w:tcW w:w="3330" w:type="dxa"/>
            <w:gridSpan w:val="2"/>
          </w:tcPr>
          <w:p w14:paraId="51A56939"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35B9EF7E" w14:textId="77777777" w:rsidTr="00E53C13">
        <w:tc>
          <w:tcPr>
            <w:tcW w:w="786" w:type="dxa"/>
          </w:tcPr>
          <w:p w14:paraId="313199DE"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2800" w:type="dxa"/>
          </w:tcPr>
          <w:p w14:paraId="56E899C9"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3974" w:type="dxa"/>
            <w:gridSpan w:val="2"/>
          </w:tcPr>
          <w:p w14:paraId="3460A071"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1440" w:type="dxa"/>
          </w:tcPr>
          <w:p w14:paraId="79F7E285" w14:textId="77777777" w:rsidR="00461EF2" w:rsidRPr="00461EF2" w:rsidRDefault="00461EF2" w:rsidP="00461EF2">
            <w:pPr>
              <w:widowControl w:val="0"/>
              <w:autoSpaceDE w:val="0"/>
              <w:autoSpaceDN w:val="0"/>
              <w:adjustRightInd w:val="0"/>
              <w:rPr>
                <w:rFonts w:ascii="Arial" w:hAnsi="Arial" w:cs="Arial"/>
                <w:sz w:val="22"/>
                <w:szCs w:val="22"/>
              </w:rPr>
            </w:pPr>
          </w:p>
        </w:tc>
      </w:tr>
      <w:tr w:rsidR="00461EF2" w:rsidRPr="00461EF2" w14:paraId="7F36194F" w14:textId="77777777" w:rsidTr="00E53C13">
        <w:tc>
          <w:tcPr>
            <w:tcW w:w="786" w:type="dxa"/>
          </w:tcPr>
          <w:p w14:paraId="39259342" w14:textId="77777777" w:rsidR="00461EF2" w:rsidRPr="00461EF2" w:rsidRDefault="00461EF2" w:rsidP="00461EF2">
            <w:pPr>
              <w:widowControl w:val="0"/>
              <w:autoSpaceDE w:val="0"/>
              <w:autoSpaceDN w:val="0"/>
              <w:adjustRightInd w:val="0"/>
              <w:rPr>
                <w:rFonts w:ascii="Arial" w:hAnsi="Arial" w:cs="Arial"/>
                <w:sz w:val="22"/>
                <w:szCs w:val="22"/>
              </w:rPr>
            </w:pPr>
            <w:r w:rsidRPr="00461EF2">
              <w:rPr>
                <w:rFonts w:ascii="Arial" w:hAnsi="Arial" w:cs="Arial"/>
                <w:sz w:val="22"/>
                <w:szCs w:val="22"/>
              </w:rPr>
              <w:fldChar w:fldCharType="begin">
                <w:ffData>
                  <w:name w:val=""/>
                  <w:enabled/>
                  <w:calcOnExit w:val="0"/>
                  <w:checkBox>
                    <w:size w:val="28"/>
                    <w:default w:val="0"/>
                  </w:checkBox>
                </w:ffData>
              </w:fldChar>
            </w:r>
            <w:r w:rsidRPr="00461EF2">
              <w:rPr>
                <w:rFonts w:ascii="Arial" w:hAnsi="Arial" w:cs="Arial"/>
                <w:sz w:val="22"/>
                <w:szCs w:val="22"/>
              </w:rPr>
              <w:instrText xml:space="preserve"> FORMCHECKBOX </w:instrText>
            </w:r>
            <w:r w:rsidR="008607DC">
              <w:rPr>
                <w:rFonts w:ascii="Arial" w:hAnsi="Arial" w:cs="Arial"/>
                <w:sz w:val="22"/>
                <w:szCs w:val="22"/>
              </w:rPr>
            </w:r>
            <w:r w:rsidR="008607DC">
              <w:rPr>
                <w:rFonts w:ascii="Arial" w:hAnsi="Arial" w:cs="Arial"/>
                <w:sz w:val="22"/>
                <w:szCs w:val="22"/>
              </w:rPr>
              <w:fldChar w:fldCharType="separate"/>
            </w:r>
            <w:r w:rsidRPr="00461EF2">
              <w:rPr>
                <w:rFonts w:ascii="Arial" w:hAnsi="Arial" w:cs="Arial"/>
                <w:sz w:val="22"/>
                <w:szCs w:val="22"/>
              </w:rPr>
              <w:fldChar w:fldCharType="end"/>
            </w:r>
          </w:p>
        </w:tc>
        <w:tc>
          <w:tcPr>
            <w:tcW w:w="6774" w:type="dxa"/>
            <w:gridSpan w:val="3"/>
            <w:vMerge w:val="restart"/>
          </w:tcPr>
          <w:p w14:paraId="718F26B0" w14:textId="77777777" w:rsidR="00461EF2" w:rsidRPr="00461EF2" w:rsidRDefault="00461EF2" w:rsidP="00461EF2">
            <w:pPr>
              <w:widowControl w:val="0"/>
              <w:autoSpaceDE w:val="0"/>
              <w:autoSpaceDN w:val="0"/>
              <w:adjustRightInd w:val="0"/>
              <w:rPr>
                <w:rFonts w:ascii="Arial" w:hAnsi="Arial" w:cs="Arial"/>
                <w:sz w:val="22"/>
                <w:szCs w:val="22"/>
              </w:rPr>
            </w:pPr>
            <w:r w:rsidRPr="00461EF2">
              <w:rPr>
                <w:rFonts w:ascii="Arial" w:hAnsi="Arial" w:cs="Arial"/>
                <w:sz w:val="22"/>
                <w:szCs w:val="22"/>
              </w:rPr>
              <w:t xml:space="preserve">CFDA# &amp; Description (CFDA Title, award name, award no., federal awarding agency): </w:t>
            </w:r>
          </w:p>
        </w:tc>
        <w:tc>
          <w:tcPr>
            <w:tcW w:w="1440" w:type="dxa"/>
          </w:tcPr>
          <w:p w14:paraId="1BCC145E" w14:textId="77777777" w:rsidR="00461EF2" w:rsidRPr="00461EF2" w:rsidRDefault="00461EF2" w:rsidP="00461EF2">
            <w:pPr>
              <w:widowControl w:val="0"/>
              <w:autoSpaceDE w:val="0"/>
              <w:autoSpaceDN w:val="0"/>
              <w:adjustRightInd w:val="0"/>
              <w:jc w:val="right"/>
              <w:rPr>
                <w:rFonts w:ascii="Arial" w:hAnsi="Arial" w:cs="Arial"/>
                <w:b/>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Text3"/>
                  <w:enabled/>
                  <w:calcOnExi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sz w:val="22"/>
                <w:szCs w:val="22"/>
                <w:u w:val="single"/>
              </w:rPr>
              <w:fldChar w:fldCharType="end"/>
            </w:r>
          </w:p>
        </w:tc>
      </w:tr>
      <w:tr w:rsidR="00461EF2" w:rsidRPr="00461EF2" w14:paraId="48F40BE3" w14:textId="77777777" w:rsidTr="00E53C13">
        <w:tc>
          <w:tcPr>
            <w:tcW w:w="786" w:type="dxa"/>
          </w:tcPr>
          <w:p w14:paraId="5975F09F"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vMerge/>
          </w:tcPr>
          <w:p w14:paraId="1C9CE672"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1440" w:type="dxa"/>
          </w:tcPr>
          <w:p w14:paraId="4A415F5B"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7FC45E82" w14:textId="77777777" w:rsidTr="00E53C13">
        <w:tc>
          <w:tcPr>
            <w:tcW w:w="786" w:type="dxa"/>
          </w:tcPr>
          <w:p w14:paraId="5578D789"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tcPr>
          <w:p w14:paraId="17F174F8" w14:textId="77777777" w:rsidR="00461EF2" w:rsidRPr="00461EF2" w:rsidRDefault="00461EF2" w:rsidP="00461EF2">
            <w:pPr>
              <w:widowControl w:val="0"/>
              <w:tabs>
                <w:tab w:val="left" w:pos="7031"/>
              </w:tabs>
              <w:autoSpaceDE w:val="0"/>
              <w:autoSpaceDN w:val="0"/>
              <w:adjustRightInd w:val="0"/>
              <w:rPr>
                <w:rFonts w:ascii="Arial" w:hAnsi="Arial" w:cs="Arial"/>
                <w:sz w:val="22"/>
                <w:szCs w:val="22"/>
              </w:rPr>
            </w:pPr>
          </w:p>
        </w:tc>
        <w:tc>
          <w:tcPr>
            <w:tcW w:w="1440" w:type="dxa"/>
          </w:tcPr>
          <w:p w14:paraId="25210B89"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3A6E63BA" w14:textId="77777777" w:rsidTr="00E53C13">
        <w:tc>
          <w:tcPr>
            <w:tcW w:w="786" w:type="dxa"/>
          </w:tcPr>
          <w:p w14:paraId="2B6A95F7" w14:textId="77777777" w:rsidR="00461EF2" w:rsidRPr="00461EF2" w:rsidRDefault="00461EF2" w:rsidP="00461EF2">
            <w:pPr>
              <w:widowControl w:val="0"/>
              <w:autoSpaceDE w:val="0"/>
              <w:autoSpaceDN w:val="0"/>
              <w:adjustRightInd w:val="0"/>
              <w:ind w:right="142"/>
              <w:rPr>
                <w:rFonts w:ascii="Arial" w:hAnsi="Arial" w:cs="Arial"/>
                <w:sz w:val="22"/>
                <w:szCs w:val="22"/>
              </w:rPr>
            </w:pPr>
            <w:r w:rsidRPr="00461EF2">
              <w:rPr>
                <w:rFonts w:ascii="Arial" w:hAnsi="Arial" w:cs="Arial"/>
                <w:sz w:val="22"/>
                <w:szCs w:val="22"/>
              </w:rPr>
              <w:fldChar w:fldCharType="begin">
                <w:ffData>
                  <w:name w:val=""/>
                  <w:enabled/>
                  <w:calcOnExit w:val="0"/>
                  <w:checkBox>
                    <w:size w:val="28"/>
                    <w:default w:val="0"/>
                  </w:checkBox>
                </w:ffData>
              </w:fldChar>
            </w:r>
            <w:r w:rsidRPr="00461EF2">
              <w:rPr>
                <w:rFonts w:ascii="Arial" w:hAnsi="Arial" w:cs="Arial"/>
                <w:sz w:val="22"/>
                <w:szCs w:val="22"/>
              </w:rPr>
              <w:instrText xml:space="preserve"> FORMCHECKBOX </w:instrText>
            </w:r>
            <w:r w:rsidR="008607DC">
              <w:rPr>
                <w:rFonts w:ascii="Arial" w:hAnsi="Arial" w:cs="Arial"/>
                <w:sz w:val="22"/>
                <w:szCs w:val="22"/>
              </w:rPr>
            </w:r>
            <w:r w:rsidR="008607DC">
              <w:rPr>
                <w:rFonts w:ascii="Arial" w:hAnsi="Arial" w:cs="Arial"/>
                <w:sz w:val="22"/>
                <w:szCs w:val="22"/>
              </w:rPr>
              <w:fldChar w:fldCharType="separate"/>
            </w:r>
            <w:r w:rsidRPr="00461EF2">
              <w:rPr>
                <w:rFonts w:ascii="Arial" w:hAnsi="Arial" w:cs="Arial"/>
                <w:sz w:val="22"/>
                <w:szCs w:val="22"/>
              </w:rPr>
              <w:fldChar w:fldCharType="end"/>
            </w:r>
          </w:p>
        </w:tc>
        <w:tc>
          <w:tcPr>
            <w:tcW w:w="6774" w:type="dxa"/>
            <w:gridSpan w:val="3"/>
            <w:vMerge w:val="restart"/>
          </w:tcPr>
          <w:p w14:paraId="3307FE6C" w14:textId="77777777" w:rsidR="00461EF2" w:rsidRPr="00461EF2" w:rsidRDefault="00461EF2" w:rsidP="00461EF2">
            <w:pPr>
              <w:widowControl w:val="0"/>
              <w:autoSpaceDE w:val="0"/>
              <w:autoSpaceDN w:val="0"/>
              <w:adjustRightInd w:val="0"/>
              <w:ind w:right="252"/>
              <w:rPr>
                <w:rFonts w:ascii="Arial" w:hAnsi="Arial" w:cs="Arial"/>
                <w:sz w:val="22"/>
                <w:szCs w:val="22"/>
              </w:rPr>
            </w:pPr>
            <w:r w:rsidRPr="00461EF2">
              <w:rPr>
                <w:rFonts w:ascii="Arial" w:hAnsi="Arial" w:cs="Arial"/>
                <w:sz w:val="22"/>
                <w:szCs w:val="22"/>
              </w:rPr>
              <w:t>CFDA# &amp; Description (CFDA Title, award name, award no., federal awarding agency):</w:t>
            </w:r>
          </w:p>
        </w:tc>
        <w:tc>
          <w:tcPr>
            <w:tcW w:w="1440" w:type="dxa"/>
          </w:tcPr>
          <w:p w14:paraId="54B838F8" w14:textId="77777777" w:rsidR="00461EF2" w:rsidRPr="00461EF2" w:rsidRDefault="00461EF2" w:rsidP="00461EF2">
            <w:pPr>
              <w:widowControl w:val="0"/>
              <w:autoSpaceDE w:val="0"/>
              <w:autoSpaceDN w:val="0"/>
              <w:adjustRightInd w:val="0"/>
              <w:jc w:val="right"/>
              <w:rPr>
                <w:rFonts w:ascii="Arial" w:hAnsi="Arial" w:cs="Arial"/>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Text3"/>
                  <w:enabled/>
                  <w:calcOnExi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sz w:val="22"/>
                <w:szCs w:val="22"/>
                <w:u w:val="single"/>
              </w:rPr>
              <w:fldChar w:fldCharType="end"/>
            </w:r>
          </w:p>
        </w:tc>
      </w:tr>
      <w:tr w:rsidR="00461EF2" w:rsidRPr="00461EF2" w14:paraId="4A220432" w14:textId="77777777" w:rsidTr="00E53C13">
        <w:tc>
          <w:tcPr>
            <w:tcW w:w="786" w:type="dxa"/>
          </w:tcPr>
          <w:p w14:paraId="37F4A40C"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vMerge/>
          </w:tcPr>
          <w:p w14:paraId="3F463328" w14:textId="77777777" w:rsidR="00461EF2" w:rsidRPr="00461EF2" w:rsidRDefault="00461EF2" w:rsidP="00461EF2">
            <w:pPr>
              <w:widowControl w:val="0"/>
              <w:tabs>
                <w:tab w:val="left" w:pos="7031"/>
              </w:tabs>
              <w:autoSpaceDE w:val="0"/>
              <w:autoSpaceDN w:val="0"/>
              <w:adjustRightInd w:val="0"/>
              <w:rPr>
                <w:rFonts w:ascii="Arial" w:hAnsi="Arial" w:cs="Arial"/>
                <w:sz w:val="22"/>
                <w:szCs w:val="22"/>
              </w:rPr>
            </w:pPr>
          </w:p>
        </w:tc>
        <w:tc>
          <w:tcPr>
            <w:tcW w:w="1440" w:type="dxa"/>
          </w:tcPr>
          <w:p w14:paraId="0325545C"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56499524" w14:textId="77777777" w:rsidTr="00E53C13">
        <w:tc>
          <w:tcPr>
            <w:tcW w:w="786" w:type="dxa"/>
          </w:tcPr>
          <w:p w14:paraId="1607C38B"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tcPr>
          <w:p w14:paraId="42E559A7" w14:textId="77777777" w:rsidR="00461EF2" w:rsidRPr="00461EF2" w:rsidRDefault="00461EF2" w:rsidP="00461EF2">
            <w:pPr>
              <w:widowControl w:val="0"/>
              <w:tabs>
                <w:tab w:val="left" w:pos="7031"/>
              </w:tabs>
              <w:autoSpaceDE w:val="0"/>
              <w:autoSpaceDN w:val="0"/>
              <w:adjustRightInd w:val="0"/>
              <w:rPr>
                <w:rFonts w:ascii="Arial" w:hAnsi="Arial" w:cs="Arial"/>
                <w:sz w:val="22"/>
                <w:szCs w:val="22"/>
              </w:rPr>
            </w:pPr>
          </w:p>
        </w:tc>
        <w:tc>
          <w:tcPr>
            <w:tcW w:w="1440" w:type="dxa"/>
          </w:tcPr>
          <w:p w14:paraId="73AD314F"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bookmarkStart w:id="0" w:name="Check7"/>
      <w:tr w:rsidR="00461EF2" w:rsidRPr="00461EF2" w14:paraId="31FF5399" w14:textId="77777777" w:rsidTr="00E53C13">
        <w:tc>
          <w:tcPr>
            <w:tcW w:w="786" w:type="dxa"/>
          </w:tcPr>
          <w:p w14:paraId="5FEB6011" w14:textId="77777777" w:rsidR="00461EF2" w:rsidRPr="00461EF2" w:rsidRDefault="00461EF2" w:rsidP="00461EF2">
            <w:pPr>
              <w:widowControl w:val="0"/>
              <w:autoSpaceDE w:val="0"/>
              <w:autoSpaceDN w:val="0"/>
              <w:adjustRightInd w:val="0"/>
              <w:rPr>
                <w:rFonts w:ascii="Arial" w:hAnsi="Arial" w:cs="Arial"/>
                <w:sz w:val="22"/>
                <w:szCs w:val="22"/>
              </w:rPr>
            </w:pPr>
            <w:r w:rsidRPr="00461EF2">
              <w:rPr>
                <w:rFonts w:ascii="Arial" w:hAnsi="Arial" w:cs="Arial"/>
                <w:sz w:val="22"/>
                <w:szCs w:val="22"/>
              </w:rPr>
              <w:fldChar w:fldCharType="begin">
                <w:ffData>
                  <w:name w:val="Check7"/>
                  <w:enabled/>
                  <w:calcOnExit w:val="0"/>
                  <w:checkBox>
                    <w:size w:val="28"/>
                    <w:default w:val="0"/>
                  </w:checkBox>
                </w:ffData>
              </w:fldChar>
            </w:r>
            <w:r w:rsidRPr="00461EF2">
              <w:rPr>
                <w:rFonts w:ascii="Arial" w:hAnsi="Arial" w:cs="Arial"/>
                <w:sz w:val="22"/>
                <w:szCs w:val="22"/>
              </w:rPr>
              <w:instrText xml:space="preserve"> FORMCHECKBOX </w:instrText>
            </w:r>
            <w:r w:rsidR="008607DC">
              <w:rPr>
                <w:rFonts w:ascii="Arial" w:hAnsi="Arial" w:cs="Arial"/>
                <w:sz w:val="22"/>
                <w:szCs w:val="22"/>
              </w:rPr>
            </w:r>
            <w:r w:rsidR="008607DC">
              <w:rPr>
                <w:rFonts w:ascii="Arial" w:hAnsi="Arial" w:cs="Arial"/>
                <w:sz w:val="22"/>
                <w:szCs w:val="22"/>
              </w:rPr>
              <w:fldChar w:fldCharType="separate"/>
            </w:r>
            <w:r w:rsidRPr="00461EF2">
              <w:rPr>
                <w:rFonts w:ascii="Arial" w:hAnsi="Arial" w:cs="Arial"/>
                <w:sz w:val="22"/>
                <w:szCs w:val="22"/>
              </w:rPr>
              <w:fldChar w:fldCharType="end"/>
            </w:r>
            <w:bookmarkEnd w:id="0"/>
          </w:p>
        </w:tc>
        <w:tc>
          <w:tcPr>
            <w:tcW w:w="6774" w:type="dxa"/>
            <w:gridSpan w:val="3"/>
            <w:vMerge w:val="restart"/>
          </w:tcPr>
          <w:p w14:paraId="63D14BC8" w14:textId="77777777" w:rsidR="00461EF2" w:rsidRPr="00461EF2" w:rsidRDefault="00461EF2" w:rsidP="00461EF2">
            <w:pPr>
              <w:widowControl w:val="0"/>
              <w:autoSpaceDE w:val="0"/>
              <w:autoSpaceDN w:val="0"/>
              <w:adjustRightInd w:val="0"/>
              <w:ind w:right="252"/>
              <w:rPr>
                <w:rFonts w:ascii="Arial" w:hAnsi="Arial" w:cs="Arial"/>
                <w:sz w:val="22"/>
                <w:szCs w:val="22"/>
              </w:rPr>
            </w:pPr>
            <w:r w:rsidRPr="00461EF2">
              <w:rPr>
                <w:rFonts w:ascii="Arial" w:hAnsi="Arial" w:cs="Arial"/>
                <w:sz w:val="22"/>
                <w:szCs w:val="22"/>
              </w:rPr>
              <w:t>CFDA# &amp; Description (CFDA Title, award name, award no., federal awarding agency):</w:t>
            </w:r>
          </w:p>
        </w:tc>
        <w:tc>
          <w:tcPr>
            <w:tcW w:w="1440" w:type="dxa"/>
          </w:tcPr>
          <w:p w14:paraId="6F552F2A" w14:textId="77777777" w:rsidR="00461EF2" w:rsidRPr="00461EF2" w:rsidRDefault="00461EF2" w:rsidP="00461EF2">
            <w:pPr>
              <w:widowControl w:val="0"/>
              <w:autoSpaceDE w:val="0"/>
              <w:autoSpaceDN w:val="0"/>
              <w:adjustRightInd w:val="0"/>
              <w:jc w:val="right"/>
              <w:rPr>
                <w:rFonts w:ascii="Arial" w:hAnsi="Arial" w:cs="Arial"/>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Text3"/>
                  <w:enabled/>
                  <w:calcOnExi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sz w:val="22"/>
                <w:szCs w:val="22"/>
                <w:u w:val="single"/>
              </w:rPr>
              <w:fldChar w:fldCharType="end"/>
            </w:r>
          </w:p>
        </w:tc>
      </w:tr>
      <w:tr w:rsidR="00461EF2" w:rsidRPr="00461EF2" w14:paraId="0977EA9C" w14:textId="77777777" w:rsidTr="00E53C13">
        <w:tc>
          <w:tcPr>
            <w:tcW w:w="786" w:type="dxa"/>
          </w:tcPr>
          <w:p w14:paraId="2B36D94B"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vMerge/>
          </w:tcPr>
          <w:p w14:paraId="723ADB60" w14:textId="77777777" w:rsidR="00461EF2" w:rsidRPr="00461EF2" w:rsidRDefault="00461EF2" w:rsidP="00461EF2">
            <w:pPr>
              <w:widowControl w:val="0"/>
              <w:tabs>
                <w:tab w:val="left" w:pos="7031"/>
              </w:tabs>
              <w:autoSpaceDE w:val="0"/>
              <w:autoSpaceDN w:val="0"/>
              <w:adjustRightInd w:val="0"/>
              <w:rPr>
                <w:rFonts w:ascii="Arial" w:hAnsi="Arial" w:cs="Arial"/>
                <w:sz w:val="22"/>
                <w:szCs w:val="22"/>
              </w:rPr>
            </w:pPr>
          </w:p>
        </w:tc>
        <w:tc>
          <w:tcPr>
            <w:tcW w:w="1440" w:type="dxa"/>
          </w:tcPr>
          <w:p w14:paraId="56FED681"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32616B52" w14:textId="77777777" w:rsidTr="00E53C13">
        <w:tc>
          <w:tcPr>
            <w:tcW w:w="786" w:type="dxa"/>
          </w:tcPr>
          <w:p w14:paraId="58700AAF"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tcPr>
          <w:p w14:paraId="5D56B543" w14:textId="77777777" w:rsidR="00461EF2" w:rsidRPr="00461EF2" w:rsidRDefault="00461EF2" w:rsidP="00461EF2">
            <w:pPr>
              <w:widowControl w:val="0"/>
              <w:tabs>
                <w:tab w:val="left" w:pos="7031"/>
              </w:tabs>
              <w:autoSpaceDE w:val="0"/>
              <w:autoSpaceDN w:val="0"/>
              <w:adjustRightInd w:val="0"/>
              <w:rPr>
                <w:rFonts w:ascii="Arial" w:hAnsi="Arial" w:cs="Arial"/>
                <w:sz w:val="22"/>
                <w:szCs w:val="22"/>
              </w:rPr>
            </w:pPr>
          </w:p>
        </w:tc>
        <w:tc>
          <w:tcPr>
            <w:tcW w:w="1440" w:type="dxa"/>
          </w:tcPr>
          <w:p w14:paraId="6274B570"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bookmarkStart w:id="1" w:name="Check8"/>
      <w:tr w:rsidR="00461EF2" w:rsidRPr="00461EF2" w14:paraId="7E995F49" w14:textId="77777777" w:rsidTr="00E53C13">
        <w:tc>
          <w:tcPr>
            <w:tcW w:w="786" w:type="dxa"/>
          </w:tcPr>
          <w:p w14:paraId="5E5EF643" w14:textId="77777777" w:rsidR="00461EF2" w:rsidRPr="00461EF2" w:rsidRDefault="00461EF2" w:rsidP="00461EF2">
            <w:pPr>
              <w:widowControl w:val="0"/>
              <w:autoSpaceDE w:val="0"/>
              <w:autoSpaceDN w:val="0"/>
              <w:adjustRightInd w:val="0"/>
              <w:rPr>
                <w:rFonts w:ascii="Arial" w:hAnsi="Arial" w:cs="Arial"/>
                <w:sz w:val="22"/>
                <w:szCs w:val="22"/>
              </w:rPr>
            </w:pPr>
            <w:r w:rsidRPr="00461EF2">
              <w:rPr>
                <w:rFonts w:ascii="Arial" w:hAnsi="Arial" w:cs="Arial"/>
                <w:sz w:val="22"/>
                <w:szCs w:val="22"/>
              </w:rPr>
              <w:fldChar w:fldCharType="begin">
                <w:ffData>
                  <w:name w:val="Check8"/>
                  <w:enabled/>
                  <w:calcOnExit w:val="0"/>
                  <w:checkBox>
                    <w:size w:val="28"/>
                    <w:default w:val="0"/>
                  </w:checkBox>
                </w:ffData>
              </w:fldChar>
            </w:r>
            <w:r w:rsidRPr="00461EF2">
              <w:rPr>
                <w:rFonts w:ascii="Arial" w:hAnsi="Arial" w:cs="Arial"/>
                <w:sz w:val="22"/>
                <w:szCs w:val="22"/>
              </w:rPr>
              <w:instrText xml:space="preserve"> FORMCHECKBOX </w:instrText>
            </w:r>
            <w:r w:rsidR="008607DC">
              <w:rPr>
                <w:rFonts w:ascii="Arial" w:hAnsi="Arial" w:cs="Arial"/>
                <w:sz w:val="22"/>
                <w:szCs w:val="22"/>
              </w:rPr>
            </w:r>
            <w:r w:rsidR="008607DC">
              <w:rPr>
                <w:rFonts w:ascii="Arial" w:hAnsi="Arial" w:cs="Arial"/>
                <w:sz w:val="22"/>
                <w:szCs w:val="22"/>
              </w:rPr>
              <w:fldChar w:fldCharType="separate"/>
            </w:r>
            <w:r w:rsidRPr="00461EF2">
              <w:rPr>
                <w:rFonts w:ascii="Arial" w:hAnsi="Arial" w:cs="Arial"/>
                <w:sz w:val="22"/>
                <w:szCs w:val="22"/>
              </w:rPr>
              <w:fldChar w:fldCharType="end"/>
            </w:r>
            <w:bookmarkEnd w:id="1"/>
          </w:p>
        </w:tc>
        <w:tc>
          <w:tcPr>
            <w:tcW w:w="6774" w:type="dxa"/>
            <w:gridSpan w:val="3"/>
            <w:vMerge w:val="restart"/>
          </w:tcPr>
          <w:p w14:paraId="7C1A617F" w14:textId="77777777" w:rsidR="00461EF2" w:rsidRPr="00461EF2" w:rsidRDefault="00461EF2" w:rsidP="00461EF2">
            <w:pPr>
              <w:widowControl w:val="0"/>
              <w:autoSpaceDE w:val="0"/>
              <w:autoSpaceDN w:val="0"/>
              <w:adjustRightInd w:val="0"/>
              <w:ind w:right="252"/>
              <w:rPr>
                <w:rFonts w:ascii="Arial" w:hAnsi="Arial" w:cs="Arial"/>
                <w:sz w:val="22"/>
                <w:szCs w:val="22"/>
              </w:rPr>
            </w:pPr>
            <w:r w:rsidRPr="00461EF2">
              <w:rPr>
                <w:rFonts w:ascii="Arial" w:hAnsi="Arial" w:cs="Arial"/>
                <w:sz w:val="22"/>
                <w:szCs w:val="22"/>
              </w:rPr>
              <w:t>CFDA# &amp; Description (CFDA Title, award name, award no., federal awarding agency):</w:t>
            </w:r>
          </w:p>
        </w:tc>
        <w:tc>
          <w:tcPr>
            <w:tcW w:w="1440" w:type="dxa"/>
          </w:tcPr>
          <w:p w14:paraId="1B1B3A54" w14:textId="77777777" w:rsidR="00461EF2" w:rsidRPr="00461EF2" w:rsidRDefault="00461EF2" w:rsidP="00461EF2">
            <w:pPr>
              <w:widowControl w:val="0"/>
              <w:autoSpaceDE w:val="0"/>
              <w:autoSpaceDN w:val="0"/>
              <w:adjustRightInd w:val="0"/>
              <w:jc w:val="right"/>
              <w:rPr>
                <w:rFonts w:ascii="Arial" w:hAnsi="Arial" w:cs="Arial"/>
                <w:sz w:val="22"/>
                <w:szCs w:val="22"/>
              </w:rPr>
            </w:pPr>
            <w:r w:rsidRPr="00461EF2">
              <w:rPr>
                <w:rFonts w:ascii="Arial" w:hAnsi="Arial" w:cs="Arial"/>
                <w:b/>
                <w:sz w:val="22"/>
                <w:szCs w:val="22"/>
                <w:u w:val="single"/>
              </w:rPr>
              <w:t>$</w:t>
            </w:r>
            <w:r w:rsidRPr="00461EF2">
              <w:rPr>
                <w:rFonts w:ascii="Arial" w:hAnsi="Arial" w:cs="Arial"/>
                <w:b/>
                <w:sz w:val="22"/>
                <w:szCs w:val="22"/>
                <w:u w:val="single"/>
              </w:rPr>
              <w:fldChar w:fldCharType="begin">
                <w:ffData>
                  <w:name w:val="Text3"/>
                  <w:enabled/>
                  <w:calcOnExit w:val="0"/>
                  <w:textInput/>
                </w:ffData>
              </w:fldChar>
            </w:r>
            <w:r w:rsidRPr="00461EF2">
              <w:rPr>
                <w:rFonts w:ascii="Arial" w:hAnsi="Arial" w:cs="Arial"/>
                <w:b/>
                <w:sz w:val="22"/>
                <w:szCs w:val="22"/>
                <w:u w:val="single"/>
              </w:rPr>
              <w:instrText xml:space="preserve"> FORMTEXT </w:instrText>
            </w:r>
            <w:r w:rsidRPr="00461EF2">
              <w:rPr>
                <w:rFonts w:ascii="Arial" w:hAnsi="Arial" w:cs="Arial"/>
                <w:b/>
                <w:sz w:val="22"/>
                <w:szCs w:val="22"/>
                <w:u w:val="single"/>
              </w:rPr>
            </w:r>
            <w:r w:rsidRPr="00461EF2">
              <w:rPr>
                <w:rFonts w:ascii="Arial" w:hAnsi="Arial" w:cs="Arial"/>
                <w:b/>
                <w:sz w:val="22"/>
                <w:szCs w:val="22"/>
                <w:u w:val="single"/>
              </w:rPr>
              <w:fldChar w:fldCharType="separate"/>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noProof/>
                <w:sz w:val="22"/>
                <w:szCs w:val="22"/>
                <w:u w:val="single"/>
              </w:rPr>
              <w:t> </w:t>
            </w:r>
            <w:r w:rsidRPr="00461EF2">
              <w:rPr>
                <w:rFonts w:ascii="Arial" w:hAnsi="Arial" w:cs="Arial"/>
                <w:b/>
                <w:sz w:val="22"/>
                <w:szCs w:val="22"/>
                <w:u w:val="single"/>
              </w:rPr>
              <w:fldChar w:fldCharType="end"/>
            </w:r>
          </w:p>
        </w:tc>
      </w:tr>
      <w:tr w:rsidR="00461EF2" w:rsidRPr="00461EF2" w14:paraId="21F09F4E" w14:textId="77777777" w:rsidTr="00E53C13">
        <w:tc>
          <w:tcPr>
            <w:tcW w:w="786" w:type="dxa"/>
          </w:tcPr>
          <w:p w14:paraId="5CE96B41"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vMerge/>
          </w:tcPr>
          <w:p w14:paraId="01C4807F"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1440" w:type="dxa"/>
          </w:tcPr>
          <w:p w14:paraId="6A82407B"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r w:rsidR="00461EF2" w:rsidRPr="00461EF2" w14:paraId="53E59C85" w14:textId="77777777" w:rsidTr="00E53C13">
        <w:tc>
          <w:tcPr>
            <w:tcW w:w="786" w:type="dxa"/>
          </w:tcPr>
          <w:p w14:paraId="271C3E0B" w14:textId="77777777" w:rsidR="00461EF2" w:rsidRPr="00461EF2" w:rsidRDefault="00461EF2" w:rsidP="00461EF2">
            <w:pPr>
              <w:widowControl w:val="0"/>
              <w:autoSpaceDE w:val="0"/>
              <w:autoSpaceDN w:val="0"/>
              <w:adjustRightInd w:val="0"/>
              <w:ind w:right="252"/>
              <w:rPr>
                <w:rFonts w:ascii="Arial" w:hAnsi="Arial" w:cs="Arial"/>
                <w:sz w:val="22"/>
                <w:szCs w:val="22"/>
              </w:rPr>
            </w:pPr>
          </w:p>
        </w:tc>
        <w:tc>
          <w:tcPr>
            <w:tcW w:w="6774" w:type="dxa"/>
            <w:gridSpan w:val="3"/>
          </w:tcPr>
          <w:p w14:paraId="0184E326" w14:textId="77777777" w:rsidR="00461EF2" w:rsidRPr="00461EF2" w:rsidRDefault="00461EF2" w:rsidP="00461EF2">
            <w:pPr>
              <w:widowControl w:val="0"/>
              <w:tabs>
                <w:tab w:val="left" w:pos="7031"/>
              </w:tabs>
              <w:autoSpaceDE w:val="0"/>
              <w:autoSpaceDN w:val="0"/>
              <w:adjustRightInd w:val="0"/>
              <w:rPr>
                <w:rFonts w:ascii="Arial" w:hAnsi="Arial" w:cs="Arial"/>
                <w:sz w:val="22"/>
                <w:szCs w:val="22"/>
              </w:rPr>
            </w:pPr>
          </w:p>
        </w:tc>
        <w:tc>
          <w:tcPr>
            <w:tcW w:w="1440" w:type="dxa"/>
          </w:tcPr>
          <w:p w14:paraId="620AD04A" w14:textId="77777777" w:rsidR="00461EF2" w:rsidRPr="00461EF2" w:rsidRDefault="00461EF2" w:rsidP="00461EF2">
            <w:pPr>
              <w:widowControl w:val="0"/>
              <w:autoSpaceDE w:val="0"/>
              <w:autoSpaceDN w:val="0"/>
              <w:adjustRightInd w:val="0"/>
              <w:ind w:right="252"/>
              <w:rPr>
                <w:rFonts w:ascii="Arial" w:hAnsi="Arial" w:cs="Arial"/>
                <w:sz w:val="22"/>
                <w:szCs w:val="22"/>
              </w:rPr>
            </w:pPr>
          </w:p>
        </w:tc>
      </w:tr>
    </w:tbl>
    <w:p w14:paraId="2AB2865D" w14:textId="77777777" w:rsidR="00461EF2" w:rsidRPr="00461EF2" w:rsidRDefault="00461EF2" w:rsidP="00461EF2">
      <w:pPr>
        <w:widowControl w:val="0"/>
        <w:autoSpaceDE w:val="0"/>
        <w:autoSpaceDN w:val="0"/>
        <w:adjustRightInd w:val="0"/>
        <w:ind w:firstLine="720"/>
        <w:rPr>
          <w:rFonts w:ascii="Arial" w:hAnsi="Arial" w:cs="Arial"/>
          <w:sz w:val="22"/>
          <w:szCs w:val="22"/>
        </w:rPr>
      </w:pPr>
    </w:p>
    <w:p w14:paraId="1DD974C8" w14:textId="77777777" w:rsidR="00461EF2" w:rsidRPr="00461EF2" w:rsidRDefault="00461EF2" w:rsidP="00461EF2">
      <w:pPr>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 xml:space="preserve">2. </w:t>
      </w:r>
      <w:r w:rsidRPr="00461EF2">
        <w:rPr>
          <w:rFonts w:ascii="Arial" w:eastAsia="Arial Unicode MS" w:hAnsi="Arial" w:cs="Arial"/>
          <w:b/>
          <w:bCs/>
          <w:sz w:val="22"/>
          <w:szCs w:val="22"/>
          <w:u w:val="single"/>
        </w:rPr>
        <w:t>INVOICES AND PAYMENT</w:t>
      </w:r>
      <w:r w:rsidRPr="00461EF2">
        <w:rPr>
          <w:rFonts w:ascii="Arial" w:eastAsia="Arial Unicode MS" w:hAnsi="Arial" w:cs="Arial"/>
          <w:sz w:val="22"/>
          <w:szCs w:val="22"/>
        </w:rPr>
        <w:t>:</w:t>
      </w:r>
    </w:p>
    <w:p w14:paraId="3A61CBB6" w14:textId="77777777" w:rsidR="00461EF2" w:rsidRPr="00461EF2" w:rsidRDefault="00461EF2" w:rsidP="00461EF2">
      <w:pPr>
        <w:spacing w:before="100" w:beforeAutospacing="1" w:after="100" w:afterAutospacing="1"/>
        <w:rPr>
          <w:rFonts w:ascii="Arial" w:eastAsia="Arial Unicode MS" w:hAnsi="Arial" w:cs="Arial"/>
          <w:sz w:val="22"/>
          <w:szCs w:val="22"/>
        </w:rPr>
      </w:pPr>
    </w:p>
    <w:p w14:paraId="54D0E1A7" w14:textId="77777777" w:rsidR="00461EF2" w:rsidRPr="00461EF2" w:rsidRDefault="00461EF2" w:rsidP="00461EF2">
      <w:pPr>
        <w:spacing w:before="100" w:beforeAutospacing="1" w:after="100" w:afterAutospacing="1"/>
        <w:rPr>
          <w:rFonts w:ascii="Arial" w:eastAsia="Arial Unicode MS" w:hAnsi="Arial" w:cs="Arial"/>
          <w:sz w:val="22"/>
          <w:szCs w:val="22"/>
        </w:rPr>
      </w:pPr>
    </w:p>
    <w:p w14:paraId="6C6DAA05" w14:textId="77777777" w:rsidR="00461EF2" w:rsidRPr="00461EF2" w:rsidRDefault="00461EF2" w:rsidP="00461EF2">
      <w:pPr>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 xml:space="preserve">3. </w:t>
      </w:r>
      <w:r w:rsidRPr="00461EF2">
        <w:rPr>
          <w:rFonts w:ascii="Arial" w:eastAsia="Arial Unicode MS" w:hAnsi="Arial" w:cs="Arial"/>
          <w:b/>
          <w:bCs/>
          <w:sz w:val="22"/>
          <w:szCs w:val="22"/>
          <w:u w:val="single"/>
        </w:rPr>
        <w:t>BENEFITS AND DEDUCTIONS</w:t>
      </w:r>
      <w:r w:rsidRPr="00461EF2">
        <w:rPr>
          <w:rFonts w:ascii="Arial" w:eastAsia="Arial Unicode MS"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461EF2">
        <w:rPr>
          <w:rFonts w:ascii="Arial" w:eastAsia="Arial Unicode MS" w:hAnsi="Arial" w:cs="Arial"/>
          <w:sz w:val="22"/>
          <w:szCs w:val="22"/>
        </w:rPr>
        <w:br/>
      </w:r>
      <w:r w:rsidRPr="00461EF2">
        <w:rPr>
          <w:rFonts w:ascii="Arial" w:eastAsia="Arial Unicode MS" w:hAnsi="Arial" w:cs="Arial"/>
          <w:sz w:val="22"/>
          <w:szCs w:val="22"/>
        </w:rPr>
        <w:br/>
        <w:t xml:space="preserve">4. </w:t>
      </w:r>
      <w:r w:rsidRPr="00461EF2">
        <w:rPr>
          <w:rFonts w:ascii="Arial" w:eastAsia="Arial Unicode MS" w:hAnsi="Arial" w:cs="Arial"/>
          <w:b/>
          <w:bCs/>
          <w:sz w:val="22"/>
          <w:szCs w:val="22"/>
          <w:u w:val="single"/>
        </w:rPr>
        <w:t>INDEPENDENT CAPACITY</w:t>
      </w:r>
      <w:r w:rsidRPr="00461EF2">
        <w:rPr>
          <w:rFonts w:ascii="Arial" w:eastAsia="Arial Unicode MS"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461EF2">
        <w:rPr>
          <w:rFonts w:ascii="Arial" w:eastAsia="Arial Unicode MS" w:hAnsi="Arial" w:cs="Arial"/>
          <w:sz w:val="22"/>
          <w:szCs w:val="22"/>
        </w:rPr>
        <w:br/>
      </w:r>
      <w:r w:rsidRPr="00461EF2">
        <w:rPr>
          <w:rFonts w:ascii="Arial" w:eastAsia="Arial Unicode MS" w:hAnsi="Arial" w:cs="Arial"/>
          <w:sz w:val="22"/>
          <w:szCs w:val="22"/>
        </w:rPr>
        <w:br/>
        <w:t xml:space="preserve">5. </w:t>
      </w:r>
      <w:r w:rsidRPr="00461EF2">
        <w:rPr>
          <w:rFonts w:ascii="Arial" w:eastAsia="Arial Unicode MS" w:hAnsi="Arial" w:cs="Arial"/>
          <w:b/>
          <w:bCs/>
          <w:sz w:val="22"/>
          <w:szCs w:val="22"/>
          <w:u w:val="single"/>
        </w:rPr>
        <w:t>DEPARTMENT'S REPRESENTATIVE</w:t>
      </w:r>
      <w:r w:rsidRPr="00461EF2">
        <w:rPr>
          <w:rFonts w:ascii="Arial" w:eastAsia="Arial Unicode MS"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6. </w:t>
      </w:r>
      <w:r w:rsidRPr="00461EF2">
        <w:rPr>
          <w:rFonts w:ascii="Arial" w:eastAsia="Arial Unicode MS" w:hAnsi="Arial" w:cs="Arial"/>
          <w:b/>
          <w:bCs/>
          <w:sz w:val="22"/>
          <w:szCs w:val="22"/>
          <w:u w:val="single"/>
        </w:rPr>
        <w:t>AGREEMENT ADMINISTRATOR</w:t>
      </w:r>
      <w:r w:rsidRPr="00461EF2">
        <w:rPr>
          <w:rFonts w:ascii="Arial" w:eastAsia="Arial Unicode MS" w:hAnsi="Arial" w:cs="Arial"/>
          <w:sz w:val="22"/>
          <w:szCs w:val="22"/>
        </w:rPr>
        <w:t>. All progress reports, correspondence and related submissions from the Provider shall be submitted to: </w:t>
      </w:r>
    </w:p>
    <w:p w14:paraId="4620604D" w14:textId="77777777" w:rsidR="00461EF2" w:rsidRPr="00461EF2" w:rsidRDefault="00461EF2" w:rsidP="00461EF2">
      <w:pPr>
        <w:spacing w:before="100" w:beforeAutospacing="1" w:after="100" w:afterAutospacing="1"/>
        <w:rPr>
          <w:rFonts w:ascii="Arial" w:eastAsia="Arial Unicode MS" w:hAnsi="Arial" w:cs="Arial"/>
          <w:sz w:val="22"/>
          <w:szCs w:val="22"/>
        </w:rPr>
      </w:pPr>
    </w:p>
    <w:tbl>
      <w:tblPr>
        <w:tblW w:w="3250" w:type="pct"/>
        <w:jc w:val="center"/>
        <w:tblCellSpacing w:w="0" w:type="dxa"/>
        <w:tblCellMar>
          <w:left w:w="0" w:type="dxa"/>
          <w:right w:w="0" w:type="dxa"/>
        </w:tblCellMar>
        <w:tblLook w:val="0000" w:firstRow="0" w:lastRow="0" w:firstColumn="0" w:lastColumn="0" w:noHBand="0" w:noVBand="0"/>
      </w:tblPr>
      <w:tblGrid>
        <w:gridCol w:w="2097"/>
        <w:gridCol w:w="4455"/>
      </w:tblGrid>
      <w:tr w:rsidR="00461EF2" w:rsidRPr="00461EF2" w14:paraId="22A41C58" w14:textId="77777777" w:rsidTr="00E53C13">
        <w:trPr>
          <w:tblCellSpacing w:w="0" w:type="dxa"/>
          <w:jc w:val="center"/>
        </w:trPr>
        <w:tc>
          <w:tcPr>
            <w:tcW w:w="1600" w:type="pct"/>
            <w:tcBorders>
              <w:top w:val="nil"/>
              <w:left w:val="nil"/>
              <w:bottom w:val="nil"/>
              <w:right w:val="nil"/>
            </w:tcBorders>
            <w:vAlign w:val="center"/>
          </w:tcPr>
          <w:p w14:paraId="631B45C2"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Name and Title:</w:t>
            </w:r>
          </w:p>
        </w:tc>
        <w:tc>
          <w:tcPr>
            <w:tcW w:w="3400" w:type="pct"/>
            <w:tcBorders>
              <w:top w:val="nil"/>
              <w:left w:val="nil"/>
              <w:bottom w:val="nil"/>
              <w:right w:val="nil"/>
            </w:tcBorders>
            <w:vAlign w:val="center"/>
          </w:tcPr>
          <w:p w14:paraId="285010E0"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r w:rsidR="00461EF2" w:rsidRPr="00461EF2" w14:paraId="65294822" w14:textId="77777777" w:rsidTr="00E53C13">
        <w:trPr>
          <w:tblCellSpacing w:w="0" w:type="dxa"/>
          <w:jc w:val="center"/>
        </w:trPr>
        <w:tc>
          <w:tcPr>
            <w:tcW w:w="1600" w:type="pct"/>
            <w:tcBorders>
              <w:top w:val="nil"/>
              <w:left w:val="nil"/>
              <w:bottom w:val="nil"/>
              <w:right w:val="nil"/>
            </w:tcBorders>
            <w:vAlign w:val="center"/>
          </w:tcPr>
          <w:p w14:paraId="0CE033F0"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Address:</w:t>
            </w:r>
          </w:p>
        </w:tc>
        <w:tc>
          <w:tcPr>
            <w:tcW w:w="3400" w:type="pct"/>
            <w:tcBorders>
              <w:top w:val="nil"/>
              <w:left w:val="nil"/>
              <w:bottom w:val="nil"/>
              <w:right w:val="nil"/>
            </w:tcBorders>
            <w:vAlign w:val="center"/>
          </w:tcPr>
          <w:p w14:paraId="10353B1C"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r w:rsidR="00461EF2" w:rsidRPr="00461EF2" w14:paraId="002740FC" w14:textId="77777777" w:rsidTr="00E53C13">
        <w:trPr>
          <w:tblCellSpacing w:w="0" w:type="dxa"/>
          <w:jc w:val="center"/>
        </w:trPr>
        <w:tc>
          <w:tcPr>
            <w:tcW w:w="1600" w:type="pct"/>
            <w:tcBorders>
              <w:top w:val="nil"/>
              <w:left w:val="nil"/>
              <w:bottom w:val="nil"/>
              <w:right w:val="nil"/>
            </w:tcBorders>
            <w:vAlign w:val="center"/>
          </w:tcPr>
          <w:p w14:paraId="7BC12B92"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Telephone:</w:t>
            </w:r>
          </w:p>
        </w:tc>
        <w:tc>
          <w:tcPr>
            <w:tcW w:w="3400" w:type="pct"/>
            <w:tcBorders>
              <w:top w:val="nil"/>
              <w:left w:val="nil"/>
              <w:bottom w:val="nil"/>
              <w:right w:val="nil"/>
            </w:tcBorders>
            <w:vAlign w:val="center"/>
          </w:tcPr>
          <w:p w14:paraId="3CB17D78"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r w:rsidR="00461EF2" w:rsidRPr="00461EF2" w14:paraId="1957E0FA" w14:textId="77777777" w:rsidTr="00E53C13">
        <w:trPr>
          <w:tblCellSpacing w:w="0" w:type="dxa"/>
          <w:jc w:val="center"/>
        </w:trPr>
        <w:tc>
          <w:tcPr>
            <w:tcW w:w="1600" w:type="pct"/>
            <w:tcBorders>
              <w:top w:val="nil"/>
              <w:left w:val="nil"/>
              <w:bottom w:val="nil"/>
              <w:right w:val="nil"/>
            </w:tcBorders>
            <w:vAlign w:val="center"/>
          </w:tcPr>
          <w:p w14:paraId="7CF4B598"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E-mail Address:</w:t>
            </w:r>
          </w:p>
        </w:tc>
        <w:tc>
          <w:tcPr>
            <w:tcW w:w="3400" w:type="pct"/>
            <w:tcBorders>
              <w:top w:val="nil"/>
              <w:left w:val="nil"/>
              <w:bottom w:val="nil"/>
              <w:right w:val="nil"/>
            </w:tcBorders>
            <w:vAlign w:val="center"/>
          </w:tcPr>
          <w:p w14:paraId="52E7954F"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bl>
    <w:p w14:paraId="5B5E922A" w14:textId="77777777" w:rsidR="00461EF2" w:rsidRPr="00461EF2" w:rsidRDefault="00461EF2" w:rsidP="00461EF2">
      <w:pPr>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  </w:t>
      </w:r>
      <w:r w:rsidRPr="00461EF2">
        <w:rPr>
          <w:rFonts w:ascii="Arial" w:eastAsia="Arial Unicode MS" w:hAnsi="Arial" w:cs="Arial"/>
          <w:sz w:val="22"/>
          <w:szCs w:val="22"/>
        </w:rPr>
        <w:br/>
        <w:t>who is designated as the Agreement Administrator on behalf of the Department for this Agreement, except where specified otherwise in this Agreement.  </w:t>
      </w:r>
    </w:p>
    <w:p w14:paraId="561A29B3" w14:textId="77777777" w:rsidR="00461EF2" w:rsidRPr="00461EF2" w:rsidRDefault="00461EF2" w:rsidP="00461EF2">
      <w:pPr>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 xml:space="preserve">The following is designated as the Program Administrator for this Agreement and shall be responsible for oversight of the programmatic aspects of this Agreement. </w:t>
      </w:r>
    </w:p>
    <w:p w14:paraId="44BEAD11" w14:textId="77777777" w:rsidR="00461EF2" w:rsidRPr="00461EF2" w:rsidRDefault="00461EF2" w:rsidP="00461EF2">
      <w:pPr>
        <w:spacing w:before="100" w:beforeAutospacing="1" w:after="100" w:afterAutospacing="1"/>
        <w:rPr>
          <w:rFonts w:ascii="Arial" w:eastAsia="Arial Unicode MS" w:hAnsi="Arial" w:cs="Arial"/>
          <w:sz w:val="22"/>
          <w:szCs w:val="22"/>
        </w:rPr>
      </w:pPr>
    </w:p>
    <w:tbl>
      <w:tblPr>
        <w:tblW w:w="3250" w:type="pct"/>
        <w:jc w:val="center"/>
        <w:tblCellSpacing w:w="0" w:type="dxa"/>
        <w:tblCellMar>
          <w:left w:w="0" w:type="dxa"/>
          <w:right w:w="0" w:type="dxa"/>
        </w:tblCellMar>
        <w:tblLook w:val="0000" w:firstRow="0" w:lastRow="0" w:firstColumn="0" w:lastColumn="0" w:noHBand="0" w:noVBand="0"/>
      </w:tblPr>
      <w:tblGrid>
        <w:gridCol w:w="2097"/>
        <w:gridCol w:w="4455"/>
      </w:tblGrid>
      <w:tr w:rsidR="00461EF2" w:rsidRPr="00461EF2" w14:paraId="5F0B3E8A" w14:textId="77777777" w:rsidTr="00E53C13">
        <w:trPr>
          <w:tblCellSpacing w:w="0" w:type="dxa"/>
          <w:jc w:val="center"/>
        </w:trPr>
        <w:tc>
          <w:tcPr>
            <w:tcW w:w="1600" w:type="pct"/>
            <w:tcBorders>
              <w:top w:val="nil"/>
              <w:left w:val="nil"/>
              <w:bottom w:val="nil"/>
              <w:right w:val="nil"/>
            </w:tcBorders>
            <w:vAlign w:val="center"/>
          </w:tcPr>
          <w:p w14:paraId="62023460"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Name and Title:</w:t>
            </w:r>
          </w:p>
        </w:tc>
        <w:tc>
          <w:tcPr>
            <w:tcW w:w="3400" w:type="pct"/>
            <w:tcBorders>
              <w:top w:val="nil"/>
              <w:left w:val="nil"/>
              <w:bottom w:val="nil"/>
              <w:right w:val="nil"/>
            </w:tcBorders>
            <w:vAlign w:val="center"/>
          </w:tcPr>
          <w:p w14:paraId="09A0207E"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r w:rsidR="00461EF2" w:rsidRPr="00461EF2" w14:paraId="6FB61EFE" w14:textId="77777777" w:rsidTr="00E53C13">
        <w:trPr>
          <w:tblCellSpacing w:w="0" w:type="dxa"/>
          <w:jc w:val="center"/>
        </w:trPr>
        <w:tc>
          <w:tcPr>
            <w:tcW w:w="1600" w:type="pct"/>
            <w:tcBorders>
              <w:top w:val="nil"/>
              <w:left w:val="nil"/>
              <w:bottom w:val="nil"/>
              <w:right w:val="nil"/>
            </w:tcBorders>
            <w:vAlign w:val="center"/>
          </w:tcPr>
          <w:p w14:paraId="4D6B19E3"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Address:</w:t>
            </w:r>
          </w:p>
        </w:tc>
        <w:tc>
          <w:tcPr>
            <w:tcW w:w="3400" w:type="pct"/>
            <w:tcBorders>
              <w:top w:val="nil"/>
              <w:left w:val="nil"/>
              <w:bottom w:val="nil"/>
              <w:right w:val="nil"/>
            </w:tcBorders>
            <w:vAlign w:val="center"/>
          </w:tcPr>
          <w:p w14:paraId="20CCE691"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r w:rsidR="00461EF2" w:rsidRPr="00461EF2" w14:paraId="577F2E85" w14:textId="77777777" w:rsidTr="00E53C13">
        <w:trPr>
          <w:tblCellSpacing w:w="0" w:type="dxa"/>
          <w:jc w:val="center"/>
        </w:trPr>
        <w:tc>
          <w:tcPr>
            <w:tcW w:w="1600" w:type="pct"/>
            <w:tcBorders>
              <w:top w:val="nil"/>
              <w:left w:val="nil"/>
              <w:bottom w:val="nil"/>
              <w:right w:val="nil"/>
            </w:tcBorders>
            <w:vAlign w:val="center"/>
          </w:tcPr>
          <w:p w14:paraId="38CFD9B4"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Telephone:</w:t>
            </w:r>
          </w:p>
        </w:tc>
        <w:tc>
          <w:tcPr>
            <w:tcW w:w="3400" w:type="pct"/>
            <w:tcBorders>
              <w:top w:val="nil"/>
              <w:left w:val="nil"/>
              <w:bottom w:val="nil"/>
              <w:right w:val="nil"/>
            </w:tcBorders>
            <w:vAlign w:val="center"/>
          </w:tcPr>
          <w:p w14:paraId="18DFA9BB"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r w:rsidR="00461EF2" w:rsidRPr="00461EF2" w14:paraId="1D0D3740" w14:textId="77777777" w:rsidTr="00E53C13">
        <w:trPr>
          <w:tblCellSpacing w:w="0" w:type="dxa"/>
          <w:jc w:val="center"/>
        </w:trPr>
        <w:tc>
          <w:tcPr>
            <w:tcW w:w="1600" w:type="pct"/>
            <w:tcBorders>
              <w:top w:val="nil"/>
              <w:left w:val="nil"/>
              <w:bottom w:val="nil"/>
              <w:right w:val="nil"/>
            </w:tcBorders>
            <w:vAlign w:val="center"/>
          </w:tcPr>
          <w:p w14:paraId="45287803"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r w:rsidRPr="00461EF2">
              <w:rPr>
                <w:rFonts w:ascii="Arial" w:hAnsi="Arial" w:cs="Arial"/>
                <w:sz w:val="22"/>
                <w:szCs w:val="22"/>
              </w:rPr>
              <w:t>E-mail Address:</w:t>
            </w:r>
          </w:p>
        </w:tc>
        <w:tc>
          <w:tcPr>
            <w:tcW w:w="3400" w:type="pct"/>
            <w:tcBorders>
              <w:top w:val="nil"/>
              <w:left w:val="nil"/>
              <w:bottom w:val="nil"/>
              <w:right w:val="nil"/>
            </w:tcBorders>
            <w:vAlign w:val="center"/>
          </w:tcPr>
          <w:p w14:paraId="3C90E0CF" w14:textId="77777777" w:rsidR="00461EF2" w:rsidRPr="00461EF2" w:rsidRDefault="00461EF2" w:rsidP="00461EF2">
            <w:pPr>
              <w:widowControl w:val="0"/>
              <w:autoSpaceDE w:val="0"/>
              <w:autoSpaceDN w:val="0"/>
              <w:adjustRightInd w:val="0"/>
              <w:rPr>
                <w:rFonts w:ascii="Arial" w:eastAsia="Arial Unicode MS" w:hAnsi="Arial" w:cs="Arial"/>
                <w:sz w:val="22"/>
                <w:szCs w:val="22"/>
              </w:rPr>
            </w:pPr>
          </w:p>
        </w:tc>
      </w:tr>
    </w:tbl>
    <w:p w14:paraId="1F0D41C2" w14:textId="77777777" w:rsidR="00461EF2" w:rsidRPr="00461EF2" w:rsidRDefault="00461EF2" w:rsidP="00461EF2">
      <w:pPr>
        <w:spacing w:before="100" w:beforeAutospacing="1" w:after="100" w:afterAutospacing="1"/>
        <w:rPr>
          <w:rFonts w:ascii="Arial" w:eastAsia="Arial Unicode MS" w:hAnsi="Arial" w:cs="Arial"/>
          <w:sz w:val="22"/>
          <w:szCs w:val="22"/>
        </w:rPr>
      </w:pPr>
    </w:p>
    <w:p w14:paraId="5AA06918" w14:textId="77777777" w:rsidR="00461EF2" w:rsidRPr="00461EF2" w:rsidRDefault="00461EF2" w:rsidP="00461EF2">
      <w:pPr>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br/>
        <w:t xml:space="preserve">7. </w:t>
      </w:r>
      <w:r w:rsidRPr="00461EF2">
        <w:rPr>
          <w:rFonts w:ascii="Arial" w:eastAsia="Arial Unicode MS" w:hAnsi="Arial" w:cs="Arial"/>
          <w:b/>
          <w:bCs/>
          <w:sz w:val="22"/>
          <w:szCs w:val="22"/>
          <w:u w:val="single"/>
        </w:rPr>
        <w:t>CHANGES IN THE WORK</w:t>
      </w:r>
      <w:r w:rsidRPr="00461EF2">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461EF2">
        <w:rPr>
          <w:rFonts w:ascii="Arial" w:eastAsia="Arial Unicode MS" w:hAnsi="Arial" w:cs="Arial"/>
          <w:sz w:val="22"/>
          <w:szCs w:val="22"/>
        </w:rPr>
        <w:br/>
      </w:r>
      <w:r w:rsidRPr="00461EF2">
        <w:rPr>
          <w:rFonts w:ascii="Arial" w:eastAsia="Arial Unicode MS" w:hAnsi="Arial" w:cs="Arial"/>
          <w:sz w:val="22"/>
          <w:szCs w:val="22"/>
        </w:rPr>
        <w:br/>
        <w:t xml:space="preserve">8. </w:t>
      </w:r>
      <w:r w:rsidRPr="00461EF2">
        <w:rPr>
          <w:rFonts w:ascii="Arial" w:eastAsia="Arial Unicode MS" w:hAnsi="Arial" w:cs="Arial"/>
          <w:b/>
          <w:bCs/>
          <w:sz w:val="22"/>
          <w:szCs w:val="22"/>
          <w:u w:val="single"/>
        </w:rPr>
        <w:t>SUB-AGREEMENTS</w:t>
      </w:r>
      <w:r w:rsidRPr="00461EF2">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461EF2">
        <w:rPr>
          <w:rFonts w:ascii="Arial" w:eastAsia="Arial Unicode MS" w:hAnsi="Arial" w:cs="Arial"/>
          <w:sz w:val="22"/>
          <w:szCs w:val="22"/>
        </w:rPr>
        <w:br/>
      </w:r>
      <w:r w:rsidRPr="00461EF2">
        <w:rPr>
          <w:rFonts w:ascii="Arial" w:eastAsia="Arial Unicode MS" w:hAnsi="Arial" w:cs="Arial"/>
          <w:sz w:val="22"/>
          <w:szCs w:val="22"/>
        </w:rPr>
        <w:br/>
        <w:t xml:space="preserve">9. </w:t>
      </w:r>
      <w:r w:rsidRPr="00461EF2">
        <w:rPr>
          <w:rFonts w:ascii="Arial" w:eastAsia="Arial Unicode MS" w:hAnsi="Arial" w:cs="Arial"/>
          <w:b/>
          <w:bCs/>
          <w:sz w:val="22"/>
          <w:szCs w:val="22"/>
          <w:u w:val="single"/>
        </w:rPr>
        <w:t>SUBLETTING, ASSIGNMENT OR TRANSFER</w:t>
      </w:r>
      <w:r w:rsidRPr="00461EF2">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10. </w:t>
      </w:r>
      <w:r w:rsidRPr="00461EF2">
        <w:rPr>
          <w:rFonts w:ascii="Arial" w:eastAsia="Arial Unicode MS" w:hAnsi="Arial" w:cs="Arial"/>
          <w:b/>
          <w:bCs/>
          <w:sz w:val="22"/>
          <w:szCs w:val="22"/>
          <w:u w:val="single"/>
        </w:rPr>
        <w:t>EQUAL EMPLOYMENT OPPORTUNITY</w:t>
      </w:r>
      <w:r w:rsidRPr="00461EF2">
        <w:rPr>
          <w:rFonts w:ascii="Arial" w:eastAsia="Arial Unicode MS" w:hAnsi="Arial" w:cs="Arial"/>
          <w:sz w:val="22"/>
          <w:szCs w:val="22"/>
        </w:rPr>
        <w:t>. During the performance of this Agreement, the Provider agrees as follows: </w:t>
      </w:r>
    </w:p>
    <w:p w14:paraId="56ECB1B5"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516A4D7C" w14:textId="77777777" w:rsidR="00461EF2" w:rsidRPr="00461EF2" w:rsidRDefault="00461EF2" w:rsidP="00461EF2">
      <w:pPr>
        <w:spacing w:before="100" w:beforeAutospacing="1" w:after="100" w:afterAutospacing="1"/>
        <w:ind w:left="720"/>
        <w:rPr>
          <w:rFonts w:ascii="Arial" w:eastAsia="Arial Unicode MS" w:hAnsi="Arial" w:cs="Arial"/>
          <w:sz w:val="22"/>
          <w:szCs w:val="22"/>
        </w:rPr>
      </w:pPr>
      <w:r w:rsidRPr="00461EF2">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762B7AFD"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7D1A4028"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731C2F4C"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1B4F5EB0"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4EF044F4"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Providers and subcontractors with Agreements in excess of $50,000 shall also pursue in good faith affirmative action programs.</w:t>
      </w:r>
    </w:p>
    <w:p w14:paraId="72921543" w14:textId="77777777" w:rsidR="00461EF2" w:rsidRPr="00461EF2" w:rsidRDefault="00461EF2" w:rsidP="00461EF2">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461EF2">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69469643" w14:textId="77777777" w:rsidR="00461EF2" w:rsidRPr="00461EF2" w:rsidRDefault="00461EF2" w:rsidP="00461EF2">
      <w:pPr>
        <w:rPr>
          <w:rFonts w:ascii="Arial" w:eastAsia="Arial Unicode MS" w:hAnsi="Arial" w:cs="Arial"/>
          <w:sz w:val="22"/>
          <w:szCs w:val="22"/>
        </w:rPr>
      </w:pPr>
      <w:r w:rsidRPr="00461EF2">
        <w:rPr>
          <w:rFonts w:ascii="Arial" w:eastAsia="Arial Unicode MS" w:hAnsi="Arial" w:cs="Arial"/>
          <w:sz w:val="22"/>
          <w:szCs w:val="22"/>
        </w:rPr>
        <w:t xml:space="preserve">11. </w:t>
      </w:r>
      <w:r w:rsidRPr="00461EF2">
        <w:rPr>
          <w:rFonts w:ascii="Arial" w:eastAsia="Arial Unicode MS" w:hAnsi="Arial" w:cs="Arial"/>
          <w:b/>
          <w:bCs/>
          <w:sz w:val="22"/>
          <w:szCs w:val="22"/>
          <w:u w:val="single"/>
        </w:rPr>
        <w:t>EMPLOYMENT AND PERSONNEL.</w:t>
      </w:r>
      <w:r w:rsidRPr="00461EF2">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12. </w:t>
      </w:r>
      <w:r w:rsidRPr="00461EF2">
        <w:rPr>
          <w:rFonts w:ascii="Arial" w:eastAsia="Arial Unicode MS" w:hAnsi="Arial" w:cs="Arial"/>
          <w:b/>
          <w:bCs/>
          <w:sz w:val="22"/>
          <w:szCs w:val="22"/>
          <w:u w:val="single"/>
        </w:rPr>
        <w:t>STATE EMPLOYEES NOT TO BENEFIT</w:t>
      </w:r>
      <w:r w:rsidRPr="00461EF2">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13. </w:t>
      </w:r>
      <w:r w:rsidRPr="00461EF2">
        <w:rPr>
          <w:rFonts w:ascii="Arial" w:eastAsia="Arial Unicode MS" w:hAnsi="Arial" w:cs="Arial"/>
          <w:b/>
          <w:bCs/>
          <w:sz w:val="22"/>
          <w:szCs w:val="22"/>
          <w:u w:val="single"/>
        </w:rPr>
        <w:t>WARRANTY</w:t>
      </w:r>
      <w:r w:rsidRPr="00461EF2">
        <w:rPr>
          <w:rFonts w:ascii="Arial" w:eastAsia="Arial Unicode MS" w:hAnsi="Arial" w:cs="Arial"/>
          <w:sz w:val="22"/>
          <w:szCs w:val="22"/>
        </w:rPr>
        <w:t>. The Provider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14. </w:t>
      </w:r>
      <w:r w:rsidRPr="00461EF2">
        <w:rPr>
          <w:rFonts w:ascii="Arial" w:eastAsia="Arial Unicode MS" w:hAnsi="Arial" w:cs="Arial"/>
          <w:b/>
          <w:bCs/>
          <w:sz w:val="22"/>
          <w:szCs w:val="22"/>
          <w:u w:val="single"/>
        </w:rPr>
        <w:t>ACCESS TO RECORDS.</w:t>
      </w:r>
      <w:r w:rsidRPr="00461EF2">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461EF2">
        <w:rPr>
          <w:rFonts w:ascii="Arial" w:eastAsia="Arial Unicode MS" w:hAnsi="Arial" w:cs="Arial"/>
          <w:sz w:val="22"/>
          <w:szCs w:val="22"/>
        </w:rPr>
        <w: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15. </w:t>
      </w:r>
      <w:r w:rsidRPr="00461EF2">
        <w:rPr>
          <w:rFonts w:ascii="Arial" w:eastAsia="Arial Unicode MS" w:hAnsi="Arial" w:cs="Arial"/>
          <w:b/>
          <w:bCs/>
          <w:sz w:val="22"/>
          <w:szCs w:val="22"/>
          <w:u w:val="single"/>
        </w:rPr>
        <w:t>TERMINATION.</w:t>
      </w:r>
      <w:r w:rsidRPr="00461EF2">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16. </w:t>
      </w:r>
      <w:r w:rsidRPr="00461EF2">
        <w:rPr>
          <w:rFonts w:ascii="Arial" w:eastAsia="Arial Unicode MS" w:hAnsi="Arial" w:cs="Arial"/>
          <w:b/>
          <w:bCs/>
          <w:sz w:val="22"/>
          <w:szCs w:val="22"/>
          <w:u w:val="single"/>
        </w:rPr>
        <w:t>GOVERNMENTAL REQUIREMENTS</w:t>
      </w:r>
      <w:r w:rsidRPr="00461EF2">
        <w:rPr>
          <w:rFonts w:ascii="Arial" w:eastAsia="Arial Unicode MS" w:hAnsi="Arial" w:cs="Arial"/>
          <w:sz w:val="22"/>
          <w:szCs w:val="22"/>
        </w:rPr>
        <w:t>. The Provider warrants and represents that it will comply with all governmental ordinances, laws and regulations.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17. </w:t>
      </w:r>
      <w:r w:rsidRPr="00461EF2">
        <w:rPr>
          <w:rFonts w:ascii="Arial" w:eastAsia="Arial Unicode MS" w:hAnsi="Arial" w:cs="Arial"/>
          <w:b/>
          <w:bCs/>
          <w:sz w:val="22"/>
          <w:szCs w:val="22"/>
          <w:u w:val="single"/>
        </w:rPr>
        <w:t>GOVERNING LAW</w:t>
      </w:r>
      <w:r w:rsidRPr="00461EF2">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18. </w:t>
      </w:r>
      <w:r w:rsidRPr="00461EF2">
        <w:rPr>
          <w:rFonts w:ascii="Arial" w:eastAsia="Arial Unicode MS" w:hAnsi="Arial" w:cs="Arial"/>
          <w:b/>
          <w:bCs/>
          <w:sz w:val="22"/>
          <w:szCs w:val="22"/>
          <w:u w:val="single"/>
        </w:rPr>
        <w:t>STATE HELD HARMLESS</w:t>
      </w:r>
      <w:r w:rsidRPr="00461EF2">
        <w:rPr>
          <w:rFonts w:ascii="Arial" w:eastAsia="Arial Unicode MS" w:hAnsi="Arial" w:cs="Arial"/>
          <w:sz w:val="22"/>
          <w:szCs w:val="22"/>
        </w:rPr>
        <w:t>.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(i)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19. </w:t>
      </w:r>
      <w:r w:rsidRPr="00461EF2">
        <w:rPr>
          <w:rFonts w:ascii="Arial" w:eastAsia="Arial Unicode MS" w:hAnsi="Arial" w:cs="Arial"/>
          <w:b/>
          <w:bCs/>
          <w:sz w:val="22"/>
          <w:szCs w:val="22"/>
          <w:u w:val="single"/>
        </w:rPr>
        <w:t>NOTICE OF CLAIMS</w:t>
      </w:r>
      <w:r w:rsidRPr="00461EF2">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20. </w:t>
      </w:r>
      <w:r w:rsidRPr="00461EF2">
        <w:rPr>
          <w:rFonts w:ascii="Arial" w:eastAsia="Arial Unicode MS" w:hAnsi="Arial" w:cs="Arial"/>
          <w:b/>
          <w:bCs/>
          <w:sz w:val="22"/>
          <w:szCs w:val="22"/>
          <w:u w:val="single"/>
        </w:rPr>
        <w:t>APPROVAL.</w:t>
      </w:r>
      <w:r w:rsidRPr="00461EF2">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21. </w:t>
      </w:r>
      <w:r w:rsidRPr="00461EF2">
        <w:rPr>
          <w:rFonts w:ascii="Arial" w:eastAsia="Arial Unicode MS" w:hAnsi="Arial" w:cs="Arial"/>
          <w:b/>
          <w:bCs/>
          <w:sz w:val="22"/>
          <w:szCs w:val="22"/>
          <w:u w:val="single"/>
        </w:rPr>
        <w:t>LIABILITY INSURANCE.</w:t>
      </w:r>
      <w:r w:rsidRPr="00461EF2">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461EF2">
        <w:rPr>
          <w:rFonts w:ascii="Arial" w:eastAsia="Arial Unicode MS" w:hAnsi="Arial" w:cs="Arial"/>
          <w:sz w:val="22"/>
          <w:szCs w:val="22"/>
        </w:rPr>
        <w:br/>
      </w:r>
      <w:r w:rsidRPr="00461EF2">
        <w:rPr>
          <w:rFonts w:ascii="Arial" w:eastAsia="Arial Unicode MS" w:hAnsi="Arial" w:cs="Arial"/>
          <w:sz w:val="22"/>
          <w:szCs w:val="22"/>
        </w:rPr>
        <w:br/>
        <w:t xml:space="preserve">22. </w:t>
      </w:r>
      <w:r w:rsidRPr="00461EF2">
        <w:rPr>
          <w:rFonts w:ascii="Arial" w:eastAsia="Arial Unicode MS" w:hAnsi="Arial" w:cs="Arial"/>
          <w:b/>
          <w:bCs/>
          <w:sz w:val="22"/>
          <w:szCs w:val="22"/>
          <w:u w:val="single"/>
        </w:rPr>
        <w:t>NON-APPROPRIATION</w:t>
      </w:r>
      <w:r w:rsidRPr="00461EF2">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461EF2">
        <w:rPr>
          <w:rFonts w:ascii="Arial" w:eastAsia="Arial Unicode MS" w:hAnsi="Arial" w:cs="Arial"/>
          <w:sz w:val="22"/>
          <w:szCs w:val="22"/>
        </w:rPr>
        <w:br/>
        <w:t> </w:t>
      </w:r>
      <w:r w:rsidRPr="00461EF2">
        <w:rPr>
          <w:rFonts w:ascii="Arial" w:eastAsia="Arial Unicode MS" w:hAnsi="Arial" w:cs="Arial"/>
          <w:sz w:val="22"/>
          <w:szCs w:val="22"/>
        </w:rPr>
        <w:br/>
        <w:t xml:space="preserve">23. </w:t>
      </w:r>
      <w:r w:rsidRPr="00461EF2">
        <w:rPr>
          <w:rFonts w:ascii="Arial" w:eastAsia="Arial Unicode MS" w:hAnsi="Arial" w:cs="Arial"/>
          <w:b/>
          <w:bCs/>
          <w:sz w:val="22"/>
          <w:szCs w:val="22"/>
          <w:u w:val="single"/>
        </w:rPr>
        <w:t>SEVERABILITY.</w:t>
      </w:r>
      <w:r w:rsidRPr="00461EF2">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461EF2">
        <w:rPr>
          <w:rFonts w:ascii="Arial" w:eastAsia="Arial Unicode MS" w:hAnsi="Arial" w:cs="Arial"/>
          <w:sz w:val="22"/>
          <w:szCs w:val="22"/>
        </w:rPr>
        <w:br/>
      </w:r>
    </w:p>
    <w:p w14:paraId="53FF69F8" w14:textId="77777777" w:rsidR="00461EF2" w:rsidRPr="00461EF2" w:rsidRDefault="00461EF2" w:rsidP="00461EF2">
      <w:pPr>
        <w:rPr>
          <w:rFonts w:ascii="Arial" w:eastAsia="Arial Unicode MS" w:hAnsi="Arial" w:cs="Arial"/>
          <w:sz w:val="22"/>
          <w:szCs w:val="22"/>
        </w:rPr>
      </w:pPr>
      <w:r w:rsidRPr="00461EF2">
        <w:rPr>
          <w:rFonts w:ascii="Arial" w:eastAsia="Arial Unicode MS" w:hAnsi="Arial" w:cs="Arial"/>
          <w:sz w:val="22"/>
          <w:szCs w:val="22"/>
        </w:rPr>
        <w:t xml:space="preserve">24. </w:t>
      </w:r>
      <w:r w:rsidRPr="00461EF2">
        <w:rPr>
          <w:rFonts w:ascii="Arial" w:eastAsia="Arial Unicode MS" w:hAnsi="Arial" w:cs="Arial"/>
          <w:b/>
          <w:bCs/>
          <w:sz w:val="22"/>
          <w:szCs w:val="22"/>
          <w:u w:val="single"/>
        </w:rPr>
        <w:t>INTEGRATION</w:t>
      </w:r>
      <w:r w:rsidRPr="00461EF2">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461EF2">
        <w:rPr>
          <w:rFonts w:ascii="Arial" w:eastAsia="Arial Unicode MS" w:hAnsi="Arial" w:cs="Arial"/>
          <w:sz w:val="22"/>
          <w:szCs w:val="22"/>
        </w:rPr>
        <w:br/>
      </w:r>
      <w:r w:rsidRPr="00461EF2">
        <w:rPr>
          <w:rFonts w:ascii="Arial" w:eastAsia="Arial Unicode MS" w:hAnsi="Arial" w:cs="Arial"/>
          <w:sz w:val="22"/>
          <w:szCs w:val="22"/>
        </w:rPr>
        <w:br/>
        <w:t xml:space="preserve">25. </w:t>
      </w:r>
      <w:r w:rsidRPr="00461EF2">
        <w:rPr>
          <w:rFonts w:ascii="Arial" w:eastAsia="Arial Unicode MS" w:hAnsi="Arial" w:cs="Arial"/>
          <w:b/>
          <w:bCs/>
          <w:sz w:val="22"/>
          <w:szCs w:val="22"/>
          <w:u w:val="single"/>
        </w:rPr>
        <w:t>FORCE MAJEURE</w:t>
      </w:r>
      <w:r w:rsidRPr="00461EF2">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461EF2">
        <w:rPr>
          <w:rFonts w:ascii="Arial" w:eastAsia="Arial Unicode MS" w:hAnsi="Arial" w:cs="Arial"/>
          <w:sz w:val="22"/>
          <w:szCs w:val="22"/>
        </w:rPr>
        <w:br/>
      </w:r>
      <w:r w:rsidRPr="00461EF2">
        <w:rPr>
          <w:rFonts w:ascii="Arial" w:eastAsia="Arial Unicode MS" w:hAnsi="Arial" w:cs="Arial"/>
          <w:sz w:val="22"/>
          <w:szCs w:val="22"/>
        </w:rPr>
        <w:br/>
        <w:t xml:space="preserve">26. </w:t>
      </w:r>
      <w:r w:rsidRPr="00461EF2">
        <w:rPr>
          <w:rFonts w:ascii="Arial" w:eastAsia="Arial Unicode MS" w:hAnsi="Arial" w:cs="Arial"/>
          <w:b/>
          <w:bCs/>
          <w:sz w:val="22"/>
          <w:szCs w:val="22"/>
          <w:u w:val="single"/>
        </w:rPr>
        <w:t>SET-OFF RIGHTS.</w:t>
      </w:r>
      <w:r w:rsidRPr="00461EF2">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461EF2">
        <w:rPr>
          <w:rFonts w:ascii="Arial" w:eastAsia="Arial Unicode MS" w:hAnsi="Arial" w:cs="Arial"/>
          <w:sz w:val="22"/>
          <w:szCs w:val="22"/>
        </w:rPr>
        <w:br/>
        <w:t> </w:t>
      </w:r>
      <w:r w:rsidRPr="00461EF2">
        <w:rPr>
          <w:rFonts w:ascii="Arial" w:eastAsia="Arial Unicode MS" w:hAnsi="Arial" w:cs="Arial"/>
          <w:sz w:val="22"/>
          <w:szCs w:val="22"/>
        </w:rPr>
        <w:br/>
        <w:t xml:space="preserve">27. </w:t>
      </w:r>
      <w:r w:rsidRPr="00461EF2">
        <w:rPr>
          <w:rFonts w:ascii="Arial" w:eastAsia="Arial Unicode MS" w:hAnsi="Arial" w:cs="Arial"/>
          <w:b/>
          <w:bCs/>
          <w:sz w:val="22"/>
          <w:szCs w:val="22"/>
          <w:u w:val="single"/>
        </w:rPr>
        <w:t>ENTIRE AGREEMENT</w:t>
      </w:r>
      <w:r w:rsidRPr="00461EF2">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7FB2CFDB" w14:textId="77777777" w:rsidR="00461EF2" w:rsidRDefault="00461EF2" w:rsidP="00E96E6D">
      <w:pPr>
        <w:tabs>
          <w:tab w:val="left" w:pos="4905"/>
        </w:tabs>
        <w:sectPr w:rsidR="00461EF2" w:rsidSect="00461EF2">
          <w:headerReference w:type="default" r:id="rId10"/>
          <w:footerReference w:type="default" r:id="rId11"/>
          <w:pgSz w:w="12240" w:h="15840"/>
          <w:pgMar w:top="1440" w:right="1080" w:bottom="1440" w:left="1080" w:header="648" w:footer="648" w:gutter="0"/>
          <w:pgNumType w:start="1"/>
          <w:cols w:space="720"/>
          <w:noEndnote/>
          <w:docGrid w:linePitch="326"/>
        </w:sectPr>
      </w:pPr>
    </w:p>
    <w:p w14:paraId="37CDB471" w14:textId="77777777" w:rsidR="00157AF5" w:rsidRPr="00157AF5" w:rsidRDefault="00157AF5" w:rsidP="00157AF5">
      <w:pPr>
        <w:jc w:val="center"/>
        <w:rPr>
          <w:rFonts w:ascii="Arial" w:hAnsi="Arial" w:cs="Arial"/>
          <w:b/>
          <w:bCs/>
          <w:sz w:val="22"/>
          <w:szCs w:val="22"/>
        </w:rPr>
      </w:pPr>
      <w:r w:rsidRPr="00157AF5">
        <w:rPr>
          <w:rFonts w:ascii="Arial" w:hAnsi="Arial" w:cs="Arial"/>
          <w:b/>
          <w:bCs/>
          <w:sz w:val="22"/>
          <w:szCs w:val="22"/>
        </w:rPr>
        <w:t>Rider D</w:t>
      </w:r>
    </w:p>
    <w:p w14:paraId="699015BC" w14:textId="77777777" w:rsidR="00157AF5" w:rsidRPr="00157AF5" w:rsidRDefault="00157AF5" w:rsidP="00157AF5">
      <w:pPr>
        <w:jc w:val="center"/>
        <w:rPr>
          <w:rFonts w:ascii="Arial" w:hAnsi="Arial" w:cs="Arial"/>
          <w:b/>
          <w:bCs/>
          <w:sz w:val="22"/>
          <w:szCs w:val="22"/>
        </w:rPr>
      </w:pPr>
      <w:r w:rsidRPr="00157AF5">
        <w:rPr>
          <w:rFonts w:ascii="Arial" w:hAnsi="Arial" w:cs="Arial"/>
          <w:b/>
          <w:bCs/>
          <w:sz w:val="22"/>
          <w:szCs w:val="22"/>
        </w:rPr>
        <w:t>Additional Requirements</w:t>
      </w:r>
    </w:p>
    <w:p w14:paraId="579EC076" w14:textId="77777777" w:rsidR="00157AF5" w:rsidRPr="00157AF5" w:rsidRDefault="00157AF5" w:rsidP="00157AF5">
      <w:pPr>
        <w:rPr>
          <w:rFonts w:ascii="Arial" w:hAnsi="Arial" w:cs="Arial"/>
          <w:sz w:val="22"/>
          <w:szCs w:val="22"/>
        </w:rPr>
      </w:pPr>
    </w:p>
    <w:p w14:paraId="004A4FAE" w14:textId="77777777" w:rsidR="00157AF5" w:rsidRPr="00157AF5" w:rsidRDefault="00157AF5" w:rsidP="00157AF5">
      <w:pPr>
        <w:rPr>
          <w:rFonts w:ascii="Arial" w:hAnsi="Arial" w:cs="Arial"/>
          <w:sz w:val="22"/>
          <w:szCs w:val="22"/>
        </w:rPr>
      </w:pPr>
    </w:p>
    <w:p w14:paraId="3DDF6D66"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Confidentiality</w:t>
      </w:r>
      <w:r w:rsidRPr="00157AF5">
        <w:rPr>
          <w:rFonts w:ascii="Arial" w:hAnsi="Arial" w:cs="Arial"/>
          <w:b/>
          <w:bCs/>
          <w:sz w:val="22"/>
          <w:szCs w:val="22"/>
        </w:rPr>
        <w:t>.</w:t>
      </w:r>
      <w:r w:rsidRPr="00157AF5">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3F74BBD2" w14:textId="77777777" w:rsidR="00157AF5" w:rsidRPr="00157AF5" w:rsidRDefault="00157AF5" w:rsidP="00157AF5">
      <w:pPr>
        <w:ind w:firstLine="720"/>
        <w:rPr>
          <w:rFonts w:ascii="Arial" w:hAnsi="Arial" w:cs="Arial"/>
          <w:sz w:val="22"/>
          <w:szCs w:val="22"/>
        </w:rPr>
      </w:pPr>
    </w:p>
    <w:p w14:paraId="7C564060" w14:textId="77777777" w:rsidR="00157AF5" w:rsidRPr="00157AF5" w:rsidRDefault="00157AF5" w:rsidP="00157AF5">
      <w:pPr>
        <w:ind w:left="360"/>
        <w:contextualSpacing/>
        <w:rPr>
          <w:rFonts w:ascii="Arial" w:hAnsi="Arial" w:cs="Arial"/>
          <w:sz w:val="22"/>
          <w:szCs w:val="22"/>
        </w:rPr>
      </w:pPr>
      <w:r w:rsidRPr="00157AF5">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13F0A1F5" w14:textId="77777777" w:rsidR="00157AF5" w:rsidRPr="00157AF5" w:rsidRDefault="00157AF5" w:rsidP="00157AF5">
      <w:pPr>
        <w:rPr>
          <w:rFonts w:ascii="Arial" w:hAnsi="Arial" w:cs="Arial"/>
          <w:sz w:val="22"/>
          <w:szCs w:val="22"/>
        </w:rPr>
      </w:pPr>
    </w:p>
    <w:p w14:paraId="1181E9E1"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Lobbying</w:t>
      </w:r>
      <w:r w:rsidRPr="00157AF5">
        <w:rPr>
          <w:rFonts w:ascii="Arial" w:hAnsi="Arial" w:cs="Arial"/>
          <w:b/>
          <w:bCs/>
          <w:sz w:val="22"/>
          <w:szCs w:val="22"/>
        </w:rPr>
        <w:t>.</w:t>
      </w:r>
      <w:r w:rsidRPr="00157AF5">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3FF62738" w14:textId="77777777" w:rsidR="00157AF5" w:rsidRPr="00157AF5" w:rsidRDefault="00157AF5" w:rsidP="00157AF5">
      <w:pPr>
        <w:ind w:left="360"/>
        <w:contextualSpacing/>
        <w:rPr>
          <w:rFonts w:ascii="Arial" w:hAnsi="Arial" w:cs="Arial"/>
          <w:color w:val="000000"/>
          <w:sz w:val="22"/>
          <w:szCs w:val="22"/>
        </w:rPr>
      </w:pPr>
      <w:r w:rsidRPr="00157AF5">
        <w:rPr>
          <w:rFonts w:ascii="Arial" w:hAnsi="Arial" w:cs="Arial"/>
          <w:sz w:val="22"/>
          <w:szCs w:val="22"/>
        </w:rPr>
        <w:t xml:space="preserve">If any </w:t>
      </w:r>
      <w:r w:rsidRPr="00157AF5">
        <w:rPr>
          <w:rFonts w:ascii="Arial" w:hAnsi="Arial" w:cs="Arial"/>
          <w:color w:val="000000"/>
          <w:sz w:val="22"/>
          <w:szCs w:val="22"/>
        </w:rPr>
        <w:t>other</w:t>
      </w:r>
      <w:r w:rsidRPr="00157AF5">
        <w:rPr>
          <w:rFonts w:ascii="Arial" w:hAnsi="Arial" w:cs="Arial"/>
          <w:sz w:val="22"/>
          <w:szCs w:val="22"/>
        </w:rPr>
        <w:t xml:space="preserve"> </w:t>
      </w:r>
      <w:r w:rsidRPr="00157AF5">
        <w:rPr>
          <w:rFonts w:ascii="Arial" w:hAnsi="Arial" w:cs="Arial"/>
          <w:color w:val="000000"/>
          <w:sz w:val="22"/>
          <w:szCs w:val="22"/>
        </w:rPr>
        <w:t>funds</w:t>
      </w:r>
      <w:r w:rsidRPr="00157AF5">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157AF5">
        <w:rPr>
          <w:rFonts w:ascii="Arial" w:hAnsi="Arial" w:cs="Arial"/>
          <w:color w:val="000000"/>
          <w:sz w:val="22"/>
          <w:szCs w:val="22"/>
        </w:rPr>
        <w:t xml:space="preserve">available at: </w:t>
      </w:r>
      <w:hyperlink r:id="rId12" w:anchor="forms" w:history="1">
        <w:r w:rsidRPr="00157AF5">
          <w:rPr>
            <w:rFonts w:ascii="Arial" w:hAnsi="Arial" w:cs="Arial"/>
            <w:color w:val="0000FF"/>
            <w:sz w:val="22"/>
            <w:szCs w:val="22"/>
            <w:u w:val="single"/>
          </w:rPr>
          <w:t>http://www.whitehouse.gov/omb/grants/#forms</w:t>
        </w:r>
      </w:hyperlink>
      <w:r w:rsidRPr="00157AF5">
        <w:rPr>
          <w:rFonts w:ascii="Arial" w:hAnsi="Arial" w:cs="Arial"/>
          <w:color w:val="000000"/>
          <w:sz w:val="22"/>
          <w:szCs w:val="22"/>
        </w:rPr>
        <w:t>.</w:t>
      </w:r>
    </w:p>
    <w:p w14:paraId="614B57F3" w14:textId="77777777" w:rsidR="00157AF5" w:rsidRPr="00157AF5" w:rsidRDefault="00157AF5" w:rsidP="00157AF5">
      <w:pPr>
        <w:rPr>
          <w:rFonts w:ascii="Arial" w:hAnsi="Arial" w:cs="Arial"/>
          <w:sz w:val="22"/>
          <w:szCs w:val="22"/>
        </w:rPr>
      </w:pPr>
    </w:p>
    <w:p w14:paraId="2279DF7E"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Drug-Free Workplace</w:t>
      </w:r>
      <w:r w:rsidRPr="00157AF5">
        <w:rPr>
          <w:rFonts w:ascii="Arial" w:hAnsi="Arial" w:cs="Arial"/>
          <w:b/>
          <w:bCs/>
          <w:sz w:val="22"/>
          <w:szCs w:val="22"/>
        </w:rPr>
        <w:t>.</w:t>
      </w:r>
      <w:r w:rsidRPr="00157AF5">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14:paraId="387FB2ED" w14:textId="77777777" w:rsidR="00157AF5" w:rsidRPr="00157AF5" w:rsidRDefault="00157AF5" w:rsidP="00157AF5">
      <w:pPr>
        <w:rPr>
          <w:rFonts w:ascii="Arial" w:hAnsi="Arial" w:cs="Arial"/>
          <w:sz w:val="22"/>
          <w:szCs w:val="22"/>
        </w:rPr>
      </w:pPr>
    </w:p>
    <w:p w14:paraId="15FFF2E2" w14:textId="77777777" w:rsidR="00157AF5" w:rsidRPr="00157AF5" w:rsidRDefault="00157AF5" w:rsidP="00157AF5">
      <w:pPr>
        <w:ind w:left="360"/>
        <w:contextualSpacing/>
        <w:rPr>
          <w:rFonts w:ascii="Arial" w:hAnsi="Arial" w:cs="Arial"/>
          <w:sz w:val="22"/>
          <w:szCs w:val="22"/>
        </w:rPr>
      </w:pPr>
      <w:r w:rsidRPr="00157AF5">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17159834" w14:textId="77777777" w:rsidR="00157AF5" w:rsidRPr="00157AF5" w:rsidRDefault="00157AF5" w:rsidP="00157AF5">
      <w:pPr>
        <w:rPr>
          <w:rFonts w:ascii="Arial" w:hAnsi="Arial" w:cs="Arial"/>
          <w:sz w:val="22"/>
          <w:szCs w:val="22"/>
        </w:rPr>
      </w:pPr>
    </w:p>
    <w:p w14:paraId="0D5DC42D" w14:textId="77777777" w:rsidR="008607DC" w:rsidRPr="0088161B" w:rsidRDefault="008607DC" w:rsidP="008607DC">
      <w:pPr>
        <w:pStyle w:val="ListParagraph"/>
        <w:numPr>
          <w:ilvl w:val="0"/>
          <w:numId w:val="4"/>
        </w:numPr>
        <w:rPr>
          <w:rFonts w:ascii="Arial" w:hAnsi="Arial" w:cs="Arial"/>
          <w:sz w:val="22"/>
          <w:szCs w:val="22"/>
        </w:rPr>
      </w:pPr>
      <w:r w:rsidRPr="007D58E8">
        <w:rPr>
          <w:rFonts w:ascii="Arial" w:hAnsi="Arial" w:cs="Arial"/>
          <w:b/>
          <w:bCs/>
          <w:sz w:val="22"/>
          <w:szCs w:val="22"/>
          <w:u w:val="single"/>
        </w:rPr>
        <w:t>Debarment and Suspension</w:t>
      </w:r>
      <w:r w:rsidRPr="007D58E8">
        <w:rPr>
          <w:rFonts w:ascii="Arial" w:hAnsi="Arial" w:cs="Arial"/>
          <w:b/>
          <w:bCs/>
          <w:sz w:val="22"/>
          <w:szCs w:val="22"/>
        </w:rPr>
        <w:t>.</w:t>
      </w:r>
      <w:r w:rsidRPr="007D58E8">
        <w:rPr>
          <w:rFonts w:ascii="Arial" w:hAnsi="Arial" w:cs="Arial"/>
          <w:sz w:val="22"/>
          <w:szCs w:val="22"/>
        </w:rPr>
        <w:t xml:space="preserve"> </w:t>
      </w:r>
      <w:r w:rsidRPr="0088161B">
        <w:rPr>
          <w:rFonts w:ascii="Arial" w:hAnsi="Arial" w:cs="Arial"/>
          <w:sz w:val="22"/>
          <w:szCs w:val="22"/>
        </w:rPr>
        <w:t>By signing this Agreement, the Provider certifies to the best of its knowledge and belief that it and its principals:</w:t>
      </w:r>
    </w:p>
    <w:p w14:paraId="613BB209" w14:textId="77777777" w:rsidR="008607DC" w:rsidRPr="0088161B" w:rsidRDefault="008607DC" w:rsidP="008607DC">
      <w:pPr>
        <w:pStyle w:val="ListParagraph"/>
        <w:numPr>
          <w:ilvl w:val="1"/>
          <w:numId w:val="4"/>
        </w:numPr>
        <w:rPr>
          <w:rFonts w:ascii="Arial" w:hAnsi="Arial" w:cs="Arial"/>
          <w:sz w:val="22"/>
          <w:szCs w:val="22"/>
        </w:rPr>
      </w:pPr>
      <w:r w:rsidRPr="0088161B">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4A29EC3E" w14:textId="77777777" w:rsidR="008607DC" w:rsidRPr="0088161B" w:rsidRDefault="008607DC" w:rsidP="008607DC">
      <w:pPr>
        <w:pStyle w:val="ListParagraph"/>
        <w:ind w:left="360"/>
        <w:rPr>
          <w:rFonts w:ascii="Arial" w:hAnsi="Arial" w:cs="Arial"/>
          <w:sz w:val="22"/>
          <w:szCs w:val="22"/>
        </w:rPr>
      </w:pPr>
    </w:p>
    <w:p w14:paraId="4558F2B8" w14:textId="77777777" w:rsidR="008607DC" w:rsidRPr="0088161B" w:rsidRDefault="008607DC" w:rsidP="008607DC">
      <w:pPr>
        <w:pStyle w:val="ListParagraph"/>
        <w:numPr>
          <w:ilvl w:val="1"/>
          <w:numId w:val="4"/>
        </w:numPr>
        <w:rPr>
          <w:rFonts w:ascii="Arial" w:hAnsi="Arial" w:cs="Arial"/>
          <w:sz w:val="22"/>
          <w:szCs w:val="22"/>
        </w:rPr>
      </w:pPr>
      <w:r w:rsidRPr="0088161B">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06461C7" w14:textId="77777777" w:rsidR="008607DC" w:rsidRPr="0088161B" w:rsidRDefault="008607DC" w:rsidP="008607DC">
      <w:pPr>
        <w:pStyle w:val="ListParagraph"/>
        <w:ind w:left="360"/>
        <w:rPr>
          <w:rFonts w:ascii="Arial" w:hAnsi="Arial" w:cs="Arial"/>
          <w:sz w:val="22"/>
          <w:szCs w:val="22"/>
        </w:rPr>
      </w:pPr>
    </w:p>
    <w:p w14:paraId="2607B61C" w14:textId="77777777" w:rsidR="008607DC" w:rsidRPr="0088161B" w:rsidRDefault="008607DC" w:rsidP="008607DC">
      <w:pPr>
        <w:pStyle w:val="ListParagraph"/>
        <w:numPr>
          <w:ilvl w:val="1"/>
          <w:numId w:val="4"/>
        </w:numPr>
        <w:rPr>
          <w:rFonts w:ascii="Arial" w:hAnsi="Arial" w:cs="Arial"/>
          <w:sz w:val="22"/>
          <w:szCs w:val="22"/>
        </w:rPr>
      </w:pPr>
      <w:r w:rsidRPr="0088161B">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10E20719" w14:textId="77777777" w:rsidR="008607DC" w:rsidRPr="0088161B" w:rsidRDefault="008607DC" w:rsidP="008607DC">
      <w:pPr>
        <w:pStyle w:val="ListParagraph"/>
        <w:ind w:left="360"/>
        <w:rPr>
          <w:rFonts w:ascii="Arial" w:hAnsi="Arial" w:cs="Arial"/>
          <w:sz w:val="22"/>
          <w:szCs w:val="22"/>
        </w:rPr>
      </w:pPr>
    </w:p>
    <w:p w14:paraId="4A37116A" w14:textId="77777777" w:rsidR="008607DC" w:rsidRPr="0088161B" w:rsidRDefault="008607DC" w:rsidP="008607DC">
      <w:pPr>
        <w:pStyle w:val="ListParagraph"/>
        <w:numPr>
          <w:ilvl w:val="1"/>
          <w:numId w:val="4"/>
        </w:numPr>
        <w:rPr>
          <w:rFonts w:ascii="Arial" w:hAnsi="Arial" w:cs="Arial"/>
          <w:sz w:val="22"/>
          <w:szCs w:val="22"/>
        </w:rPr>
      </w:pPr>
      <w:r w:rsidRPr="0088161B">
        <w:rPr>
          <w:rFonts w:ascii="Arial" w:hAnsi="Arial" w:cs="Arial"/>
          <w:sz w:val="22"/>
          <w:szCs w:val="22"/>
        </w:rPr>
        <w:t>Have not within a three-year period preceding this Agreement had one or more public transactions (Federal, State or local) terminated for cause or default.</w:t>
      </w:r>
    </w:p>
    <w:p w14:paraId="3DA3E65A" w14:textId="77777777" w:rsidR="008607DC" w:rsidRPr="0088161B" w:rsidRDefault="008607DC" w:rsidP="008607DC">
      <w:pPr>
        <w:pStyle w:val="ListParagraph"/>
        <w:ind w:left="360"/>
        <w:rPr>
          <w:rFonts w:ascii="Arial" w:hAnsi="Arial" w:cs="Arial"/>
          <w:sz w:val="22"/>
          <w:szCs w:val="22"/>
        </w:rPr>
      </w:pPr>
    </w:p>
    <w:p w14:paraId="53C8D22D" w14:textId="77777777" w:rsidR="008607DC" w:rsidRDefault="008607DC" w:rsidP="008607DC">
      <w:pPr>
        <w:pStyle w:val="ListParagraph"/>
        <w:ind w:left="360"/>
        <w:rPr>
          <w:rFonts w:ascii="Arial" w:hAnsi="Arial" w:cs="Arial"/>
          <w:sz w:val="22"/>
          <w:szCs w:val="22"/>
        </w:rPr>
      </w:pPr>
      <w:r w:rsidRPr="0088161B">
        <w:rPr>
          <w:rFonts w:ascii="Arial" w:hAnsi="Arial" w:cs="Arial"/>
          <w:sz w:val="22"/>
          <w:szCs w:val="22"/>
        </w:rPr>
        <w:t>The Provider further agrees that this Debarment and Suspension Provision shall be included, without modification, in all sub-agreements.</w:t>
      </w:r>
    </w:p>
    <w:p w14:paraId="1E181DA2" w14:textId="77777777" w:rsidR="00157AF5" w:rsidRPr="00157AF5" w:rsidRDefault="00157AF5" w:rsidP="00157AF5">
      <w:pPr>
        <w:rPr>
          <w:rFonts w:ascii="Arial" w:hAnsi="Arial" w:cs="Arial"/>
          <w:sz w:val="22"/>
          <w:szCs w:val="22"/>
        </w:rPr>
      </w:pPr>
      <w:bookmarkStart w:id="2" w:name="_GoBack"/>
      <w:bookmarkEnd w:id="2"/>
    </w:p>
    <w:p w14:paraId="1E35A306"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Environment Tobacco Smoke</w:t>
      </w:r>
      <w:r w:rsidRPr="00157AF5">
        <w:rPr>
          <w:rFonts w:ascii="Arial" w:hAnsi="Arial" w:cs="Arial"/>
          <w:b/>
          <w:bCs/>
          <w:sz w:val="22"/>
          <w:szCs w:val="22"/>
        </w:rPr>
        <w:t>.</w:t>
      </w:r>
      <w:r w:rsidRPr="00157AF5">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0ABBE87C" w14:textId="77777777" w:rsidR="00157AF5" w:rsidRPr="00157AF5" w:rsidRDefault="00157AF5" w:rsidP="00157AF5">
      <w:pPr>
        <w:rPr>
          <w:rFonts w:ascii="Arial" w:hAnsi="Arial" w:cs="Arial"/>
          <w:sz w:val="22"/>
          <w:szCs w:val="22"/>
        </w:rPr>
      </w:pPr>
    </w:p>
    <w:p w14:paraId="65D2A593" w14:textId="77777777" w:rsidR="00157AF5" w:rsidRPr="00157AF5" w:rsidRDefault="00157AF5" w:rsidP="00157AF5">
      <w:pPr>
        <w:ind w:left="360"/>
        <w:contextualSpacing/>
        <w:rPr>
          <w:rFonts w:ascii="Arial" w:hAnsi="Arial" w:cs="Arial"/>
          <w:sz w:val="22"/>
          <w:szCs w:val="22"/>
        </w:rPr>
      </w:pPr>
      <w:r w:rsidRPr="00157AF5">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5D26F202" w14:textId="77777777" w:rsidR="00157AF5" w:rsidRPr="00157AF5" w:rsidRDefault="00157AF5" w:rsidP="00157AF5">
      <w:pPr>
        <w:rPr>
          <w:rFonts w:ascii="Arial" w:hAnsi="Arial" w:cs="Arial"/>
          <w:sz w:val="22"/>
          <w:szCs w:val="22"/>
        </w:rPr>
      </w:pPr>
    </w:p>
    <w:p w14:paraId="3A1F2F5D"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Medicare and MaineCare Anti-Kickback</w:t>
      </w:r>
      <w:r w:rsidRPr="00157AF5">
        <w:rPr>
          <w:rFonts w:ascii="Arial" w:hAnsi="Arial" w:cs="Arial"/>
          <w:b/>
          <w:bCs/>
          <w:sz w:val="22"/>
          <w:szCs w:val="22"/>
        </w:rPr>
        <w:t>.</w:t>
      </w:r>
      <w:r w:rsidRPr="00157AF5">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hyperlink r:id="rId13" w:history="1">
        <w:r w:rsidRPr="00157AF5">
          <w:rPr>
            <w:rFonts w:ascii="Arial" w:hAnsi="Arial" w:cs="Arial"/>
            <w:color w:val="0000FF"/>
            <w:sz w:val="22"/>
            <w:szCs w:val="22"/>
            <w:u w:val="single"/>
          </w:rPr>
          <w:t>http://www.gpoaccess.gov/uscode/index.html</w:t>
        </w:r>
      </w:hyperlink>
    </w:p>
    <w:p w14:paraId="5968C732" w14:textId="77777777" w:rsidR="00157AF5" w:rsidRPr="00157AF5" w:rsidRDefault="00157AF5" w:rsidP="00157AF5">
      <w:pPr>
        <w:rPr>
          <w:rFonts w:ascii="Arial" w:hAnsi="Arial" w:cs="Arial"/>
          <w:sz w:val="22"/>
          <w:szCs w:val="22"/>
        </w:rPr>
      </w:pPr>
    </w:p>
    <w:p w14:paraId="23AE9CC9"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Publications</w:t>
      </w:r>
      <w:r w:rsidRPr="00157AF5">
        <w:rPr>
          <w:rFonts w:ascii="Arial" w:hAnsi="Arial" w:cs="Arial"/>
          <w:b/>
          <w:bCs/>
          <w:sz w:val="22"/>
          <w:szCs w:val="22"/>
        </w:rPr>
        <w:t>.</w:t>
      </w:r>
      <w:r w:rsidRPr="00157AF5">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7CC199C4" w14:textId="77777777" w:rsidR="00157AF5" w:rsidRPr="00157AF5" w:rsidRDefault="00157AF5" w:rsidP="00157AF5">
      <w:pPr>
        <w:rPr>
          <w:rFonts w:ascii="Arial" w:hAnsi="Arial" w:cs="Arial"/>
          <w:sz w:val="22"/>
          <w:szCs w:val="22"/>
        </w:rPr>
      </w:pPr>
    </w:p>
    <w:p w14:paraId="2A34F0BC"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Ownership</w:t>
      </w:r>
      <w:r w:rsidRPr="00157AF5">
        <w:rPr>
          <w:rFonts w:ascii="Arial" w:hAnsi="Arial" w:cs="Arial"/>
          <w:b/>
          <w:bCs/>
          <w:sz w:val="22"/>
          <w:szCs w:val="22"/>
        </w:rPr>
        <w:t>.</w:t>
      </w:r>
      <w:r w:rsidRPr="00157AF5">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4C0431F1" w14:textId="77777777" w:rsidR="00157AF5" w:rsidRPr="00157AF5" w:rsidRDefault="00157AF5" w:rsidP="00157AF5">
      <w:pPr>
        <w:rPr>
          <w:rFonts w:ascii="Arial" w:hAnsi="Arial" w:cs="Arial"/>
          <w:sz w:val="22"/>
          <w:szCs w:val="22"/>
        </w:rPr>
      </w:pPr>
    </w:p>
    <w:p w14:paraId="57FCB5A1"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Software Ownership</w:t>
      </w:r>
      <w:r w:rsidRPr="00157AF5">
        <w:rPr>
          <w:rFonts w:ascii="Arial" w:hAnsi="Arial" w:cs="Arial"/>
          <w:b/>
          <w:bCs/>
          <w:sz w:val="22"/>
          <w:szCs w:val="22"/>
        </w:rPr>
        <w:t>.</w:t>
      </w:r>
      <w:r w:rsidRPr="00157AF5">
        <w:rPr>
          <w:rFonts w:ascii="Arial" w:hAnsi="Arial" w:cs="Arial"/>
          <w:sz w:val="22"/>
          <w:szCs w:val="22"/>
        </w:rPr>
        <w:t xml:space="preserve"> Upon request, the State and all appropriate federal agencies shall receive a royalty-free, nonexclusive, and irrevocable license to reproduce, publish, or otherwise</w:t>
      </w:r>
      <w:r w:rsidRPr="00157AF5">
        <w:rPr>
          <w:rFonts w:ascii="Arial" w:hAnsi="Arial" w:cs="Arial"/>
          <w:color w:val="FF0000"/>
          <w:sz w:val="22"/>
          <w:szCs w:val="22"/>
        </w:rPr>
        <w:t xml:space="preserve"> </w:t>
      </w:r>
      <w:r w:rsidRPr="00157AF5">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14D0BB7B" w14:textId="77777777" w:rsidR="00157AF5" w:rsidRPr="00157AF5" w:rsidRDefault="00157AF5" w:rsidP="00157AF5">
      <w:pPr>
        <w:rPr>
          <w:rFonts w:ascii="Arial" w:hAnsi="Arial" w:cs="Arial"/>
          <w:sz w:val="22"/>
          <w:szCs w:val="22"/>
        </w:rPr>
      </w:pPr>
    </w:p>
    <w:p w14:paraId="26B516EE"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sz w:val="22"/>
          <w:szCs w:val="22"/>
          <w:u w:val="single"/>
        </w:rPr>
        <w:t>Provider Responsibilities / Sub Agreements.</w:t>
      </w:r>
      <w:r w:rsidRPr="00157AF5">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0C3D799D" w14:textId="77777777" w:rsidR="00157AF5" w:rsidRPr="00157AF5" w:rsidRDefault="00157AF5" w:rsidP="00157AF5">
      <w:pPr>
        <w:rPr>
          <w:rFonts w:ascii="Arial" w:hAnsi="Arial" w:cs="Arial"/>
          <w:bCs/>
          <w:sz w:val="22"/>
          <w:szCs w:val="22"/>
        </w:rPr>
      </w:pPr>
    </w:p>
    <w:p w14:paraId="2D6F24A6"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Sub-agreements.</w:t>
      </w:r>
    </w:p>
    <w:p w14:paraId="1BDDB904" w14:textId="77777777" w:rsidR="00157AF5" w:rsidRPr="00157AF5" w:rsidRDefault="00157AF5" w:rsidP="00157AF5">
      <w:pPr>
        <w:ind w:left="720"/>
        <w:rPr>
          <w:rFonts w:ascii="Arial" w:hAnsi="Arial" w:cs="Arial"/>
          <w:sz w:val="22"/>
          <w:szCs w:val="22"/>
        </w:rPr>
      </w:pPr>
    </w:p>
    <w:p w14:paraId="240F9796" w14:textId="77777777" w:rsidR="00157AF5" w:rsidRPr="00157AF5" w:rsidRDefault="00157AF5" w:rsidP="00157AF5">
      <w:pPr>
        <w:numPr>
          <w:ilvl w:val="2"/>
          <w:numId w:val="4"/>
        </w:numPr>
        <w:rPr>
          <w:rFonts w:ascii="Arial" w:hAnsi="Arial" w:cs="Arial"/>
          <w:sz w:val="22"/>
          <w:szCs w:val="22"/>
        </w:rPr>
      </w:pPr>
      <w:r w:rsidRPr="00157AF5">
        <w:rPr>
          <w:rFonts w:ascii="Arial" w:hAnsi="Arial" w:cs="Arial"/>
          <w:sz w:val="22"/>
          <w:szCs w:val="22"/>
        </w:rPr>
        <w:t>All sub-agreements must contain the assurances of Rider B, Rider D, and Rider I of this Agreement;</w:t>
      </w:r>
    </w:p>
    <w:p w14:paraId="053713C3" w14:textId="77777777" w:rsidR="00157AF5" w:rsidRPr="00157AF5" w:rsidRDefault="00157AF5" w:rsidP="00157AF5">
      <w:pPr>
        <w:ind w:left="1080"/>
        <w:rPr>
          <w:rFonts w:ascii="Arial" w:hAnsi="Arial" w:cs="Arial"/>
          <w:sz w:val="22"/>
          <w:szCs w:val="22"/>
        </w:rPr>
      </w:pPr>
    </w:p>
    <w:p w14:paraId="2CFDD125" w14:textId="77777777" w:rsidR="00157AF5" w:rsidRPr="00157AF5" w:rsidRDefault="00157AF5" w:rsidP="00157AF5">
      <w:pPr>
        <w:numPr>
          <w:ilvl w:val="2"/>
          <w:numId w:val="4"/>
        </w:numPr>
        <w:rPr>
          <w:rFonts w:ascii="Arial" w:hAnsi="Arial" w:cs="Arial"/>
          <w:sz w:val="22"/>
          <w:szCs w:val="22"/>
        </w:rPr>
      </w:pPr>
      <w:r w:rsidRPr="00157AF5">
        <w:rPr>
          <w:rFonts w:ascii="Arial" w:hAnsi="Arial" w:cs="Arial"/>
          <w:sz w:val="22"/>
          <w:szCs w:val="22"/>
        </w:rPr>
        <w:t>All sub-agreements must be signed and delivered to the Department’s Agreement Administrator within five (5) business days following the execution date of the sub-agreement.</w:t>
      </w:r>
    </w:p>
    <w:p w14:paraId="204D3FDA" w14:textId="77777777" w:rsidR="00157AF5" w:rsidRPr="00157AF5" w:rsidRDefault="00157AF5" w:rsidP="00157AF5">
      <w:pPr>
        <w:ind w:left="1080"/>
        <w:contextualSpacing/>
        <w:rPr>
          <w:rFonts w:ascii="Arial" w:hAnsi="Arial" w:cs="Arial"/>
          <w:sz w:val="22"/>
          <w:szCs w:val="22"/>
        </w:rPr>
      </w:pPr>
    </w:p>
    <w:p w14:paraId="4E9745A4" w14:textId="77777777" w:rsidR="00157AF5" w:rsidRPr="00157AF5" w:rsidRDefault="00157AF5" w:rsidP="00157AF5">
      <w:pPr>
        <w:numPr>
          <w:ilvl w:val="2"/>
          <w:numId w:val="4"/>
        </w:numPr>
        <w:rPr>
          <w:rFonts w:ascii="Arial" w:hAnsi="Arial" w:cs="Arial"/>
          <w:sz w:val="22"/>
          <w:szCs w:val="22"/>
        </w:rPr>
      </w:pPr>
      <w:r w:rsidRPr="00157AF5">
        <w:rPr>
          <w:rFonts w:ascii="Arial" w:hAnsi="Arial" w:cs="Arial"/>
          <w:sz w:val="22"/>
          <w:szCs w:val="22"/>
        </w:rPr>
        <w:t>See Rider B Section 8.</w:t>
      </w:r>
    </w:p>
    <w:p w14:paraId="1C578E4E" w14:textId="77777777" w:rsidR="00157AF5" w:rsidRPr="00157AF5" w:rsidRDefault="00157AF5" w:rsidP="00157AF5">
      <w:pPr>
        <w:ind w:firstLine="720"/>
        <w:rPr>
          <w:rFonts w:ascii="Arial" w:hAnsi="Arial" w:cs="Arial"/>
          <w:bCs/>
          <w:sz w:val="22"/>
          <w:szCs w:val="22"/>
        </w:rPr>
      </w:pPr>
    </w:p>
    <w:p w14:paraId="65FB0520"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6A007EB4" w14:textId="77777777" w:rsidR="00157AF5" w:rsidRPr="00157AF5" w:rsidRDefault="00157AF5" w:rsidP="00157AF5">
      <w:pPr>
        <w:rPr>
          <w:rFonts w:ascii="Arial" w:hAnsi="Arial" w:cs="Arial"/>
          <w:bCs/>
          <w:sz w:val="22"/>
          <w:szCs w:val="22"/>
        </w:rPr>
      </w:pPr>
    </w:p>
    <w:p w14:paraId="3009B6AE" w14:textId="77777777" w:rsidR="00157AF5" w:rsidRPr="00157AF5" w:rsidRDefault="00157AF5" w:rsidP="00157AF5">
      <w:pPr>
        <w:numPr>
          <w:ilvl w:val="1"/>
          <w:numId w:val="4"/>
        </w:numPr>
        <w:rPr>
          <w:rFonts w:ascii="Arial" w:hAnsi="Arial" w:cs="Arial"/>
          <w:bCs/>
          <w:sz w:val="22"/>
          <w:szCs w:val="22"/>
        </w:rPr>
      </w:pPr>
      <w:r w:rsidRPr="00157AF5">
        <w:rPr>
          <w:rFonts w:ascii="Arial" w:hAnsi="Arial" w:cs="Arial"/>
          <w:bCs/>
          <w:sz w:val="22"/>
          <w:szCs w:val="22"/>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14:paraId="7FB1EB47" w14:textId="77777777" w:rsidR="00157AF5" w:rsidRPr="00157AF5" w:rsidRDefault="00157AF5" w:rsidP="00157AF5">
      <w:pPr>
        <w:rPr>
          <w:rFonts w:ascii="Arial" w:hAnsi="Arial" w:cs="Arial"/>
          <w:sz w:val="22"/>
          <w:szCs w:val="22"/>
        </w:rPr>
      </w:pPr>
    </w:p>
    <w:p w14:paraId="679BFA3A" w14:textId="77777777" w:rsidR="00157AF5" w:rsidRPr="00157AF5" w:rsidRDefault="00157AF5" w:rsidP="00157AF5">
      <w:pPr>
        <w:numPr>
          <w:ilvl w:val="0"/>
          <w:numId w:val="4"/>
        </w:numPr>
        <w:rPr>
          <w:rFonts w:ascii="Arial" w:hAnsi="Arial" w:cs="Arial"/>
          <w:bCs/>
          <w:sz w:val="22"/>
          <w:szCs w:val="22"/>
        </w:rPr>
      </w:pPr>
      <w:r w:rsidRPr="00157AF5">
        <w:rPr>
          <w:rFonts w:ascii="Arial" w:hAnsi="Arial" w:cs="Arial"/>
          <w:b/>
          <w:sz w:val="22"/>
          <w:szCs w:val="22"/>
          <w:u w:val="single"/>
        </w:rPr>
        <w:t>Renewals</w:t>
      </w:r>
      <w:r w:rsidRPr="00157AF5">
        <w:rPr>
          <w:rFonts w:ascii="Arial" w:hAnsi="Arial" w:cs="Arial"/>
          <w:b/>
          <w:sz w:val="22"/>
          <w:szCs w:val="22"/>
        </w:rPr>
        <w:t xml:space="preserve">. </w:t>
      </w:r>
      <w:r w:rsidRPr="00157AF5">
        <w:rPr>
          <w:rFonts w:ascii="Arial" w:hAnsi="Arial" w:cs="Arial"/>
          <w:bCs/>
          <w:sz w:val="22"/>
          <w:szCs w:val="22"/>
        </w:rPr>
        <w:t>This Agreement may be renewed</w:t>
      </w:r>
      <w:r w:rsidRPr="00157AF5">
        <w:rPr>
          <w:rFonts w:ascii="Arial" w:hAnsi="Arial" w:cs="Arial"/>
          <w:b/>
          <w:sz w:val="22"/>
          <w:szCs w:val="22"/>
        </w:rPr>
        <w:t xml:space="preserve"> </w:t>
      </w:r>
      <w:r w:rsidRPr="00157AF5">
        <w:rPr>
          <w:rFonts w:ascii="Arial" w:hAnsi="Arial" w:cs="Arial"/>
          <w:bCs/>
          <w:sz w:val="22"/>
          <w:szCs w:val="22"/>
        </w:rPr>
        <w:t>at the discretion of the Department.</w:t>
      </w:r>
    </w:p>
    <w:p w14:paraId="65DB7196" w14:textId="77777777" w:rsidR="00157AF5" w:rsidRPr="00157AF5" w:rsidRDefault="00157AF5" w:rsidP="00157AF5">
      <w:pPr>
        <w:ind w:left="770" w:hanging="770"/>
        <w:rPr>
          <w:rFonts w:ascii="Arial" w:hAnsi="Arial" w:cs="Arial"/>
          <w:bCs/>
          <w:sz w:val="22"/>
          <w:szCs w:val="22"/>
        </w:rPr>
      </w:pPr>
    </w:p>
    <w:p w14:paraId="2EA184A0" w14:textId="77777777" w:rsidR="00157AF5" w:rsidRPr="00157AF5" w:rsidRDefault="00157AF5" w:rsidP="00157AF5">
      <w:pPr>
        <w:numPr>
          <w:ilvl w:val="0"/>
          <w:numId w:val="4"/>
        </w:numPr>
        <w:rPr>
          <w:rFonts w:ascii="Arial" w:hAnsi="Arial" w:cs="Arial"/>
          <w:bCs/>
          <w:sz w:val="22"/>
          <w:szCs w:val="22"/>
        </w:rPr>
      </w:pPr>
      <w:r w:rsidRPr="00157AF5">
        <w:rPr>
          <w:rFonts w:ascii="Arial" w:hAnsi="Arial" w:cs="Arial"/>
          <w:b/>
          <w:sz w:val="22"/>
          <w:szCs w:val="22"/>
          <w:u w:val="single"/>
        </w:rPr>
        <w:t xml:space="preserve">No Rule of Construction. </w:t>
      </w:r>
      <w:r w:rsidRPr="00157AF5">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0569AEA4" w14:textId="77777777" w:rsidR="00157AF5" w:rsidRPr="00157AF5" w:rsidRDefault="00157AF5" w:rsidP="00157AF5">
      <w:pPr>
        <w:rPr>
          <w:rFonts w:ascii="Arial" w:hAnsi="Arial" w:cs="Arial"/>
          <w:bCs/>
          <w:sz w:val="22"/>
          <w:szCs w:val="22"/>
        </w:rPr>
      </w:pPr>
    </w:p>
    <w:p w14:paraId="425D8C1D" w14:textId="77777777" w:rsidR="00157AF5" w:rsidRPr="00157AF5" w:rsidRDefault="00157AF5" w:rsidP="00157AF5">
      <w:pPr>
        <w:numPr>
          <w:ilvl w:val="0"/>
          <w:numId w:val="4"/>
        </w:numPr>
        <w:rPr>
          <w:rFonts w:ascii="Arial" w:hAnsi="Arial" w:cs="Arial"/>
          <w:bCs/>
          <w:sz w:val="22"/>
          <w:szCs w:val="22"/>
        </w:rPr>
      </w:pPr>
      <w:r w:rsidRPr="00157AF5">
        <w:rPr>
          <w:rFonts w:ascii="Arial" w:hAnsi="Arial" w:cs="Arial"/>
          <w:b/>
          <w:bCs/>
          <w:sz w:val="22"/>
          <w:szCs w:val="22"/>
          <w:u w:val="single"/>
        </w:rPr>
        <w:t>Conflict of Interest</w:t>
      </w:r>
      <w:r w:rsidRPr="00157AF5">
        <w:rPr>
          <w:rFonts w:ascii="Arial" w:hAnsi="Arial" w:cs="Arial"/>
          <w:caps/>
          <w:sz w:val="22"/>
          <w:szCs w:val="22"/>
        </w:rPr>
        <w:t>.</w:t>
      </w:r>
      <w:r w:rsidRPr="00157AF5">
        <w:rPr>
          <w:rFonts w:ascii="Arial" w:hAnsi="Arial" w:cs="Arial"/>
          <w:bCs/>
          <w:caps/>
          <w:sz w:val="22"/>
          <w:szCs w:val="22"/>
        </w:rPr>
        <w:t xml:space="preserve">  </w:t>
      </w:r>
      <w:r w:rsidRPr="00157AF5">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157AF5">
        <w:rPr>
          <w:rFonts w:ascii="Arial" w:hAnsi="Arial" w:cs="Arial"/>
          <w:b/>
          <w:sz w:val="22"/>
          <w:szCs w:val="22"/>
        </w:rPr>
        <w:t>[See also Rider B, #11 and #12]</w:t>
      </w:r>
    </w:p>
    <w:p w14:paraId="19D519C4" w14:textId="77777777" w:rsidR="00157AF5" w:rsidRPr="00157AF5" w:rsidRDefault="00157AF5" w:rsidP="00157AF5">
      <w:pPr>
        <w:ind w:left="720"/>
        <w:contextualSpacing/>
        <w:rPr>
          <w:rFonts w:ascii="Arial" w:hAnsi="Arial" w:cs="Arial"/>
          <w:b/>
          <w:sz w:val="22"/>
          <w:szCs w:val="22"/>
          <w:u w:val="single"/>
        </w:rPr>
      </w:pPr>
    </w:p>
    <w:p w14:paraId="1F4A36E4" w14:textId="77777777" w:rsidR="00157AF5" w:rsidRPr="00157AF5" w:rsidRDefault="00157AF5" w:rsidP="00157AF5">
      <w:pPr>
        <w:numPr>
          <w:ilvl w:val="0"/>
          <w:numId w:val="4"/>
        </w:numPr>
        <w:rPr>
          <w:rFonts w:ascii="Arial" w:hAnsi="Arial" w:cs="Arial"/>
          <w:bCs/>
          <w:sz w:val="22"/>
          <w:szCs w:val="22"/>
        </w:rPr>
      </w:pPr>
      <w:r w:rsidRPr="00157AF5">
        <w:rPr>
          <w:rFonts w:ascii="Arial" w:hAnsi="Arial" w:cs="Arial"/>
          <w:b/>
          <w:bCs/>
          <w:sz w:val="22"/>
          <w:szCs w:val="22"/>
          <w:u w:val="single"/>
        </w:rPr>
        <w:t>Whistleblower Protection.</w:t>
      </w:r>
      <w:r w:rsidRPr="00157AF5">
        <w:rPr>
          <w:rFonts w:ascii="Arial" w:hAnsi="Arial" w:cs="Arial"/>
          <w:b/>
          <w:bCs/>
          <w:sz w:val="22"/>
          <w:szCs w:val="22"/>
        </w:rPr>
        <w:t xml:space="preserve">  </w:t>
      </w:r>
    </w:p>
    <w:p w14:paraId="7D2895A0" w14:textId="77777777" w:rsidR="00157AF5" w:rsidRPr="00157AF5" w:rsidRDefault="00157AF5" w:rsidP="00157AF5">
      <w:pPr>
        <w:numPr>
          <w:ilvl w:val="1"/>
          <w:numId w:val="4"/>
        </w:numPr>
        <w:contextualSpacing/>
        <w:rPr>
          <w:rFonts w:ascii="Arial" w:hAnsi="Arial" w:cs="Arial"/>
          <w:sz w:val="22"/>
          <w:szCs w:val="22"/>
        </w:rPr>
      </w:pPr>
      <w:r w:rsidRPr="00157AF5">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1901224C" w14:textId="77777777" w:rsidR="00157AF5" w:rsidRPr="00157AF5" w:rsidRDefault="00157AF5" w:rsidP="00157AF5">
      <w:pPr>
        <w:ind w:left="720"/>
        <w:contextualSpacing/>
        <w:rPr>
          <w:rFonts w:ascii="Arial" w:hAnsi="Arial" w:cs="Arial"/>
          <w:sz w:val="22"/>
          <w:szCs w:val="22"/>
        </w:rPr>
      </w:pPr>
    </w:p>
    <w:p w14:paraId="5B8D8B29" w14:textId="77777777" w:rsidR="00157AF5" w:rsidRPr="00157AF5" w:rsidRDefault="00157AF5" w:rsidP="00157AF5">
      <w:pPr>
        <w:numPr>
          <w:ilvl w:val="1"/>
          <w:numId w:val="4"/>
        </w:numPr>
        <w:contextualSpacing/>
        <w:rPr>
          <w:rFonts w:ascii="Arial" w:hAnsi="Arial" w:cs="Arial"/>
          <w:sz w:val="22"/>
          <w:szCs w:val="22"/>
        </w:rPr>
      </w:pPr>
      <w:r w:rsidRPr="00157AF5">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60207DA8" w14:textId="77777777" w:rsidR="00157AF5" w:rsidRPr="00157AF5" w:rsidRDefault="00157AF5" w:rsidP="00157AF5">
      <w:pPr>
        <w:rPr>
          <w:rFonts w:ascii="Arial" w:hAnsi="Arial" w:cs="Arial"/>
          <w:sz w:val="22"/>
          <w:szCs w:val="22"/>
        </w:rPr>
      </w:pPr>
    </w:p>
    <w:p w14:paraId="59818719" w14:textId="77777777" w:rsidR="00157AF5" w:rsidRPr="00157AF5" w:rsidRDefault="00157AF5" w:rsidP="00157AF5">
      <w:pPr>
        <w:numPr>
          <w:ilvl w:val="1"/>
          <w:numId w:val="4"/>
        </w:numPr>
        <w:contextualSpacing/>
        <w:rPr>
          <w:rFonts w:ascii="Arial" w:hAnsi="Arial" w:cs="Arial"/>
          <w:sz w:val="22"/>
          <w:szCs w:val="22"/>
        </w:rPr>
      </w:pPr>
      <w:r w:rsidRPr="00157AF5">
        <w:rPr>
          <w:rFonts w:ascii="Arial" w:hAnsi="Arial" w:cs="Arial"/>
          <w:sz w:val="22"/>
          <w:szCs w:val="22"/>
        </w:rPr>
        <w:t>The Provider shall insert the substance of this clause, including this paragraph (c), in all subcontracts over the simplified acquisition threshold.</w:t>
      </w:r>
    </w:p>
    <w:p w14:paraId="5928A797" w14:textId="77777777" w:rsidR="00157AF5" w:rsidRPr="00157AF5" w:rsidRDefault="00157AF5" w:rsidP="00157AF5">
      <w:pPr>
        <w:rPr>
          <w:rFonts w:ascii="Arial" w:hAnsi="Arial" w:cs="Arial"/>
          <w:sz w:val="22"/>
          <w:szCs w:val="22"/>
        </w:rPr>
      </w:pPr>
    </w:p>
    <w:p w14:paraId="07B24013" w14:textId="77777777" w:rsidR="00157AF5" w:rsidRPr="00157AF5" w:rsidRDefault="00157AF5" w:rsidP="00157AF5">
      <w:pPr>
        <w:numPr>
          <w:ilvl w:val="0"/>
          <w:numId w:val="4"/>
        </w:numPr>
        <w:contextualSpacing/>
        <w:rPr>
          <w:rFonts w:ascii="Arial" w:hAnsi="Arial" w:cs="Arial"/>
          <w:sz w:val="22"/>
          <w:szCs w:val="22"/>
        </w:rPr>
      </w:pPr>
      <w:r w:rsidRPr="00157AF5">
        <w:rPr>
          <w:rFonts w:ascii="Arial" w:hAnsi="Arial" w:cs="Arial"/>
          <w:b/>
          <w:bCs/>
          <w:sz w:val="22"/>
          <w:szCs w:val="22"/>
          <w:u w:val="single"/>
        </w:rPr>
        <w:t>Funding Sources Reduced.</w:t>
      </w:r>
      <w:r w:rsidRPr="00157AF5">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157AF5">
        <w:rPr>
          <w:rFonts w:ascii="Arial" w:hAnsi="Arial" w:cs="Arial"/>
          <w:sz w:val="22"/>
          <w:szCs w:val="22"/>
        </w:rPr>
        <w:t xml:space="preserve"> </w:t>
      </w:r>
    </w:p>
    <w:p w14:paraId="5C50C1D0" w14:textId="77777777" w:rsidR="00157AF5" w:rsidRPr="00157AF5" w:rsidRDefault="00157AF5" w:rsidP="00157AF5">
      <w:pPr>
        <w:ind w:left="360"/>
        <w:contextualSpacing/>
        <w:rPr>
          <w:rFonts w:ascii="Arial" w:hAnsi="Arial" w:cs="Arial"/>
          <w:sz w:val="22"/>
          <w:szCs w:val="22"/>
        </w:rPr>
      </w:pPr>
    </w:p>
    <w:p w14:paraId="21282926"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sz w:val="22"/>
          <w:szCs w:val="22"/>
          <w:u w:val="single"/>
        </w:rPr>
        <w:t>Change of Operations</w:t>
      </w:r>
    </w:p>
    <w:p w14:paraId="1CBF4F74" w14:textId="77777777" w:rsidR="00157AF5" w:rsidRPr="00157AF5" w:rsidRDefault="00157AF5" w:rsidP="00157AF5">
      <w:pPr>
        <w:ind w:left="360"/>
        <w:rPr>
          <w:rFonts w:ascii="Arial" w:hAnsi="Arial" w:cs="Arial"/>
          <w:color w:val="FF0000"/>
          <w:sz w:val="22"/>
          <w:szCs w:val="22"/>
        </w:rPr>
      </w:pPr>
      <w:r w:rsidRPr="00157AF5">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7257D4E7" w14:textId="77777777" w:rsidR="00157AF5" w:rsidRPr="00157AF5" w:rsidRDefault="00157AF5" w:rsidP="00157AF5">
      <w:pPr>
        <w:ind w:left="360"/>
        <w:rPr>
          <w:rFonts w:ascii="Arial" w:hAnsi="Arial" w:cs="Arial"/>
          <w:color w:val="FF0000"/>
          <w:sz w:val="22"/>
          <w:szCs w:val="22"/>
        </w:rPr>
      </w:pPr>
    </w:p>
    <w:p w14:paraId="2E8F91DD"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sz w:val="22"/>
          <w:szCs w:val="22"/>
          <w:u w:val="single"/>
        </w:rPr>
        <w:t>Termination or Change of Work Performance</w:t>
      </w:r>
      <w:r w:rsidRPr="00157AF5">
        <w:rPr>
          <w:rFonts w:ascii="Arial" w:hAnsi="Arial" w:cs="Arial"/>
          <w:sz w:val="22"/>
          <w:szCs w:val="22"/>
        </w:rPr>
        <w:t>.</w:t>
      </w:r>
    </w:p>
    <w:p w14:paraId="54DB8D25" w14:textId="77777777" w:rsidR="00157AF5" w:rsidRPr="00157AF5" w:rsidRDefault="00157AF5" w:rsidP="00157AF5">
      <w:pPr>
        <w:ind w:left="360"/>
        <w:rPr>
          <w:rFonts w:ascii="Arial" w:hAnsi="Arial" w:cs="Arial"/>
          <w:sz w:val="22"/>
          <w:szCs w:val="22"/>
        </w:rPr>
      </w:pPr>
      <w:r w:rsidRPr="00157AF5">
        <w:rPr>
          <w:rFonts w:ascii="Arial" w:hAnsi="Arial" w:cs="Arial"/>
          <w:sz w:val="22"/>
          <w:szCs w:val="22"/>
        </w:rPr>
        <w:t>In addition to the requirements of Rider D, Section 16, the written communication shall be specific and also include, and not be limited to, the date of expected closure, description of any and all programs affected, number of clients projected to be impacted, plans for addressing needs of the clients affected, and the name and contact information of the person(s) responsible for the care of clients affected and their records. The Provider shall assist the client and the client’s case manager or other supports in obtaining services from another provider.</w:t>
      </w:r>
    </w:p>
    <w:p w14:paraId="05C2B7AF" w14:textId="77777777" w:rsidR="00157AF5" w:rsidRPr="00157AF5" w:rsidRDefault="00157AF5" w:rsidP="00157AF5">
      <w:pPr>
        <w:ind w:left="720"/>
        <w:contextualSpacing/>
        <w:rPr>
          <w:rFonts w:ascii="Arial" w:hAnsi="Arial" w:cs="Arial"/>
          <w:sz w:val="22"/>
          <w:szCs w:val="22"/>
        </w:rPr>
      </w:pPr>
    </w:p>
    <w:p w14:paraId="1A0D75FD"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The Provider shall report to the Program Administrator all major programming and structural changes in programs funded, seeded, or licensed by the Department within the timeframe noted above. Any changes that add, alter, or eliminate existing services must be negotiated and approved by the Program Administrator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organizational structure as defined by the governing body; (5) Changes in the executive director or name or ownership of the agency; or 6) Relocation of services.  For MaineCare funded services, the Provider shall give due process notification as required by MaineCare regulations, Chapter I, §1.03-4 of the MaineCare Benefits Manual.  In addition to MaineCare Benefits Manual Chapter I, §1.03-4, the following shall apply:</w:t>
      </w:r>
    </w:p>
    <w:p w14:paraId="11743458" w14:textId="77777777" w:rsidR="00157AF5" w:rsidRPr="00157AF5" w:rsidRDefault="00157AF5" w:rsidP="00157AF5">
      <w:pPr>
        <w:ind w:left="720"/>
        <w:contextualSpacing/>
        <w:rPr>
          <w:rFonts w:ascii="Arial" w:hAnsi="Arial" w:cs="Arial"/>
          <w:sz w:val="22"/>
          <w:szCs w:val="22"/>
        </w:rPr>
      </w:pPr>
    </w:p>
    <w:p w14:paraId="3208C7BF" w14:textId="77777777" w:rsidR="00157AF5" w:rsidRPr="00157AF5" w:rsidRDefault="00157AF5" w:rsidP="00157AF5">
      <w:pPr>
        <w:numPr>
          <w:ilvl w:val="2"/>
          <w:numId w:val="4"/>
        </w:numPr>
        <w:rPr>
          <w:rFonts w:ascii="Arial" w:hAnsi="Arial" w:cs="Arial"/>
          <w:sz w:val="22"/>
          <w:szCs w:val="22"/>
        </w:rPr>
      </w:pPr>
      <w:r w:rsidRPr="00157AF5">
        <w:rPr>
          <w:rFonts w:ascii="Arial" w:hAnsi="Arial" w:cs="Arial"/>
          <w:sz w:val="22"/>
          <w:szCs w:val="22"/>
        </w:rPr>
        <w:t>If a provider provides services under this Agreement and chooses to voluntarily terminate participation in MaineCare or voluntarily terminates State funded services funded in whole or part by this agreement, the provider must inform the Program Administrator of the intent.  This notice should be concurrent with the notice to MaineCare as required in Chapter I.   The provider is expected to work cooperatively with the Department on the planning the transition to replacement services for the affected members.  In order to facilitate continuity of services for the member(s), the Department reserves the right to require that the provider continue to provide necessary services until appropriate replacement services are secured for the member(s).</w:t>
      </w:r>
    </w:p>
    <w:p w14:paraId="15E3B192" w14:textId="77777777" w:rsidR="00157AF5" w:rsidRPr="00157AF5" w:rsidRDefault="00157AF5" w:rsidP="00157AF5">
      <w:pPr>
        <w:ind w:left="1080"/>
        <w:contextualSpacing/>
        <w:rPr>
          <w:rFonts w:ascii="Arial" w:hAnsi="Arial" w:cs="Arial"/>
          <w:sz w:val="22"/>
          <w:szCs w:val="22"/>
        </w:rPr>
      </w:pPr>
    </w:p>
    <w:p w14:paraId="5B1FF6F1" w14:textId="77777777" w:rsidR="00157AF5" w:rsidRPr="00157AF5" w:rsidRDefault="00157AF5" w:rsidP="00157AF5">
      <w:pPr>
        <w:numPr>
          <w:ilvl w:val="2"/>
          <w:numId w:val="4"/>
        </w:numPr>
        <w:rPr>
          <w:rFonts w:ascii="Arial" w:hAnsi="Arial" w:cs="Arial"/>
          <w:sz w:val="22"/>
          <w:szCs w:val="22"/>
        </w:rPr>
      </w:pPr>
      <w:r w:rsidRPr="00157AF5">
        <w:rPr>
          <w:rFonts w:ascii="Arial" w:hAnsi="Arial" w:cs="Arial"/>
          <w:sz w:val="22"/>
          <w:szCs w:val="22"/>
        </w:rPr>
        <w:t>If a provider chooses to terminate services to a specific member or group of members, the provider must request permission to do so from the Program Administrator.  Such a request must be in writing and with a minimum of 30 days advance notice.  The written request must state that the provider will agree to work with the member, the Department and any potential replacement provider on the transition of services.  In order to facilitate continuity of services for the member(s), the Department reserves the right to request that the provider continue to provide necessary services until appropriate replacement services are secured for the member(s).</w:t>
      </w:r>
    </w:p>
    <w:p w14:paraId="745171A3" w14:textId="77777777" w:rsidR="00157AF5" w:rsidRPr="00157AF5" w:rsidRDefault="00157AF5" w:rsidP="00157AF5">
      <w:pPr>
        <w:ind w:left="360"/>
        <w:rPr>
          <w:rFonts w:ascii="Arial" w:hAnsi="Arial" w:cs="Arial"/>
          <w:sz w:val="22"/>
          <w:szCs w:val="22"/>
        </w:rPr>
      </w:pPr>
    </w:p>
    <w:p w14:paraId="73815E3E"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bCs/>
          <w:sz w:val="22"/>
          <w:szCs w:val="22"/>
          <w:u w:val="single"/>
        </w:rPr>
        <w:t>Audit.</w:t>
      </w:r>
      <w:r w:rsidRPr="00157AF5">
        <w:rPr>
          <w:rFonts w:ascii="Arial" w:hAnsi="Arial" w:cs="Arial"/>
          <w:b/>
          <w:bCs/>
          <w:sz w:val="22"/>
          <w:szCs w:val="22"/>
        </w:rPr>
        <w:t xml:space="preserve">  </w:t>
      </w:r>
      <w:r w:rsidRPr="00157AF5">
        <w:rPr>
          <w:rFonts w:ascii="Arial" w:hAnsi="Arial" w:cs="Arial"/>
          <w:sz w:val="22"/>
          <w:szCs w:val="22"/>
        </w:rPr>
        <w:t xml:space="preserve">Funds provided under this Agreement to community agencies for social services are subject to the audit requirements contained in the Maine Uniform Accounting and Auditing Practices for Community Agencies (MAAP), 2CFR Part 200.501, and may further be subject to audit by authorized representatives of the Federal Government, according to the Agreement Settlement Form (pro forma) contained in Rider F, if applicable.  Agencies that expend $750,000 or more in a year in Federal Awards shall have a single or program-specific audit conducted for that year in accordance with 2CFR Part 200.501, Audits of States, Local Governments, and Non-Profit Organizations.  </w:t>
      </w:r>
    </w:p>
    <w:p w14:paraId="45095D3F" w14:textId="77777777" w:rsidR="00157AF5" w:rsidRPr="00157AF5" w:rsidRDefault="00157AF5" w:rsidP="00157AF5">
      <w:pPr>
        <w:ind w:left="360"/>
        <w:rPr>
          <w:rFonts w:ascii="Arial" w:hAnsi="Arial" w:cs="Arial"/>
          <w:b/>
          <w:bCs/>
          <w:sz w:val="22"/>
          <w:szCs w:val="22"/>
          <w:u w:val="single"/>
        </w:rPr>
      </w:pPr>
    </w:p>
    <w:p w14:paraId="134B02F2" w14:textId="77777777" w:rsidR="00157AF5" w:rsidRPr="00157AF5" w:rsidRDefault="00157AF5" w:rsidP="00157AF5">
      <w:pPr>
        <w:ind w:left="360"/>
        <w:rPr>
          <w:rFonts w:ascii="Arial" w:hAnsi="Arial" w:cs="Arial"/>
          <w:sz w:val="22"/>
          <w:szCs w:val="22"/>
        </w:rPr>
      </w:pPr>
      <w:r w:rsidRPr="00157AF5">
        <w:rPr>
          <w:rFonts w:ascii="Arial" w:hAnsi="Arial" w:cs="Arial"/>
          <w:sz w:val="22"/>
          <w:szCs w:val="22"/>
        </w:rPr>
        <w:t xml:space="preserve">Please see </w:t>
      </w:r>
      <w:hyperlink r:id="rId14" w:history="1">
        <w:r w:rsidRPr="00157AF5">
          <w:rPr>
            <w:rFonts w:ascii="Arial" w:hAnsi="Arial" w:cs="Arial"/>
            <w:color w:val="0000FF"/>
            <w:sz w:val="22"/>
            <w:szCs w:val="22"/>
            <w:u w:val="single"/>
          </w:rPr>
          <w:t>http://www.maine.gov/dhhs/audit/social-services/rules.shtml</w:t>
        </w:r>
      </w:hyperlink>
      <w:r w:rsidRPr="00157AF5">
        <w:rPr>
          <w:rFonts w:ascii="Arial" w:hAnsi="Arial" w:cs="Arial"/>
          <w:sz w:val="22"/>
          <w:szCs w:val="22"/>
        </w:rPr>
        <w:t xml:space="preserve"> for details on this requirement. </w:t>
      </w:r>
    </w:p>
    <w:p w14:paraId="3FBCB536" w14:textId="77777777" w:rsidR="00157AF5" w:rsidRPr="00157AF5" w:rsidRDefault="00157AF5" w:rsidP="00157AF5">
      <w:pPr>
        <w:ind w:left="360"/>
        <w:rPr>
          <w:rFonts w:ascii="Arial" w:hAnsi="Arial" w:cs="Arial"/>
          <w:sz w:val="22"/>
          <w:szCs w:val="22"/>
        </w:rPr>
      </w:pPr>
    </w:p>
    <w:p w14:paraId="4580B468" w14:textId="77777777" w:rsidR="00157AF5" w:rsidRPr="00157AF5" w:rsidRDefault="00157AF5" w:rsidP="00157AF5">
      <w:pPr>
        <w:ind w:left="360"/>
        <w:rPr>
          <w:rFonts w:ascii="Arial" w:hAnsi="Arial" w:cs="Arial"/>
          <w:sz w:val="22"/>
          <w:szCs w:val="22"/>
        </w:rPr>
      </w:pPr>
      <w:r w:rsidRPr="00157AF5">
        <w:rPr>
          <w:rFonts w:ascii="Arial" w:hAnsi="Arial" w:cs="Arial"/>
          <w:sz w:val="22"/>
          <w:szCs w:val="22"/>
        </w:rPr>
        <w:t>The Department’s Agreement Administrator may approve Provider submissions, but has no authority to relieve the Provider from being audited according to MAAP and Federal regulations in cases where this approval may be counter to the MAAP and Federal regulations.</w:t>
      </w:r>
    </w:p>
    <w:p w14:paraId="7595C0CF" w14:textId="77777777" w:rsidR="00157AF5" w:rsidRPr="00157AF5" w:rsidRDefault="00157AF5" w:rsidP="00157AF5">
      <w:pPr>
        <w:ind w:left="360"/>
        <w:rPr>
          <w:rFonts w:ascii="Arial" w:hAnsi="Arial" w:cs="Arial"/>
          <w:sz w:val="22"/>
          <w:szCs w:val="22"/>
        </w:rPr>
      </w:pPr>
    </w:p>
    <w:p w14:paraId="0D12CCE6"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bCs/>
          <w:sz w:val="22"/>
          <w:szCs w:val="22"/>
          <w:u w:val="single"/>
        </w:rPr>
        <w:t>Motor Vehicle Check.</w:t>
      </w:r>
      <w:r w:rsidRPr="00157AF5">
        <w:rPr>
          <w:rFonts w:ascii="Arial" w:hAnsi="Arial" w:cs="Arial"/>
          <w:b/>
          <w:bCs/>
          <w:sz w:val="22"/>
          <w:szCs w:val="22"/>
        </w:rPr>
        <w:t xml:space="preserve">  </w:t>
      </w:r>
      <w:r w:rsidRPr="00157AF5">
        <w:rPr>
          <w:rFonts w:ascii="Arial" w:hAnsi="Arial" w:cs="Arial"/>
          <w:sz w:val="22"/>
          <w:szCs w:val="22"/>
        </w:rPr>
        <w:t>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14:paraId="254B453C" w14:textId="77777777" w:rsidR="00157AF5" w:rsidRPr="00157AF5" w:rsidRDefault="00157AF5" w:rsidP="00157AF5">
      <w:pPr>
        <w:rPr>
          <w:rFonts w:ascii="Arial" w:hAnsi="Arial" w:cs="Arial"/>
          <w:sz w:val="22"/>
          <w:szCs w:val="22"/>
        </w:rPr>
      </w:pPr>
    </w:p>
    <w:p w14:paraId="53ABD2AE" w14:textId="77777777" w:rsidR="00157AF5" w:rsidRPr="00157AF5" w:rsidRDefault="00157AF5" w:rsidP="00157AF5">
      <w:pPr>
        <w:numPr>
          <w:ilvl w:val="0"/>
          <w:numId w:val="4"/>
        </w:numPr>
        <w:rPr>
          <w:rFonts w:ascii="Arial" w:hAnsi="Arial" w:cs="Arial"/>
          <w:b/>
          <w:bCs/>
          <w:color w:val="000000"/>
          <w:sz w:val="22"/>
          <w:szCs w:val="22"/>
          <w:u w:val="single"/>
        </w:rPr>
      </w:pPr>
      <w:r w:rsidRPr="00157AF5">
        <w:rPr>
          <w:rFonts w:ascii="Arial" w:hAnsi="Arial" w:cs="Arial"/>
          <w:b/>
          <w:bCs/>
          <w:sz w:val="22"/>
          <w:szCs w:val="22"/>
          <w:u w:val="single"/>
        </w:rPr>
        <w:t xml:space="preserve">Exceptions to OMB Circulars for Non-Federally-Funded Activities. </w:t>
      </w:r>
    </w:p>
    <w:p w14:paraId="01BE4CC9" w14:textId="77777777" w:rsidR="00157AF5" w:rsidRPr="00157AF5" w:rsidRDefault="00157AF5" w:rsidP="00157AF5">
      <w:pPr>
        <w:ind w:left="720" w:firstLine="60"/>
        <w:rPr>
          <w:rFonts w:ascii="Arial" w:hAnsi="Arial" w:cs="Arial"/>
          <w:b/>
          <w:bCs/>
          <w:color w:val="000000"/>
          <w:sz w:val="22"/>
          <w:szCs w:val="22"/>
        </w:rPr>
      </w:pPr>
    </w:p>
    <w:p w14:paraId="7C9459E3"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Travel.  The reimbursement rate for mileage charged to Department funded programs cannot exceed the reimbursement rate allowed for state employees.  (5 M.R.S.A. §1541(13)(A)).</w:t>
      </w:r>
    </w:p>
    <w:p w14:paraId="62495360" w14:textId="77777777" w:rsidR="00157AF5" w:rsidRPr="00157AF5" w:rsidRDefault="00157AF5" w:rsidP="00157AF5">
      <w:pPr>
        <w:ind w:left="720"/>
        <w:contextualSpacing/>
        <w:rPr>
          <w:rFonts w:ascii="Arial" w:hAnsi="Arial" w:cs="Arial"/>
          <w:sz w:val="22"/>
          <w:szCs w:val="22"/>
        </w:rPr>
      </w:pPr>
    </w:p>
    <w:p w14:paraId="321068A9"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Any other exceptions to OMB Circular A-122 are allowable only with prior written approval from the Department and must be offset against identified unrestricted non-Federal revenue.</w:t>
      </w:r>
    </w:p>
    <w:p w14:paraId="3A8BEC9E" w14:textId="77777777" w:rsidR="00157AF5" w:rsidRPr="00157AF5" w:rsidRDefault="00157AF5" w:rsidP="00157AF5">
      <w:pPr>
        <w:rPr>
          <w:rFonts w:ascii="Arial" w:hAnsi="Arial" w:cs="Arial"/>
          <w:sz w:val="22"/>
          <w:szCs w:val="22"/>
        </w:rPr>
      </w:pPr>
    </w:p>
    <w:p w14:paraId="25013F58"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bCs/>
          <w:sz w:val="22"/>
          <w:szCs w:val="22"/>
          <w:u w:val="single"/>
        </w:rPr>
        <w:t xml:space="preserve">MaineCare Regulations. </w:t>
      </w:r>
      <w:r w:rsidRPr="00157AF5">
        <w:rPr>
          <w:rFonts w:ascii="Arial" w:hAnsi="Arial" w:cs="Arial"/>
          <w:b/>
          <w:bCs/>
          <w:sz w:val="22"/>
          <w:szCs w:val="22"/>
        </w:rPr>
        <w:t xml:space="preserve"> </w:t>
      </w:r>
      <w:r w:rsidRPr="00157AF5">
        <w:rPr>
          <w:rFonts w:ascii="Arial" w:hAnsi="Arial" w:cs="Arial"/>
          <w:sz w:val="22"/>
          <w:szCs w:val="22"/>
        </w:rPr>
        <w:t xml:space="preserve">Providers who receive MaineCare funds will assure that their programmatic and financial management policies and procedures are in accordance with applicable MaineCare regulations and that their staff members are familiar with the requirements of the applicable MaineCare service they are providing.  Providers will ensure that they are in compliance with the applicable MaineCare regulation prior to billing for the service. </w:t>
      </w:r>
    </w:p>
    <w:p w14:paraId="3BE7D38F" w14:textId="77777777" w:rsidR="00157AF5" w:rsidRPr="00157AF5" w:rsidRDefault="00157AF5" w:rsidP="00157AF5">
      <w:pPr>
        <w:rPr>
          <w:rFonts w:ascii="Arial" w:hAnsi="Arial" w:cs="Arial"/>
          <w:sz w:val="22"/>
          <w:szCs w:val="22"/>
        </w:rPr>
      </w:pPr>
    </w:p>
    <w:p w14:paraId="47ABDE74"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bCs/>
          <w:sz w:val="22"/>
          <w:szCs w:val="22"/>
          <w:u w:val="single"/>
        </w:rPr>
        <w:t xml:space="preserve">Revenue Maximization. </w:t>
      </w:r>
      <w:r w:rsidRPr="00157AF5">
        <w:rPr>
          <w:rFonts w:ascii="Arial" w:hAnsi="Arial" w:cs="Arial"/>
          <w:b/>
          <w:bCs/>
          <w:sz w:val="22"/>
          <w:szCs w:val="22"/>
        </w:rPr>
        <w:t xml:space="preserve"> </w:t>
      </w:r>
      <w:r w:rsidRPr="00157AF5">
        <w:rPr>
          <w:rFonts w:ascii="Arial" w:hAnsi="Arial" w:cs="Arial"/>
          <w:sz w:val="22"/>
          <w:szCs w:val="22"/>
        </w:rPr>
        <w:t xml:space="preserve">The Provider shall conduct its services in such a way as to maximize revenues from MaineCare and other third-party sources such as private insurance as may be available to reduce the need for funds from the Department. Agreement funds may not be used to pay for services that are reimbursable by other third party sources, such as private health insurance and MaineCare, under any circumstances. It is the Provider’s obligation to seek and obtain reimbursement from other third party sources for any reimbursable services provided to covered individuals. </w:t>
      </w:r>
    </w:p>
    <w:p w14:paraId="2781E940" w14:textId="77777777" w:rsidR="00157AF5" w:rsidRPr="00157AF5" w:rsidRDefault="00157AF5" w:rsidP="00157AF5">
      <w:pPr>
        <w:rPr>
          <w:rFonts w:ascii="Arial" w:hAnsi="Arial" w:cs="Arial"/>
          <w:sz w:val="22"/>
          <w:szCs w:val="22"/>
        </w:rPr>
      </w:pPr>
    </w:p>
    <w:p w14:paraId="3DDDFF50"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sz w:val="22"/>
          <w:szCs w:val="22"/>
          <w:u w:val="single"/>
        </w:rPr>
        <w:t>Illegal Aliens Ineligible for State and Local Public Benefits.</w:t>
      </w:r>
      <w:r w:rsidRPr="00157AF5">
        <w:rPr>
          <w:rFonts w:ascii="Arial" w:hAnsi="Arial" w:cs="Arial"/>
          <w:sz w:val="22"/>
          <w:szCs w:val="22"/>
        </w:rPr>
        <w:t xml:space="preserve">  Notwithstanding any other provision of this Agreement, if this Agreement is for the provision of any State or local public benefit, the Provider certifies that it shall comply with the requirements of 8 U.S.C. § 1621 regarding the ineligibility of illegal aliens for any State or local public benefits.</w:t>
      </w:r>
    </w:p>
    <w:p w14:paraId="08986959" w14:textId="77777777" w:rsidR="00157AF5" w:rsidRPr="00157AF5" w:rsidRDefault="00157AF5" w:rsidP="00157AF5">
      <w:pPr>
        <w:rPr>
          <w:rFonts w:ascii="Arial" w:hAnsi="Arial" w:cs="Arial"/>
          <w:sz w:val="22"/>
          <w:szCs w:val="22"/>
        </w:rPr>
      </w:pPr>
    </w:p>
    <w:p w14:paraId="5A0E212B"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bCs/>
          <w:sz w:val="22"/>
          <w:szCs w:val="22"/>
          <w:u w:val="single"/>
        </w:rPr>
        <w:t xml:space="preserve">Background Checks. </w:t>
      </w:r>
      <w:r w:rsidRPr="00157AF5">
        <w:rPr>
          <w:rFonts w:ascii="Arial" w:hAnsi="Arial" w:cs="Arial"/>
          <w:b/>
          <w:bCs/>
          <w:sz w:val="22"/>
          <w:szCs w:val="22"/>
        </w:rPr>
        <w:t xml:space="preserve"> </w:t>
      </w:r>
      <w:r w:rsidRPr="00157AF5">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6B1B6468" w14:textId="77777777" w:rsidR="00157AF5" w:rsidRPr="00157AF5" w:rsidRDefault="00157AF5" w:rsidP="00157AF5">
      <w:pPr>
        <w:ind w:left="720"/>
        <w:contextualSpacing/>
        <w:rPr>
          <w:rFonts w:ascii="Arial" w:hAnsi="Arial" w:cs="Arial"/>
          <w:sz w:val="22"/>
          <w:szCs w:val="22"/>
        </w:rPr>
      </w:pPr>
    </w:p>
    <w:p w14:paraId="14E7D84E" w14:textId="77777777" w:rsidR="00157AF5" w:rsidRPr="00157AF5" w:rsidRDefault="00157AF5" w:rsidP="00157AF5">
      <w:pPr>
        <w:ind w:left="360"/>
        <w:rPr>
          <w:rFonts w:ascii="Arial" w:hAnsi="Arial" w:cs="Arial"/>
          <w:sz w:val="22"/>
          <w:szCs w:val="22"/>
        </w:rPr>
      </w:pPr>
      <w:r w:rsidRPr="00157AF5">
        <w:rPr>
          <w:rFonts w:ascii="Arial" w:hAnsi="Arial" w:cs="Arial"/>
          <w:sz w:val="22"/>
          <w:szCs w:val="22"/>
        </w:rPr>
        <w:t>The Provider shall not hire or retain in any capacity any person who may directly provide services to a client under this Agreement if that person has a record of:</w:t>
      </w:r>
    </w:p>
    <w:p w14:paraId="1D61D8D1" w14:textId="77777777" w:rsidR="00157AF5" w:rsidRPr="00157AF5" w:rsidRDefault="00157AF5" w:rsidP="00157AF5">
      <w:pPr>
        <w:rPr>
          <w:rFonts w:ascii="Arial" w:eastAsia="Arial Unicode MS" w:hAnsi="Arial" w:cs="Arial"/>
          <w:sz w:val="22"/>
          <w:szCs w:val="22"/>
        </w:rPr>
      </w:pPr>
    </w:p>
    <w:p w14:paraId="4DC79168"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any criminal conviction that involves client abuse, neglect or exploitation;</w:t>
      </w:r>
    </w:p>
    <w:p w14:paraId="7C22278E" w14:textId="77777777" w:rsidR="00157AF5" w:rsidRPr="00157AF5" w:rsidRDefault="00157AF5" w:rsidP="00157AF5">
      <w:pPr>
        <w:ind w:left="720"/>
        <w:contextualSpacing/>
        <w:rPr>
          <w:rFonts w:ascii="Arial" w:hAnsi="Arial" w:cs="Arial"/>
          <w:sz w:val="22"/>
          <w:szCs w:val="22"/>
        </w:rPr>
      </w:pPr>
    </w:p>
    <w:p w14:paraId="45547E8D"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5587CCC0" w14:textId="77777777" w:rsidR="00157AF5" w:rsidRPr="00157AF5" w:rsidRDefault="00157AF5" w:rsidP="00157AF5">
      <w:pPr>
        <w:ind w:left="720"/>
        <w:contextualSpacing/>
        <w:rPr>
          <w:rFonts w:ascii="Arial" w:hAnsi="Arial" w:cs="Arial"/>
          <w:sz w:val="22"/>
          <w:szCs w:val="22"/>
        </w:rPr>
      </w:pPr>
    </w:p>
    <w:p w14:paraId="55C6C04F" w14:textId="77777777" w:rsidR="00157AF5" w:rsidRPr="00157AF5" w:rsidRDefault="00157AF5" w:rsidP="00157AF5">
      <w:pPr>
        <w:numPr>
          <w:ilvl w:val="1"/>
          <w:numId w:val="4"/>
        </w:numPr>
        <w:rPr>
          <w:rFonts w:ascii="Arial" w:hAnsi="Arial" w:cs="Arial"/>
          <w:sz w:val="22"/>
          <w:szCs w:val="22"/>
        </w:rPr>
      </w:pPr>
      <w:r w:rsidRPr="00157AF5">
        <w:rPr>
          <w:rFonts w:ascii="Arial" w:hAnsi="Arial" w:cs="Arial"/>
          <w:sz w:val="22"/>
          <w:szCs w:val="22"/>
        </w:rPr>
        <w:t>any criminal conviction resulting from a sexual act, contact, touching or solicitation in connection to any victim.</w:t>
      </w:r>
    </w:p>
    <w:p w14:paraId="44CC7961" w14:textId="77777777" w:rsidR="00157AF5" w:rsidRPr="00157AF5" w:rsidRDefault="00157AF5" w:rsidP="00157AF5">
      <w:pPr>
        <w:rPr>
          <w:rFonts w:ascii="Arial" w:hAnsi="Arial" w:cs="Arial"/>
          <w:sz w:val="22"/>
          <w:szCs w:val="22"/>
        </w:rPr>
      </w:pPr>
    </w:p>
    <w:p w14:paraId="7359608B" w14:textId="77777777" w:rsidR="00157AF5" w:rsidRPr="00157AF5" w:rsidRDefault="00157AF5" w:rsidP="00157AF5">
      <w:pPr>
        <w:ind w:left="360"/>
        <w:contextualSpacing/>
        <w:rPr>
          <w:rFonts w:ascii="Arial" w:hAnsi="Arial" w:cs="Arial"/>
          <w:sz w:val="22"/>
          <w:szCs w:val="22"/>
        </w:rPr>
      </w:pPr>
      <w:r w:rsidRPr="00157AF5">
        <w:rPr>
          <w:rFonts w:ascii="Arial" w:hAnsi="Arial" w:cs="Arial"/>
          <w:sz w:val="22"/>
          <w:szCs w:val="22"/>
        </w:rPr>
        <w:t>The Provider shall not hire or retain in any capacity any person who may directly provide services to a client who is minor child under this Agreement if that person has a record of</w:t>
      </w:r>
      <w:r w:rsidRPr="00157AF5" w:rsidDel="003B0503">
        <w:rPr>
          <w:rFonts w:ascii="Arial" w:hAnsi="Arial" w:cs="Arial"/>
          <w:sz w:val="22"/>
          <w:szCs w:val="22"/>
        </w:rPr>
        <w:t xml:space="preserve"> </w:t>
      </w:r>
      <w:r w:rsidRPr="00157AF5">
        <w:rPr>
          <w:rFonts w:ascii="Arial" w:hAnsi="Arial" w:cs="Arial"/>
          <w:sz w:val="22"/>
          <w:szCs w:val="22"/>
        </w:rPr>
        <w:t>substantiated abuse or neglect of a child.</w:t>
      </w:r>
    </w:p>
    <w:p w14:paraId="46D99A53" w14:textId="77777777" w:rsidR="00157AF5" w:rsidRPr="00157AF5" w:rsidRDefault="00157AF5" w:rsidP="00157AF5">
      <w:pPr>
        <w:ind w:left="360"/>
        <w:contextualSpacing/>
        <w:rPr>
          <w:rFonts w:ascii="Arial" w:hAnsi="Arial" w:cs="Arial"/>
          <w:sz w:val="22"/>
          <w:szCs w:val="22"/>
        </w:rPr>
      </w:pPr>
    </w:p>
    <w:p w14:paraId="2502364C" w14:textId="77777777" w:rsidR="00157AF5" w:rsidRPr="00157AF5" w:rsidRDefault="00157AF5" w:rsidP="00157AF5">
      <w:pPr>
        <w:ind w:left="360"/>
        <w:contextualSpacing/>
      </w:pPr>
      <w:r w:rsidRPr="00157AF5">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60E9DAC6" w14:textId="77777777" w:rsidR="00157AF5" w:rsidRPr="00157AF5" w:rsidRDefault="00157AF5" w:rsidP="00157AF5">
      <w:pPr>
        <w:rPr>
          <w:rFonts w:ascii="Arial" w:hAnsi="Arial" w:cs="Arial"/>
          <w:b/>
          <w:sz w:val="24"/>
          <w:szCs w:val="24"/>
          <w:u w:val="single"/>
        </w:rPr>
      </w:pPr>
    </w:p>
    <w:p w14:paraId="067ABD9E" w14:textId="77777777" w:rsidR="00157AF5" w:rsidRPr="00157AF5" w:rsidRDefault="00157AF5" w:rsidP="00157AF5">
      <w:pPr>
        <w:numPr>
          <w:ilvl w:val="0"/>
          <w:numId w:val="4"/>
        </w:numPr>
        <w:rPr>
          <w:rFonts w:ascii="Arial" w:hAnsi="Arial" w:cs="Arial"/>
          <w:sz w:val="22"/>
          <w:szCs w:val="22"/>
        </w:rPr>
      </w:pPr>
      <w:r w:rsidRPr="00157AF5">
        <w:rPr>
          <w:rFonts w:ascii="Arial" w:hAnsi="Arial" w:cs="Arial"/>
          <w:b/>
          <w:sz w:val="22"/>
          <w:szCs w:val="22"/>
          <w:u w:val="single"/>
        </w:rPr>
        <w:t>Notification and Reporting.</w:t>
      </w:r>
      <w:r w:rsidRPr="00157AF5">
        <w:rPr>
          <w:rFonts w:ascii="Arial" w:hAnsi="Arial" w:cs="Arial"/>
          <w:sz w:val="22"/>
          <w:szCs w:val="22"/>
        </w:rPr>
        <w:t xml:space="preserve">  The Provider shall follow all policies, procedures, and protocols developed by the Department, including procedures and protocols for tracking and reporting to the Program Administrator (i) reportable events; (ii) critical incidents; including all incidents of abuse and neglect or children and adults. The Provider shall develop the capacity to transmit identified uniform data elements in accordance with specifications established by the office of the Program Administrator.</w:t>
      </w:r>
    </w:p>
    <w:p w14:paraId="2DC90827" w14:textId="77777777" w:rsidR="00157AF5" w:rsidRPr="00157AF5" w:rsidRDefault="00157AF5" w:rsidP="00157AF5">
      <w:pPr>
        <w:rPr>
          <w:rFonts w:ascii="Arial" w:hAnsi="Arial" w:cs="Arial"/>
          <w:sz w:val="22"/>
          <w:szCs w:val="22"/>
        </w:rPr>
      </w:pPr>
    </w:p>
    <w:p w14:paraId="144A8B06" w14:textId="77777777" w:rsidR="00157AF5" w:rsidRPr="00157AF5" w:rsidRDefault="00157AF5" w:rsidP="00157AF5">
      <w:pPr>
        <w:ind w:left="360"/>
        <w:rPr>
          <w:rFonts w:ascii="Arial" w:hAnsi="Arial" w:cs="Arial"/>
          <w:sz w:val="22"/>
          <w:szCs w:val="22"/>
        </w:rPr>
      </w:pPr>
      <w:r w:rsidRPr="00157AF5">
        <w:rPr>
          <w:rFonts w:ascii="Arial" w:hAnsi="Arial" w:cs="Arial"/>
          <w:sz w:val="22"/>
          <w:szCs w:val="22"/>
        </w:rPr>
        <w:t>Insofar as the Provider serves members of the class outlined in the “Community Consent Decree", Consumer Advisory Board v. DHHS Commissioner, No. 91-321-P-C (D. Ct. Me.), all terms and conditions of the Community Consent Decree are applicable to this Agreement.  All Providers must pay particular attention to the Grievance process available to persons with developmental disabilities served by the Provider, and ensure that notice of the process is regularly provided to persons served by the Provider.  Providing notice includes ensuring that written notice of the grievance process is provided to the person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new staff is trained in the grievance process and that it is available to all persons served by the Department.</w:t>
      </w:r>
      <w:r w:rsidRPr="00157AF5">
        <w:rPr>
          <w:rFonts w:cs="Arial"/>
          <w:sz w:val="22"/>
          <w:szCs w:val="22"/>
        </w:rPr>
        <w:t xml:space="preserve">  </w:t>
      </w:r>
      <w:r w:rsidRPr="00157AF5">
        <w:rPr>
          <w:rFonts w:ascii="Arial" w:hAnsi="Arial" w:cs="Arial"/>
          <w:sz w:val="22"/>
          <w:szCs w:val="22"/>
        </w:rPr>
        <w:t>The Provider is also responsible for ensuring that all staff, employees, subcontractors, or other individuals or entities providing any services on behalf of the Provider clearly explain verbally and in writing to clients and families their relationship to the Provider and their roles and responsibilities and include, in writing, contact information for the individual(s) responsible for responding to complaints or grievances on behalf of the Provider.</w:t>
      </w:r>
    </w:p>
    <w:p w14:paraId="3F617863" w14:textId="77777777" w:rsidR="00461EF2" w:rsidRDefault="00461EF2" w:rsidP="00E96E6D">
      <w:pPr>
        <w:tabs>
          <w:tab w:val="left" w:pos="4905"/>
        </w:tabs>
        <w:sectPr w:rsidR="00461EF2" w:rsidSect="00461EF2">
          <w:footerReference w:type="default" r:id="rId15"/>
          <w:pgSz w:w="12240" w:h="15840"/>
          <w:pgMar w:top="1440" w:right="1080" w:bottom="1440" w:left="1080" w:header="648" w:footer="648" w:gutter="0"/>
          <w:pgNumType w:start="1"/>
          <w:cols w:space="720"/>
          <w:noEndnote/>
          <w:docGrid w:linePitch="326"/>
        </w:sectPr>
      </w:pPr>
    </w:p>
    <w:p w14:paraId="25E6620F" w14:textId="77777777" w:rsidR="00461EF2" w:rsidRPr="00461EF2" w:rsidRDefault="00461EF2" w:rsidP="00461EF2">
      <w:pPr>
        <w:jc w:val="center"/>
        <w:rPr>
          <w:rFonts w:ascii="Arial" w:hAnsi="Arial" w:cs="Arial"/>
          <w:sz w:val="22"/>
          <w:szCs w:val="24"/>
        </w:rPr>
      </w:pPr>
    </w:p>
    <w:p w14:paraId="124CA6A1" w14:textId="77777777" w:rsidR="00461EF2" w:rsidRPr="00461EF2" w:rsidRDefault="00461EF2" w:rsidP="00461EF2">
      <w:pPr>
        <w:jc w:val="center"/>
        <w:rPr>
          <w:rFonts w:ascii="Arial" w:hAnsi="Arial" w:cs="Arial"/>
          <w:sz w:val="22"/>
          <w:szCs w:val="24"/>
        </w:rPr>
      </w:pPr>
      <w:r w:rsidRPr="00461EF2">
        <w:rPr>
          <w:rFonts w:ascii="Arial" w:hAnsi="Arial" w:cs="Arial"/>
          <w:sz w:val="22"/>
          <w:szCs w:val="24"/>
        </w:rPr>
        <w:t>RIDER G</w:t>
      </w:r>
    </w:p>
    <w:p w14:paraId="21A1256A" w14:textId="77777777" w:rsidR="00461EF2" w:rsidRPr="00461EF2" w:rsidRDefault="00461EF2" w:rsidP="00461EF2">
      <w:pPr>
        <w:jc w:val="center"/>
        <w:rPr>
          <w:rFonts w:ascii="Arial" w:hAnsi="Arial" w:cs="Arial"/>
          <w:sz w:val="22"/>
          <w:szCs w:val="24"/>
          <w:u w:val="single"/>
        </w:rPr>
      </w:pPr>
      <w:r w:rsidRPr="00461EF2">
        <w:rPr>
          <w:rFonts w:ascii="Arial" w:hAnsi="Arial" w:cs="Arial"/>
          <w:sz w:val="22"/>
          <w:szCs w:val="24"/>
          <w:u w:val="single"/>
        </w:rPr>
        <w:t>IDENTIFICATION OF COUNTRY</w:t>
      </w:r>
    </w:p>
    <w:p w14:paraId="3E250C74" w14:textId="77777777" w:rsidR="00461EF2" w:rsidRPr="00461EF2" w:rsidRDefault="00461EF2" w:rsidP="00461EF2">
      <w:pPr>
        <w:jc w:val="center"/>
        <w:rPr>
          <w:rFonts w:ascii="Arial" w:hAnsi="Arial" w:cs="Arial"/>
          <w:sz w:val="22"/>
          <w:szCs w:val="24"/>
          <w:u w:val="single"/>
        </w:rPr>
      </w:pPr>
      <w:r w:rsidRPr="00461EF2">
        <w:rPr>
          <w:rFonts w:ascii="Arial" w:hAnsi="Arial" w:cs="Arial"/>
          <w:sz w:val="22"/>
          <w:szCs w:val="24"/>
          <w:u w:val="single"/>
        </w:rPr>
        <w:t>IN WHICH CONTRACTED WORK WILL BE PERFORMED</w:t>
      </w:r>
    </w:p>
    <w:p w14:paraId="2E5B99C8" w14:textId="77777777" w:rsidR="00461EF2" w:rsidRPr="00461EF2" w:rsidRDefault="00461EF2" w:rsidP="00461EF2">
      <w:pPr>
        <w:rPr>
          <w:rFonts w:ascii="Arial" w:hAnsi="Arial" w:cs="Arial"/>
          <w:sz w:val="22"/>
          <w:szCs w:val="24"/>
        </w:rPr>
      </w:pPr>
    </w:p>
    <w:p w14:paraId="0B2746C1" w14:textId="77777777" w:rsidR="00461EF2" w:rsidRPr="00461EF2" w:rsidRDefault="00461EF2" w:rsidP="00461EF2">
      <w:pPr>
        <w:rPr>
          <w:rFonts w:ascii="Arial" w:hAnsi="Arial" w:cs="Arial"/>
          <w:sz w:val="22"/>
          <w:szCs w:val="24"/>
        </w:rPr>
      </w:pPr>
    </w:p>
    <w:p w14:paraId="7CD21D52" w14:textId="77777777" w:rsidR="00461EF2" w:rsidRPr="00461EF2" w:rsidRDefault="00461EF2" w:rsidP="00461EF2">
      <w:pPr>
        <w:spacing w:before="80"/>
        <w:rPr>
          <w:rFonts w:ascii="Arial" w:hAnsi="Arial" w:cs="Arial"/>
          <w:b/>
          <w:sz w:val="22"/>
          <w:szCs w:val="24"/>
        </w:rPr>
      </w:pPr>
      <w:r w:rsidRPr="00461EF2">
        <w:rPr>
          <w:rFonts w:ascii="Arial" w:hAnsi="Arial" w:cs="Arial"/>
          <w:b/>
          <w:sz w:val="22"/>
          <w:szCs w:val="24"/>
        </w:rPr>
        <w:t>Please identify the country in which the services purchased through this Agreement will be performed:</w:t>
      </w:r>
    </w:p>
    <w:p w14:paraId="23BBD05F" w14:textId="77777777" w:rsidR="00461EF2" w:rsidRPr="00461EF2" w:rsidRDefault="00461EF2" w:rsidP="00461EF2">
      <w:pPr>
        <w:spacing w:before="80"/>
        <w:rPr>
          <w:rFonts w:ascii="Arial" w:hAnsi="Arial" w:cs="Arial"/>
          <w:b/>
          <w:sz w:val="22"/>
          <w:szCs w:val="24"/>
        </w:rPr>
      </w:pPr>
    </w:p>
    <w:p w14:paraId="77359078" w14:textId="31A37423" w:rsidR="00461EF2" w:rsidRPr="00461EF2" w:rsidRDefault="00E9481F" w:rsidP="00461EF2">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3" w:name="Check1"/>
      <w:r>
        <w:rPr>
          <w:rFonts w:ascii="Arial" w:hAnsi="Arial" w:cs="Arial"/>
          <w:sz w:val="22"/>
          <w:szCs w:val="24"/>
          <w:highlight w:val="lightGray"/>
        </w:rPr>
        <w:instrText xml:space="preserve"> FORMCHECKBOX </w:instrText>
      </w:r>
      <w:r w:rsidR="008607DC">
        <w:rPr>
          <w:rFonts w:ascii="Arial" w:hAnsi="Arial" w:cs="Arial"/>
          <w:sz w:val="22"/>
          <w:szCs w:val="24"/>
          <w:highlight w:val="lightGray"/>
        </w:rPr>
      </w:r>
      <w:r w:rsidR="008607DC">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3"/>
      <w:r w:rsidR="00461EF2" w:rsidRPr="00461EF2">
        <w:rPr>
          <w:rFonts w:ascii="Arial" w:hAnsi="Arial" w:cs="Arial"/>
          <w:sz w:val="22"/>
          <w:szCs w:val="24"/>
        </w:rPr>
        <w:tab/>
      </w:r>
      <w:r w:rsidR="00461EF2" w:rsidRPr="00461EF2">
        <w:rPr>
          <w:rFonts w:ascii="Arial" w:hAnsi="Arial" w:cs="Arial"/>
          <w:sz w:val="22"/>
          <w:szCs w:val="24"/>
        </w:rPr>
        <w:tab/>
      </w:r>
      <w:smartTag w:uri="urn:schemas-microsoft-com:office:smarttags" w:element="country-region">
        <w:smartTag w:uri="urn:schemas-microsoft-com:office:smarttags" w:element="place">
          <w:r w:rsidR="00461EF2" w:rsidRPr="00461EF2">
            <w:rPr>
              <w:rFonts w:ascii="Arial" w:hAnsi="Arial" w:cs="Arial"/>
              <w:sz w:val="22"/>
              <w:szCs w:val="24"/>
            </w:rPr>
            <w:t>United States</w:t>
          </w:r>
        </w:smartTag>
      </w:smartTag>
      <w:r w:rsidR="00461EF2" w:rsidRPr="00461EF2">
        <w:rPr>
          <w:rFonts w:ascii="Arial" w:hAnsi="Arial" w:cs="Arial"/>
          <w:sz w:val="22"/>
          <w:szCs w:val="24"/>
        </w:rPr>
        <w:t xml:space="preserve">.  Please identify state:  </w:t>
      </w:r>
      <w:bookmarkStart w:id="4" w:name="Text1"/>
      <w:r w:rsidR="00461EF2" w:rsidRPr="00461EF2">
        <w:rPr>
          <w:rFonts w:ascii="Arial" w:hAnsi="Arial" w:cs="Arial"/>
          <w:sz w:val="22"/>
          <w:szCs w:val="24"/>
          <w:u w:val="single"/>
        </w:rPr>
        <w:fldChar w:fldCharType="begin">
          <w:ffData>
            <w:name w:val="Text1"/>
            <w:enabled/>
            <w:calcOnExit w:val="0"/>
            <w:textInput/>
          </w:ffData>
        </w:fldChar>
      </w:r>
      <w:r w:rsidR="00461EF2" w:rsidRPr="00461EF2">
        <w:rPr>
          <w:rFonts w:ascii="Arial" w:hAnsi="Arial" w:cs="Arial"/>
          <w:sz w:val="22"/>
          <w:szCs w:val="24"/>
          <w:u w:val="single"/>
        </w:rPr>
        <w:instrText xml:space="preserve"> FORMTEXT </w:instrText>
      </w:r>
      <w:r w:rsidR="00461EF2" w:rsidRPr="00461EF2">
        <w:rPr>
          <w:rFonts w:ascii="Arial" w:hAnsi="Arial" w:cs="Arial"/>
          <w:sz w:val="22"/>
          <w:szCs w:val="24"/>
          <w:u w:val="single"/>
        </w:rPr>
      </w:r>
      <w:r w:rsidR="00461EF2" w:rsidRPr="00461EF2">
        <w:rPr>
          <w:rFonts w:ascii="Arial" w:hAnsi="Arial" w:cs="Arial"/>
          <w:sz w:val="22"/>
          <w:szCs w:val="24"/>
          <w:u w:val="single"/>
        </w:rPr>
        <w:fldChar w:fldCharType="separate"/>
      </w:r>
      <w:r w:rsidR="00461EF2" w:rsidRPr="00461EF2">
        <w:rPr>
          <w:rFonts w:ascii="Arial" w:hAnsi="Arial" w:cs="Arial"/>
          <w:noProof/>
          <w:sz w:val="22"/>
          <w:szCs w:val="24"/>
          <w:u w:val="single"/>
        </w:rPr>
        <w:t> </w:t>
      </w:r>
      <w:r w:rsidR="00461EF2" w:rsidRPr="00461EF2">
        <w:rPr>
          <w:rFonts w:ascii="Arial" w:hAnsi="Arial" w:cs="Arial"/>
          <w:noProof/>
          <w:sz w:val="22"/>
          <w:szCs w:val="24"/>
          <w:u w:val="single"/>
        </w:rPr>
        <w:t> </w:t>
      </w:r>
      <w:r w:rsidR="00461EF2" w:rsidRPr="00461EF2">
        <w:rPr>
          <w:rFonts w:ascii="Arial" w:hAnsi="Arial" w:cs="Arial"/>
          <w:noProof/>
          <w:sz w:val="22"/>
          <w:szCs w:val="24"/>
          <w:u w:val="single"/>
        </w:rPr>
        <w:t> </w:t>
      </w:r>
      <w:r w:rsidR="00461EF2" w:rsidRPr="00461EF2">
        <w:rPr>
          <w:rFonts w:ascii="Arial" w:hAnsi="Arial" w:cs="Arial"/>
          <w:noProof/>
          <w:sz w:val="22"/>
          <w:szCs w:val="24"/>
          <w:u w:val="single"/>
        </w:rPr>
        <w:t> </w:t>
      </w:r>
      <w:r w:rsidR="00461EF2" w:rsidRPr="00461EF2">
        <w:rPr>
          <w:rFonts w:ascii="Arial" w:hAnsi="Arial" w:cs="Arial"/>
          <w:noProof/>
          <w:sz w:val="22"/>
          <w:szCs w:val="24"/>
          <w:u w:val="single"/>
        </w:rPr>
        <w:t> </w:t>
      </w:r>
      <w:r w:rsidR="00461EF2" w:rsidRPr="00461EF2">
        <w:rPr>
          <w:rFonts w:ascii="Arial" w:hAnsi="Arial" w:cs="Arial"/>
          <w:sz w:val="22"/>
          <w:szCs w:val="24"/>
          <w:u w:val="single"/>
        </w:rPr>
        <w:fldChar w:fldCharType="end"/>
      </w:r>
      <w:bookmarkEnd w:id="4"/>
    </w:p>
    <w:bookmarkStart w:id="5" w:name="Check2"/>
    <w:p w14:paraId="5CF44221" w14:textId="77777777" w:rsidR="00461EF2" w:rsidRPr="00461EF2" w:rsidRDefault="00461EF2" w:rsidP="00461EF2">
      <w:pPr>
        <w:spacing w:before="80"/>
        <w:ind w:left="360"/>
        <w:rPr>
          <w:rFonts w:ascii="Arial" w:hAnsi="Arial" w:cs="Arial"/>
          <w:sz w:val="22"/>
          <w:szCs w:val="24"/>
          <w:u w:val="single"/>
        </w:rPr>
      </w:pPr>
      <w:r w:rsidRPr="00461EF2">
        <w:rPr>
          <w:rFonts w:ascii="Arial" w:hAnsi="Arial" w:cs="Arial"/>
          <w:sz w:val="22"/>
          <w:szCs w:val="24"/>
          <w:highlight w:val="lightGray"/>
        </w:rPr>
        <w:fldChar w:fldCharType="begin">
          <w:ffData>
            <w:name w:val="Check2"/>
            <w:enabled/>
            <w:calcOnExit w:val="0"/>
            <w:checkBox>
              <w:sizeAuto/>
              <w:default w:val="0"/>
            </w:checkBox>
          </w:ffData>
        </w:fldChar>
      </w:r>
      <w:r w:rsidRPr="00461EF2">
        <w:rPr>
          <w:rFonts w:ascii="Arial" w:hAnsi="Arial" w:cs="Arial"/>
          <w:sz w:val="22"/>
          <w:szCs w:val="24"/>
          <w:highlight w:val="lightGray"/>
        </w:rPr>
        <w:instrText xml:space="preserve"> FORMCHECKBOX </w:instrText>
      </w:r>
      <w:r w:rsidR="008607DC">
        <w:rPr>
          <w:rFonts w:ascii="Arial" w:hAnsi="Arial" w:cs="Arial"/>
          <w:sz w:val="22"/>
          <w:szCs w:val="24"/>
          <w:highlight w:val="lightGray"/>
        </w:rPr>
      </w:r>
      <w:r w:rsidR="008607DC">
        <w:rPr>
          <w:rFonts w:ascii="Arial" w:hAnsi="Arial" w:cs="Arial"/>
          <w:sz w:val="22"/>
          <w:szCs w:val="24"/>
          <w:highlight w:val="lightGray"/>
        </w:rPr>
        <w:fldChar w:fldCharType="separate"/>
      </w:r>
      <w:r w:rsidRPr="00461EF2">
        <w:rPr>
          <w:rFonts w:ascii="Arial" w:hAnsi="Arial" w:cs="Arial"/>
          <w:sz w:val="22"/>
          <w:szCs w:val="24"/>
          <w:highlight w:val="lightGray"/>
        </w:rPr>
        <w:fldChar w:fldCharType="end"/>
      </w:r>
      <w:bookmarkEnd w:id="5"/>
      <w:r w:rsidRPr="00461EF2">
        <w:rPr>
          <w:rFonts w:ascii="Arial" w:hAnsi="Arial" w:cs="Arial"/>
          <w:sz w:val="22"/>
          <w:szCs w:val="24"/>
        </w:rPr>
        <w:tab/>
      </w:r>
      <w:r w:rsidRPr="00461EF2">
        <w:rPr>
          <w:rFonts w:ascii="Arial" w:hAnsi="Arial" w:cs="Arial"/>
          <w:sz w:val="22"/>
          <w:szCs w:val="24"/>
        </w:rPr>
        <w:tab/>
        <w:t xml:space="preserve">Other.  Please identify country:  </w:t>
      </w:r>
      <w:bookmarkStart w:id="6" w:name="Text2"/>
      <w:r w:rsidRPr="00461EF2">
        <w:rPr>
          <w:rFonts w:ascii="Arial" w:hAnsi="Arial" w:cs="Arial"/>
          <w:b/>
          <w:sz w:val="22"/>
          <w:szCs w:val="24"/>
          <w:u w:val="single"/>
        </w:rPr>
        <w:fldChar w:fldCharType="begin">
          <w:ffData>
            <w:name w:val="Text2"/>
            <w:enabled/>
            <w:calcOnExit w:val="0"/>
            <w:textInput/>
          </w:ffData>
        </w:fldChar>
      </w:r>
      <w:r w:rsidRPr="00461EF2">
        <w:rPr>
          <w:rFonts w:ascii="Arial" w:hAnsi="Arial" w:cs="Arial"/>
          <w:b/>
          <w:sz w:val="22"/>
          <w:szCs w:val="24"/>
          <w:u w:val="single"/>
        </w:rPr>
        <w:instrText xml:space="preserve"> FORMTEXT </w:instrText>
      </w:r>
      <w:r w:rsidRPr="00461EF2">
        <w:rPr>
          <w:rFonts w:ascii="Arial" w:hAnsi="Arial" w:cs="Arial"/>
          <w:b/>
          <w:sz w:val="22"/>
          <w:szCs w:val="24"/>
          <w:u w:val="single"/>
        </w:rPr>
      </w:r>
      <w:r w:rsidRPr="00461EF2">
        <w:rPr>
          <w:rFonts w:ascii="Arial" w:hAnsi="Arial" w:cs="Arial"/>
          <w:b/>
          <w:sz w:val="22"/>
          <w:szCs w:val="24"/>
          <w:u w:val="single"/>
        </w:rPr>
        <w:fldChar w:fldCharType="separate"/>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sz w:val="22"/>
          <w:szCs w:val="24"/>
          <w:u w:val="single"/>
        </w:rPr>
        <w:fldChar w:fldCharType="end"/>
      </w:r>
      <w:bookmarkEnd w:id="6"/>
    </w:p>
    <w:p w14:paraId="2199D377" w14:textId="77777777" w:rsidR="00461EF2" w:rsidRPr="00461EF2" w:rsidRDefault="00461EF2" w:rsidP="00461EF2">
      <w:pPr>
        <w:rPr>
          <w:rFonts w:ascii="Arial" w:hAnsi="Arial" w:cs="Arial"/>
          <w:sz w:val="22"/>
          <w:szCs w:val="24"/>
        </w:rPr>
      </w:pPr>
    </w:p>
    <w:p w14:paraId="25525027" w14:textId="77777777" w:rsidR="00461EF2" w:rsidRPr="00461EF2" w:rsidRDefault="00461EF2" w:rsidP="00461EF2">
      <w:pPr>
        <w:rPr>
          <w:rFonts w:ascii="Arial" w:hAnsi="Arial" w:cs="Arial"/>
          <w:sz w:val="22"/>
          <w:szCs w:val="24"/>
        </w:rPr>
      </w:pPr>
    </w:p>
    <w:p w14:paraId="61D9AC6D" w14:textId="77777777" w:rsidR="00461EF2" w:rsidRPr="00461EF2" w:rsidRDefault="00461EF2" w:rsidP="00461EF2">
      <w:pPr>
        <w:rPr>
          <w:rFonts w:ascii="Arial" w:hAnsi="Arial" w:cs="Arial"/>
          <w:b/>
          <w:sz w:val="22"/>
          <w:szCs w:val="24"/>
        </w:rPr>
      </w:pPr>
      <w:r w:rsidRPr="00461EF2">
        <w:rPr>
          <w:rFonts w:ascii="Arial" w:hAnsi="Arial" w:cs="Arial"/>
          <w:b/>
          <w:sz w:val="22"/>
          <w:szCs w:val="24"/>
        </w:rPr>
        <w:t>Notification of Changes to the Information</w:t>
      </w:r>
    </w:p>
    <w:p w14:paraId="76B8BDA4" w14:textId="77777777" w:rsidR="00461EF2" w:rsidRPr="00461EF2" w:rsidRDefault="00461EF2" w:rsidP="00461EF2">
      <w:pPr>
        <w:ind w:firstLine="720"/>
        <w:rPr>
          <w:rFonts w:ascii="Arial" w:hAnsi="Arial" w:cs="Arial"/>
          <w:sz w:val="22"/>
          <w:szCs w:val="24"/>
        </w:rPr>
      </w:pPr>
    </w:p>
    <w:p w14:paraId="285039EF" w14:textId="20C0D2E7" w:rsidR="00461EF2" w:rsidRPr="00461EF2" w:rsidRDefault="00461EF2" w:rsidP="00461EF2">
      <w:pPr>
        <w:rPr>
          <w:rFonts w:ascii="Arial" w:hAnsi="Arial" w:cs="Arial"/>
          <w:sz w:val="22"/>
          <w:szCs w:val="24"/>
        </w:rPr>
      </w:pPr>
      <w:r w:rsidRPr="00461EF2">
        <w:rPr>
          <w:rFonts w:ascii="Arial" w:hAnsi="Arial" w:cs="Arial"/>
          <w:sz w:val="22"/>
          <w:szCs w:val="24"/>
        </w:rPr>
        <w:t xml:space="preserve">The Provider agrees to notify the Division of </w:t>
      </w:r>
      <w:r w:rsidR="000067C8">
        <w:rPr>
          <w:rFonts w:ascii="Arial" w:hAnsi="Arial" w:cs="Arial"/>
          <w:sz w:val="22"/>
        </w:rPr>
        <w:t xml:space="preserve">Procurement </w:t>
      </w:r>
      <w:r w:rsidR="00815A85">
        <w:rPr>
          <w:rFonts w:ascii="Arial" w:hAnsi="Arial" w:cs="Arial"/>
          <w:sz w:val="22"/>
        </w:rPr>
        <w:t xml:space="preserve">Services </w:t>
      </w:r>
      <w:r w:rsidRPr="00461EF2">
        <w:rPr>
          <w:rFonts w:ascii="Arial" w:hAnsi="Arial" w:cs="Arial"/>
          <w:sz w:val="22"/>
          <w:szCs w:val="24"/>
        </w:rPr>
        <w:t xml:space="preserve">of any changes to the information provided above.  </w:t>
      </w:r>
    </w:p>
    <w:p w14:paraId="28CB5B52" w14:textId="77777777" w:rsidR="00461EF2" w:rsidRPr="00461EF2" w:rsidRDefault="00461EF2" w:rsidP="00461EF2">
      <w:pPr>
        <w:ind w:firstLine="720"/>
        <w:rPr>
          <w:rFonts w:ascii="Arial" w:hAnsi="Arial" w:cs="Arial"/>
          <w:sz w:val="22"/>
          <w:szCs w:val="24"/>
        </w:rPr>
      </w:pPr>
    </w:p>
    <w:p w14:paraId="1C7B15EF" w14:textId="77777777" w:rsidR="00461EF2" w:rsidRPr="00461EF2" w:rsidRDefault="00461EF2" w:rsidP="00461EF2">
      <w:pPr>
        <w:rPr>
          <w:rFonts w:ascii="Arial" w:hAnsi="Arial" w:cs="Arial"/>
          <w:sz w:val="22"/>
          <w:szCs w:val="24"/>
        </w:rPr>
      </w:pPr>
    </w:p>
    <w:p w14:paraId="39052DB1" w14:textId="77777777" w:rsidR="00461EF2" w:rsidRPr="00461EF2" w:rsidRDefault="00461EF2" w:rsidP="00461EF2">
      <w:pPr>
        <w:rPr>
          <w:rFonts w:ascii="Arial" w:hAnsi="Arial" w:cs="Arial"/>
          <w:sz w:val="22"/>
          <w:szCs w:val="24"/>
        </w:rPr>
      </w:pPr>
    </w:p>
    <w:p w14:paraId="16B6BE2A" w14:textId="77777777" w:rsidR="00461EF2" w:rsidRPr="00461EF2" w:rsidRDefault="00461EF2" w:rsidP="00461EF2">
      <w:pPr>
        <w:rPr>
          <w:rFonts w:ascii="Arial" w:hAnsi="Arial" w:cs="Arial"/>
          <w:sz w:val="22"/>
          <w:szCs w:val="24"/>
        </w:rPr>
      </w:pPr>
    </w:p>
    <w:p w14:paraId="7BAA0315" w14:textId="77777777" w:rsidR="00461EF2" w:rsidRPr="00461EF2" w:rsidRDefault="00461EF2" w:rsidP="00461EF2">
      <w:pPr>
        <w:rPr>
          <w:rFonts w:ascii="Arial" w:hAnsi="Arial" w:cs="Arial"/>
          <w:sz w:val="22"/>
          <w:szCs w:val="24"/>
        </w:rPr>
      </w:pPr>
    </w:p>
    <w:p w14:paraId="75F47EA7" w14:textId="77777777" w:rsidR="00461EF2" w:rsidRDefault="00461EF2" w:rsidP="00461EF2">
      <w:pPr>
        <w:rPr>
          <w:rFonts w:ascii="Arial" w:hAnsi="Arial" w:cs="Arial"/>
          <w:sz w:val="22"/>
          <w:szCs w:val="24"/>
        </w:rPr>
        <w:sectPr w:rsidR="00461EF2" w:rsidSect="00461EF2">
          <w:footerReference w:type="default" r:id="rId16"/>
          <w:pgSz w:w="12240" w:h="15840"/>
          <w:pgMar w:top="1440" w:right="1080" w:bottom="1440" w:left="1080" w:header="720" w:footer="720" w:gutter="0"/>
          <w:pgNumType w:start="1"/>
          <w:cols w:space="720"/>
          <w:docGrid w:linePitch="360"/>
        </w:sectPr>
      </w:pPr>
    </w:p>
    <w:p w14:paraId="444534D0" w14:textId="4A31DCE8" w:rsidR="00461EF2" w:rsidRPr="00461EF2" w:rsidRDefault="00461EF2" w:rsidP="00461EF2">
      <w:pPr>
        <w:rPr>
          <w:rFonts w:ascii="Arial" w:hAnsi="Arial" w:cs="Arial"/>
          <w:sz w:val="22"/>
          <w:szCs w:val="24"/>
        </w:rPr>
      </w:pPr>
    </w:p>
    <w:p w14:paraId="2E07F6E4" w14:textId="77777777" w:rsidR="00461EF2" w:rsidRPr="00461EF2" w:rsidRDefault="00461EF2" w:rsidP="00461EF2">
      <w:pPr>
        <w:rPr>
          <w:rFonts w:ascii="Arial" w:hAnsi="Arial" w:cs="Arial"/>
          <w:sz w:val="22"/>
          <w:szCs w:val="24"/>
        </w:rPr>
      </w:pPr>
    </w:p>
    <w:p w14:paraId="7144BBAE" w14:textId="77777777" w:rsidR="00461EF2" w:rsidRPr="00461EF2" w:rsidRDefault="00461EF2" w:rsidP="00461EF2">
      <w:pPr>
        <w:jc w:val="center"/>
        <w:rPr>
          <w:rFonts w:ascii="Arial" w:hAnsi="Arial" w:cs="Arial"/>
          <w:b/>
          <w:bCs/>
          <w:sz w:val="22"/>
          <w:szCs w:val="24"/>
        </w:rPr>
      </w:pPr>
      <w:r w:rsidRPr="00461EF2">
        <w:rPr>
          <w:rFonts w:ascii="Arial" w:hAnsi="Arial" w:cs="Arial"/>
          <w:b/>
          <w:bCs/>
          <w:sz w:val="22"/>
          <w:szCs w:val="24"/>
        </w:rPr>
        <w:t>RIDER I</w:t>
      </w:r>
    </w:p>
    <w:p w14:paraId="74E0F4D9" w14:textId="77777777" w:rsidR="00461EF2" w:rsidRPr="00461EF2" w:rsidRDefault="00461EF2" w:rsidP="00461EF2">
      <w:pPr>
        <w:jc w:val="center"/>
        <w:rPr>
          <w:rFonts w:ascii="Arial" w:hAnsi="Arial" w:cs="Arial"/>
          <w:b/>
          <w:bCs/>
          <w:sz w:val="22"/>
          <w:szCs w:val="24"/>
        </w:rPr>
      </w:pPr>
      <w:smartTag w:uri="urn:schemas-microsoft-com:office:smarttags" w:element="place">
        <w:smartTag w:uri="urn:schemas-microsoft-com:office:smarttags" w:element="State">
          <w:r w:rsidRPr="00461EF2">
            <w:rPr>
              <w:rFonts w:ascii="Arial" w:hAnsi="Arial" w:cs="Arial"/>
              <w:b/>
              <w:bCs/>
              <w:sz w:val="22"/>
              <w:szCs w:val="24"/>
            </w:rPr>
            <w:t>MAINE</w:t>
          </w:r>
        </w:smartTag>
      </w:smartTag>
      <w:r w:rsidRPr="00461EF2">
        <w:rPr>
          <w:rFonts w:ascii="Arial" w:hAnsi="Arial" w:cs="Arial"/>
          <w:b/>
          <w:bCs/>
          <w:sz w:val="22"/>
          <w:szCs w:val="24"/>
        </w:rPr>
        <w:t xml:space="preserve"> STATE DEPARTMENT OF HEALTH </w:t>
      </w:r>
      <w:smartTag w:uri="urn:schemas-microsoft-com:office:smarttags" w:element="stockticker">
        <w:r w:rsidRPr="00461EF2">
          <w:rPr>
            <w:rFonts w:ascii="Arial" w:hAnsi="Arial" w:cs="Arial"/>
            <w:b/>
            <w:bCs/>
            <w:sz w:val="22"/>
            <w:szCs w:val="24"/>
          </w:rPr>
          <w:t>AND</w:t>
        </w:r>
      </w:smartTag>
      <w:r w:rsidRPr="00461EF2">
        <w:rPr>
          <w:rFonts w:ascii="Arial" w:hAnsi="Arial" w:cs="Arial"/>
          <w:b/>
          <w:bCs/>
          <w:sz w:val="22"/>
          <w:szCs w:val="24"/>
        </w:rPr>
        <w:t xml:space="preserve"> HUMAN SERVICES</w:t>
      </w:r>
    </w:p>
    <w:p w14:paraId="751E2596" w14:textId="77777777" w:rsidR="00461EF2" w:rsidRPr="00461EF2" w:rsidRDefault="00461EF2" w:rsidP="00461EF2">
      <w:pPr>
        <w:jc w:val="center"/>
        <w:rPr>
          <w:rFonts w:ascii="Arial" w:hAnsi="Arial" w:cs="Arial"/>
          <w:b/>
          <w:bCs/>
          <w:sz w:val="22"/>
          <w:szCs w:val="24"/>
        </w:rPr>
      </w:pPr>
      <w:r w:rsidRPr="00461EF2">
        <w:rPr>
          <w:rFonts w:ascii="Arial" w:hAnsi="Arial" w:cs="Arial"/>
          <w:b/>
          <w:bCs/>
          <w:sz w:val="22"/>
          <w:szCs w:val="24"/>
        </w:rPr>
        <w:t>ASSURANCE OF COMPLIANCE</w:t>
      </w:r>
    </w:p>
    <w:p w14:paraId="2094D5F8" w14:textId="77777777" w:rsidR="00461EF2" w:rsidRPr="00461EF2" w:rsidRDefault="00461EF2" w:rsidP="00461EF2">
      <w:pPr>
        <w:tabs>
          <w:tab w:val="left" w:pos="3390"/>
        </w:tabs>
        <w:rPr>
          <w:rFonts w:ascii="Arial" w:hAnsi="Arial" w:cs="Arial"/>
          <w:sz w:val="22"/>
          <w:szCs w:val="22"/>
        </w:rPr>
      </w:pPr>
    </w:p>
    <w:p w14:paraId="08E142EB" w14:textId="77777777" w:rsidR="00461EF2" w:rsidRPr="00461EF2" w:rsidRDefault="00461EF2" w:rsidP="00461EF2">
      <w:pPr>
        <w:tabs>
          <w:tab w:val="left" w:pos="3390"/>
        </w:tabs>
        <w:rPr>
          <w:rFonts w:ascii="Arial" w:hAnsi="Arial" w:cs="Arial"/>
          <w:sz w:val="22"/>
          <w:szCs w:val="22"/>
        </w:rPr>
      </w:pPr>
      <w:r w:rsidRPr="00461EF2">
        <w:rPr>
          <w:rFonts w:ascii="Arial" w:hAnsi="Arial" w:cs="Arial"/>
          <w:sz w:val="22"/>
          <w:szCs w:val="22"/>
        </w:rPr>
        <w:t xml:space="preserve">ASSURANCE OF COMPLIANCE WITH TITLES VI OF THE CIVIL RIGHTS ACT OF 1964, SECTION 504 OF THE REHABILITATION ACT OF 1973, TITLE IX OF THE EDUCATION AMENDMENTS OF 1972, THE </w:t>
      </w:r>
      <w:smartTag w:uri="urn:schemas-microsoft-com:office:smarttags" w:element="stockticker">
        <w:r w:rsidRPr="00461EF2">
          <w:rPr>
            <w:rFonts w:ascii="Arial" w:hAnsi="Arial" w:cs="Arial"/>
            <w:sz w:val="22"/>
            <w:szCs w:val="22"/>
          </w:rPr>
          <w:t>AGE</w:t>
        </w:r>
      </w:smartTag>
      <w:r w:rsidRPr="00461EF2">
        <w:rPr>
          <w:rFonts w:ascii="Arial" w:hAnsi="Arial" w:cs="Arial"/>
          <w:sz w:val="22"/>
          <w:szCs w:val="22"/>
        </w:rPr>
        <w:t xml:space="preserve"> DISCRIMINATION ACT OF 1975,  THE CODE OF </w:t>
      </w:r>
      <w:smartTag w:uri="urn:schemas-microsoft-com:office:smarttags" w:element="stockticker">
        <w:r w:rsidRPr="00461EF2">
          <w:rPr>
            <w:rFonts w:ascii="Arial" w:hAnsi="Arial" w:cs="Arial"/>
            <w:sz w:val="22"/>
            <w:szCs w:val="22"/>
          </w:rPr>
          <w:t>FAIR</w:t>
        </w:r>
      </w:smartTag>
      <w:r w:rsidRPr="00461EF2">
        <w:rPr>
          <w:rFonts w:ascii="Arial" w:hAnsi="Arial" w:cs="Arial"/>
          <w:sz w:val="22"/>
          <w:szCs w:val="22"/>
        </w:rPr>
        <w:t xml:space="preserve"> PRACTICES </w:t>
      </w:r>
      <w:smartTag w:uri="urn:schemas-microsoft-com:office:smarttags" w:element="stockticker">
        <w:r w:rsidRPr="00461EF2">
          <w:rPr>
            <w:rFonts w:ascii="Arial" w:hAnsi="Arial" w:cs="Arial"/>
            <w:sz w:val="22"/>
            <w:szCs w:val="22"/>
          </w:rPr>
          <w:t>AND</w:t>
        </w:r>
      </w:smartTag>
      <w:r w:rsidRPr="00461EF2">
        <w:rPr>
          <w:rFonts w:ascii="Arial" w:hAnsi="Arial" w:cs="Arial"/>
          <w:sz w:val="22"/>
          <w:szCs w:val="22"/>
        </w:rPr>
        <w:t xml:space="preserve"> AFFIRMATIVE ACTION </w:t>
      </w:r>
      <w:smartTag w:uri="urn:schemas-microsoft-com:office:smarttags" w:element="stockticker">
        <w:r w:rsidRPr="00461EF2">
          <w:rPr>
            <w:rFonts w:ascii="Arial" w:hAnsi="Arial" w:cs="Arial"/>
            <w:sz w:val="22"/>
            <w:szCs w:val="22"/>
          </w:rPr>
          <w:t>AND</w:t>
        </w:r>
      </w:smartTag>
      <w:r w:rsidRPr="00461EF2">
        <w:rPr>
          <w:rFonts w:ascii="Arial" w:hAnsi="Arial" w:cs="Arial"/>
          <w:sz w:val="22"/>
          <w:szCs w:val="22"/>
        </w:rPr>
        <w:t xml:space="preserve"> STATE OF MAINE EXECUTIVE ORDER 17/FY 04/05. </w:t>
      </w:r>
    </w:p>
    <w:p w14:paraId="44D0F136" w14:textId="77777777" w:rsidR="00461EF2" w:rsidRPr="00461EF2" w:rsidRDefault="00461EF2" w:rsidP="00461EF2">
      <w:pPr>
        <w:rPr>
          <w:rFonts w:ascii="Arial" w:hAnsi="Arial" w:cs="Arial"/>
          <w:sz w:val="22"/>
          <w:szCs w:val="22"/>
        </w:rPr>
      </w:pPr>
    </w:p>
    <w:p w14:paraId="1EC2752B" w14:textId="77777777" w:rsidR="00461EF2" w:rsidRPr="00461EF2" w:rsidRDefault="00461EF2" w:rsidP="00461EF2">
      <w:pPr>
        <w:rPr>
          <w:rFonts w:ascii="Arial" w:hAnsi="Arial" w:cs="Arial"/>
          <w:sz w:val="22"/>
          <w:szCs w:val="22"/>
        </w:rPr>
      </w:pPr>
      <w:r w:rsidRPr="00461EF2">
        <w:rPr>
          <w:rFonts w:ascii="Arial" w:hAnsi="Arial" w:cs="Arial"/>
          <w:sz w:val="22"/>
          <w:szCs w:val="22"/>
        </w:rPr>
        <w:t xml:space="preserve">The Provider/Contractor provides this assurance in consideration of and for the purpose of obtaining Federal/State grants, loans, contracts, agreements, property, discounts or other Federal/State financial assistance from the U.S./State Departments of Health and Human Services. </w:t>
      </w:r>
    </w:p>
    <w:p w14:paraId="2515B037" w14:textId="77777777" w:rsidR="00461EF2" w:rsidRPr="00461EF2" w:rsidRDefault="00461EF2" w:rsidP="00461EF2">
      <w:pPr>
        <w:rPr>
          <w:rFonts w:ascii="Arial" w:hAnsi="Arial" w:cs="Arial"/>
          <w:sz w:val="22"/>
          <w:szCs w:val="22"/>
        </w:rPr>
      </w:pPr>
    </w:p>
    <w:p w14:paraId="4C15ED4B" w14:textId="77777777" w:rsidR="00461EF2" w:rsidRPr="00461EF2" w:rsidRDefault="00461EF2" w:rsidP="00461EF2">
      <w:pPr>
        <w:rPr>
          <w:rFonts w:ascii="Arial" w:hAnsi="Arial" w:cs="Arial"/>
          <w:sz w:val="22"/>
          <w:szCs w:val="22"/>
        </w:rPr>
      </w:pPr>
      <w:r w:rsidRPr="00461EF2">
        <w:rPr>
          <w:rFonts w:ascii="Arial" w:hAnsi="Arial" w:cs="Arial"/>
          <w:sz w:val="22"/>
          <w:szCs w:val="22"/>
        </w:rPr>
        <w:t xml:space="preserve">By signing this Agreement, Rider I Assurance of Compliance is by agreement fully incorporated into the Agreement. </w:t>
      </w:r>
    </w:p>
    <w:p w14:paraId="003D42BF" w14:textId="77777777" w:rsidR="00461EF2" w:rsidRPr="00461EF2" w:rsidRDefault="00461EF2" w:rsidP="00461EF2">
      <w:pPr>
        <w:rPr>
          <w:rFonts w:ascii="Arial" w:hAnsi="Arial" w:cs="Arial"/>
          <w:sz w:val="22"/>
          <w:szCs w:val="22"/>
        </w:rPr>
      </w:pPr>
    </w:p>
    <w:p w14:paraId="49364D76" w14:textId="77777777" w:rsidR="00461EF2" w:rsidRPr="00461EF2" w:rsidRDefault="00461EF2" w:rsidP="00461EF2">
      <w:pPr>
        <w:rPr>
          <w:rFonts w:ascii="Arial" w:hAnsi="Arial" w:cs="Arial"/>
          <w:sz w:val="22"/>
          <w:szCs w:val="22"/>
        </w:rPr>
      </w:pPr>
      <w:r w:rsidRPr="00461EF2">
        <w:rPr>
          <w:rFonts w:ascii="Arial" w:hAnsi="Arial" w:cs="Arial"/>
          <w:sz w:val="22"/>
          <w:szCs w:val="22"/>
        </w:rPr>
        <w:t>THE PROVIDER/CONTRACTOR HEREBY AGREES THAT IT WILL COMPLY WITH:</w:t>
      </w:r>
    </w:p>
    <w:p w14:paraId="43468AED" w14:textId="77777777" w:rsidR="00461EF2" w:rsidRPr="00461EF2" w:rsidRDefault="00461EF2" w:rsidP="00461EF2">
      <w:pPr>
        <w:rPr>
          <w:rFonts w:ascii="Arial" w:hAnsi="Arial" w:cs="Arial"/>
          <w:sz w:val="22"/>
          <w:szCs w:val="22"/>
        </w:rPr>
      </w:pPr>
    </w:p>
    <w:p w14:paraId="044C6CE9" w14:textId="77777777" w:rsidR="00461EF2" w:rsidRPr="00461EF2" w:rsidRDefault="00461EF2" w:rsidP="00461EF2">
      <w:pPr>
        <w:rPr>
          <w:rFonts w:ascii="Arial" w:hAnsi="Arial" w:cs="Arial"/>
          <w:sz w:val="22"/>
          <w:szCs w:val="22"/>
        </w:rPr>
      </w:pPr>
      <w:r w:rsidRPr="00461EF2">
        <w:rPr>
          <w:rFonts w:ascii="Arial" w:hAnsi="Arial" w:cs="Arial"/>
          <w:sz w:val="22"/>
          <w:szCs w:val="22"/>
        </w:rPr>
        <w:t>1.   Titles VI of the Civil Rights Act of 1964 (Pub. L. 88-352), as amended, and all requirements imposed by or pursuant to the Regulation of the Department of Health and Human Service (45 C.F.R. Part 80), to the end that, in accordance with Title VI of that Act and the Regulation, no person in the United States, shall on the grounds of race, color or national origin be excluded from participation in, be denied the benefits of, or be subjected to discrimination under any program or activity for which the Provider/Contractor receives Federal/State financial assistance from the Department. Specifically, providers of client services shall develop clear, written communication plans, provide and document training in order to ensure that staff can communicate meaningfully with applicants/clients and/or family members who are limited English proficient (LEP); determine the primary language of applicants/clients and/or family members, and ensure that bi-lingual workers or qualified interpreters will be provided at no cost to the applicant/client.</w:t>
      </w:r>
    </w:p>
    <w:p w14:paraId="02FACCB6" w14:textId="77777777" w:rsidR="00461EF2" w:rsidRPr="00461EF2" w:rsidRDefault="00461EF2" w:rsidP="00461EF2">
      <w:pPr>
        <w:rPr>
          <w:rFonts w:ascii="Arial" w:hAnsi="Arial" w:cs="Arial"/>
          <w:sz w:val="22"/>
          <w:szCs w:val="22"/>
        </w:rPr>
      </w:pPr>
    </w:p>
    <w:p w14:paraId="6A8C2015" w14:textId="77777777" w:rsidR="00461EF2" w:rsidRPr="00461EF2" w:rsidRDefault="00461EF2" w:rsidP="00461EF2">
      <w:pPr>
        <w:rPr>
          <w:rFonts w:ascii="Arial" w:hAnsi="Arial" w:cs="Arial"/>
          <w:b/>
          <w:bCs/>
          <w:sz w:val="22"/>
          <w:szCs w:val="22"/>
        </w:rPr>
      </w:pPr>
      <w:r w:rsidRPr="00461EF2">
        <w:rPr>
          <w:rFonts w:ascii="Arial" w:hAnsi="Arial" w:cs="Arial"/>
          <w:sz w:val="22"/>
          <w:szCs w:val="22"/>
        </w:rPr>
        <w:t xml:space="preserve">2.  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handicapped individual in the United States shall, solely by reason of his handicap be excluded from participation in, be denied the benefits of, or subjected to discrimination under any program or activity for which the Provider/Contractor receives Federal/State financial assistance from the Department. </w:t>
      </w:r>
      <w:r w:rsidRPr="00461EF2">
        <w:rPr>
          <w:rFonts w:ascii="Arial" w:hAnsi="Arial" w:cs="Arial"/>
          <w:color w:val="000000"/>
          <w:sz w:val="22"/>
          <w:szCs w:val="22"/>
        </w:rPr>
        <w:t xml:space="preserve">Specifically, providers shall develop clear, written communication plans, provide and document training in order to ensure that staff can communicate meaningfully with applicants/clients and/or family members who are deaf, hard or hearing, late deafened, speech impaired and/or nonverbal. </w:t>
      </w:r>
      <w:r w:rsidRPr="00461EF2">
        <w:rPr>
          <w:rFonts w:ascii="Arial" w:hAnsi="Arial" w:cs="Arial"/>
          <w:sz w:val="22"/>
          <w:szCs w:val="22"/>
        </w:rPr>
        <w:t>The Provider will provide visible or tactile alarms for safety and privacy, telecommunications device for the deaf (TTY), amplified phone or fax machine, and train staff in the use of adaptive equipment. The Provider shall obtain the services of a qualified, licensed sign language interpreter or other adaptive service such as CART or C-Print at no expense to the applicant/client or family member.</w:t>
      </w:r>
      <w:r w:rsidRPr="00461EF2">
        <w:rPr>
          <w:rFonts w:ascii="Arial" w:hAnsi="Arial" w:cs="Arial"/>
          <w:b/>
          <w:bCs/>
          <w:sz w:val="22"/>
          <w:szCs w:val="22"/>
        </w:rPr>
        <w:t xml:space="preserve"> </w:t>
      </w:r>
    </w:p>
    <w:p w14:paraId="1CB7A7CA" w14:textId="77777777" w:rsidR="00461EF2" w:rsidRPr="00461EF2" w:rsidRDefault="00461EF2" w:rsidP="00461EF2">
      <w:pPr>
        <w:rPr>
          <w:rFonts w:ascii="Arial" w:hAnsi="Arial" w:cs="Arial"/>
          <w:sz w:val="22"/>
          <w:szCs w:val="22"/>
        </w:rPr>
      </w:pPr>
    </w:p>
    <w:p w14:paraId="4CACB8EA" w14:textId="77777777" w:rsidR="00461EF2" w:rsidRPr="00461EF2" w:rsidRDefault="00461EF2" w:rsidP="00461EF2">
      <w:pPr>
        <w:rPr>
          <w:rFonts w:ascii="Arial" w:hAnsi="Arial" w:cs="Arial"/>
          <w:sz w:val="22"/>
          <w:szCs w:val="22"/>
        </w:rPr>
      </w:pPr>
      <w:r w:rsidRPr="00461EF2">
        <w:rPr>
          <w:rFonts w:ascii="Arial" w:hAnsi="Arial" w:cs="Arial"/>
          <w:sz w:val="22"/>
          <w:szCs w:val="22"/>
        </w:rPr>
        <w:t>3.  Title IX of the Educational Amendments of 1972 (Pub. L. 92-318), as amended, and all requirements imposed by for pursuant to the Regulation of the Department of Health and Human Services (45 C.F.R. Part 86), to the end that, in accordance with Title IX and the Regulation, no person in the United States shall, on the basis of sex, be excluded from participation in, be denied the benefits of /or be otherwise subjected to discrimination under any education program or activity for which the Provider/Contractor receives Federal/State financial assistance from the Department.</w:t>
      </w:r>
    </w:p>
    <w:p w14:paraId="193EBC41" w14:textId="77777777" w:rsidR="00461EF2" w:rsidRPr="00461EF2" w:rsidRDefault="00461EF2" w:rsidP="00461EF2">
      <w:pPr>
        <w:rPr>
          <w:rFonts w:ascii="Arial" w:hAnsi="Arial" w:cs="Arial"/>
          <w:sz w:val="22"/>
          <w:szCs w:val="22"/>
        </w:rPr>
      </w:pPr>
    </w:p>
    <w:p w14:paraId="16C8DBE3" w14:textId="77777777" w:rsidR="00461EF2" w:rsidRPr="00461EF2" w:rsidRDefault="00461EF2" w:rsidP="00461EF2">
      <w:pPr>
        <w:rPr>
          <w:rFonts w:ascii="Arial" w:hAnsi="Arial" w:cs="Arial"/>
          <w:sz w:val="22"/>
          <w:szCs w:val="22"/>
        </w:rPr>
      </w:pPr>
      <w:r w:rsidRPr="00461EF2">
        <w:rPr>
          <w:rFonts w:ascii="Arial" w:hAnsi="Arial" w:cs="Arial"/>
          <w:sz w:val="22"/>
          <w:szCs w:val="22"/>
        </w:rPr>
        <w:t>4.  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Provider/Contractor receives Federal/State financial assistance from the Department.</w:t>
      </w:r>
    </w:p>
    <w:p w14:paraId="32A857E0" w14:textId="77777777" w:rsidR="00461EF2" w:rsidRPr="00461EF2" w:rsidRDefault="00461EF2" w:rsidP="00461EF2">
      <w:pPr>
        <w:rPr>
          <w:rFonts w:ascii="Arial" w:hAnsi="Arial" w:cs="Arial"/>
          <w:sz w:val="22"/>
          <w:szCs w:val="22"/>
        </w:rPr>
      </w:pPr>
    </w:p>
    <w:p w14:paraId="7F3FFFFE" w14:textId="77777777" w:rsidR="00461EF2" w:rsidRPr="00461EF2" w:rsidRDefault="00461EF2" w:rsidP="00461EF2">
      <w:pPr>
        <w:rPr>
          <w:rFonts w:ascii="Arial" w:hAnsi="Arial" w:cs="Arial"/>
          <w:sz w:val="22"/>
          <w:szCs w:val="22"/>
        </w:rPr>
      </w:pPr>
      <w:r w:rsidRPr="00461EF2">
        <w:rPr>
          <w:rFonts w:ascii="Arial" w:hAnsi="Arial" w:cs="Arial"/>
          <w:sz w:val="22"/>
          <w:szCs w:val="22"/>
        </w:rPr>
        <w:t xml:space="preserve">5. The Code of Fair Practices and Affirmative Action, 5 M.R.S.A. § 781 </w:t>
      </w:r>
      <w:r w:rsidRPr="00461EF2">
        <w:rPr>
          <w:rFonts w:ascii="Arial" w:hAnsi="Arial" w:cs="Arial"/>
          <w:i/>
          <w:iCs/>
          <w:sz w:val="22"/>
          <w:szCs w:val="22"/>
        </w:rPr>
        <w:t xml:space="preserve">et. seq., </w:t>
      </w:r>
      <w:r w:rsidRPr="00461EF2">
        <w:rPr>
          <w:rFonts w:ascii="Arial" w:hAnsi="Arial" w:cs="Arial"/>
          <w:sz w:val="22"/>
          <w:szCs w:val="22"/>
        </w:rPr>
        <w:t>to the end that, in accordance with the Code of Fair Practices and Affirmative Action, no state or state related agency contractor, subcontractor, or labor union or representative of the workers with which the contractor has an agreement will discriminate because of race, color, religious creed, sex, national origin, ancestry, age, physical or mental disability while providing any function or service to the public, in enforcing any regulation, or in any education, counseling, vocational guidance, apprenticeship and on the job training programs, unless based upon a bona fide occupational qualification.  During the performance of this contract, the Provider/Contractor agrees as follows:</w:t>
      </w:r>
    </w:p>
    <w:p w14:paraId="554CA863" w14:textId="77777777" w:rsidR="00461EF2" w:rsidRPr="00461EF2" w:rsidRDefault="00461EF2" w:rsidP="00461EF2">
      <w:pPr>
        <w:ind w:left="2160" w:hanging="720"/>
        <w:rPr>
          <w:rFonts w:ascii="Arial" w:hAnsi="Arial" w:cs="Arial"/>
          <w:sz w:val="22"/>
          <w:szCs w:val="22"/>
        </w:rPr>
      </w:pPr>
      <w:r w:rsidRPr="00461EF2">
        <w:rPr>
          <w:rFonts w:ascii="Arial" w:hAnsi="Arial" w:cs="Arial"/>
          <w:sz w:val="22"/>
          <w:szCs w:val="22"/>
        </w:rPr>
        <w:t>A.</w:t>
      </w:r>
      <w:r w:rsidRPr="00461EF2">
        <w:rPr>
          <w:rFonts w:ascii="Arial" w:hAnsi="Arial" w:cs="Arial"/>
          <w:sz w:val="22"/>
          <w:szCs w:val="22"/>
        </w:rPr>
        <w:tab/>
        <w:t xml:space="preserve">That it will not discriminate against any employee or applicant for employment because of race, color, religious creed, sex, national origin, ancestry, age physical or mental disability.  Such action shall include, but not be limited to the following: Employment, upgrading, demotions, transfers, recruitment or recruitment advertising; layoffs or terminations; rates of pay or other forms of compensation; and selection for training, including apprenticeship.  </w:t>
      </w:r>
    </w:p>
    <w:p w14:paraId="78E4B434" w14:textId="77777777" w:rsidR="00461EF2" w:rsidRPr="00461EF2" w:rsidRDefault="00461EF2" w:rsidP="00461EF2">
      <w:pPr>
        <w:ind w:left="2160" w:hanging="720"/>
        <w:rPr>
          <w:rFonts w:ascii="Arial" w:hAnsi="Arial" w:cs="Arial"/>
          <w:sz w:val="22"/>
          <w:szCs w:val="22"/>
        </w:rPr>
      </w:pPr>
      <w:r w:rsidRPr="00461EF2">
        <w:rPr>
          <w:rFonts w:ascii="Arial" w:hAnsi="Arial" w:cs="Arial"/>
          <w:sz w:val="22"/>
          <w:szCs w:val="22"/>
        </w:rPr>
        <w:t>B.</w:t>
      </w:r>
      <w:r w:rsidRPr="00461EF2">
        <w:rPr>
          <w:rFonts w:ascii="Arial" w:hAnsi="Arial" w:cs="Arial"/>
          <w:sz w:val="22"/>
          <w:szCs w:val="22"/>
        </w:rPr>
        <w:tab/>
        <w:t>The Provider/Contractor will, in all solicitations or advertisements for employees place by or on behalf of the Provider/Contractor, state that all qualified applicants will receive consideration for employment without regard to race, color, religious creed, sex, national origin, ancestry, age, physical or mental disability.</w:t>
      </w:r>
    </w:p>
    <w:p w14:paraId="78E231B6" w14:textId="77777777" w:rsidR="00461EF2" w:rsidRPr="00461EF2" w:rsidRDefault="00461EF2" w:rsidP="00461EF2">
      <w:pPr>
        <w:ind w:left="2160" w:hanging="720"/>
        <w:rPr>
          <w:rFonts w:ascii="Arial" w:hAnsi="Arial" w:cs="Arial"/>
          <w:sz w:val="22"/>
          <w:szCs w:val="22"/>
        </w:rPr>
      </w:pPr>
      <w:r w:rsidRPr="00461EF2">
        <w:rPr>
          <w:rFonts w:ascii="Arial" w:hAnsi="Arial" w:cs="Arial"/>
          <w:sz w:val="22"/>
          <w:szCs w:val="22"/>
        </w:rPr>
        <w:t>C.</w:t>
      </w:r>
      <w:r w:rsidRPr="00461EF2">
        <w:rPr>
          <w:rFonts w:ascii="Arial" w:hAnsi="Arial" w:cs="Arial"/>
          <w:sz w:val="22"/>
          <w:szCs w:val="22"/>
        </w:rPr>
        <w:tab/>
        <w:t>The Provider/Contractor will send to each labor union or representative of the workers with which it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applicants for employment.</w:t>
      </w:r>
    </w:p>
    <w:p w14:paraId="189A18DE" w14:textId="77777777" w:rsidR="00461EF2" w:rsidRPr="00461EF2" w:rsidRDefault="00461EF2" w:rsidP="00461EF2">
      <w:pPr>
        <w:ind w:left="2160" w:hanging="720"/>
        <w:rPr>
          <w:rFonts w:ascii="Arial" w:hAnsi="Arial" w:cs="Arial"/>
          <w:sz w:val="22"/>
          <w:szCs w:val="22"/>
        </w:rPr>
      </w:pPr>
      <w:r w:rsidRPr="00461EF2">
        <w:rPr>
          <w:rFonts w:ascii="Arial" w:hAnsi="Arial" w:cs="Arial"/>
          <w:sz w:val="22"/>
          <w:szCs w:val="22"/>
        </w:rPr>
        <w:t>D.</w:t>
      </w:r>
      <w:r w:rsidRPr="00461EF2">
        <w:rPr>
          <w:rFonts w:ascii="Arial" w:hAnsi="Arial" w:cs="Arial"/>
          <w:sz w:val="22"/>
          <w:szCs w:val="22"/>
        </w:rPr>
        <w:tab/>
        <w:t>The Provider/Contractor will cause the foregoing provisions to be inserted in all contracts for any work covered by this agreement so that such provisions will be binding upon each subcontractor.</w:t>
      </w:r>
    </w:p>
    <w:p w14:paraId="6AB8B8F7" w14:textId="77777777" w:rsidR="00461EF2" w:rsidRPr="00461EF2" w:rsidRDefault="00461EF2" w:rsidP="00461EF2">
      <w:pPr>
        <w:ind w:left="2160" w:hanging="720"/>
        <w:rPr>
          <w:rFonts w:ascii="Arial" w:hAnsi="Arial" w:cs="Arial"/>
          <w:sz w:val="22"/>
          <w:szCs w:val="22"/>
        </w:rPr>
      </w:pPr>
      <w:r w:rsidRPr="00461EF2">
        <w:rPr>
          <w:rFonts w:ascii="Arial" w:hAnsi="Arial" w:cs="Arial"/>
          <w:sz w:val="22"/>
          <w:szCs w:val="22"/>
        </w:rPr>
        <w:t>E.</w:t>
      </w:r>
      <w:r w:rsidRPr="00461EF2">
        <w:rPr>
          <w:rFonts w:ascii="Arial" w:hAnsi="Arial" w:cs="Arial"/>
          <w:sz w:val="22"/>
          <w:szCs w:val="22"/>
        </w:rPr>
        <w:tab/>
        <w:t xml:space="preserve">Provider/Contractors and subcontractors with contracts in excess of $50,000 will also pursue in good faith affirmative action programs.  </w:t>
      </w:r>
    </w:p>
    <w:p w14:paraId="4B9CBE09" w14:textId="77777777" w:rsidR="00461EF2" w:rsidRPr="00461EF2" w:rsidRDefault="00461EF2" w:rsidP="00461EF2">
      <w:pPr>
        <w:rPr>
          <w:rFonts w:ascii="Arial" w:hAnsi="Arial" w:cs="Arial"/>
          <w:sz w:val="22"/>
          <w:szCs w:val="22"/>
        </w:rPr>
      </w:pPr>
    </w:p>
    <w:p w14:paraId="57334519" w14:textId="77777777" w:rsidR="00461EF2" w:rsidRPr="00461EF2" w:rsidRDefault="00461EF2" w:rsidP="00461EF2">
      <w:pPr>
        <w:rPr>
          <w:rFonts w:ascii="Arial" w:hAnsi="Arial" w:cs="Arial"/>
          <w:sz w:val="22"/>
          <w:szCs w:val="22"/>
        </w:rPr>
      </w:pPr>
    </w:p>
    <w:p w14:paraId="64EEA426" w14:textId="77777777" w:rsidR="00461EF2" w:rsidRPr="00461EF2" w:rsidRDefault="00461EF2" w:rsidP="00461EF2">
      <w:pPr>
        <w:rPr>
          <w:rFonts w:ascii="Arial" w:hAnsi="Arial" w:cs="Arial"/>
          <w:sz w:val="22"/>
          <w:szCs w:val="22"/>
        </w:rPr>
      </w:pPr>
      <w:r w:rsidRPr="00461EF2">
        <w:rPr>
          <w:rFonts w:ascii="Arial" w:hAnsi="Arial" w:cs="Arial"/>
          <w:sz w:val="22"/>
          <w:szCs w:val="22"/>
        </w:rPr>
        <w:t>6.  State of Maine Executive Order 17 FY 04/05 which provides that all contractors entering into contracts for services to be provided to or on behalf of the State of Maine not discriminate against any employee or applicant for employment because of that employee’s or applicant’s sexual orientation.  Solicitations or advertisements for employment by the contractor or subcontractor shall state that all qualified applicants will receive consideration for employment without regard to sexual orientation.  Contractor will notify each labor union or workers’ representative of the contractor’s obligations under State of Maine Executive Order 17 FY 04/05 and post such notice in conspicuous places available to employees and applicants for employment.  The contractor will cause the requirement of State of Maine Executive Order 17 FY 04/05 to be inserted in all contracts for work covered by a State contract for services such that the requirements will be binding on any and all subcontractors. The Provider further stipulates that services will be provided in a culturally sensitive and age appropriate manner.</w:t>
      </w:r>
    </w:p>
    <w:p w14:paraId="321C3E5E" w14:textId="77777777" w:rsidR="00461EF2" w:rsidRPr="00461EF2" w:rsidRDefault="00461EF2" w:rsidP="00461EF2">
      <w:pPr>
        <w:rPr>
          <w:rFonts w:ascii="Arial" w:hAnsi="Arial" w:cs="Arial"/>
          <w:sz w:val="22"/>
          <w:szCs w:val="22"/>
        </w:rPr>
      </w:pPr>
    </w:p>
    <w:p w14:paraId="00915998" w14:textId="77777777" w:rsidR="00461EF2" w:rsidRPr="00461EF2" w:rsidRDefault="00461EF2" w:rsidP="00461EF2">
      <w:pPr>
        <w:rPr>
          <w:rFonts w:ascii="Arial" w:hAnsi="Arial" w:cs="Arial"/>
          <w:sz w:val="22"/>
          <w:szCs w:val="22"/>
        </w:rPr>
      </w:pPr>
      <w:r w:rsidRPr="00461EF2">
        <w:rPr>
          <w:rFonts w:ascii="Arial" w:hAnsi="Arial" w:cs="Arial"/>
          <w:sz w:val="22"/>
          <w:szCs w:val="22"/>
        </w:rPr>
        <w:t xml:space="preserve">The Provider/Contractor agrees that compliance with this assurance constitutes a condition of continued receipt of Federal/State financial assistance, and that it is binding upon the Provider/Contractor, its successors, transferees and assignees for the period during which such assistance is provided.  The Provider/Contractor also agrees that the Department may withhold financial assistance to any recipient found to be in violation of the Maine Human Rights Act, 5 M.R.S.A. § 4551 </w:t>
      </w:r>
      <w:r w:rsidRPr="00461EF2">
        <w:rPr>
          <w:rFonts w:ascii="Arial" w:hAnsi="Arial" w:cs="Arial"/>
          <w:i/>
          <w:iCs/>
          <w:sz w:val="22"/>
          <w:szCs w:val="22"/>
        </w:rPr>
        <w:t>et. seq.</w:t>
      </w:r>
      <w:r w:rsidRPr="00461EF2">
        <w:rPr>
          <w:rFonts w:ascii="Arial" w:hAnsi="Arial" w:cs="Arial"/>
          <w:sz w:val="22"/>
          <w:szCs w:val="22"/>
        </w:rPr>
        <w:t xml:space="preserve"> or the Federal Civil Rights Act, 42 U.S.C. § 1981 </w:t>
      </w:r>
      <w:r w:rsidRPr="00461EF2">
        <w:rPr>
          <w:rFonts w:ascii="Arial" w:hAnsi="Arial" w:cs="Arial"/>
          <w:i/>
          <w:iCs/>
          <w:sz w:val="22"/>
          <w:szCs w:val="22"/>
        </w:rPr>
        <w:t xml:space="preserve">et. seq. </w:t>
      </w:r>
      <w:r w:rsidRPr="00461EF2">
        <w:rPr>
          <w:rFonts w:ascii="Arial" w:hAnsi="Arial" w:cs="Arial"/>
          <w:sz w:val="22"/>
          <w:szCs w:val="22"/>
        </w:rPr>
        <w:t>in accordance with 5 M.R.S.A. § 783.  If any real property or structure thereon is provided or improved with the aid of Federal/State financial assistance extended to the Provider/Contractor by the Department, this assurance shall obligate the Provider/Contractor, or in the case of any transfer of such property, any transferee, for the period during which the real property or structure is used for a purpose for which the Federal/State financial assistance is extended or for another purpose involving the provision of similar service or benefits.  If any personal property is so provided, this assurance shall obligate the Provider/Contractor for the period during which it retains ownership or possession of the property.  The Provider/Contractor further recognizes and agrees that the United States shall have the right to seek judicial enforcement of the assurance.</w:t>
      </w:r>
    </w:p>
    <w:p w14:paraId="6326CD98" w14:textId="77777777" w:rsidR="00461EF2" w:rsidRPr="00461EF2" w:rsidRDefault="00461EF2" w:rsidP="00461EF2">
      <w:pPr>
        <w:rPr>
          <w:rFonts w:ascii="Arial" w:hAnsi="Arial" w:cs="Arial"/>
          <w:sz w:val="22"/>
          <w:szCs w:val="22"/>
        </w:rPr>
      </w:pPr>
    </w:p>
    <w:p w14:paraId="62AA34F5" w14:textId="77777777" w:rsidR="00461EF2" w:rsidRPr="00461EF2" w:rsidRDefault="00461EF2" w:rsidP="00461EF2">
      <w:pPr>
        <w:rPr>
          <w:rFonts w:ascii="Arial" w:hAnsi="Arial" w:cs="Arial"/>
          <w:sz w:val="22"/>
          <w:szCs w:val="22"/>
        </w:rPr>
      </w:pPr>
      <w:r w:rsidRPr="00461EF2">
        <w:rPr>
          <w:rFonts w:ascii="Arial" w:hAnsi="Arial" w:cs="Arial"/>
          <w:sz w:val="22"/>
          <w:szCs w:val="22"/>
        </w:rPr>
        <w:t xml:space="preserve">* Technical assistance and information relating to the requirements associated with sections 1 through 5 can be found at U.S. Health and Human Services Website: </w:t>
      </w:r>
      <w:hyperlink r:id="rId17" w:history="1">
        <w:r w:rsidRPr="00461EF2">
          <w:rPr>
            <w:rFonts w:ascii="Arial" w:hAnsi="Arial" w:cs="Arial"/>
            <w:color w:val="0000FF"/>
            <w:sz w:val="22"/>
            <w:szCs w:val="22"/>
            <w:u w:val="single"/>
          </w:rPr>
          <w:t>http://www.hhs.gov/ocr/</w:t>
        </w:r>
      </w:hyperlink>
      <w:r w:rsidRPr="00461EF2">
        <w:rPr>
          <w:rFonts w:ascii="Arial" w:hAnsi="Arial" w:cs="Arial"/>
          <w:sz w:val="22"/>
          <w:szCs w:val="22"/>
        </w:rPr>
        <w:t xml:space="preserve">. Technical assistance and information regarding section 1 can also be found at the U.S. Equal Employment Opportunity Commission website: </w:t>
      </w:r>
      <w:hyperlink r:id="rId18" w:history="1">
        <w:r w:rsidRPr="00461EF2">
          <w:rPr>
            <w:rFonts w:ascii="Arial" w:hAnsi="Arial" w:cs="Arial"/>
            <w:color w:val="0000FF"/>
            <w:sz w:val="22"/>
            <w:szCs w:val="22"/>
            <w:u w:val="single"/>
          </w:rPr>
          <w:t>www.eeoc.gov</w:t>
        </w:r>
      </w:hyperlink>
      <w:r w:rsidRPr="00461EF2">
        <w:rPr>
          <w:rFonts w:ascii="Arial" w:hAnsi="Arial" w:cs="Arial"/>
          <w:sz w:val="22"/>
          <w:szCs w:val="22"/>
        </w:rPr>
        <w:t xml:space="preserve">. Technical assistance and information relating to the requirements associated with section 6 can be found at </w:t>
      </w:r>
      <w:hyperlink r:id="rId19" w:history="1">
        <w:r w:rsidRPr="00461EF2">
          <w:rPr>
            <w:rFonts w:ascii="Arial" w:hAnsi="Arial" w:cs="Arial"/>
            <w:color w:val="0000FF"/>
            <w:sz w:val="22"/>
            <w:szCs w:val="22"/>
            <w:u w:val="single"/>
          </w:rPr>
          <w:t>www.maine.gov/mhrc/laws/index.html</w:t>
        </w:r>
      </w:hyperlink>
      <w:r w:rsidRPr="00461EF2">
        <w:rPr>
          <w:rFonts w:ascii="Arial" w:hAnsi="Arial" w:cs="Arial"/>
          <w:sz w:val="22"/>
          <w:szCs w:val="22"/>
        </w:rPr>
        <w:t xml:space="preserve">. Information relating to section 6 can be found at </w:t>
      </w:r>
      <w:hyperlink r:id="rId20" w:history="1">
        <w:r w:rsidRPr="00461EF2">
          <w:rPr>
            <w:rFonts w:ascii="Arial" w:hAnsi="Arial" w:cs="Arial"/>
            <w:color w:val="0000FF"/>
            <w:sz w:val="22"/>
            <w:szCs w:val="22"/>
            <w:u w:val="single"/>
          </w:rPr>
          <w:t>http://www.mainelegislature.org/legis/statutes/search.asp</w:t>
        </w:r>
      </w:hyperlink>
      <w:r w:rsidRPr="00461EF2">
        <w:rPr>
          <w:rFonts w:ascii="Arial" w:hAnsi="Arial" w:cs="Arial"/>
          <w:sz w:val="22"/>
          <w:szCs w:val="22"/>
        </w:rPr>
        <w:t xml:space="preserve">. </w:t>
      </w:r>
    </w:p>
    <w:p w14:paraId="36BE8028" w14:textId="77777777" w:rsidR="00461EF2" w:rsidRPr="00461EF2" w:rsidRDefault="00461EF2" w:rsidP="00461EF2">
      <w:pPr>
        <w:rPr>
          <w:rFonts w:ascii="Arial" w:hAnsi="Arial" w:cs="Arial"/>
          <w:sz w:val="22"/>
          <w:szCs w:val="22"/>
        </w:rPr>
      </w:pPr>
    </w:p>
    <w:p w14:paraId="02974ED1" w14:textId="77777777" w:rsidR="00461EF2" w:rsidRPr="00461EF2" w:rsidRDefault="00461EF2" w:rsidP="00461EF2">
      <w:pPr>
        <w:rPr>
          <w:rFonts w:ascii="Arial" w:hAnsi="Arial" w:cs="Arial"/>
          <w:sz w:val="22"/>
          <w:szCs w:val="24"/>
        </w:rPr>
      </w:pPr>
    </w:p>
    <w:p w14:paraId="01B74E12" w14:textId="77777777" w:rsidR="00461EF2" w:rsidRPr="00461EF2" w:rsidRDefault="00461EF2" w:rsidP="00461EF2">
      <w:pPr>
        <w:rPr>
          <w:rFonts w:ascii="Arial" w:hAnsi="Arial" w:cs="Arial"/>
          <w:sz w:val="22"/>
          <w:szCs w:val="24"/>
        </w:rPr>
      </w:pPr>
    </w:p>
    <w:p w14:paraId="53FF4DF1" w14:textId="71114A6F" w:rsidR="00AD1B8B" w:rsidRPr="00E96E6D" w:rsidRDefault="00AD1B8B" w:rsidP="00E96E6D">
      <w:pPr>
        <w:tabs>
          <w:tab w:val="left" w:pos="4905"/>
        </w:tabs>
      </w:pPr>
    </w:p>
    <w:sectPr w:rsidR="00AD1B8B" w:rsidRPr="00E96E6D" w:rsidSect="00461EF2">
      <w:footerReference w:type="default" r:id="rId2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398A" w14:textId="77777777" w:rsidR="00721D23" w:rsidRDefault="00721D23">
      <w:r>
        <w:separator/>
      </w:r>
    </w:p>
  </w:endnote>
  <w:endnote w:type="continuationSeparator" w:id="0">
    <w:p w14:paraId="2F2640F5" w14:textId="77777777" w:rsidR="00721D23" w:rsidRDefault="0072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F3BD" w14:textId="551B8FAE" w:rsidR="00291339" w:rsidRPr="00E96E6D" w:rsidRDefault="00402AE4" w:rsidP="00E8412A">
    <w:pPr>
      <w:pStyle w:val="DefaultText"/>
      <w:rPr>
        <w:rFonts w:ascii="Arial" w:hAnsi="Arial" w:cs="Arial"/>
        <w:sz w:val="18"/>
      </w:rPr>
    </w:pPr>
    <w:r w:rsidRPr="000505C8">
      <w:rPr>
        <w:rFonts w:ascii="Arial" w:hAnsi="Arial" w:cs="Arial"/>
        <w:sz w:val="22"/>
      </w:rPr>
      <w:t xml:space="preserve">Rider </w:t>
    </w:r>
    <w:r>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607DC">
      <w:rPr>
        <w:rFonts w:ascii="Arial" w:hAnsi="Arial" w:cs="Arial"/>
        <w:noProof/>
        <w:sz w:val="22"/>
      </w:rPr>
      <w:t>1</w:t>
    </w:r>
    <w:r w:rsidRPr="000505C8">
      <w:rPr>
        <w:rFonts w:ascii="Arial" w:hAnsi="Arial" w:cs="Arial"/>
        <w:noProof/>
        <w:sz w:val="22"/>
      </w:rPr>
      <w:fldChar w:fldCharType="end"/>
    </w:r>
    <w:r w:rsidR="00291339">
      <w:rPr>
        <w:rFonts w:ascii="Arial" w:hAnsi="Arial" w:cs="Arial"/>
        <w:sz w:val="18"/>
      </w:rPr>
      <w:tab/>
    </w:r>
    <w:r w:rsidR="00291339">
      <w:rPr>
        <w:rFonts w:ascii="Arial" w:hAnsi="Arial" w:cs="Arial"/>
        <w:sz w:val="18"/>
      </w:rPr>
      <w:tab/>
    </w:r>
    <w:r w:rsidR="00291339">
      <w:rPr>
        <w:rFonts w:ascii="Arial" w:hAnsi="Arial" w:cs="Arial"/>
        <w:sz w:val="18"/>
      </w:rPr>
      <w:tab/>
    </w:r>
    <w:r w:rsidR="00291339">
      <w:rPr>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42F0" w14:textId="66DCEDF4" w:rsidR="008C28B4" w:rsidRPr="000505C8" w:rsidRDefault="003A230E"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8607DC">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2016</w:t>
    </w:r>
    <w:r w:rsidRPr="000505C8">
      <w:rPr>
        <w:rFonts w:ascii="Arial" w:hAnsi="Arial" w:cs="Arial"/>
        <w:color w:val="000000"/>
        <w:sz w:val="22"/>
        <w:szCs w:val="22"/>
      </w:rPr>
      <w:t>.1</w:t>
    </w:r>
  </w:p>
  <w:p w14:paraId="47C19D9F" w14:textId="77777777" w:rsidR="005C33E3" w:rsidRDefault="008607D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5F2" w14:textId="6E866E63" w:rsidR="00461EF2" w:rsidRPr="00AF53D7" w:rsidRDefault="00461EF2" w:rsidP="00461EF2">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607DC">
      <w:rPr>
        <w:rFonts w:ascii="Arial" w:hAnsi="Arial" w:cs="Arial"/>
        <w:noProof/>
        <w:sz w:val="22"/>
        <w:szCs w:val="22"/>
      </w:rPr>
      <w:t>2</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Pr>
        <w:rFonts w:ascii="Arial" w:hAnsi="Arial" w:cs="Arial"/>
        <w:color w:val="000000"/>
        <w:sz w:val="22"/>
        <w:szCs w:val="22"/>
      </w:rPr>
      <w:t>DHHS 2017</w:t>
    </w:r>
    <w:r w:rsidRPr="00AF53D7">
      <w:rPr>
        <w:rFonts w:ascii="Arial" w:hAnsi="Arial" w:cs="Arial"/>
        <w:color w:val="000000"/>
        <w:sz w:val="22"/>
        <w:szCs w:val="22"/>
      </w:rPr>
      <w:t>.</w:t>
    </w:r>
    <w:r>
      <w:rPr>
        <w:rFonts w:ascii="Arial" w:hAnsi="Arial" w:cs="Arial"/>
        <w:color w:val="000000"/>
        <w:sz w:val="22"/>
        <w:szCs w:val="22"/>
      </w:rPr>
      <w:t>GR</w:t>
    </w:r>
    <w:r w:rsidRPr="00AF53D7">
      <w:rPr>
        <w:rFonts w:ascii="Arial" w:hAnsi="Arial" w:cs="Arial"/>
        <w:color w:val="000000"/>
        <w:sz w:val="22"/>
        <w:szCs w:val="22"/>
      </w:rPr>
      <w:t>.1</w:t>
    </w:r>
  </w:p>
  <w:p w14:paraId="4D476675" w14:textId="645D7AD4" w:rsidR="008C28B4" w:rsidRPr="000505C8" w:rsidRDefault="008607DC" w:rsidP="008C28B4">
    <w:pPr>
      <w:rPr>
        <w:rFonts w:ascii="Arial" w:hAnsi="Arial" w:cs="Arial"/>
        <w:color w:val="000000"/>
        <w:sz w:val="22"/>
        <w:szCs w:val="22"/>
      </w:rPr>
    </w:pPr>
  </w:p>
  <w:p w14:paraId="4732737D" w14:textId="77777777" w:rsidR="005C33E3" w:rsidRDefault="008607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965A" w14:textId="111CB3F6" w:rsidR="00F177D0" w:rsidRPr="00F177D0" w:rsidRDefault="003A230E"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G</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607DC">
      <w:rPr>
        <w:rFonts w:ascii="Arial" w:hAnsi="Arial" w:cs="Arial"/>
        <w:noProof/>
        <w:sz w:val="22"/>
        <w:szCs w:val="22"/>
      </w:rPr>
      <w:t>1</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2016.1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9B50" w14:textId="680A0ED9" w:rsidR="00461EF2" w:rsidRPr="00F177D0" w:rsidRDefault="00461EF2"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I</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8607DC">
      <w:rPr>
        <w:rFonts w:ascii="Arial" w:hAnsi="Arial" w:cs="Arial"/>
        <w:noProof/>
        <w:sz w:val="22"/>
        <w:szCs w:val="22"/>
      </w:rPr>
      <w:t>3</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7D87" w14:textId="77777777" w:rsidR="00721D23" w:rsidRDefault="00721D23">
      <w:r>
        <w:separator/>
      </w:r>
    </w:p>
  </w:footnote>
  <w:footnote w:type="continuationSeparator" w:id="0">
    <w:p w14:paraId="7ED7EE8F" w14:textId="77777777" w:rsidR="00721D23" w:rsidRDefault="0072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C66" w14:textId="77777777" w:rsidR="00291339" w:rsidRDefault="00291339">
    <w:pPr>
      <w:pStyle w:val="DefaultText"/>
      <w:rPr>
        <w:sz w:val="20"/>
      </w:rPr>
    </w:pPr>
    <w:r>
      <w:rPr>
        <w:sz w:val="20"/>
      </w:rPr>
      <w:t>BP 54 - AGREEMENT TO PURCHASE SERVICES</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1B546B"/>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3"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067C8"/>
    <w:rsid w:val="000112A8"/>
    <w:rsid w:val="000206C7"/>
    <w:rsid w:val="0004616E"/>
    <w:rsid w:val="00057D69"/>
    <w:rsid w:val="000B7F08"/>
    <w:rsid w:val="00112A3D"/>
    <w:rsid w:val="001201C5"/>
    <w:rsid w:val="00126C2A"/>
    <w:rsid w:val="00157AF5"/>
    <w:rsid w:val="00160041"/>
    <w:rsid w:val="001737ED"/>
    <w:rsid w:val="00185DE4"/>
    <w:rsid w:val="001F5ADB"/>
    <w:rsid w:val="002249C4"/>
    <w:rsid w:val="00261BEB"/>
    <w:rsid w:val="00266D40"/>
    <w:rsid w:val="00291339"/>
    <w:rsid w:val="002C4B45"/>
    <w:rsid w:val="00300D5A"/>
    <w:rsid w:val="00310B2C"/>
    <w:rsid w:val="003241C5"/>
    <w:rsid w:val="003902A4"/>
    <w:rsid w:val="003A230E"/>
    <w:rsid w:val="003C64F9"/>
    <w:rsid w:val="003D3A07"/>
    <w:rsid w:val="003E7002"/>
    <w:rsid w:val="00402AE4"/>
    <w:rsid w:val="004540F7"/>
    <w:rsid w:val="00461EF2"/>
    <w:rsid w:val="00482875"/>
    <w:rsid w:val="004C1196"/>
    <w:rsid w:val="004C3B1A"/>
    <w:rsid w:val="004E35C1"/>
    <w:rsid w:val="004E4E2D"/>
    <w:rsid w:val="004E7DFB"/>
    <w:rsid w:val="00510588"/>
    <w:rsid w:val="005111D0"/>
    <w:rsid w:val="0052566A"/>
    <w:rsid w:val="00547DB5"/>
    <w:rsid w:val="00562E24"/>
    <w:rsid w:val="00593FDB"/>
    <w:rsid w:val="005B7408"/>
    <w:rsid w:val="005C7D9D"/>
    <w:rsid w:val="005E13C2"/>
    <w:rsid w:val="00642838"/>
    <w:rsid w:val="0069341C"/>
    <w:rsid w:val="006B460C"/>
    <w:rsid w:val="006E4567"/>
    <w:rsid w:val="00721D23"/>
    <w:rsid w:val="00731418"/>
    <w:rsid w:val="00777BF7"/>
    <w:rsid w:val="00792E5B"/>
    <w:rsid w:val="007A00CE"/>
    <w:rsid w:val="007D3D6F"/>
    <w:rsid w:val="007E2B33"/>
    <w:rsid w:val="007E74E1"/>
    <w:rsid w:val="007F51BF"/>
    <w:rsid w:val="00815A85"/>
    <w:rsid w:val="00822835"/>
    <w:rsid w:val="008607DC"/>
    <w:rsid w:val="00861313"/>
    <w:rsid w:val="00872175"/>
    <w:rsid w:val="00973C02"/>
    <w:rsid w:val="00996B82"/>
    <w:rsid w:val="009A5BD3"/>
    <w:rsid w:val="009B417C"/>
    <w:rsid w:val="009D41AD"/>
    <w:rsid w:val="009E48D1"/>
    <w:rsid w:val="00A138F9"/>
    <w:rsid w:val="00A64184"/>
    <w:rsid w:val="00A72EC1"/>
    <w:rsid w:val="00A913FF"/>
    <w:rsid w:val="00AB2D58"/>
    <w:rsid w:val="00AD1B8B"/>
    <w:rsid w:val="00AE0DFC"/>
    <w:rsid w:val="00AF6ED0"/>
    <w:rsid w:val="00B014FC"/>
    <w:rsid w:val="00B02343"/>
    <w:rsid w:val="00B5362A"/>
    <w:rsid w:val="00B6222F"/>
    <w:rsid w:val="00B84058"/>
    <w:rsid w:val="00B84CF1"/>
    <w:rsid w:val="00B948A8"/>
    <w:rsid w:val="00BC0D68"/>
    <w:rsid w:val="00BC75AB"/>
    <w:rsid w:val="00BD4031"/>
    <w:rsid w:val="00C2151E"/>
    <w:rsid w:val="00C30CB6"/>
    <w:rsid w:val="00C826ED"/>
    <w:rsid w:val="00CB279B"/>
    <w:rsid w:val="00CF3AC0"/>
    <w:rsid w:val="00D05152"/>
    <w:rsid w:val="00D107FB"/>
    <w:rsid w:val="00D16875"/>
    <w:rsid w:val="00D853E9"/>
    <w:rsid w:val="00DA5D06"/>
    <w:rsid w:val="00DB6B43"/>
    <w:rsid w:val="00DC52F1"/>
    <w:rsid w:val="00DD4214"/>
    <w:rsid w:val="00DF7233"/>
    <w:rsid w:val="00E1776D"/>
    <w:rsid w:val="00E219F5"/>
    <w:rsid w:val="00E668A3"/>
    <w:rsid w:val="00E817AF"/>
    <w:rsid w:val="00E8412A"/>
    <w:rsid w:val="00E9481F"/>
    <w:rsid w:val="00E96E6D"/>
    <w:rsid w:val="00ED2591"/>
    <w:rsid w:val="00F60CED"/>
    <w:rsid w:val="00FB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3FF4DAA"/>
  <w15:docId w15:val="{2271AD9A-A0D1-4596-9FB5-9E668F9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paragraph" w:styleId="ListParagraph">
    <w:name w:val="List Paragraph"/>
    <w:basedOn w:val="Normal"/>
    <w:uiPriority w:val="34"/>
    <w:qFormat/>
    <w:rsid w:val="0086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7601">
      <w:bodyDiv w:val="1"/>
      <w:marLeft w:val="0"/>
      <w:marRight w:val="0"/>
      <w:marTop w:val="0"/>
      <w:marBottom w:val="0"/>
      <w:divBdr>
        <w:top w:val="none" w:sz="0" w:space="0" w:color="auto"/>
        <w:left w:val="none" w:sz="0" w:space="0" w:color="auto"/>
        <w:bottom w:val="none" w:sz="0" w:space="0" w:color="auto"/>
        <w:right w:val="none" w:sz="0" w:space="0" w:color="auto"/>
      </w:divBdr>
    </w:div>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poaccess.gov/uscode/index.html" TargetMode="External"/><Relationship Id="rId18" Type="http://schemas.openxmlformats.org/officeDocument/2006/relationships/hyperlink" Target="http://www.eeoc.gov"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http://www.whitehouse.gov/omb/grants/" TargetMode="External"/><Relationship Id="rId17" Type="http://schemas.openxmlformats.org/officeDocument/2006/relationships/hyperlink" Target="http://www.hhs.gov/ocr/"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mainelegislature.org/legis/statutes/search.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aine.gov/mhrc/laws/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aine.gov/dhhs/audit/social-services/rules.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8771</Words>
  <Characters>49564</Characters>
  <Application>Microsoft Office Word</Application>
  <DocSecurity>0</DocSecurity>
  <Lines>826</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Martin, Brandon</cp:lastModifiedBy>
  <cp:revision>3</cp:revision>
  <cp:lastPrinted>2018-02-08T15:31:00Z</cp:lastPrinted>
  <dcterms:created xsi:type="dcterms:W3CDTF">2018-02-20T21:46:00Z</dcterms:created>
  <dcterms:modified xsi:type="dcterms:W3CDTF">2018-03-02T14:49:00Z</dcterms:modified>
</cp:coreProperties>
</file>