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78" w:rsidRPr="00272F67" w:rsidRDefault="003D5578" w:rsidP="00F1455F">
      <w:pPr>
        <w:tabs>
          <w:tab w:val="left" w:pos="11160"/>
        </w:tabs>
        <w:jc w:val="center"/>
        <w:rPr>
          <w:rFonts w:ascii="Copperplate Gothic Bold" w:hAnsi="Copperplate Gothic Bold"/>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8C7E77" w:rsidP="000745F1">
      <w:pPr>
        <w:jc w:val="center"/>
        <w:rPr>
          <w:b/>
          <w:sz w:val="36"/>
          <w:szCs w:val="36"/>
        </w:rPr>
      </w:pPr>
      <w:r w:rsidRPr="00272F67">
        <w:rPr>
          <w:b/>
          <w:sz w:val="36"/>
          <w:szCs w:val="36"/>
        </w:rPr>
        <w:t>06-096</w:t>
      </w:r>
    </w:p>
    <w:p w:rsidR="001F101C" w:rsidRPr="00272F67" w:rsidRDefault="001F101C" w:rsidP="000745F1">
      <w:pPr>
        <w:jc w:val="center"/>
        <w:outlineLvl w:val="0"/>
        <w:rPr>
          <w:b/>
          <w:sz w:val="36"/>
          <w:szCs w:val="36"/>
        </w:rPr>
      </w:pPr>
      <w:r w:rsidRPr="00272F67">
        <w:rPr>
          <w:b/>
          <w:sz w:val="36"/>
          <w:szCs w:val="36"/>
        </w:rPr>
        <w:t>Maine Department of Environmental Protection</w:t>
      </w:r>
    </w:p>
    <w:p w:rsidR="001F101C" w:rsidRPr="00272F67" w:rsidRDefault="001F101C" w:rsidP="000745F1">
      <w:pPr>
        <w:rPr>
          <w:sz w:val="36"/>
          <w:szCs w:val="36"/>
        </w:rPr>
      </w:pPr>
    </w:p>
    <w:p w:rsidR="001F101C" w:rsidRPr="00272F67" w:rsidRDefault="001F101C" w:rsidP="000745F1">
      <w:pPr>
        <w:jc w:val="center"/>
        <w:outlineLvl w:val="0"/>
        <w:rPr>
          <w:b/>
          <w:sz w:val="32"/>
          <w:szCs w:val="32"/>
        </w:rPr>
      </w:pPr>
      <w:r w:rsidRPr="00272F67">
        <w:rPr>
          <w:b/>
          <w:sz w:val="32"/>
          <w:szCs w:val="32"/>
        </w:rPr>
        <w:t>Chapter 691</w:t>
      </w:r>
    </w:p>
    <w:p w:rsidR="001F101C" w:rsidRPr="00272F67" w:rsidRDefault="001F101C" w:rsidP="000745F1">
      <w:pPr>
        <w:jc w:val="center"/>
        <w:outlineLvl w:val="0"/>
        <w:rPr>
          <w:b/>
          <w:sz w:val="22"/>
          <w:szCs w:val="22"/>
        </w:rPr>
      </w:pPr>
      <w:r w:rsidRPr="00272F67">
        <w:rPr>
          <w:b/>
          <w:sz w:val="22"/>
          <w:szCs w:val="22"/>
        </w:rPr>
        <w:t>RULE</w:t>
      </w:r>
      <w:r w:rsidR="00272F67">
        <w:rPr>
          <w:b/>
          <w:sz w:val="22"/>
          <w:szCs w:val="22"/>
        </w:rPr>
        <w:t xml:space="preserve"> </w:t>
      </w:r>
      <w:r w:rsidRPr="00272F67">
        <w:rPr>
          <w:b/>
          <w:sz w:val="22"/>
          <w:szCs w:val="22"/>
        </w:rPr>
        <w:t>FOR UNDERGROUND OIL</w:t>
      </w:r>
    </w:p>
    <w:p w:rsidR="001F101C" w:rsidRPr="00272F67" w:rsidRDefault="001F101C" w:rsidP="000745F1">
      <w:pPr>
        <w:jc w:val="center"/>
        <w:outlineLvl w:val="0"/>
        <w:rPr>
          <w:b/>
          <w:sz w:val="22"/>
          <w:szCs w:val="22"/>
        </w:rPr>
      </w:pPr>
      <w:r w:rsidRPr="00272F67">
        <w:rPr>
          <w:b/>
          <w:sz w:val="22"/>
          <w:szCs w:val="22"/>
        </w:rPr>
        <w:t>STORAGE FACILITIES</w:t>
      </w:r>
    </w:p>
    <w:p w:rsidR="001F101C" w:rsidRPr="00272F67" w:rsidRDefault="001F101C" w:rsidP="000745F1">
      <w:pPr>
        <w:rPr>
          <w:sz w:val="22"/>
          <w:szCs w:val="22"/>
        </w:rPr>
      </w:pPr>
    </w:p>
    <w:p w:rsidR="001F101C" w:rsidRPr="00272F67" w:rsidRDefault="001F101C" w:rsidP="000745F1">
      <w:pPr>
        <w:rPr>
          <w:sz w:val="22"/>
          <w:szCs w:val="22"/>
        </w:rPr>
      </w:pPr>
    </w:p>
    <w:p w:rsidR="006E78B6" w:rsidRPr="00272F67" w:rsidRDefault="006E78B6" w:rsidP="006E78B6">
      <w:pPr>
        <w:jc w:val="center"/>
        <w:outlineLvl w:val="0"/>
        <w:rPr>
          <w:sz w:val="24"/>
        </w:rPr>
      </w:pPr>
      <w:r w:rsidRPr="00272F67">
        <w:rPr>
          <w:sz w:val="24"/>
        </w:rPr>
        <w:t>Effective: September 16, 1991</w:t>
      </w:r>
    </w:p>
    <w:p w:rsidR="006E78B6" w:rsidRPr="00272F67" w:rsidRDefault="006E78B6" w:rsidP="006E78B6">
      <w:pPr>
        <w:jc w:val="center"/>
        <w:outlineLvl w:val="0"/>
        <w:rPr>
          <w:sz w:val="24"/>
        </w:rPr>
      </w:pPr>
      <w:r w:rsidRPr="00272F67">
        <w:rPr>
          <w:sz w:val="24"/>
        </w:rPr>
        <w:t>Amended: December 24, 1996</w:t>
      </w:r>
    </w:p>
    <w:p w:rsidR="006E78B6" w:rsidRPr="00272F67" w:rsidRDefault="006E78B6" w:rsidP="006E78B6">
      <w:pPr>
        <w:jc w:val="center"/>
        <w:outlineLvl w:val="0"/>
        <w:rPr>
          <w:sz w:val="24"/>
        </w:rPr>
      </w:pPr>
      <w:r w:rsidRPr="00272F67">
        <w:rPr>
          <w:sz w:val="24"/>
        </w:rPr>
        <w:t>Amended: June 13, 2002</w:t>
      </w:r>
    </w:p>
    <w:p w:rsidR="006E78B6" w:rsidRPr="00272F67" w:rsidRDefault="006E78B6" w:rsidP="006E78B6">
      <w:pPr>
        <w:pStyle w:val="Heading2"/>
        <w:tabs>
          <w:tab w:val="clear" w:pos="480"/>
          <w:tab w:val="clear" w:pos="1200"/>
          <w:tab w:val="clear" w:pos="2400"/>
          <w:tab w:val="clear" w:pos="3600"/>
          <w:tab w:val="clear" w:pos="4800"/>
          <w:tab w:val="clear" w:pos="6000"/>
        </w:tabs>
      </w:pPr>
      <w:r w:rsidRPr="00272F67">
        <w:t>Amended: March 14, 2004</w:t>
      </w:r>
    </w:p>
    <w:p w:rsidR="006E78B6" w:rsidRPr="00272F67" w:rsidRDefault="006E78B6" w:rsidP="006E78B6">
      <w:pPr>
        <w:pStyle w:val="Heading2"/>
        <w:tabs>
          <w:tab w:val="clear" w:pos="480"/>
          <w:tab w:val="clear" w:pos="1200"/>
          <w:tab w:val="clear" w:pos="2400"/>
          <w:tab w:val="clear" w:pos="3600"/>
          <w:tab w:val="clear" w:pos="4800"/>
          <w:tab w:val="clear" w:pos="6000"/>
        </w:tabs>
      </w:pPr>
      <w:r w:rsidRPr="00272F67">
        <w:t>Corrected Printing: April 28, 2004</w:t>
      </w:r>
    </w:p>
    <w:p w:rsidR="006E78B6" w:rsidRPr="00272F67" w:rsidRDefault="006E78B6" w:rsidP="006E78B6">
      <w:pPr>
        <w:jc w:val="center"/>
        <w:rPr>
          <w:sz w:val="24"/>
          <w:szCs w:val="24"/>
        </w:rPr>
      </w:pPr>
      <w:r w:rsidRPr="00272F67">
        <w:rPr>
          <w:sz w:val="24"/>
          <w:szCs w:val="24"/>
        </w:rPr>
        <w:t>Amended: April 3, 2007</w:t>
      </w:r>
    </w:p>
    <w:p w:rsidR="006E78B6" w:rsidRPr="00272F67" w:rsidRDefault="006E78B6" w:rsidP="006E78B6">
      <w:pPr>
        <w:jc w:val="center"/>
        <w:rPr>
          <w:sz w:val="24"/>
          <w:szCs w:val="24"/>
        </w:rPr>
      </w:pPr>
      <w:r w:rsidRPr="00272F67">
        <w:rPr>
          <w:sz w:val="24"/>
          <w:szCs w:val="24"/>
        </w:rPr>
        <w:t>Amended: September 12, 2010</w:t>
      </w:r>
    </w:p>
    <w:p w:rsidR="001F101C" w:rsidRPr="00272F67" w:rsidRDefault="006E78B6" w:rsidP="006E78B6">
      <w:pPr>
        <w:jc w:val="center"/>
        <w:rPr>
          <w:sz w:val="24"/>
          <w:szCs w:val="24"/>
        </w:rPr>
      </w:pPr>
      <w:r w:rsidRPr="00272F67">
        <w:rPr>
          <w:sz w:val="24"/>
          <w:szCs w:val="24"/>
        </w:rPr>
        <w:t>Amended: March 13, 2012 – filing 2012-71</w:t>
      </w:r>
    </w:p>
    <w:p w:rsidR="006C3BF3" w:rsidRPr="00272F67" w:rsidRDefault="004C3A9E" w:rsidP="004C3A9E">
      <w:pPr>
        <w:jc w:val="center"/>
        <w:rPr>
          <w:sz w:val="24"/>
          <w:szCs w:val="24"/>
        </w:rPr>
      </w:pPr>
      <w:r w:rsidRPr="00272F67">
        <w:rPr>
          <w:sz w:val="24"/>
          <w:szCs w:val="24"/>
        </w:rPr>
        <w:t>Amended: January 7, 2014 – filing 2014-003</w:t>
      </w:r>
    </w:p>
    <w:p w:rsidR="00F80277" w:rsidRPr="00272F67" w:rsidRDefault="00F80277" w:rsidP="004C3A9E">
      <w:pPr>
        <w:jc w:val="center"/>
        <w:rPr>
          <w:sz w:val="24"/>
          <w:szCs w:val="24"/>
        </w:rPr>
      </w:pPr>
      <w:r w:rsidRPr="00272F67">
        <w:rPr>
          <w:sz w:val="24"/>
          <w:szCs w:val="24"/>
        </w:rPr>
        <w:t>Amended: April 3, 2016 – filing 2016-056</w:t>
      </w:r>
    </w:p>
    <w:p w:rsidR="00047DD0" w:rsidRPr="00272F67" w:rsidRDefault="00047DD0" w:rsidP="004C3A9E">
      <w:pPr>
        <w:jc w:val="center"/>
        <w:rPr>
          <w:sz w:val="24"/>
          <w:szCs w:val="24"/>
        </w:rPr>
      </w:pPr>
      <w:r w:rsidRPr="00272F67">
        <w:rPr>
          <w:sz w:val="24"/>
          <w:szCs w:val="24"/>
        </w:rPr>
        <w:t>Amended:</w:t>
      </w:r>
      <w:r w:rsidR="00272F67">
        <w:rPr>
          <w:sz w:val="24"/>
          <w:szCs w:val="24"/>
        </w:rPr>
        <w:t xml:space="preserve"> </w:t>
      </w:r>
      <w:r w:rsidR="00F266FC">
        <w:rPr>
          <w:sz w:val="24"/>
          <w:szCs w:val="24"/>
        </w:rPr>
        <w:t>September 26, 2018 – filing 2018-205</w:t>
      </w: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5C09BA" w:rsidRPr="00272F67" w:rsidRDefault="005C09BA" w:rsidP="000745F1">
      <w:pPr>
        <w:rPr>
          <w:sz w:val="22"/>
          <w:szCs w:val="22"/>
        </w:rPr>
      </w:pPr>
    </w:p>
    <w:p w:rsidR="005C09BA" w:rsidRPr="00272F67" w:rsidRDefault="005C09BA"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pPr>
    </w:p>
    <w:p w:rsidR="001F101C" w:rsidRPr="00272F67" w:rsidRDefault="001F101C" w:rsidP="000745F1">
      <w:pPr>
        <w:rPr>
          <w:sz w:val="22"/>
          <w:szCs w:val="22"/>
        </w:rPr>
        <w:sectPr w:rsidR="001F101C" w:rsidRPr="00272F67">
          <w:headerReference w:type="default" r:id="rId9"/>
          <w:headerReference w:type="first" r:id="rId10"/>
          <w:footnotePr>
            <w:pos w:val="beneathText"/>
          </w:footnotePr>
          <w:pgSz w:w="12240" w:h="15840"/>
          <w:pgMar w:top="1296" w:right="1296" w:bottom="1440" w:left="1440" w:header="720" w:footer="720" w:gutter="0"/>
          <w:cols w:space="720"/>
          <w:titlePg/>
        </w:sectPr>
      </w:pPr>
    </w:p>
    <w:p w:rsidR="001F101C" w:rsidRPr="00272F67" w:rsidRDefault="001F101C">
      <w:pPr>
        <w:pStyle w:val="RulesTableofContents"/>
        <w:tabs>
          <w:tab w:val="clear" w:pos="9360"/>
        </w:tabs>
        <w:spacing w:line="240" w:lineRule="auto"/>
        <w:jc w:val="center"/>
        <w:outlineLvl w:val="0"/>
        <w:rPr>
          <w:b/>
          <w:szCs w:val="22"/>
        </w:rPr>
      </w:pPr>
      <w:r w:rsidRPr="00272F67">
        <w:rPr>
          <w:b/>
          <w:szCs w:val="22"/>
        </w:rPr>
        <w:lastRenderedPageBreak/>
        <w:t>TABLE OF CONTENTS</w:t>
      </w:r>
    </w:p>
    <w:p w:rsidR="001F101C" w:rsidRPr="00272F67" w:rsidRDefault="001F101C">
      <w:pPr>
        <w:pStyle w:val="RulesTableofContents"/>
        <w:tabs>
          <w:tab w:val="clear" w:pos="9360"/>
        </w:tabs>
        <w:spacing w:line="240" w:lineRule="auto"/>
        <w:rPr>
          <w:szCs w:val="22"/>
        </w:rPr>
      </w:pPr>
    </w:p>
    <w:p w:rsidR="001F101C" w:rsidRPr="00272F67" w:rsidRDefault="001F101C">
      <w:pPr>
        <w:pStyle w:val="RulesTableofContents"/>
        <w:tabs>
          <w:tab w:val="clear" w:pos="9360"/>
        </w:tabs>
        <w:spacing w:line="240" w:lineRule="auto"/>
        <w:ind w:left="0" w:firstLine="0"/>
        <w:jc w:val="right"/>
        <w:outlineLvl w:val="0"/>
        <w:rPr>
          <w:szCs w:val="22"/>
        </w:rPr>
      </w:pPr>
      <w:r w:rsidRPr="00272F67">
        <w:rPr>
          <w:szCs w:val="22"/>
        </w:rPr>
        <w:t>Page</w:t>
      </w:r>
    </w:p>
    <w:p w:rsidR="001F101C" w:rsidRPr="00272F67" w:rsidRDefault="000745F1" w:rsidP="007E296C">
      <w:pPr>
        <w:pStyle w:val="RulesTableofContents"/>
        <w:spacing w:line="240" w:lineRule="auto"/>
        <w:jc w:val="left"/>
        <w:rPr>
          <w:szCs w:val="22"/>
        </w:rPr>
      </w:pPr>
      <w:r w:rsidRPr="00272F67">
        <w:rPr>
          <w:szCs w:val="22"/>
        </w:rPr>
        <w:t>1.</w:t>
      </w:r>
      <w:r w:rsidRPr="00272F67">
        <w:rPr>
          <w:szCs w:val="22"/>
        </w:rPr>
        <w:tab/>
      </w:r>
      <w:r w:rsidR="00B36337" w:rsidRPr="00272F67">
        <w:rPr>
          <w:szCs w:val="22"/>
        </w:rPr>
        <w:t>Legal Authority</w:t>
      </w:r>
      <w:r w:rsidR="00B36337" w:rsidRPr="00272F67">
        <w:rPr>
          <w:szCs w:val="22"/>
        </w:rPr>
        <w:tab/>
      </w:r>
      <w:r w:rsidR="001F101C" w:rsidRPr="00272F67">
        <w:rPr>
          <w:szCs w:val="22"/>
        </w:rPr>
        <w:t>2</w:t>
      </w:r>
    </w:p>
    <w:p w:rsidR="001F101C" w:rsidRPr="00272F67" w:rsidRDefault="000745F1" w:rsidP="007E296C">
      <w:pPr>
        <w:pStyle w:val="RulesTableofContents"/>
        <w:spacing w:line="240" w:lineRule="auto"/>
        <w:jc w:val="left"/>
        <w:rPr>
          <w:szCs w:val="22"/>
        </w:rPr>
      </w:pPr>
      <w:r w:rsidRPr="00272F67">
        <w:rPr>
          <w:szCs w:val="22"/>
        </w:rPr>
        <w:t>2.</w:t>
      </w:r>
      <w:r w:rsidRPr="00272F67">
        <w:rPr>
          <w:szCs w:val="22"/>
        </w:rPr>
        <w:tab/>
      </w:r>
      <w:r w:rsidR="00B36337" w:rsidRPr="00272F67">
        <w:rPr>
          <w:szCs w:val="22"/>
        </w:rPr>
        <w:t>Preamble</w:t>
      </w:r>
      <w:r w:rsidR="00B36337" w:rsidRPr="00272F67">
        <w:rPr>
          <w:szCs w:val="22"/>
        </w:rPr>
        <w:tab/>
      </w:r>
      <w:r w:rsidR="001F101C" w:rsidRPr="00272F67">
        <w:rPr>
          <w:szCs w:val="22"/>
        </w:rPr>
        <w:t>2</w:t>
      </w:r>
    </w:p>
    <w:p w:rsidR="001F101C" w:rsidRPr="00272F67" w:rsidRDefault="000745F1" w:rsidP="007E296C">
      <w:pPr>
        <w:pStyle w:val="RulesTableofContents"/>
        <w:spacing w:line="240" w:lineRule="auto"/>
        <w:jc w:val="left"/>
        <w:rPr>
          <w:szCs w:val="22"/>
        </w:rPr>
      </w:pPr>
      <w:r w:rsidRPr="00272F67">
        <w:rPr>
          <w:szCs w:val="22"/>
        </w:rPr>
        <w:t>3.</w:t>
      </w:r>
      <w:r w:rsidRPr="00272F67">
        <w:rPr>
          <w:szCs w:val="22"/>
        </w:rPr>
        <w:tab/>
      </w:r>
      <w:r w:rsidR="00B36337" w:rsidRPr="00272F67">
        <w:rPr>
          <w:szCs w:val="22"/>
        </w:rPr>
        <w:t>Definitions</w:t>
      </w:r>
      <w:r w:rsidR="00B36337" w:rsidRPr="00272F67">
        <w:rPr>
          <w:szCs w:val="22"/>
        </w:rPr>
        <w:tab/>
      </w:r>
      <w:r w:rsidR="001F101C" w:rsidRPr="00272F67">
        <w:rPr>
          <w:szCs w:val="22"/>
        </w:rPr>
        <w:t>2</w:t>
      </w:r>
    </w:p>
    <w:p w:rsidR="001F101C" w:rsidRPr="00272F67" w:rsidRDefault="000745F1" w:rsidP="007E296C">
      <w:pPr>
        <w:pStyle w:val="RulesTableofContents"/>
        <w:spacing w:line="240" w:lineRule="auto"/>
        <w:jc w:val="left"/>
        <w:rPr>
          <w:szCs w:val="22"/>
        </w:rPr>
      </w:pPr>
      <w:r w:rsidRPr="00272F67">
        <w:rPr>
          <w:szCs w:val="22"/>
        </w:rPr>
        <w:t>4.</w:t>
      </w:r>
      <w:r w:rsidRPr="00272F67">
        <w:rPr>
          <w:szCs w:val="22"/>
        </w:rPr>
        <w:tab/>
      </w:r>
      <w:r w:rsidR="001F101C" w:rsidRPr="00272F67">
        <w:rPr>
          <w:szCs w:val="22"/>
        </w:rPr>
        <w:t>Registration of Underground Oil Storage Fa</w:t>
      </w:r>
      <w:r w:rsidR="006F1714" w:rsidRPr="00272F67">
        <w:rPr>
          <w:szCs w:val="22"/>
        </w:rPr>
        <w:t>cilities</w:t>
      </w:r>
      <w:r w:rsidR="005B3684" w:rsidRPr="00272F67">
        <w:rPr>
          <w:szCs w:val="22"/>
        </w:rPr>
        <w:tab/>
      </w:r>
      <w:r w:rsidR="00272F67" w:rsidRPr="00272F67">
        <w:rPr>
          <w:szCs w:val="22"/>
        </w:rPr>
        <w:t xml:space="preserve"> </w:t>
      </w:r>
      <w:r w:rsidR="00053CA1" w:rsidRPr="00272F67">
        <w:rPr>
          <w:szCs w:val="22"/>
        </w:rPr>
        <w:t>10</w:t>
      </w:r>
    </w:p>
    <w:p w:rsidR="001F101C" w:rsidRPr="00272F67" w:rsidRDefault="000745F1" w:rsidP="000745F1">
      <w:pPr>
        <w:pStyle w:val="RulesTableofContents"/>
        <w:tabs>
          <w:tab w:val="left" w:pos="360"/>
        </w:tabs>
        <w:spacing w:line="240" w:lineRule="auto"/>
        <w:jc w:val="left"/>
        <w:rPr>
          <w:szCs w:val="22"/>
        </w:rPr>
      </w:pPr>
      <w:r w:rsidRPr="00272F67">
        <w:rPr>
          <w:szCs w:val="22"/>
        </w:rPr>
        <w:t>5.</w:t>
      </w:r>
      <w:r w:rsidRPr="00272F67">
        <w:rPr>
          <w:szCs w:val="22"/>
        </w:rPr>
        <w:tab/>
      </w:r>
      <w:r w:rsidR="001F101C" w:rsidRPr="00272F67">
        <w:rPr>
          <w:szCs w:val="22"/>
        </w:rPr>
        <w:t>Regulation of Underground Oil Storage Faciliti</w:t>
      </w:r>
      <w:r w:rsidRPr="00272F67">
        <w:rPr>
          <w:szCs w:val="22"/>
        </w:rPr>
        <w:t xml:space="preserve">es Used to Store Motor Fuels or </w:t>
      </w:r>
      <w:r w:rsidRPr="00272F67">
        <w:rPr>
          <w:szCs w:val="22"/>
        </w:rPr>
        <w:br/>
      </w:r>
      <w:r w:rsidR="001F101C" w:rsidRPr="00272F67">
        <w:rPr>
          <w:szCs w:val="22"/>
        </w:rPr>
        <w:t>Used in the</w:t>
      </w:r>
      <w:r w:rsidRPr="00272F67">
        <w:rPr>
          <w:szCs w:val="22"/>
        </w:rPr>
        <w:t xml:space="preserve"> </w:t>
      </w:r>
      <w:r w:rsidR="001F101C" w:rsidRPr="00272F67">
        <w:rPr>
          <w:szCs w:val="22"/>
        </w:rPr>
        <w:t>Market</w:t>
      </w:r>
      <w:r w:rsidR="00B07EA4" w:rsidRPr="00272F67">
        <w:rPr>
          <w:szCs w:val="22"/>
        </w:rPr>
        <w:t xml:space="preserve">ing </w:t>
      </w:r>
      <w:r w:rsidR="00F203E9" w:rsidRPr="00272F67">
        <w:rPr>
          <w:szCs w:val="22"/>
        </w:rPr>
        <w:t xml:space="preserve">and </w:t>
      </w:r>
      <w:r w:rsidR="00B07EA4" w:rsidRPr="00272F67">
        <w:rPr>
          <w:szCs w:val="22"/>
        </w:rPr>
        <w:t>Distribution of Oil</w:t>
      </w:r>
      <w:r w:rsidR="00C5532F" w:rsidRPr="00272F67">
        <w:rPr>
          <w:szCs w:val="22"/>
        </w:rPr>
        <w:tab/>
      </w:r>
      <w:r w:rsidR="00272F67" w:rsidRPr="00272F67">
        <w:rPr>
          <w:szCs w:val="22"/>
        </w:rPr>
        <w:t xml:space="preserve"> </w:t>
      </w:r>
      <w:r w:rsidR="00053CA1" w:rsidRPr="00272F67">
        <w:rPr>
          <w:szCs w:val="22"/>
        </w:rPr>
        <w:t>1</w:t>
      </w:r>
      <w:r w:rsidR="00011E27">
        <w:rPr>
          <w:szCs w:val="22"/>
        </w:rPr>
        <w:t>3</w:t>
      </w:r>
    </w:p>
    <w:p w:rsidR="001F101C" w:rsidRPr="00272F67" w:rsidRDefault="000745F1" w:rsidP="000745F1">
      <w:pPr>
        <w:pStyle w:val="RulesTableofContents"/>
        <w:spacing w:line="240" w:lineRule="auto"/>
        <w:jc w:val="left"/>
        <w:rPr>
          <w:szCs w:val="22"/>
        </w:rPr>
      </w:pPr>
      <w:r w:rsidRPr="00272F67">
        <w:rPr>
          <w:szCs w:val="22"/>
        </w:rPr>
        <w:t>6.</w:t>
      </w:r>
      <w:r w:rsidRPr="00272F67">
        <w:rPr>
          <w:szCs w:val="22"/>
        </w:rPr>
        <w:tab/>
      </w:r>
      <w:r w:rsidR="001F101C" w:rsidRPr="00272F67">
        <w:rPr>
          <w:szCs w:val="22"/>
        </w:rPr>
        <w:t>Regulation of Heating Oil Facilities Used for Consump</w:t>
      </w:r>
      <w:r w:rsidR="00B07EA4" w:rsidRPr="00272F67">
        <w:rPr>
          <w:szCs w:val="22"/>
        </w:rPr>
        <w:t xml:space="preserve">tion on the Premises or </w:t>
      </w:r>
      <w:r w:rsidRPr="00272F67">
        <w:rPr>
          <w:szCs w:val="22"/>
        </w:rPr>
        <w:br/>
      </w:r>
      <w:r w:rsidR="00B07EA4" w:rsidRPr="00272F67">
        <w:rPr>
          <w:szCs w:val="22"/>
        </w:rPr>
        <w:t xml:space="preserve">by the </w:t>
      </w:r>
      <w:r w:rsidR="001F101C" w:rsidRPr="00272F67">
        <w:rPr>
          <w:szCs w:val="22"/>
        </w:rPr>
        <w:t>Owner or Operator</w:t>
      </w:r>
      <w:r w:rsidR="001F101C" w:rsidRPr="00272F67">
        <w:rPr>
          <w:szCs w:val="22"/>
        </w:rPr>
        <w:tab/>
      </w:r>
      <w:r w:rsidR="008C349B">
        <w:rPr>
          <w:szCs w:val="22"/>
        </w:rPr>
        <w:t xml:space="preserve"> </w:t>
      </w:r>
      <w:r w:rsidR="00347779" w:rsidRPr="00272F67">
        <w:rPr>
          <w:szCs w:val="22"/>
        </w:rPr>
        <w:t>4</w:t>
      </w:r>
      <w:r w:rsidR="00011E27">
        <w:rPr>
          <w:szCs w:val="22"/>
        </w:rPr>
        <w:t>0</w:t>
      </w:r>
    </w:p>
    <w:p w:rsidR="001F101C" w:rsidRPr="00272F67" w:rsidRDefault="000745F1" w:rsidP="007E296C">
      <w:pPr>
        <w:pStyle w:val="RulesTableofContents"/>
        <w:spacing w:line="240" w:lineRule="auto"/>
        <w:jc w:val="left"/>
        <w:rPr>
          <w:szCs w:val="22"/>
        </w:rPr>
      </w:pPr>
      <w:r w:rsidRPr="00272F67">
        <w:rPr>
          <w:szCs w:val="22"/>
        </w:rPr>
        <w:t>7.</w:t>
      </w:r>
      <w:r w:rsidRPr="00272F67">
        <w:rPr>
          <w:szCs w:val="22"/>
        </w:rPr>
        <w:tab/>
      </w:r>
      <w:r w:rsidR="001F101C" w:rsidRPr="00272F67">
        <w:rPr>
          <w:szCs w:val="22"/>
        </w:rPr>
        <w:t>Regulation of Facilities for the Underground Storage of Waste Oil</w:t>
      </w:r>
      <w:r w:rsidR="001F101C" w:rsidRPr="00272F67">
        <w:rPr>
          <w:szCs w:val="22"/>
        </w:rPr>
        <w:tab/>
      </w:r>
      <w:r w:rsidR="00272F67" w:rsidRPr="00272F67">
        <w:rPr>
          <w:szCs w:val="22"/>
        </w:rPr>
        <w:t xml:space="preserve"> </w:t>
      </w:r>
      <w:r w:rsidR="00011E27">
        <w:rPr>
          <w:szCs w:val="22"/>
        </w:rPr>
        <w:t>47</w:t>
      </w:r>
    </w:p>
    <w:p w:rsidR="001F101C" w:rsidRPr="00272F67" w:rsidRDefault="000745F1" w:rsidP="007E296C">
      <w:pPr>
        <w:pStyle w:val="RulesTableofContents"/>
        <w:spacing w:line="240" w:lineRule="auto"/>
        <w:jc w:val="left"/>
        <w:rPr>
          <w:szCs w:val="22"/>
        </w:rPr>
      </w:pPr>
      <w:r w:rsidRPr="00272F67">
        <w:rPr>
          <w:szCs w:val="22"/>
        </w:rPr>
        <w:t>8.</w:t>
      </w:r>
      <w:r w:rsidRPr="00272F67">
        <w:rPr>
          <w:szCs w:val="22"/>
        </w:rPr>
        <w:tab/>
      </w:r>
      <w:r w:rsidR="001F101C" w:rsidRPr="00272F67">
        <w:rPr>
          <w:szCs w:val="22"/>
        </w:rPr>
        <w:t>Regulation of Field Constructed Underground Oil Storage Tanks</w:t>
      </w:r>
      <w:r w:rsidR="001F101C" w:rsidRPr="00272F67">
        <w:rPr>
          <w:szCs w:val="22"/>
        </w:rPr>
        <w:tab/>
      </w:r>
      <w:r w:rsidR="00272F67" w:rsidRPr="00272F67">
        <w:rPr>
          <w:szCs w:val="22"/>
        </w:rPr>
        <w:t xml:space="preserve"> </w:t>
      </w:r>
      <w:r w:rsidR="00011E27">
        <w:rPr>
          <w:szCs w:val="22"/>
        </w:rPr>
        <w:t>49</w:t>
      </w:r>
    </w:p>
    <w:p w:rsidR="001F101C" w:rsidRPr="00272F67" w:rsidRDefault="000745F1" w:rsidP="007E296C">
      <w:pPr>
        <w:pStyle w:val="RulesTableofContents"/>
        <w:spacing w:line="240" w:lineRule="auto"/>
        <w:jc w:val="left"/>
        <w:rPr>
          <w:szCs w:val="22"/>
        </w:rPr>
      </w:pPr>
      <w:r w:rsidRPr="00272F67">
        <w:rPr>
          <w:szCs w:val="22"/>
        </w:rPr>
        <w:t>9.</w:t>
      </w:r>
      <w:r w:rsidRPr="00272F67">
        <w:rPr>
          <w:szCs w:val="22"/>
        </w:rPr>
        <w:tab/>
      </w:r>
      <w:r w:rsidR="001F101C" w:rsidRPr="00272F67">
        <w:rPr>
          <w:szCs w:val="22"/>
        </w:rPr>
        <w:t>Regulation of Facilities for the Underground Storage of Heavy Oils</w:t>
      </w:r>
      <w:r w:rsidR="001F101C" w:rsidRPr="00272F67">
        <w:rPr>
          <w:szCs w:val="22"/>
        </w:rPr>
        <w:tab/>
      </w:r>
      <w:r w:rsidR="00272F67" w:rsidRPr="00272F67">
        <w:rPr>
          <w:szCs w:val="22"/>
        </w:rPr>
        <w:t xml:space="preserve"> </w:t>
      </w:r>
      <w:r w:rsidR="00347779" w:rsidRPr="00272F67">
        <w:rPr>
          <w:szCs w:val="22"/>
        </w:rPr>
        <w:t>5</w:t>
      </w:r>
      <w:r w:rsidR="00011E27">
        <w:rPr>
          <w:szCs w:val="22"/>
        </w:rPr>
        <w:t>3</w:t>
      </w:r>
    </w:p>
    <w:p w:rsidR="001F101C" w:rsidRPr="00272F67" w:rsidRDefault="000745F1" w:rsidP="005B3684">
      <w:pPr>
        <w:pStyle w:val="RulesTableofContents"/>
        <w:spacing w:line="240" w:lineRule="auto"/>
        <w:jc w:val="left"/>
        <w:rPr>
          <w:szCs w:val="22"/>
        </w:rPr>
      </w:pPr>
      <w:r w:rsidRPr="00272F67">
        <w:rPr>
          <w:szCs w:val="22"/>
        </w:rPr>
        <w:t>10.</w:t>
      </w:r>
      <w:r w:rsidRPr="00272F67">
        <w:rPr>
          <w:szCs w:val="22"/>
        </w:rPr>
        <w:tab/>
      </w:r>
      <w:r w:rsidR="001F101C" w:rsidRPr="00272F67">
        <w:rPr>
          <w:szCs w:val="22"/>
        </w:rPr>
        <w:t>Regulation of</w:t>
      </w:r>
      <w:r w:rsidR="00272F67">
        <w:rPr>
          <w:szCs w:val="22"/>
        </w:rPr>
        <w:t xml:space="preserve"> </w:t>
      </w:r>
      <w:r w:rsidR="001F101C" w:rsidRPr="00272F67">
        <w:rPr>
          <w:szCs w:val="22"/>
        </w:rPr>
        <w:t>Airport</w:t>
      </w:r>
      <w:r w:rsidR="00272F67">
        <w:rPr>
          <w:szCs w:val="22"/>
        </w:rPr>
        <w:t xml:space="preserve"> </w:t>
      </w:r>
      <w:r w:rsidR="00D57013" w:rsidRPr="00272F67">
        <w:rPr>
          <w:szCs w:val="22"/>
        </w:rPr>
        <w:t>Hydrant</w:t>
      </w:r>
      <w:r w:rsidR="00272F67">
        <w:rPr>
          <w:szCs w:val="22"/>
        </w:rPr>
        <w:t xml:space="preserve"> </w:t>
      </w:r>
      <w:r w:rsidR="00D57013" w:rsidRPr="00272F67">
        <w:rPr>
          <w:szCs w:val="22"/>
        </w:rPr>
        <w:t>Systems</w:t>
      </w:r>
      <w:r w:rsidR="00D57013" w:rsidRPr="00272F67">
        <w:rPr>
          <w:szCs w:val="22"/>
        </w:rPr>
        <w:tab/>
      </w:r>
      <w:r w:rsidR="00272F67" w:rsidRPr="00272F67">
        <w:rPr>
          <w:szCs w:val="22"/>
        </w:rPr>
        <w:t xml:space="preserve"> </w:t>
      </w:r>
      <w:r w:rsidR="00011E27">
        <w:rPr>
          <w:szCs w:val="22"/>
        </w:rPr>
        <w:t>54</w:t>
      </w:r>
    </w:p>
    <w:p w:rsidR="001F101C" w:rsidRPr="00272F67" w:rsidRDefault="000745F1" w:rsidP="005B3684">
      <w:pPr>
        <w:pStyle w:val="RulesTableofContents"/>
        <w:spacing w:line="240" w:lineRule="auto"/>
        <w:jc w:val="left"/>
        <w:rPr>
          <w:szCs w:val="22"/>
        </w:rPr>
      </w:pPr>
      <w:r w:rsidRPr="00272F67">
        <w:rPr>
          <w:szCs w:val="22"/>
        </w:rPr>
        <w:t>11.</w:t>
      </w:r>
      <w:r w:rsidRPr="00272F67">
        <w:rPr>
          <w:szCs w:val="22"/>
        </w:rPr>
        <w:tab/>
      </w:r>
      <w:r w:rsidR="001F101C" w:rsidRPr="00272F67">
        <w:rPr>
          <w:szCs w:val="22"/>
        </w:rPr>
        <w:t>Regulations for Closure of Underground Oil Storage Facilities</w:t>
      </w:r>
      <w:r w:rsidR="001F101C" w:rsidRPr="00272F67">
        <w:rPr>
          <w:szCs w:val="22"/>
        </w:rPr>
        <w:tab/>
      </w:r>
      <w:r w:rsidR="00272F67" w:rsidRPr="00272F67">
        <w:rPr>
          <w:szCs w:val="22"/>
        </w:rPr>
        <w:t xml:space="preserve"> </w:t>
      </w:r>
      <w:r w:rsidR="00011E27">
        <w:rPr>
          <w:szCs w:val="22"/>
        </w:rPr>
        <w:t>57</w:t>
      </w:r>
    </w:p>
    <w:p w:rsidR="001F101C" w:rsidRPr="00272F67" w:rsidRDefault="000745F1" w:rsidP="005B3684">
      <w:pPr>
        <w:pStyle w:val="RulesTableofContents"/>
        <w:spacing w:line="240" w:lineRule="auto"/>
        <w:jc w:val="left"/>
        <w:rPr>
          <w:szCs w:val="22"/>
        </w:rPr>
      </w:pPr>
      <w:r w:rsidRPr="00272F67">
        <w:rPr>
          <w:szCs w:val="22"/>
        </w:rPr>
        <w:t>12.</w:t>
      </w:r>
      <w:r w:rsidRPr="00272F67">
        <w:rPr>
          <w:szCs w:val="22"/>
        </w:rPr>
        <w:tab/>
      </w:r>
      <w:r w:rsidR="001F101C" w:rsidRPr="00272F67">
        <w:rPr>
          <w:szCs w:val="22"/>
        </w:rPr>
        <w:t>Discharge and Leak Investigation, Response and Corrective Action Requirements</w:t>
      </w:r>
      <w:r w:rsidR="001F101C" w:rsidRPr="00272F67">
        <w:rPr>
          <w:szCs w:val="22"/>
        </w:rPr>
        <w:tab/>
      </w:r>
      <w:r w:rsidR="00272F67" w:rsidRPr="00272F67">
        <w:rPr>
          <w:szCs w:val="22"/>
        </w:rPr>
        <w:t xml:space="preserve"> </w:t>
      </w:r>
      <w:r w:rsidR="00011E27">
        <w:rPr>
          <w:szCs w:val="22"/>
        </w:rPr>
        <w:t>63</w:t>
      </w:r>
    </w:p>
    <w:p w:rsidR="00A50CEC" w:rsidRPr="00272F67" w:rsidRDefault="000745F1" w:rsidP="00A50CEC">
      <w:pPr>
        <w:pStyle w:val="RulesSection"/>
        <w:jc w:val="left"/>
        <w:rPr>
          <w:szCs w:val="22"/>
        </w:rPr>
      </w:pPr>
      <w:r w:rsidRPr="00272F67">
        <w:rPr>
          <w:szCs w:val="22"/>
        </w:rPr>
        <w:t>13.</w:t>
      </w:r>
      <w:r w:rsidRPr="00272F67">
        <w:rPr>
          <w:szCs w:val="22"/>
        </w:rPr>
        <w:tab/>
      </w:r>
      <w:r w:rsidR="00A50CEC" w:rsidRPr="00272F67">
        <w:rPr>
          <w:szCs w:val="22"/>
        </w:rPr>
        <w:t xml:space="preserve">Regulation of wastewater treatment </w:t>
      </w:r>
      <w:r w:rsidR="000F13F9" w:rsidRPr="00272F67">
        <w:rPr>
          <w:szCs w:val="22"/>
        </w:rPr>
        <w:t xml:space="preserve">tank </w:t>
      </w:r>
      <w:r w:rsidR="00A50CEC" w:rsidRPr="00272F67">
        <w:rPr>
          <w:szCs w:val="22"/>
        </w:rPr>
        <w:t>systems and aboveground oil storage tanks.</w:t>
      </w:r>
      <w:r w:rsidR="00272F67">
        <w:rPr>
          <w:szCs w:val="22"/>
        </w:rPr>
        <w:t xml:space="preserve"> </w:t>
      </w:r>
      <w:r w:rsidR="00437947" w:rsidRPr="00272F67">
        <w:rPr>
          <w:szCs w:val="22"/>
        </w:rPr>
        <w:tab/>
      </w:r>
      <w:r w:rsidR="00437947" w:rsidRPr="0090586F">
        <w:rPr>
          <w:spacing w:val="-20"/>
          <w:w w:val="90"/>
          <w:szCs w:val="22"/>
        </w:rPr>
        <w:t>……</w:t>
      </w:r>
      <w:r w:rsidR="0090586F">
        <w:rPr>
          <w:spacing w:val="-20"/>
          <w:w w:val="90"/>
          <w:szCs w:val="22"/>
        </w:rPr>
        <w:t>...</w:t>
      </w:r>
      <w:r w:rsidR="00437947" w:rsidRPr="0090586F">
        <w:rPr>
          <w:spacing w:val="-20"/>
          <w:w w:val="90"/>
          <w:szCs w:val="22"/>
        </w:rPr>
        <w:t>…</w:t>
      </w:r>
      <w:r w:rsidR="00835829" w:rsidRPr="0090586F">
        <w:rPr>
          <w:spacing w:val="-20"/>
          <w:w w:val="90"/>
          <w:szCs w:val="22"/>
        </w:rPr>
        <w:t>………</w:t>
      </w:r>
      <w:r w:rsidR="0090586F">
        <w:rPr>
          <w:spacing w:val="-20"/>
          <w:w w:val="90"/>
          <w:szCs w:val="22"/>
        </w:rPr>
        <w:t xml:space="preserve"> </w:t>
      </w:r>
      <w:r w:rsidR="00437947">
        <w:rPr>
          <w:szCs w:val="22"/>
        </w:rPr>
        <w:t>7</w:t>
      </w:r>
      <w:r w:rsidR="00956560">
        <w:rPr>
          <w:szCs w:val="22"/>
        </w:rPr>
        <w:t>6</w:t>
      </w:r>
    </w:p>
    <w:p w:rsidR="001F101C" w:rsidRPr="00272F67" w:rsidRDefault="00A50CEC" w:rsidP="005B3684">
      <w:pPr>
        <w:pStyle w:val="RulesTableofContents"/>
        <w:spacing w:line="240" w:lineRule="auto"/>
        <w:jc w:val="left"/>
        <w:rPr>
          <w:szCs w:val="22"/>
        </w:rPr>
      </w:pPr>
      <w:r w:rsidRPr="00272F67">
        <w:rPr>
          <w:szCs w:val="22"/>
        </w:rPr>
        <w:t>14.</w:t>
      </w:r>
      <w:r w:rsidRPr="00272F67">
        <w:rPr>
          <w:szCs w:val="22"/>
        </w:rPr>
        <w:tab/>
      </w:r>
      <w:r w:rsidR="001F101C" w:rsidRPr="00272F67">
        <w:rPr>
          <w:szCs w:val="22"/>
        </w:rPr>
        <w:t>Severability</w:t>
      </w:r>
      <w:r w:rsidR="00C5532F" w:rsidRPr="00272F67">
        <w:rPr>
          <w:szCs w:val="22"/>
        </w:rPr>
        <w:tab/>
      </w:r>
      <w:r w:rsidR="00272F67" w:rsidRPr="00272F67">
        <w:rPr>
          <w:szCs w:val="22"/>
        </w:rPr>
        <w:t xml:space="preserve"> </w:t>
      </w:r>
      <w:r w:rsidR="00011E27">
        <w:rPr>
          <w:szCs w:val="22"/>
        </w:rPr>
        <w:t>76</w:t>
      </w:r>
    </w:p>
    <w:p w:rsidR="001F101C" w:rsidRPr="00272F67" w:rsidRDefault="001F101C" w:rsidP="005B3684">
      <w:pPr>
        <w:pStyle w:val="RulesTableofContents"/>
        <w:tabs>
          <w:tab w:val="left" w:pos="1620"/>
        </w:tabs>
        <w:spacing w:line="240" w:lineRule="auto"/>
        <w:ind w:left="0"/>
        <w:jc w:val="left"/>
        <w:rPr>
          <w:szCs w:val="22"/>
        </w:rPr>
      </w:pPr>
    </w:p>
    <w:p w:rsidR="001F101C" w:rsidRPr="00272F67" w:rsidRDefault="001F101C" w:rsidP="005B3684">
      <w:pPr>
        <w:pStyle w:val="RulesTableofContents"/>
        <w:tabs>
          <w:tab w:val="left" w:pos="1440"/>
        </w:tabs>
        <w:spacing w:line="240" w:lineRule="auto"/>
        <w:ind w:left="1440" w:hanging="1440"/>
        <w:jc w:val="left"/>
        <w:rPr>
          <w:szCs w:val="22"/>
        </w:rPr>
      </w:pPr>
      <w:r w:rsidRPr="00272F67">
        <w:rPr>
          <w:szCs w:val="22"/>
        </w:rPr>
        <w:t>APPENDIX A:</w:t>
      </w:r>
      <w:r w:rsidR="000745F1" w:rsidRPr="00272F67">
        <w:rPr>
          <w:szCs w:val="22"/>
        </w:rPr>
        <w:tab/>
      </w:r>
      <w:r w:rsidRPr="00272F67">
        <w:rPr>
          <w:szCs w:val="22"/>
        </w:rPr>
        <w:t>Requirements for Cathodic Protection Monitoring</w:t>
      </w:r>
      <w:r w:rsidR="00A21F62" w:rsidRPr="00272F67">
        <w:rPr>
          <w:szCs w:val="22"/>
        </w:rPr>
        <w:tab/>
      </w:r>
      <w:r w:rsidR="00272F67" w:rsidRPr="00272F67">
        <w:rPr>
          <w:szCs w:val="22"/>
        </w:rPr>
        <w:t xml:space="preserve"> </w:t>
      </w:r>
      <w:r w:rsidR="000B033B">
        <w:rPr>
          <w:szCs w:val="22"/>
        </w:rPr>
        <w:t>77</w:t>
      </w:r>
    </w:p>
    <w:p w:rsidR="001F101C" w:rsidRPr="00272F67" w:rsidRDefault="001F101C" w:rsidP="005B3684">
      <w:pPr>
        <w:pStyle w:val="RulesTableofContents"/>
        <w:tabs>
          <w:tab w:val="left" w:pos="1440"/>
        </w:tabs>
        <w:spacing w:line="240" w:lineRule="auto"/>
        <w:ind w:left="1440" w:hanging="1440"/>
        <w:jc w:val="left"/>
        <w:rPr>
          <w:szCs w:val="22"/>
        </w:rPr>
      </w:pPr>
      <w:r w:rsidRPr="00272F67">
        <w:rPr>
          <w:szCs w:val="22"/>
        </w:rPr>
        <w:t>APPENDIX B:</w:t>
      </w:r>
      <w:r w:rsidR="000745F1" w:rsidRPr="00272F67">
        <w:rPr>
          <w:szCs w:val="22"/>
        </w:rPr>
        <w:tab/>
      </w:r>
      <w:r w:rsidRPr="00272F67">
        <w:rPr>
          <w:szCs w:val="22"/>
        </w:rPr>
        <w:t>Requirements for Tank</w:t>
      </w:r>
      <w:r w:rsidR="004D05DD" w:rsidRPr="00272F67">
        <w:rPr>
          <w:szCs w:val="22"/>
        </w:rPr>
        <w:t>,</w:t>
      </w:r>
      <w:r w:rsidR="00272F67">
        <w:rPr>
          <w:szCs w:val="22"/>
        </w:rPr>
        <w:t xml:space="preserve"> </w:t>
      </w:r>
      <w:r w:rsidRPr="00272F67">
        <w:rPr>
          <w:szCs w:val="22"/>
        </w:rPr>
        <w:t>Piping</w:t>
      </w:r>
      <w:r w:rsidR="00272F67">
        <w:rPr>
          <w:szCs w:val="22"/>
        </w:rPr>
        <w:t xml:space="preserve"> </w:t>
      </w:r>
      <w:r w:rsidR="004D05DD" w:rsidRPr="00272F67">
        <w:rPr>
          <w:szCs w:val="22"/>
        </w:rPr>
        <w:t xml:space="preserve">and </w:t>
      </w:r>
      <w:r w:rsidR="00335789" w:rsidRPr="00272F67">
        <w:rPr>
          <w:szCs w:val="22"/>
        </w:rPr>
        <w:t xml:space="preserve">Containment </w:t>
      </w:r>
      <w:r w:rsidR="004D05DD" w:rsidRPr="00272F67">
        <w:rPr>
          <w:szCs w:val="22"/>
        </w:rPr>
        <w:t xml:space="preserve">Sump </w:t>
      </w:r>
      <w:r w:rsidRPr="00272F67">
        <w:rPr>
          <w:szCs w:val="22"/>
        </w:rPr>
        <w:t>Tightness Tests</w:t>
      </w:r>
      <w:r w:rsidRPr="00272F67">
        <w:rPr>
          <w:szCs w:val="22"/>
        </w:rPr>
        <w:tab/>
      </w:r>
      <w:r w:rsidR="00272F67" w:rsidRPr="00272F67">
        <w:rPr>
          <w:szCs w:val="22"/>
        </w:rPr>
        <w:t xml:space="preserve"> </w:t>
      </w:r>
      <w:r w:rsidR="000B033B">
        <w:rPr>
          <w:szCs w:val="22"/>
        </w:rPr>
        <w:t>78</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C:</w:t>
      </w:r>
      <w:r w:rsidRPr="00272F67">
        <w:rPr>
          <w:szCs w:val="22"/>
        </w:rPr>
        <w:tab/>
      </w:r>
      <w:r w:rsidR="001F101C" w:rsidRPr="00272F67">
        <w:rPr>
          <w:szCs w:val="22"/>
        </w:rPr>
        <w:t>Requirements for Pneumatic (Air) and Other Pre</w:t>
      </w:r>
      <w:r w:rsidR="00835829">
        <w:rPr>
          <w:szCs w:val="22"/>
        </w:rPr>
        <w:t xml:space="preserve"> </w:t>
      </w:r>
      <w:r w:rsidR="001F101C" w:rsidRPr="00272F67">
        <w:rPr>
          <w:szCs w:val="22"/>
        </w:rPr>
        <w:t>installation Tightness Testing</w:t>
      </w:r>
      <w:r w:rsidR="001F101C" w:rsidRPr="00272F67">
        <w:rPr>
          <w:szCs w:val="22"/>
        </w:rPr>
        <w:tab/>
      </w:r>
      <w:r w:rsidR="00272F67" w:rsidRPr="00272F67">
        <w:rPr>
          <w:szCs w:val="22"/>
        </w:rPr>
        <w:t xml:space="preserve"> </w:t>
      </w:r>
      <w:r w:rsidR="00347779" w:rsidRPr="00272F67">
        <w:rPr>
          <w:szCs w:val="22"/>
        </w:rPr>
        <w:t>8</w:t>
      </w:r>
      <w:r w:rsidR="000B033B">
        <w:rPr>
          <w:szCs w:val="22"/>
        </w:rPr>
        <w:t>1</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D:</w:t>
      </w:r>
      <w:r w:rsidRPr="00272F67">
        <w:rPr>
          <w:szCs w:val="22"/>
        </w:rPr>
        <w:tab/>
      </w:r>
      <w:r w:rsidR="001F101C" w:rsidRPr="00272F67">
        <w:rPr>
          <w:szCs w:val="22"/>
        </w:rPr>
        <w:t>Installation Requirements Applicable to New and Replacement Tanks</w:t>
      </w:r>
      <w:r w:rsidR="001F101C" w:rsidRPr="00272F67">
        <w:rPr>
          <w:szCs w:val="22"/>
        </w:rPr>
        <w:tab/>
      </w:r>
      <w:r w:rsidR="00272F67" w:rsidRPr="00272F67">
        <w:rPr>
          <w:szCs w:val="22"/>
        </w:rPr>
        <w:t xml:space="preserve"> </w:t>
      </w:r>
      <w:r w:rsidR="000B033B">
        <w:rPr>
          <w:szCs w:val="22"/>
        </w:rPr>
        <w:t>82</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E:</w:t>
      </w:r>
      <w:r w:rsidRPr="00272F67">
        <w:rPr>
          <w:szCs w:val="22"/>
        </w:rPr>
        <w:tab/>
      </w:r>
      <w:r w:rsidR="001F101C" w:rsidRPr="00272F67">
        <w:rPr>
          <w:szCs w:val="22"/>
        </w:rPr>
        <w:t>Installation Requirements for New and Replacement Piping</w:t>
      </w:r>
      <w:r w:rsidR="001F101C" w:rsidRPr="00272F67">
        <w:rPr>
          <w:szCs w:val="22"/>
        </w:rPr>
        <w:tab/>
      </w:r>
      <w:r w:rsidR="00272F67" w:rsidRPr="00272F67">
        <w:rPr>
          <w:szCs w:val="22"/>
        </w:rPr>
        <w:t xml:space="preserve"> </w:t>
      </w:r>
      <w:r w:rsidR="000B033B">
        <w:rPr>
          <w:szCs w:val="22"/>
        </w:rPr>
        <w:t>84</w:t>
      </w:r>
    </w:p>
    <w:p w:rsidR="001F101C" w:rsidRPr="00272F67" w:rsidRDefault="001F101C" w:rsidP="000745F1">
      <w:pPr>
        <w:pStyle w:val="RulesTableofContents"/>
        <w:tabs>
          <w:tab w:val="left" w:pos="1440"/>
        </w:tabs>
        <w:spacing w:line="240" w:lineRule="auto"/>
        <w:ind w:left="1440" w:hanging="1440"/>
        <w:jc w:val="left"/>
        <w:rPr>
          <w:szCs w:val="22"/>
        </w:rPr>
      </w:pPr>
      <w:r w:rsidRPr="00272F67">
        <w:rPr>
          <w:szCs w:val="22"/>
        </w:rPr>
        <w:t>APPENDIX F:</w:t>
      </w:r>
      <w:r w:rsidR="000745F1" w:rsidRPr="00272F67">
        <w:rPr>
          <w:szCs w:val="22"/>
        </w:rPr>
        <w:tab/>
      </w:r>
      <w:r w:rsidRPr="00272F67">
        <w:rPr>
          <w:szCs w:val="22"/>
        </w:rPr>
        <w:t xml:space="preserve">Specifications and Requirements for Vertical Ground Water Monitoring Wells at </w:t>
      </w:r>
      <w:r w:rsidR="000745F1" w:rsidRPr="00272F67">
        <w:rPr>
          <w:szCs w:val="22"/>
        </w:rPr>
        <w:br/>
      </w:r>
      <w:r w:rsidRPr="00272F67">
        <w:rPr>
          <w:szCs w:val="22"/>
        </w:rPr>
        <w:t>Existing Facilities</w:t>
      </w:r>
      <w:r w:rsidRPr="00272F67">
        <w:rPr>
          <w:szCs w:val="22"/>
        </w:rPr>
        <w:tab/>
      </w:r>
      <w:r w:rsidR="00272F67" w:rsidRPr="00272F67">
        <w:rPr>
          <w:szCs w:val="22"/>
        </w:rPr>
        <w:t xml:space="preserve"> </w:t>
      </w:r>
      <w:r w:rsidR="000B033B">
        <w:rPr>
          <w:szCs w:val="22"/>
        </w:rPr>
        <w:t>85</w:t>
      </w:r>
    </w:p>
    <w:p w:rsidR="001F101C" w:rsidRPr="00272F67" w:rsidRDefault="001F101C" w:rsidP="000745F1">
      <w:pPr>
        <w:pStyle w:val="RulesTableofContents"/>
        <w:tabs>
          <w:tab w:val="left" w:pos="1440"/>
        </w:tabs>
        <w:spacing w:line="240" w:lineRule="auto"/>
        <w:ind w:left="1440" w:hanging="1440"/>
        <w:jc w:val="left"/>
        <w:rPr>
          <w:szCs w:val="22"/>
        </w:rPr>
      </w:pPr>
      <w:r w:rsidRPr="00272F67">
        <w:rPr>
          <w:szCs w:val="22"/>
        </w:rPr>
        <w:t>APPENDIX G:</w:t>
      </w:r>
      <w:r w:rsidR="000745F1" w:rsidRPr="00272F67">
        <w:rPr>
          <w:szCs w:val="22"/>
        </w:rPr>
        <w:tab/>
      </w:r>
      <w:r w:rsidR="0026125F" w:rsidRPr="008C349B">
        <w:rPr>
          <w:i/>
          <w:szCs w:val="22"/>
        </w:rPr>
        <w:t>Repealed</w:t>
      </w:r>
      <w:r w:rsidR="00272F67" w:rsidRPr="00272F67">
        <w:rPr>
          <w:szCs w:val="22"/>
        </w:rPr>
        <w:t xml:space="preserve"> </w:t>
      </w:r>
      <w:r w:rsidR="00C5532F" w:rsidRPr="00272F67">
        <w:rPr>
          <w:szCs w:val="22"/>
        </w:rPr>
        <w:tab/>
      </w:r>
      <w:r w:rsidR="00272F67" w:rsidRPr="00272F67">
        <w:rPr>
          <w:szCs w:val="22"/>
        </w:rPr>
        <w:t xml:space="preserve"> </w:t>
      </w:r>
      <w:r w:rsidR="000B033B">
        <w:rPr>
          <w:szCs w:val="22"/>
        </w:rPr>
        <w:t>88</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H:</w:t>
      </w:r>
      <w:r w:rsidRPr="00272F67">
        <w:rPr>
          <w:szCs w:val="22"/>
        </w:rPr>
        <w:tab/>
      </w:r>
      <w:r w:rsidR="001F101C" w:rsidRPr="00272F67">
        <w:rPr>
          <w:szCs w:val="22"/>
        </w:rPr>
        <w:t>Procedures for Weekly Monitoring, Handling, and Obtaining Samples for</w:t>
      </w:r>
      <w:r w:rsidRPr="00272F67">
        <w:rPr>
          <w:szCs w:val="22"/>
        </w:rPr>
        <w:t xml:space="preserve"> </w:t>
      </w:r>
      <w:r w:rsidRPr="00272F67">
        <w:rPr>
          <w:szCs w:val="22"/>
        </w:rPr>
        <w:br/>
        <w:t>L</w:t>
      </w:r>
      <w:r w:rsidR="001F101C" w:rsidRPr="00272F67">
        <w:rPr>
          <w:szCs w:val="22"/>
        </w:rPr>
        <w:t>aboratory Analysis</w:t>
      </w:r>
      <w:r w:rsidR="00C5532F" w:rsidRPr="00272F67">
        <w:rPr>
          <w:szCs w:val="22"/>
        </w:rPr>
        <w:tab/>
      </w:r>
      <w:r w:rsidR="00272F67" w:rsidRPr="00272F67">
        <w:rPr>
          <w:szCs w:val="22"/>
        </w:rPr>
        <w:t xml:space="preserve"> </w:t>
      </w:r>
      <w:r w:rsidR="000B033B">
        <w:rPr>
          <w:szCs w:val="22"/>
        </w:rPr>
        <w:t>89</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I:</w:t>
      </w:r>
      <w:r w:rsidRPr="00272F67">
        <w:rPr>
          <w:szCs w:val="22"/>
        </w:rPr>
        <w:tab/>
      </w:r>
      <w:r w:rsidR="001F101C" w:rsidRPr="00272F67">
        <w:rPr>
          <w:szCs w:val="22"/>
        </w:rPr>
        <w:t>Sample Daily Inv</w:t>
      </w:r>
      <w:r w:rsidR="00F12444" w:rsidRPr="00272F67">
        <w:rPr>
          <w:szCs w:val="22"/>
        </w:rPr>
        <w:t>entory Reporting Log</w:t>
      </w:r>
      <w:r w:rsidR="00C5532F" w:rsidRPr="00272F67">
        <w:rPr>
          <w:szCs w:val="22"/>
        </w:rPr>
        <w:tab/>
      </w:r>
      <w:r w:rsidR="00272F67" w:rsidRPr="00272F67">
        <w:rPr>
          <w:szCs w:val="22"/>
        </w:rPr>
        <w:t xml:space="preserve"> </w:t>
      </w:r>
      <w:r w:rsidR="000B033B">
        <w:rPr>
          <w:szCs w:val="22"/>
        </w:rPr>
        <w:t>92</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J:</w:t>
      </w:r>
      <w:r w:rsidRPr="00272F67">
        <w:rPr>
          <w:szCs w:val="22"/>
        </w:rPr>
        <w:tab/>
      </w:r>
      <w:r w:rsidR="001F101C" w:rsidRPr="00272F67">
        <w:rPr>
          <w:szCs w:val="22"/>
        </w:rPr>
        <w:t>Requirements for Abandonment of Underground Oil Storage Tanks by Removal</w:t>
      </w:r>
      <w:r w:rsidR="00C5532F" w:rsidRPr="00272F67">
        <w:rPr>
          <w:szCs w:val="22"/>
        </w:rPr>
        <w:tab/>
      </w:r>
      <w:r w:rsidR="00272F67" w:rsidRPr="00272F67">
        <w:rPr>
          <w:szCs w:val="22"/>
        </w:rPr>
        <w:t xml:space="preserve"> </w:t>
      </w:r>
      <w:r w:rsidR="000B033B">
        <w:rPr>
          <w:szCs w:val="22"/>
        </w:rPr>
        <w:t>93</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K:</w:t>
      </w:r>
      <w:r w:rsidRPr="00272F67">
        <w:rPr>
          <w:szCs w:val="22"/>
        </w:rPr>
        <w:tab/>
      </w:r>
      <w:r w:rsidR="001F101C" w:rsidRPr="00272F67">
        <w:rPr>
          <w:szCs w:val="22"/>
        </w:rPr>
        <w:t xml:space="preserve">Requirements for Abandonment of Underground Oil Storage Facilities by </w:t>
      </w:r>
      <w:r w:rsidRPr="00272F67">
        <w:rPr>
          <w:szCs w:val="22"/>
        </w:rPr>
        <w:br/>
      </w:r>
      <w:r w:rsidR="00C5532F" w:rsidRPr="00272F67">
        <w:rPr>
          <w:szCs w:val="22"/>
        </w:rPr>
        <w:t>Filling</w:t>
      </w:r>
      <w:r w:rsidR="001F101C" w:rsidRPr="00272F67">
        <w:rPr>
          <w:szCs w:val="22"/>
        </w:rPr>
        <w:t xml:space="preserve"> in Place</w:t>
      </w:r>
      <w:r w:rsidR="001F101C" w:rsidRPr="00272F67">
        <w:rPr>
          <w:szCs w:val="22"/>
        </w:rPr>
        <w:tab/>
      </w:r>
      <w:r w:rsidR="00272F67" w:rsidRPr="00272F67">
        <w:rPr>
          <w:szCs w:val="22"/>
        </w:rPr>
        <w:t xml:space="preserve"> </w:t>
      </w:r>
      <w:r w:rsidR="000B033B">
        <w:rPr>
          <w:szCs w:val="22"/>
        </w:rPr>
        <w:t>95</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L:</w:t>
      </w:r>
      <w:r w:rsidRPr="00272F67">
        <w:rPr>
          <w:szCs w:val="22"/>
        </w:rPr>
        <w:tab/>
      </w:r>
      <w:r w:rsidR="001F101C" w:rsidRPr="00272F67">
        <w:rPr>
          <w:szCs w:val="22"/>
        </w:rPr>
        <w:t>Requirements for Underground Oil Storage Tank Processing Facilities</w:t>
      </w:r>
      <w:r w:rsidR="001F101C" w:rsidRPr="00272F67">
        <w:rPr>
          <w:szCs w:val="22"/>
        </w:rPr>
        <w:tab/>
      </w:r>
      <w:r w:rsidR="00272F67" w:rsidRPr="00272F67">
        <w:rPr>
          <w:szCs w:val="22"/>
        </w:rPr>
        <w:t xml:space="preserve"> </w:t>
      </w:r>
      <w:r w:rsidR="000B033B">
        <w:rPr>
          <w:szCs w:val="22"/>
        </w:rPr>
        <w:t>97</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M:</w:t>
      </w:r>
      <w:r w:rsidR="00C5532F" w:rsidRPr="00272F67">
        <w:rPr>
          <w:szCs w:val="22"/>
        </w:rPr>
        <w:tab/>
      </w:r>
      <w:r w:rsidR="001F101C" w:rsidRPr="00272F67">
        <w:rPr>
          <w:szCs w:val="22"/>
        </w:rPr>
        <w:t>Cathodic Protection Tester Certification Requirements</w:t>
      </w:r>
      <w:r w:rsidR="001F101C" w:rsidRPr="00272F67">
        <w:rPr>
          <w:szCs w:val="22"/>
        </w:rPr>
        <w:tab/>
      </w:r>
      <w:r w:rsidR="00272F67" w:rsidRPr="00272F67">
        <w:rPr>
          <w:szCs w:val="22"/>
        </w:rPr>
        <w:t xml:space="preserve"> </w:t>
      </w:r>
      <w:r w:rsidR="000B033B">
        <w:rPr>
          <w:szCs w:val="22"/>
        </w:rPr>
        <w:t>101</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N:</w:t>
      </w:r>
      <w:r w:rsidRPr="00272F67">
        <w:rPr>
          <w:szCs w:val="22"/>
        </w:rPr>
        <w:tab/>
      </w:r>
      <w:r w:rsidR="001F101C" w:rsidRPr="00272F67">
        <w:rPr>
          <w:szCs w:val="22"/>
        </w:rPr>
        <w:t>Corrosion Expert Certification Requirements</w:t>
      </w:r>
      <w:r w:rsidR="001F101C" w:rsidRPr="00272F67">
        <w:rPr>
          <w:szCs w:val="22"/>
        </w:rPr>
        <w:tab/>
      </w:r>
      <w:r w:rsidR="00272F67" w:rsidRPr="00272F67">
        <w:rPr>
          <w:szCs w:val="22"/>
        </w:rPr>
        <w:t xml:space="preserve"> </w:t>
      </w:r>
      <w:r w:rsidR="000B033B">
        <w:rPr>
          <w:szCs w:val="22"/>
        </w:rPr>
        <w:t>102</w:t>
      </w:r>
    </w:p>
    <w:p w:rsidR="000B033B" w:rsidRDefault="000745F1" w:rsidP="000745F1">
      <w:pPr>
        <w:pStyle w:val="RulesTableofContents"/>
        <w:tabs>
          <w:tab w:val="left" w:pos="1440"/>
        </w:tabs>
        <w:spacing w:line="240" w:lineRule="auto"/>
        <w:ind w:left="1440" w:hanging="1440"/>
        <w:jc w:val="left"/>
        <w:rPr>
          <w:szCs w:val="22"/>
        </w:rPr>
      </w:pPr>
      <w:r w:rsidRPr="00272F67">
        <w:rPr>
          <w:szCs w:val="22"/>
        </w:rPr>
        <w:t>APPENDIX O:</w:t>
      </w:r>
      <w:r w:rsidR="008C349B">
        <w:rPr>
          <w:szCs w:val="22"/>
        </w:rPr>
        <w:tab/>
      </w:r>
      <w:r w:rsidR="00EC4E2C" w:rsidRPr="008C349B">
        <w:rPr>
          <w:i/>
          <w:szCs w:val="22"/>
        </w:rPr>
        <w:t>Repealed</w:t>
      </w:r>
      <w:r w:rsidR="000B033B">
        <w:rPr>
          <w:szCs w:val="22"/>
        </w:rPr>
        <w:t xml:space="preserve"> </w:t>
      </w:r>
      <w:r w:rsidR="008C349B" w:rsidRPr="00272F67">
        <w:rPr>
          <w:szCs w:val="22"/>
        </w:rPr>
        <w:tab/>
      </w:r>
      <w:r w:rsidR="00347779" w:rsidRPr="00272F67">
        <w:rPr>
          <w:szCs w:val="22"/>
        </w:rPr>
        <w:t>1</w:t>
      </w:r>
      <w:r w:rsidR="000B033B">
        <w:rPr>
          <w:szCs w:val="22"/>
        </w:rPr>
        <w:t>03</w:t>
      </w:r>
    </w:p>
    <w:p w:rsidR="001F101C" w:rsidRPr="00272F67" w:rsidRDefault="000745F1" w:rsidP="000745F1">
      <w:pPr>
        <w:pStyle w:val="RulesTableofContents"/>
        <w:tabs>
          <w:tab w:val="left" w:pos="1440"/>
        </w:tabs>
        <w:spacing w:line="240" w:lineRule="auto"/>
        <w:ind w:left="1440" w:hanging="1440"/>
        <w:jc w:val="left"/>
        <w:rPr>
          <w:szCs w:val="22"/>
        </w:rPr>
      </w:pPr>
      <w:r w:rsidRPr="00272F67">
        <w:rPr>
          <w:szCs w:val="22"/>
        </w:rPr>
        <w:t>APPENDIX P:</w:t>
      </w:r>
      <w:r w:rsidRPr="00272F67">
        <w:rPr>
          <w:szCs w:val="22"/>
        </w:rPr>
        <w:tab/>
      </w:r>
      <w:r w:rsidR="001F101C" w:rsidRPr="00272F67">
        <w:rPr>
          <w:szCs w:val="22"/>
        </w:rPr>
        <w:t>Requirements for Site Assessment at Facil</w:t>
      </w:r>
      <w:r w:rsidR="00C5532F" w:rsidRPr="00272F67">
        <w:rPr>
          <w:szCs w:val="22"/>
        </w:rPr>
        <w:t>ity Closure or Tank Abandonment</w:t>
      </w:r>
      <w:r w:rsidR="001F101C" w:rsidRPr="00272F67">
        <w:rPr>
          <w:szCs w:val="22"/>
        </w:rPr>
        <w:tab/>
      </w:r>
      <w:r w:rsidR="00272F67" w:rsidRPr="00272F67">
        <w:rPr>
          <w:szCs w:val="22"/>
        </w:rPr>
        <w:t xml:space="preserve"> </w:t>
      </w:r>
      <w:r w:rsidR="00347779" w:rsidRPr="00272F67">
        <w:rPr>
          <w:szCs w:val="22"/>
        </w:rPr>
        <w:t>1</w:t>
      </w:r>
      <w:r w:rsidR="000B033B">
        <w:rPr>
          <w:szCs w:val="22"/>
        </w:rPr>
        <w:t>04</w:t>
      </w:r>
    </w:p>
    <w:p w:rsidR="001F101C" w:rsidRPr="00272F67" w:rsidRDefault="000745F1" w:rsidP="00754A63">
      <w:pPr>
        <w:pStyle w:val="RulesTableofContents"/>
        <w:tabs>
          <w:tab w:val="left" w:pos="1440"/>
        </w:tabs>
        <w:spacing w:line="240" w:lineRule="auto"/>
        <w:ind w:left="1440" w:hanging="1440"/>
        <w:jc w:val="left"/>
        <w:rPr>
          <w:szCs w:val="22"/>
        </w:rPr>
      </w:pPr>
      <w:r w:rsidRPr="00272F67">
        <w:rPr>
          <w:szCs w:val="22"/>
        </w:rPr>
        <w:t>APPENDIX Q:</w:t>
      </w:r>
      <w:r w:rsidRPr="00272F67">
        <w:rPr>
          <w:szCs w:val="22"/>
        </w:rPr>
        <w:tab/>
      </w:r>
      <w:r w:rsidR="006802DC" w:rsidRPr="00272F67">
        <w:rPr>
          <w:szCs w:val="22"/>
        </w:rPr>
        <w:t>Characterization and Notification Requirements</w:t>
      </w:r>
      <w:r w:rsidR="001F101C" w:rsidRPr="00272F67">
        <w:rPr>
          <w:szCs w:val="22"/>
        </w:rPr>
        <w:tab/>
      </w:r>
      <w:r w:rsidR="00272F67" w:rsidRPr="00272F67">
        <w:rPr>
          <w:szCs w:val="22"/>
        </w:rPr>
        <w:t xml:space="preserve"> </w:t>
      </w:r>
      <w:r w:rsidR="00347779" w:rsidRPr="00272F67">
        <w:rPr>
          <w:szCs w:val="22"/>
        </w:rPr>
        <w:t>1</w:t>
      </w:r>
      <w:r w:rsidR="000B033B">
        <w:rPr>
          <w:szCs w:val="22"/>
        </w:rPr>
        <w:t>11</w:t>
      </w:r>
    </w:p>
    <w:p w:rsidR="001F101C" w:rsidRPr="00272F67" w:rsidRDefault="001F101C" w:rsidP="000745F1">
      <w:pPr>
        <w:pStyle w:val="RulesTableofContents"/>
        <w:tabs>
          <w:tab w:val="left" w:pos="1440"/>
        </w:tabs>
        <w:spacing w:line="240" w:lineRule="auto"/>
        <w:ind w:left="1440" w:hanging="1440"/>
        <w:jc w:val="left"/>
        <w:rPr>
          <w:szCs w:val="22"/>
        </w:rPr>
      </w:pPr>
      <w:r w:rsidRPr="00272F67">
        <w:rPr>
          <w:szCs w:val="22"/>
        </w:rPr>
        <w:t>APPENDIX R:</w:t>
      </w:r>
      <w:r w:rsidR="000745F1" w:rsidRPr="00272F67">
        <w:rPr>
          <w:szCs w:val="22"/>
        </w:rPr>
        <w:tab/>
      </w:r>
      <w:r w:rsidRPr="00272F67">
        <w:rPr>
          <w:szCs w:val="22"/>
        </w:rPr>
        <w:t>List of National Standards and Codes Cited</w:t>
      </w:r>
      <w:r w:rsidRPr="00272F67">
        <w:rPr>
          <w:szCs w:val="22"/>
        </w:rPr>
        <w:tab/>
      </w:r>
      <w:r w:rsidR="00272F67" w:rsidRPr="00272F67">
        <w:rPr>
          <w:szCs w:val="22"/>
        </w:rPr>
        <w:t xml:space="preserve"> </w:t>
      </w:r>
      <w:r w:rsidR="001D154F" w:rsidRPr="00272F67">
        <w:rPr>
          <w:szCs w:val="22"/>
        </w:rPr>
        <w:t>1</w:t>
      </w:r>
      <w:r w:rsidR="000B033B">
        <w:rPr>
          <w:szCs w:val="22"/>
        </w:rPr>
        <w:t>15</w:t>
      </w:r>
    </w:p>
    <w:p w:rsidR="00EC4E2C" w:rsidRPr="00272F67" w:rsidRDefault="001F101C" w:rsidP="000745F1">
      <w:pPr>
        <w:pStyle w:val="RulesTableofContents"/>
        <w:tabs>
          <w:tab w:val="left" w:pos="1440"/>
        </w:tabs>
        <w:spacing w:line="240" w:lineRule="auto"/>
        <w:ind w:left="1440" w:hanging="1440"/>
        <w:jc w:val="left"/>
        <w:rPr>
          <w:szCs w:val="22"/>
        </w:rPr>
      </w:pPr>
      <w:r w:rsidRPr="00272F67">
        <w:rPr>
          <w:szCs w:val="22"/>
        </w:rPr>
        <w:t>APPENDIX S:</w:t>
      </w:r>
      <w:r w:rsidR="000745F1" w:rsidRPr="00272F67">
        <w:rPr>
          <w:szCs w:val="22"/>
        </w:rPr>
        <w:tab/>
      </w:r>
      <w:r w:rsidRPr="00272F67">
        <w:rPr>
          <w:szCs w:val="22"/>
        </w:rPr>
        <w:t>Department Approved Laboratory Ana</w:t>
      </w:r>
      <w:r w:rsidR="00F12444" w:rsidRPr="00272F67">
        <w:rPr>
          <w:szCs w:val="22"/>
        </w:rPr>
        <w:t xml:space="preserve">lytical Methods and Performance Standards </w:t>
      </w:r>
      <w:r w:rsidR="00C5532F" w:rsidRPr="00272F67">
        <w:rPr>
          <w:szCs w:val="22"/>
        </w:rPr>
        <w:br/>
      </w:r>
      <w:r w:rsidRPr="00272F67">
        <w:rPr>
          <w:szCs w:val="22"/>
        </w:rPr>
        <w:t>for Analysis of Oil and its Constituents i</w:t>
      </w:r>
      <w:r w:rsidR="00F12444" w:rsidRPr="00272F67">
        <w:rPr>
          <w:szCs w:val="22"/>
        </w:rPr>
        <w:t>n Water</w:t>
      </w:r>
      <w:r w:rsidR="006802DC" w:rsidRPr="00272F67">
        <w:rPr>
          <w:szCs w:val="22"/>
        </w:rPr>
        <w:t>,</w:t>
      </w:r>
      <w:r w:rsidR="00272F67">
        <w:rPr>
          <w:szCs w:val="22"/>
        </w:rPr>
        <w:t xml:space="preserve"> </w:t>
      </w:r>
      <w:r w:rsidR="00F12444" w:rsidRPr="00272F67">
        <w:rPr>
          <w:szCs w:val="22"/>
        </w:rPr>
        <w:t>Soil</w:t>
      </w:r>
      <w:r w:rsidR="006802DC" w:rsidRPr="00272F67">
        <w:rPr>
          <w:szCs w:val="22"/>
        </w:rPr>
        <w:t>, Soil Gas and Indoor Air</w:t>
      </w:r>
      <w:r w:rsidR="008C7E77" w:rsidRPr="00272F67">
        <w:rPr>
          <w:szCs w:val="22"/>
        </w:rPr>
        <w:tab/>
      </w:r>
      <w:r w:rsidR="00272F67" w:rsidRPr="00272F67">
        <w:rPr>
          <w:szCs w:val="22"/>
        </w:rPr>
        <w:t xml:space="preserve"> </w:t>
      </w:r>
      <w:r w:rsidR="000B033B">
        <w:rPr>
          <w:szCs w:val="22"/>
        </w:rPr>
        <w:t>118</w:t>
      </w:r>
    </w:p>
    <w:p w:rsidR="0096459C" w:rsidRPr="00272F67" w:rsidRDefault="006802DC" w:rsidP="0041434C">
      <w:pPr>
        <w:pStyle w:val="RulesTableofContents"/>
        <w:tabs>
          <w:tab w:val="left" w:pos="1440"/>
        </w:tabs>
        <w:spacing w:line="240" w:lineRule="auto"/>
        <w:ind w:left="1440" w:hanging="1440"/>
        <w:jc w:val="left"/>
        <w:rPr>
          <w:szCs w:val="22"/>
        </w:rPr>
      </w:pPr>
      <w:r w:rsidRPr="00272F67">
        <w:rPr>
          <w:szCs w:val="22"/>
        </w:rPr>
        <w:t>APPENDIX T:</w:t>
      </w:r>
      <w:r w:rsidRPr="00272F67">
        <w:rPr>
          <w:szCs w:val="22"/>
        </w:rPr>
        <w:tab/>
        <w:t xml:space="preserve">Containment Sumps </w:t>
      </w:r>
      <w:r w:rsidR="008F5849">
        <w:rPr>
          <w:szCs w:val="22"/>
        </w:rPr>
        <w:t>&amp;</w:t>
      </w:r>
      <w:r w:rsidRPr="00272F67">
        <w:rPr>
          <w:szCs w:val="22"/>
        </w:rPr>
        <w:t xml:space="preserve"> Spill Bucket Integrity Testing Protocol </w:t>
      </w:r>
      <w:r w:rsidR="008F5849">
        <w:rPr>
          <w:szCs w:val="22"/>
        </w:rPr>
        <w:t>&amp;</w:t>
      </w:r>
      <w:r w:rsidR="0068249E" w:rsidRPr="00272F67">
        <w:rPr>
          <w:szCs w:val="22"/>
        </w:rPr>
        <w:t xml:space="preserve"> </w:t>
      </w:r>
      <w:r w:rsidRPr="00272F67">
        <w:rPr>
          <w:szCs w:val="22"/>
        </w:rPr>
        <w:t>Management of Waste Fluids …………………………………………………………………………………</w:t>
      </w:r>
      <w:r w:rsidRPr="00272F67">
        <w:rPr>
          <w:szCs w:val="22"/>
        </w:rPr>
        <w:tab/>
      </w:r>
      <w:r w:rsidR="001D154F" w:rsidRPr="00272F67">
        <w:rPr>
          <w:szCs w:val="22"/>
        </w:rPr>
        <w:t>1</w:t>
      </w:r>
      <w:r w:rsidR="000B033B">
        <w:rPr>
          <w:szCs w:val="22"/>
        </w:rPr>
        <w:t>21</w:t>
      </w:r>
    </w:p>
    <w:p w:rsidR="004346F1" w:rsidRPr="00272F67" w:rsidRDefault="004346F1">
      <w:pPr>
        <w:pStyle w:val="RulesTableofContents"/>
        <w:tabs>
          <w:tab w:val="left" w:pos="360"/>
          <w:tab w:val="left" w:pos="720"/>
        </w:tabs>
        <w:spacing w:line="240" w:lineRule="auto"/>
        <w:rPr>
          <w:szCs w:val="22"/>
        </w:rPr>
        <w:sectPr w:rsidR="004346F1" w:rsidRPr="00272F67">
          <w:headerReference w:type="default" r:id="rId11"/>
          <w:footerReference w:type="default" r:id="rId12"/>
          <w:footnotePr>
            <w:pos w:val="beneathText"/>
          </w:footnotePr>
          <w:pgSz w:w="12240" w:h="15840" w:code="1"/>
          <w:pgMar w:top="1296" w:right="1296" w:bottom="1152" w:left="1296" w:header="720" w:footer="720" w:gutter="0"/>
          <w:pgNumType w:start="1"/>
          <w:cols w:space="720"/>
          <w:noEndnote/>
        </w:sectPr>
      </w:pPr>
    </w:p>
    <w:p w:rsidR="001F101C" w:rsidRPr="00272F67" w:rsidRDefault="001F101C" w:rsidP="0069221D">
      <w:pPr>
        <w:pStyle w:val="RulesChapterTitle"/>
        <w:spacing w:before="120" w:after="360"/>
        <w:ind w:left="1440" w:right="-187" w:hanging="1440"/>
        <w:jc w:val="left"/>
        <w:rPr>
          <w:szCs w:val="22"/>
        </w:rPr>
      </w:pPr>
      <w:r w:rsidRPr="00272F67">
        <w:rPr>
          <w:szCs w:val="22"/>
        </w:rPr>
        <w:lastRenderedPageBreak/>
        <w:t>Chapter 691</w:t>
      </w:r>
      <w:r w:rsidRPr="00272F67">
        <w:rPr>
          <w:szCs w:val="22"/>
        </w:rPr>
        <w:tab/>
      </w:r>
      <w:proofErr w:type="gramStart"/>
      <w:r w:rsidRPr="00272F67">
        <w:rPr>
          <w:szCs w:val="22"/>
        </w:rPr>
        <w:t>RULE</w:t>
      </w:r>
      <w:proofErr w:type="gramEnd"/>
      <w:r w:rsidR="00272F67">
        <w:rPr>
          <w:szCs w:val="22"/>
        </w:rPr>
        <w:t xml:space="preserve"> </w:t>
      </w:r>
      <w:r w:rsidRPr="00272F67">
        <w:rPr>
          <w:szCs w:val="22"/>
        </w:rPr>
        <w:t>FOR UNDERGROUND OIL STORAGE FACILITIES</w:t>
      </w:r>
    </w:p>
    <w:p w:rsidR="001F101C" w:rsidRPr="00272F67" w:rsidRDefault="001F101C" w:rsidP="00FB233D">
      <w:pPr>
        <w:pStyle w:val="RulesSummary"/>
        <w:spacing w:after="360"/>
        <w:ind w:left="720" w:right="576"/>
        <w:jc w:val="left"/>
        <w:rPr>
          <w:szCs w:val="22"/>
        </w:rPr>
      </w:pPr>
      <w:r w:rsidRPr="00272F67">
        <w:rPr>
          <w:b/>
          <w:szCs w:val="22"/>
        </w:rPr>
        <w:t>SUMMARY</w:t>
      </w:r>
      <w:r w:rsidRPr="00272F67">
        <w:rPr>
          <w:szCs w:val="22"/>
        </w:rPr>
        <w:t>:</w:t>
      </w:r>
      <w:r w:rsidR="00272F67">
        <w:rPr>
          <w:szCs w:val="22"/>
        </w:rPr>
        <w:t xml:space="preserve"> </w:t>
      </w:r>
      <w:r w:rsidR="00E750C3" w:rsidRPr="00272F67">
        <w:rPr>
          <w:szCs w:val="22"/>
        </w:rPr>
        <w:t>This Chapter</w:t>
      </w:r>
      <w:r w:rsidRPr="00272F67">
        <w:rPr>
          <w:szCs w:val="22"/>
        </w:rPr>
        <w:t xml:space="preserve"> requires registration of all new and existing underground petroleum tanks.</w:t>
      </w:r>
      <w:r w:rsidR="00272F67">
        <w:rPr>
          <w:szCs w:val="22"/>
        </w:rPr>
        <w:t xml:space="preserve"> </w:t>
      </w:r>
      <w:r w:rsidRPr="00272F67">
        <w:rPr>
          <w:szCs w:val="22"/>
        </w:rPr>
        <w:t>It establish</w:t>
      </w:r>
      <w:r w:rsidR="00C5532F" w:rsidRPr="00272F67">
        <w:rPr>
          <w:szCs w:val="22"/>
        </w:rPr>
        <w:t xml:space="preserve">es standards </w:t>
      </w:r>
      <w:r w:rsidR="00CC564B" w:rsidRPr="00272F67">
        <w:rPr>
          <w:szCs w:val="22"/>
        </w:rPr>
        <w:t xml:space="preserve">for </w:t>
      </w:r>
      <w:r w:rsidRPr="00272F67">
        <w:rPr>
          <w:szCs w:val="22"/>
        </w:rPr>
        <w:t xml:space="preserve">installation of new facilities, and </w:t>
      </w:r>
      <w:r w:rsidR="00CC564B" w:rsidRPr="00272F67">
        <w:rPr>
          <w:szCs w:val="22"/>
        </w:rPr>
        <w:t xml:space="preserve">for </w:t>
      </w:r>
      <w:r w:rsidRPr="00272F67">
        <w:rPr>
          <w:szCs w:val="22"/>
        </w:rPr>
        <w:t>the operation</w:t>
      </w:r>
      <w:r w:rsidR="00CC564B" w:rsidRPr="00272F67">
        <w:rPr>
          <w:szCs w:val="22"/>
        </w:rPr>
        <w:t>, maintenance</w:t>
      </w:r>
      <w:r w:rsidRPr="00272F67">
        <w:rPr>
          <w:szCs w:val="22"/>
        </w:rPr>
        <w:t xml:space="preserve"> and closure of all types of underground oil storage facilities.</w:t>
      </w:r>
      <w:r w:rsidR="00575E1C">
        <w:rPr>
          <w:szCs w:val="22"/>
        </w:rPr>
        <w:t xml:space="preserve"> </w:t>
      </w:r>
      <w:r w:rsidR="003A0137" w:rsidRPr="00272F67">
        <w:rPr>
          <w:szCs w:val="22"/>
        </w:rPr>
        <w:t>This Chapter</w:t>
      </w:r>
      <w:r w:rsidR="00272F67">
        <w:rPr>
          <w:szCs w:val="22"/>
        </w:rPr>
        <w:t xml:space="preserve"> </w:t>
      </w:r>
      <w:r w:rsidRPr="00272F67">
        <w:rPr>
          <w:szCs w:val="22"/>
        </w:rPr>
        <w:t xml:space="preserve">also outlines requirements for reporting </w:t>
      </w:r>
      <w:r w:rsidR="00DB3D6B" w:rsidRPr="00272F67">
        <w:rPr>
          <w:szCs w:val="22"/>
        </w:rPr>
        <w:t xml:space="preserve">and investigating </w:t>
      </w:r>
      <w:r w:rsidR="00CC564B" w:rsidRPr="00272F67">
        <w:rPr>
          <w:szCs w:val="22"/>
        </w:rPr>
        <w:t xml:space="preserve">evidence of a possible leak </w:t>
      </w:r>
      <w:r w:rsidRPr="00272F67">
        <w:rPr>
          <w:szCs w:val="22"/>
        </w:rPr>
        <w:t xml:space="preserve">and </w:t>
      </w:r>
      <w:proofErr w:type="spellStart"/>
      <w:proofErr w:type="gramStart"/>
      <w:r w:rsidRPr="00272F67">
        <w:rPr>
          <w:szCs w:val="22"/>
        </w:rPr>
        <w:t>clean</w:t>
      </w:r>
      <w:proofErr w:type="gramEnd"/>
      <w:r w:rsidR="00272F67" w:rsidRPr="00272F67">
        <w:rPr>
          <w:szCs w:val="22"/>
        </w:rPr>
        <w:t xml:space="preserve"> </w:t>
      </w:r>
      <w:r w:rsidRPr="00272F67">
        <w:rPr>
          <w:szCs w:val="22"/>
        </w:rPr>
        <w:t>up</w:t>
      </w:r>
      <w:proofErr w:type="spellEnd"/>
      <w:r w:rsidRPr="00272F67">
        <w:rPr>
          <w:szCs w:val="22"/>
        </w:rPr>
        <w:t xml:space="preserve"> of leaks</w:t>
      </w:r>
      <w:r w:rsidR="007B04AD" w:rsidRPr="00272F67">
        <w:rPr>
          <w:szCs w:val="22"/>
        </w:rPr>
        <w:t>, discharges</w:t>
      </w:r>
      <w:r w:rsidRPr="00272F67">
        <w:rPr>
          <w:szCs w:val="22"/>
        </w:rPr>
        <w:t xml:space="preserve"> or other oil pollution at underground storage facilities</w:t>
      </w:r>
      <w:r w:rsidR="00C11E0E" w:rsidRPr="00272F67">
        <w:rPr>
          <w:szCs w:val="22"/>
        </w:rPr>
        <w:t>,</w:t>
      </w:r>
      <w:r w:rsidR="0097299E" w:rsidRPr="00272F67">
        <w:rPr>
          <w:szCs w:val="22"/>
        </w:rPr>
        <w:t xml:space="preserve"> </w:t>
      </w:r>
      <w:r w:rsidR="004F5EC5" w:rsidRPr="00272F67">
        <w:rPr>
          <w:szCs w:val="22"/>
        </w:rPr>
        <w:t xml:space="preserve">certain </w:t>
      </w:r>
      <w:r w:rsidR="00C11E0E" w:rsidRPr="00272F67">
        <w:rPr>
          <w:szCs w:val="22"/>
        </w:rPr>
        <w:t>wastewater treatment units</w:t>
      </w:r>
      <w:r w:rsidR="006F5A44" w:rsidRPr="00272F67">
        <w:rPr>
          <w:szCs w:val="22"/>
        </w:rPr>
        <w:t>,</w:t>
      </w:r>
      <w:r w:rsidR="00C11E0E" w:rsidRPr="00272F67">
        <w:rPr>
          <w:szCs w:val="22"/>
        </w:rPr>
        <w:t xml:space="preserve"> and </w:t>
      </w:r>
      <w:r w:rsidR="006F5A44" w:rsidRPr="00272F67">
        <w:rPr>
          <w:szCs w:val="22"/>
        </w:rPr>
        <w:t xml:space="preserve">certain </w:t>
      </w:r>
      <w:r w:rsidR="004F5EC5" w:rsidRPr="00272F67">
        <w:rPr>
          <w:szCs w:val="22"/>
        </w:rPr>
        <w:t>above</w:t>
      </w:r>
      <w:r w:rsidR="0097299E" w:rsidRPr="00272F67">
        <w:rPr>
          <w:szCs w:val="22"/>
        </w:rPr>
        <w:t xml:space="preserve">ground </w:t>
      </w:r>
      <w:r w:rsidR="00192AE8" w:rsidRPr="00272F67">
        <w:rPr>
          <w:szCs w:val="22"/>
        </w:rPr>
        <w:t xml:space="preserve">oil </w:t>
      </w:r>
      <w:r w:rsidR="0097299E" w:rsidRPr="00272F67">
        <w:rPr>
          <w:szCs w:val="22"/>
        </w:rPr>
        <w:t xml:space="preserve">storage </w:t>
      </w:r>
      <w:r w:rsidR="00192AE8" w:rsidRPr="00272F67">
        <w:rPr>
          <w:szCs w:val="22"/>
        </w:rPr>
        <w:t>tanks</w:t>
      </w:r>
      <w:r w:rsidR="0097299E" w:rsidRPr="00272F67">
        <w:rPr>
          <w:szCs w:val="22"/>
        </w:rPr>
        <w:t xml:space="preserve"> associated with </w:t>
      </w:r>
      <w:r w:rsidR="00192AE8" w:rsidRPr="00272F67">
        <w:rPr>
          <w:szCs w:val="22"/>
        </w:rPr>
        <w:t>field constructed underground oil storage tanks or airport hydrant systems</w:t>
      </w:r>
      <w:r w:rsidR="0068249E" w:rsidRPr="00272F67">
        <w:rPr>
          <w:szCs w:val="22"/>
        </w:rPr>
        <w:t xml:space="preserve"> and aboveground tanks with underground piping</w:t>
      </w:r>
      <w:r w:rsidRPr="00272F67">
        <w:rPr>
          <w:szCs w:val="22"/>
        </w:rPr>
        <w:t>.</w:t>
      </w:r>
    </w:p>
    <w:p w:rsidR="001F101C" w:rsidRPr="00272F67" w:rsidRDefault="001F101C" w:rsidP="0069221D">
      <w:pPr>
        <w:pStyle w:val="RulesSection"/>
        <w:spacing w:after="240"/>
        <w:jc w:val="left"/>
        <w:rPr>
          <w:szCs w:val="22"/>
        </w:rPr>
      </w:pPr>
      <w:r w:rsidRPr="00272F67">
        <w:rPr>
          <w:b/>
          <w:szCs w:val="22"/>
        </w:rPr>
        <w:t>1.</w:t>
      </w:r>
      <w:r w:rsidRPr="00272F67">
        <w:rPr>
          <w:b/>
          <w:szCs w:val="22"/>
        </w:rPr>
        <w:tab/>
        <w:t>Legal Authority.</w:t>
      </w:r>
      <w:r w:rsidR="00272F67">
        <w:rPr>
          <w:szCs w:val="22"/>
        </w:rPr>
        <w:t xml:space="preserve"> </w:t>
      </w:r>
      <w:r w:rsidR="00E750C3" w:rsidRPr="00272F67">
        <w:rPr>
          <w:szCs w:val="22"/>
        </w:rPr>
        <w:t>This Chapter</w:t>
      </w:r>
      <w:r w:rsidRPr="00272F67">
        <w:rPr>
          <w:szCs w:val="22"/>
        </w:rPr>
        <w:t xml:space="preserve"> is authorized under</w:t>
      </w:r>
      <w:r w:rsidR="007B04AD" w:rsidRPr="00272F67">
        <w:rPr>
          <w:szCs w:val="22"/>
        </w:rPr>
        <w:t xml:space="preserve"> </w:t>
      </w:r>
      <w:r w:rsidR="00641D6F" w:rsidRPr="00272F67">
        <w:rPr>
          <w:szCs w:val="22"/>
        </w:rPr>
        <w:t>the</w:t>
      </w:r>
      <w:r w:rsidR="007B04AD" w:rsidRPr="00272F67">
        <w:rPr>
          <w:szCs w:val="22"/>
        </w:rPr>
        <w:t xml:space="preserve"> </w:t>
      </w:r>
      <w:r w:rsidR="007B04AD" w:rsidRPr="00272F67">
        <w:rPr>
          <w:i/>
          <w:szCs w:val="22"/>
        </w:rPr>
        <w:t>Oil Storage Facilities and Ground Water Protection</w:t>
      </w:r>
      <w:r w:rsidR="00356931" w:rsidRPr="00272F67">
        <w:rPr>
          <w:i/>
          <w:szCs w:val="22"/>
        </w:rPr>
        <w:t xml:space="preserve"> Law</w:t>
      </w:r>
      <w:r w:rsidR="007B04AD" w:rsidRPr="00272F67">
        <w:rPr>
          <w:szCs w:val="22"/>
        </w:rPr>
        <w:t>,</w:t>
      </w:r>
      <w:r w:rsidR="00272F67">
        <w:rPr>
          <w:szCs w:val="22"/>
        </w:rPr>
        <w:t xml:space="preserve"> </w:t>
      </w:r>
      <w:r w:rsidRPr="00272F67">
        <w:rPr>
          <w:szCs w:val="22"/>
        </w:rPr>
        <w:t xml:space="preserve">38 </w:t>
      </w:r>
      <w:r w:rsidR="004D307E" w:rsidRPr="00272F67">
        <w:rPr>
          <w:szCs w:val="22"/>
        </w:rPr>
        <w:t>M.R.S.</w:t>
      </w:r>
      <w:r w:rsidR="00272F67">
        <w:rPr>
          <w:szCs w:val="22"/>
        </w:rPr>
        <w:t xml:space="preserve"> </w:t>
      </w:r>
      <w:r w:rsidR="007B04AD" w:rsidRPr="00272F67">
        <w:rPr>
          <w:szCs w:val="22"/>
        </w:rPr>
        <w:t>§§</w:t>
      </w:r>
      <w:r w:rsidR="00272F67">
        <w:rPr>
          <w:szCs w:val="22"/>
        </w:rPr>
        <w:t xml:space="preserve"> </w:t>
      </w:r>
      <w:r w:rsidRPr="00272F67">
        <w:rPr>
          <w:szCs w:val="22"/>
        </w:rPr>
        <w:t>561</w:t>
      </w:r>
      <w:r w:rsidR="00047DD0" w:rsidRPr="00272F67">
        <w:rPr>
          <w:szCs w:val="22"/>
        </w:rPr>
        <w:t>-570-</w:t>
      </w:r>
      <w:r w:rsidR="00FC4D1D" w:rsidRPr="00272F67">
        <w:rPr>
          <w:szCs w:val="22"/>
        </w:rPr>
        <w:t>M.</w:t>
      </w:r>
      <w:r w:rsidRPr="00272F67">
        <w:rPr>
          <w:szCs w:val="22"/>
        </w:rPr>
        <w:t xml:space="preserve"> These sections of Maine law authorize and direct the develop</w:t>
      </w:r>
      <w:r w:rsidR="00200E01" w:rsidRPr="00272F67">
        <w:rPr>
          <w:szCs w:val="22"/>
        </w:rPr>
        <w:t>ment of</w:t>
      </w:r>
      <w:r w:rsidR="004C3A9E" w:rsidRPr="00272F67">
        <w:rPr>
          <w:szCs w:val="22"/>
        </w:rPr>
        <w:t xml:space="preserve"> </w:t>
      </w:r>
      <w:r w:rsidRPr="00272F67">
        <w:rPr>
          <w:szCs w:val="22"/>
        </w:rPr>
        <w:t>rules for the registration, siting, design, installation, replacement, operation and closure of underground oil storage facilities and tanks, except tanks used to store propane</w:t>
      </w:r>
      <w:r w:rsidR="00F76C3B" w:rsidRPr="00272F67">
        <w:rPr>
          <w:szCs w:val="22"/>
        </w:rPr>
        <w:t>,</w:t>
      </w:r>
      <w:r w:rsidR="0097299E" w:rsidRPr="00272F67">
        <w:rPr>
          <w:szCs w:val="22"/>
        </w:rPr>
        <w:t xml:space="preserve"> and the procedures, methods, means and equipment to be used in the investigation of discharges and the removal of oil and petroleum pollutants</w:t>
      </w:r>
      <w:r w:rsidRPr="00272F67">
        <w:rPr>
          <w:szCs w:val="22"/>
        </w:rPr>
        <w:t>.</w:t>
      </w:r>
    </w:p>
    <w:p w:rsidR="00FC4D1D" w:rsidRDefault="001F101C" w:rsidP="00893F31">
      <w:pPr>
        <w:pStyle w:val="RulesSection"/>
        <w:ind w:right="-144"/>
        <w:jc w:val="left"/>
        <w:rPr>
          <w:b/>
          <w:szCs w:val="22"/>
        </w:rPr>
      </w:pPr>
      <w:r w:rsidRPr="00272F67">
        <w:rPr>
          <w:b/>
          <w:szCs w:val="22"/>
        </w:rPr>
        <w:t>2.</w:t>
      </w:r>
      <w:r w:rsidRPr="00272F67">
        <w:rPr>
          <w:b/>
          <w:szCs w:val="22"/>
        </w:rPr>
        <w:tab/>
        <w:t>Preamble.</w:t>
      </w:r>
      <w:r w:rsidR="004C3A9E" w:rsidRPr="00272F67">
        <w:rPr>
          <w:szCs w:val="22"/>
        </w:rPr>
        <w:t xml:space="preserve"> </w:t>
      </w:r>
      <w:r w:rsidRPr="00272F67">
        <w:rPr>
          <w:szCs w:val="22"/>
        </w:rPr>
        <w:t>It is the purpose of</w:t>
      </w:r>
      <w:r w:rsidR="00272F67">
        <w:rPr>
          <w:szCs w:val="22"/>
        </w:rPr>
        <w:t xml:space="preserve"> </w:t>
      </w:r>
      <w:r w:rsidR="00E750C3" w:rsidRPr="00272F67">
        <w:rPr>
          <w:szCs w:val="22"/>
        </w:rPr>
        <w:t>this Chapter</w:t>
      </w:r>
      <w:r w:rsidRPr="00272F67">
        <w:rPr>
          <w:szCs w:val="22"/>
        </w:rPr>
        <w:t>, consistent with legislative policy, to provide necessary controls over underground oil storage facilities to ensure the protection of Maine's ground water resources from oil discharges and leaks and of public health, safety, welfare</w:t>
      </w:r>
      <w:r w:rsidR="003A0137" w:rsidRPr="00272F67">
        <w:rPr>
          <w:szCs w:val="22"/>
        </w:rPr>
        <w:t>,</w:t>
      </w:r>
      <w:r w:rsidRPr="00272F67">
        <w:rPr>
          <w:szCs w:val="22"/>
        </w:rPr>
        <w:t xml:space="preserve"> and the overall environment.</w:t>
      </w:r>
      <w:r w:rsidR="00272F67">
        <w:rPr>
          <w:szCs w:val="22"/>
        </w:rPr>
        <w:t xml:space="preserve"> </w:t>
      </w:r>
      <w:r w:rsidR="0097299E" w:rsidRPr="00272F67">
        <w:rPr>
          <w:szCs w:val="22"/>
        </w:rPr>
        <w:t xml:space="preserve">It is also the purpose of </w:t>
      </w:r>
      <w:r w:rsidR="00E750C3" w:rsidRPr="00272F67">
        <w:rPr>
          <w:szCs w:val="22"/>
        </w:rPr>
        <w:t>this Chapter</w:t>
      </w:r>
      <w:r w:rsidR="0097299E" w:rsidRPr="00272F67">
        <w:rPr>
          <w:szCs w:val="22"/>
        </w:rPr>
        <w:t xml:space="preserve"> to require the investigation and cleanup</w:t>
      </w:r>
      <w:r w:rsidR="004F5EC5" w:rsidRPr="00272F67">
        <w:rPr>
          <w:szCs w:val="22"/>
        </w:rPr>
        <w:t xml:space="preserve"> of oil discharges from above</w:t>
      </w:r>
      <w:r w:rsidR="0097299E" w:rsidRPr="00272F67">
        <w:rPr>
          <w:szCs w:val="22"/>
        </w:rPr>
        <w:t>ground oil storage tanks associated with</w:t>
      </w:r>
      <w:r w:rsidR="005C56DB" w:rsidRPr="00272F67">
        <w:rPr>
          <w:szCs w:val="22"/>
        </w:rPr>
        <w:t xml:space="preserve"> field constructed </w:t>
      </w:r>
      <w:r w:rsidR="003D56E0" w:rsidRPr="00272F67">
        <w:rPr>
          <w:szCs w:val="22"/>
        </w:rPr>
        <w:t xml:space="preserve">underground </w:t>
      </w:r>
      <w:r w:rsidR="00F76C3B" w:rsidRPr="00272F67">
        <w:rPr>
          <w:szCs w:val="22"/>
        </w:rPr>
        <w:t xml:space="preserve">oil </w:t>
      </w:r>
      <w:r w:rsidR="003D56E0" w:rsidRPr="00272F67">
        <w:rPr>
          <w:szCs w:val="22"/>
        </w:rPr>
        <w:t>storage tank</w:t>
      </w:r>
      <w:r w:rsidR="002E375D" w:rsidRPr="00272F67">
        <w:rPr>
          <w:szCs w:val="22"/>
        </w:rPr>
        <w:t>s</w:t>
      </w:r>
      <w:r w:rsidR="003D56E0" w:rsidRPr="00272F67">
        <w:rPr>
          <w:szCs w:val="22"/>
        </w:rPr>
        <w:t xml:space="preserve"> </w:t>
      </w:r>
      <w:r w:rsidR="005C56DB" w:rsidRPr="00272F67">
        <w:rPr>
          <w:szCs w:val="22"/>
        </w:rPr>
        <w:t>and airport hydrant system</w:t>
      </w:r>
      <w:r w:rsidR="003D56E0" w:rsidRPr="00272F67">
        <w:rPr>
          <w:szCs w:val="22"/>
        </w:rPr>
        <w:t>s</w:t>
      </w:r>
      <w:r w:rsidR="0097299E" w:rsidRPr="00272F67">
        <w:rPr>
          <w:szCs w:val="22"/>
        </w:rPr>
        <w:t>.</w:t>
      </w:r>
      <w:r w:rsidR="00447D09">
        <w:rPr>
          <w:b/>
          <w:szCs w:val="22"/>
        </w:rPr>
        <w:t xml:space="preserve"> </w:t>
      </w:r>
    </w:p>
    <w:p w:rsidR="005B63D3" w:rsidRDefault="00FC4D1D" w:rsidP="00893F31">
      <w:pPr>
        <w:pStyle w:val="RulesSection"/>
        <w:pBdr>
          <w:bottom w:val="single" w:sz="4" w:space="1" w:color="auto"/>
        </w:pBdr>
        <w:ind w:left="450" w:right="-144" w:firstLine="0"/>
        <w:jc w:val="left"/>
        <w:rPr>
          <w:b/>
          <w:szCs w:val="22"/>
        </w:rPr>
      </w:pPr>
      <w:r>
        <w:rPr>
          <w:b/>
          <w:szCs w:val="22"/>
        </w:rPr>
        <w:t>_________________________________________________________________________________</w:t>
      </w:r>
      <w:r w:rsidR="005B63D3" w:rsidRPr="00447D09">
        <w:rPr>
          <w:szCs w:val="22"/>
        </w:rPr>
        <w:t>NOTE</w:t>
      </w:r>
      <w:r w:rsidR="005B63D3" w:rsidRPr="00272F67">
        <w:rPr>
          <w:b/>
          <w:szCs w:val="22"/>
        </w:rPr>
        <w:t xml:space="preserve">: </w:t>
      </w:r>
      <w:r w:rsidR="00F76C3B" w:rsidRPr="00272F67">
        <w:rPr>
          <w:szCs w:val="22"/>
        </w:rPr>
        <w:t>This C</w:t>
      </w:r>
      <w:r w:rsidR="005B63D3" w:rsidRPr="00272F67">
        <w:rPr>
          <w:szCs w:val="22"/>
        </w:rPr>
        <w:t>hapter incorporates by reference certain industry codes and standards.</w:t>
      </w:r>
      <w:r w:rsidR="00272F67">
        <w:rPr>
          <w:szCs w:val="22"/>
        </w:rPr>
        <w:t xml:space="preserve"> </w:t>
      </w:r>
      <w:r w:rsidR="005B63D3" w:rsidRPr="00272F67">
        <w:rPr>
          <w:szCs w:val="22"/>
        </w:rPr>
        <w:t>Appendix R lists those codes and standards that are incorporated by reference and the specific amended date for each section.</w:t>
      </w:r>
    </w:p>
    <w:p w:rsidR="00FC4D1D" w:rsidRPr="00272F67" w:rsidRDefault="00FC4D1D" w:rsidP="00FC4D1D">
      <w:pPr>
        <w:pStyle w:val="RulesSection"/>
        <w:ind w:left="450" w:right="-144" w:firstLine="0"/>
        <w:jc w:val="left"/>
        <w:rPr>
          <w:szCs w:val="22"/>
        </w:rPr>
      </w:pPr>
    </w:p>
    <w:p w:rsidR="001F101C" w:rsidRPr="00272F67" w:rsidRDefault="001F101C" w:rsidP="00FB233D">
      <w:pPr>
        <w:pStyle w:val="RulesSection"/>
        <w:spacing w:after="200"/>
        <w:jc w:val="left"/>
        <w:rPr>
          <w:szCs w:val="22"/>
        </w:rPr>
      </w:pPr>
      <w:r w:rsidRPr="00272F67">
        <w:rPr>
          <w:b/>
          <w:szCs w:val="22"/>
        </w:rPr>
        <w:t>3.</w:t>
      </w:r>
      <w:r w:rsidRPr="00272F67">
        <w:rPr>
          <w:b/>
          <w:szCs w:val="22"/>
        </w:rPr>
        <w:tab/>
        <w:t>Definitions.</w:t>
      </w:r>
      <w:r w:rsidR="004C3A9E" w:rsidRPr="00272F67">
        <w:rPr>
          <w:szCs w:val="22"/>
        </w:rPr>
        <w:t xml:space="preserve"> </w:t>
      </w:r>
      <w:r w:rsidRPr="00272F67">
        <w:rPr>
          <w:szCs w:val="22"/>
        </w:rPr>
        <w:t>The following terms as used in</w:t>
      </w:r>
      <w:r w:rsidR="00272F67">
        <w:rPr>
          <w:szCs w:val="22"/>
        </w:rPr>
        <w:t xml:space="preserve"> </w:t>
      </w:r>
      <w:r w:rsidR="00E750C3" w:rsidRPr="00272F67">
        <w:rPr>
          <w:szCs w:val="22"/>
        </w:rPr>
        <w:t>this Chapter</w:t>
      </w:r>
      <w:r w:rsidRPr="00272F67">
        <w:rPr>
          <w:szCs w:val="22"/>
        </w:rPr>
        <w:t xml:space="preserve"> have the following meaning:</w:t>
      </w:r>
    </w:p>
    <w:p w:rsidR="00EB638A" w:rsidRPr="00272F67" w:rsidRDefault="001F101C" w:rsidP="00FB233D">
      <w:pPr>
        <w:pStyle w:val="RulesSub-section"/>
        <w:spacing w:after="200"/>
        <w:jc w:val="left"/>
        <w:rPr>
          <w:szCs w:val="22"/>
        </w:rPr>
      </w:pPr>
      <w:r w:rsidRPr="00272F67">
        <w:rPr>
          <w:b/>
          <w:szCs w:val="22"/>
        </w:rPr>
        <w:t>A.</w:t>
      </w:r>
      <w:r w:rsidRPr="00272F67">
        <w:rPr>
          <w:b/>
          <w:szCs w:val="22"/>
        </w:rPr>
        <w:tab/>
      </w:r>
      <w:r w:rsidR="00EB638A" w:rsidRPr="00272F67">
        <w:rPr>
          <w:b/>
          <w:szCs w:val="22"/>
        </w:rPr>
        <w:t>A/B Operator.</w:t>
      </w:r>
      <w:r w:rsidR="00272F67">
        <w:rPr>
          <w:b/>
          <w:szCs w:val="22"/>
        </w:rPr>
        <w:t xml:space="preserve"> </w:t>
      </w:r>
      <w:r w:rsidR="00EB638A" w:rsidRPr="00272F67">
        <w:rPr>
          <w:szCs w:val="22"/>
        </w:rPr>
        <w:t>“A/B Operator” means the owner, employee or agent who has either primary responsibility for operation and maintenance of the facility or responsibility for the day-to-day on-site operation and maintenance of the facility.</w:t>
      </w:r>
    </w:p>
    <w:p w:rsidR="001F101C" w:rsidRPr="00272F67" w:rsidRDefault="00EB638A" w:rsidP="00FB233D">
      <w:pPr>
        <w:pStyle w:val="RulesSub-section"/>
        <w:spacing w:after="200"/>
        <w:jc w:val="left"/>
        <w:rPr>
          <w:szCs w:val="22"/>
        </w:rPr>
      </w:pPr>
      <w:r w:rsidRPr="00272F67">
        <w:rPr>
          <w:b/>
          <w:szCs w:val="22"/>
        </w:rPr>
        <w:t>B.</w:t>
      </w:r>
      <w:r w:rsidRPr="00272F67">
        <w:rPr>
          <w:b/>
          <w:szCs w:val="22"/>
        </w:rPr>
        <w:tab/>
      </w:r>
      <w:r w:rsidR="001F101C" w:rsidRPr="00272F67">
        <w:rPr>
          <w:b/>
          <w:szCs w:val="22"/>
        </w:rPr>
        <w:t>Ancillary equipment.</w:t>
      </w:r>
      <w:r w:rsidR="004C3A9E" w:rsidRPr="00272F67">
        <w:rPr>
          <w:szCs w:val="22"/>
        </w:rPr>
        <w:t xml:space="preserve"> </w:t>
      </w:r>
      <w:r w:rsidR="001F101C" w:rsidRPr="00272F67">
        <w:rPr>
          <w:szCs w:val="22"/>
        </w:rPr>
        <w:t>"Ancillary equipment" means devices including but not limited to, piping fittings, flanges, valves and pumps used to distribute, meter or control the flow of oil to or from an underground oil storage tank.</w:t>
      </w:r>
    </w:p>
    <w:p w:rsidR="001F101C" w:rsidRPr="00272F67" w:rsidRDefault="00EB638A" w:rsidP="008A0B90">
      <w:pPr>
        <w:pStyle w:val="RulesSub-section"/>
        <w:spacing w:after="200"/>
        <w:ind w:left="0" w:firstLine="360"/>
        <w:jc w:val="left"/>
        <w:rPr>
          <w:szCs w:val="22"/>
        </w:rPr>
      </w:pPr>
      <w:r w:rsidRPr="00272F67">
        <w:rPr>
          <w:b/>
          <w:szCs w:val="22"/>
        </w:rPr>
        <w:t>C</w:t>
      </w:r>
      <w:r w:rsidR="001F101C" w:rsidRPr="00272F67">
        <w:rPr>
          <w:b/>
          <w:szCs w:val="22"/>
        </w:rPr>
        <w:t>.</w:t>
      </w:r>
      <w:r w:rsidR="001F101C" w:rsidRPr="00272F67">
        <w:rPr>
          <w:b/>
          <w:szCs w:val="22"/>
        </w:rPr>
        <w:tab/>
        <w:t>Board.</w:t>
      </w:r>
      <w:r w:rsidR="004C3A9E" w:rsidRPr="00272F67">
        <w:rPr>
          <w:szCs w:val="22"/>
        </w:rPr>
        <w:t xml:space="preserve"> </w:t>
      </w:r>
      <w:r w:rsidR="001F101C" w:rsidRPr="00272F67">
        <w:rPr>
          <w:szCs w:val="22"/>
        </w:rPr>
        <w:t>"Board" means the Maine Board of Environmental Protection.</w:t>
      </w:r>
    </w:p>
    <w:p w:rsidR="001F101C" w:rsidRPr="00272F67" w:rsidRDefault="00EB638A" w:rsidP="0069221D">
      <w:pPr>
        <w:pStyle w:val="RulesSub-section"/>
        <w:spacing w:after="200"/>
        <w:ind w:right="-144"/>
        <w:jc w:val="left"/>
        <w:rPr>
          <w:szCs w:val="22"/>
        </w:rPr>
      </w:pPr>
      <w:r w:rsidRPr="00272F67">
        <w:rPr>
          <w:b/>
          <w:szCs w:val="22"/>
        </w:rPr>
        <w:t>D</w:t>
      </w:r>
      <w:r w:rsidR="001F101C" w:rsidRPr="00272F67">
        <w:rPr>
          <w:b/>
          <w:szCs w:val="22"/>
        </w:rPr>
        <w:t>.</w:t>
      </w:r>
      <w:r w:rsidR="001F101C" w:rsidRPr="00272F67">
        <w:rPr>
          <w:b/>
          <w:szCs w:val="22"/>
        </w:rPr>
        <w:tab/>
        <w:t>Cathode.</w:t>
      </w:r>
      <w:r w:rsidR="004C3A9E" w:rsidRPr="00272F67">
        <w:rPr>
          <w:b/>
          <w:szCs w:val="22"/>
        </w:rPr>
        <w:t xml:space="preserve"> </w:t>
      </w:r>
      <w:r w:rsidR="001F101C" w:rsidRPr="00272F67">
        <w:rPr>
          <w:szCs w:val="22"/>
        </w:rPr>
        <w:t xml:space="preserve">"Cathode" means the electrode of an electrochemical cell at which </w:t>
      </w:r>
      <w:r w:rsidR="006A46E0" w:rsidRPr="00272F67">
        <w:rPr>
          <w:szCs w:val="22"/>
        </w:rPr>
        <w:t xml:space="preserve">the </w:t>
      </w:r>
      <w:r w:rsidR="00A53B48" w:rsidRPr="00272F67">
        <w:rPr>
          <w:szCs w:val="22"/>
        </w:rPr>
        <w:t>chemical process of</w:t>
      </w:r>
      <w:r w:rsidR="007B04AD" w:rsidRPr="00272F67">
        <w:rPr>
          <w:szCs w:val="22"/>
        </w:rPr>
        <w:t xml:space="preserve"> </w:t>
      </w:r>
      <w:r w:rsidR="001F101C" w:rsidRPr="00272F67">
        <w:rPr>
          <w:szCs w:val="22"/>
        </w:rPr>
        <w:t>reduction occurs.</w:t>
      </w:r>
    </w:p>
    <w:p w:rsidR="001F101C" w:rsidRPr="00272F67" w:rsidRDefault="00EB638A" w:rsidP="0069221D">
      <w:pPr>
        <w:pStyle w:val="RulesSub-section"/>
        <w:spacing w:after="200"/>
        <w:ind w:right="-144"/>
        <w:jc w:val="left"/>
        <w:rPr>
          <w:szCs w:val="22"/>
        </w:rPr>
      </w:pPr>
      <w:r w:rsidRPr="00272F67">
        <w:rPr>
          <w:b/>
          <w:szCs w:val="22"/>
        </w:rPr>
        <w:t>E</w:t>
      </w:r>
      <w:r w:rsidR="001F101C" w:rsidRPr="00272F67">
        <w:rPr>
          <w:b/>
          <w:szCs w:val="22"/>
        </w:rPr>
        <w:t>.</w:t>
      </w:r>
      <w:r w:rsidR="001F101C" w:rsidRPr="00272F67">
        <w:rPr>
          <w:b/>
          <w:szCs w:val="22"/>
        </w:rPr>
        <w:tab/>
        <w:t>Cathodic protection tester.</w:t>
      </w:r>
      <w:r w:rsidR="004C3A9E" w:rsidRPr="00272F67">
        <w:rPr>
          <w:szCs w:val="22"/>
        </w:rPr>
        <w:t xml:space="preserve"> </w:t>
      </w:r>
      <w:r w:rsidR="001F101C" w:rsidRPr="00272F67">
        <w:rPr>
          <w:szCs w:val="22"/>
        </w:rPr>
        <w:t xml:space="preserve">"Cathodic protection tester" means an underground oil storage tank installer </w:t>
      </w:r>
      <w:r w:rsidR="00F90E77" w:rsidRPr="00272F67">
        <w:rPr>
          <w:szCs w:val="22"/>
        </w:rPr>
        <w:t xml:space="preserve">or inspector </w:t>
      </w:r>
      <w:r w:rsidR="001F101C" w:rsidRPr="00272F67">
        <w:rPr>
          <w:szCs w:val="22"/>
        </w:rPr>
        <w:t>certified by the Maine Board of Underground Storage Tank Installers</w:t>
      </w:r>
      <w:r w:rsidR="003D3A81" w:rsidRPr="00272F67">
        <w:rPr>
          <w:szCs w:val="22"/>
        </w:rPr>
        <w:t xml:space="preserve"> (BUSTI)</w:t>
      </w:r>
      <w:r w:rsidR="001F101C" w:rsidRPr="00272F67">
        <w:rPr>
          <w:szCs w:val="22"/>
        </w:rPr>
        <w:t>,</w:t>
      </w:r>
      <w:r w:rsidR="00272F67">
        <w:rPr>
          <w:szCs w:val="22"/>
        </w:rPr>
        <w:t xml:space="preserve"> </w:t>
      </w:r>
      <w:r w:rsidR="008B4659" w:rsidRPr="00272F67">
        <w:rPr>
          <w:szCs w:val="22"/>
        </w:rPr>
        <w:t xml:space="preserve">who also </w:t>
      </w:r>
      <w:r w:rsidR="001F101C" w:rsidRPr="00272F67">
        <w:rPr>
          <w:szCs w:val="22"/>
        </w:rPr>
        <w:t>meet</w:t>
      </w:r>
      <w:r w:rsidR="008B4659" w:rsidRPr="00272F67">
        <w:rPr>
          <w:szCs w:val="22"/>
        </w:rPr>
        <w:t>s</w:t>
      </w:r>
      <w:r w:rsidR="00272F67">
        <w:rPr>
          <w:szCs w:val="22"/>
        </w:rPr>
        <w:t xml:space="preserve"> </w:t>
      </w:r>
      <w:r w:rsidR="001F101C" w:rsidRPr="00272F67">
        <w:rPr>
          <w:szCs w:val="22"/>
        </w:rPr>
        <w:t>the requirements of Appendix M of</w:t>
      </w:r>
      <w:r w:rsidR="00272F67">
        <w:rPr>
          <w:szCs w:val="22"/>
        </w:rPr>
        <w:t xml:space="preserve"> </w:t>
      </w:r>
      <w:r w:rsidR="00E750C3" w:rsidRPr="00272F67">
        <w:rPr>
          <w:szCs w:val="22"/>
        </w:rPr>
        <w:t>this Chapter</w:t>
      </w:r>
      <w:r w:rsidR="001F101C" w:rsidRPr="00272F67">
        <w:rPr>
          <w:szCs w:val="22"/>
        </w:rPr>
        <w:t>.</w:t>
      </w:r>
    </w:p>
    <w:p w:rsidR="001F101C" w:rsidRPr="00272F67" w:rsidRDefault="00EB638A" w:rsidP="0069221D">
      <w:pPr>
        <w:pStyle w:val="RulesSub-section"/>
        <w:spacing w:after="200"/>
        <w:ind w:right="-144"/>
        <w:jc w:val="left"/>
        <w:rPr>
          <w:szCs w:val="22"/>
        </w:rPr>
      </w:pPr>
      <w:r w:rsidRPr="00272F67">
        <w:rPr>
          <w:b/>
          <w:szCs w:val="22"/>
        </w:rPr>
        <w:t>F</w:t>
      </w:r>
      <w:r w:rsidR="001F101C" w:rsidRPr="00272F67">
        <w:rPr>
          <w:b/>
          <w:szCs w:val="22"/>
        </w:rPr>
        <w:t>.</w:t>
      </w:r>
      <w:r w:rsidR="001F101C" w:rsidRPr="00272F67">
        <w:rPr>
          <w:b/>
          <w:szCs w:val="22"/>
        </w:rPr>
        <w:tab/>
      </w:r>
      <w:proofErr w:type="spellStart"/>
      <w:r w:rsidR="001F101C" w:rsidRPr="00272F67">
        <w:rPr>
          <w:b/>
          <w:szCs w:val="22"/>
        </w:rPr>
        <w:t>Cathodically</w:t>
      </w:r>
      <w:proofErr w:type="spellEnd"/>
      <w:r w:rsidR="001F101C" w:rsidRPr="00272F67">
        <w:rPr>
          <w:b/>
          <w:szCs w:val="22"/>
        </w:rPr>
        <w:t xml:space="preserve"> protected.</w:t>
      </w:r>
      <w:r w:rsidR="004C3A9E" w:rsidRPr="00272F67">
        <w:rPr>
          <w:szCs w:val="22"/>
        </w:rPr>
        <w:t xml:space="preserve"> </w:t>
      </w:r>
      <w:r w:rsidR="001F101C" w:rsidRPr="00272F67">
        <w:rPr>
          <w:szCs w:val="22"/>
        </w:rPr>
        <w:t>"</w:t>
      </w:r>
      <w:proofErr w:type="spellStart"/>
      <w:r w:rsidR="001F101C" w:rsidRPr="00272F67">
        <w:rPr>
          <w:szCs w:val="22"/>
        </w:rPr>
        <w:t>Cathodically</w:t>
      </w:r>
      <w:proofErr w:type="spellEnd"/>
      <w:r w:rsidR="001F101C" w:rsidRPr="00272F67">
        <w:rPr>
          <w:szCs w:val="22"/>
        </w:rPr>
        <w:t xml:space="preserve"> protected" means the use of a technique</w:t>
      </w:r>
      <w:r w:rsidR="00B51EE1" w:rsidRPr="00272F67">
        <w:rPr>
          <w:szCs w:val="22"/>
        </w:rPr>
        <w:t xml:space="preserve"> to prevent the corrosion of a metal surface by making that surface the cathode of an electrochemical cell.</w:t>
      </w:r>
      <w:r w:rsidR="00272F67">
        <w:rPr>
          <w:szCs w:val="22"/>
        </w:rPr>
        <w:t xml:space="preserve"> </w:t>
      </w:r>
      <w:r w:rsidR="00B51EE1" w:rsidRPr="00272F67">
        <w:rPr>
          <w:szCs w:val="22"/>
        </w:rPr>
        <w:t>For example</w:t>
      </w:r>
      <w:r w:rsidR="001F101C" w:rsidRPr="00272F67">
        <w:rPr>
          <w:szCs w:val="22"/>
        </w:rPr>
        <w:t xml:space="preserve">, </w:t>
      </w:r>
      <w:r w:rsidR="00B51EE1" w:rsidRPr="00272F67">
        <w:rPr>
          <w:szCs w:val="22"/>
        </w:rPr>
        <w:t>a tank system can be protected</w:t>
      </w:r>
      <w:r w:rsidR="00B36FC9" w:rsidRPr="00272F67">
        <w:rPr>
          <w:szCs w:val="22"/>
        </w:rPr>
        <w:t xml:space="preserve"> against corrosion</w:t>
      </w:r>
      <w:r w:rsidR="00B51EE1" w:rsidRPr="00272F67">
        <w:rPr>
          <w:szCs w:val="22"/>
        </w:rPr>
        <w:t xml:space="preserve"> through the application of either </w:t>
      </w:r>
      <w:r w:rsidR="00B36FC9" w:rsidRPr="00272F67">
        <w:rPr>
          <w:szCs w:val="22"/>
        </w:rPr>
        <w:t xml:space="preserve">a </w:t>
      </w:r>
      <w:r w:rsidR="00B51EE1" w:rsidRPr="00272F67">
        <w:rPr>
          <w:szCs w:val="22"/>
        </w:rPr>
        <w:t xml:space="preserve">galvanic or </w:t>
      </w:r>
      <w:r w:rsidR="006A46E0" w:rsidRPr="00272F67">
        <w:rPr>
          <w:szCs w:val="22"/>
        </w:rPr>
        <w:t xml:space="preserve">an </w:t>
      </w:r>
      <w:r w:rsidR="00B51EE1" w:rsidRPr="00272F67">
        <w:rPr>
          <w:szCs w:val="22"/>
        </w:rPr>
        <w:t>impressed current</w:t>
      </w:r>
      <w:r w:rsidR="00B36FC9" w:rsidRPr="00272F67">
        <w:rPr>
          <w:szCs w:val="22"/>
        </w:rPr>
        <w:t xml:space="preserve"> cathodic protection system</w:t>
      </w:r>
      <w:r w:rsidR="00B51EE1" w:rsidRPr="00272F67">
        <w:rPr>
          <w:szCs w:val="22"/>
        </w:rPr>
        <w:t>.</w:t>
      </w:r>
      <w:r w:rsidR="00272F67">
        <w:rPr>
          <w:szCs w:val="22"/>
        </w:rPr>
        <w:t xml:space="preserve"> </w:t>
      </w:r>
      <w:r w:rsidR="00B51EE1" w:rsidRPr="00272F67">
        <w:rPr>
          <w:szCs w:val="22"/>
        </w:rPr>
        <w:t xml:space="preserve">Cathodic protection techniques are those that are </w:t>
      </w:r>
      <w:r w:rsidR="001F101C" w:rsidRPr="00272F67">
        <w:rPr>
          <w:szCs w:val="22"/>
        </w:rPr>
        <w:t>consistent with the National Association of Corrosion Engineers (NACE) International publication, “Standard</w:t>
      </w:r>
      <w:r w:rsidR="00272F67">
        <w:rPr>
          <w:szCs w:val="22"/>
        </w:rPr>
        <w:t xml:space="preserve"> </w:t>
      </w:r>
      <w:r w:rsidR="001F101C" w:rsidRPr="00272F67">
        <w:rPr>
          <w:szCs w:val="22"/>
        </w:rPr>
        <w:t>Practice</w:t>
      </w:r>
      <w:r w:rsidR="008B4659" w:rsidRPr="00272F67">
        <w:rPr>
          <w:szCs w:val="22"/>
        </w:rPr>
        <w:t>, External</w:t>
      </w:r>
      <w:r w:rsidR="001F101C" w:rsidRPr="00272F67">
        <w:rPr>
          <w:szCs w:val="22"/>
        </w:rPr>
        <w:t xml:space="preserve"> Corrosion Control of Underground Storage Tank Systems by Cathodic Protection,”</w:t>
      </w:r>
      <w:r w:rsidR="0096291C" w:rsidRPr="00272F67">
        <w:rPr>
          <w:szCs w:val="22"/>
        </w:rPr>
        <w:t xml:space="preserve"> NACE</w:t>
      </w:r>
      <w:r w:rsidR="001F101C" w:rsidRPr="00272F67">
        <w:rPr>
          <w:szCs w:val="22"/>
        </w:rPr>
        <w:t xml:space="preserve"> </w:t>
      </w:r>
      <w:r w:rsidR="008B4659" w:rsidRPr="00272F67">
        <w:rPr>
          <w:szCs w:val="22"/>
        </w:rPr>
        <w:t>S</w:t>
      </w:r>
      <w:r w:rsidR="00272F67" w:rsidRPr="00272F67">
        <w:rPr>
          <w:szCs w:val="22"/>
        </w:rPr>
        <w:t xml:space="preserve"> </w:t>
      </w:r>
      <w:r w:rsidR="001F101C" w:rsidRPr="00272F67">
        <w:rPr>
          <w:szCs w:val="22"/>
        </w:rPr>
        <w:t>P</w:t>
      </w:r>
      <w:r w:rsidR="00272F67" w:rsidRPr="00272F67">
        <w:rPr>
          <w:szCs w:val="22"/>
        </w:rPr>
        <w:t xml:space="preserve"> </w:t>
      </w:r>
      <w:r w:rsidR="00BB4A84" w:rsidRPr="00272F67">
        <w:rPr>
          <w:szCs w:val="22"/>
        </w:rPr>
        <w:t>0285,</w:t>
      </w:r>
      <w:r w:rsidR="001F101C" w:rsidRPr="00272F67">
        <w:rPr>
          <w:szCs w:val="22"/>
        </w:rPr>
        <w:t xml:space="preserve"> or “Standard</w:t>
      </w:r>
      <w:r w:rsidR="00272F67">
        <w:rPr>
          <w:szCs w:val="22"/>
        </w:rPr>
        <w:t xml:space="preserve"> </w:t>
      </w:r>
      <w:r w:rsidR="001F101C" w:rsidRPr="00272F67">
        <w:rPr>
          <w:szCs w:val="22"/>
        </w:rPr>
        <w:t>Practice, Control of External Corrosion on Underground or Submerged Metallic Piping Systems”,</w:t>
      </w:r>
      <w:r w:rsidR="0096291C" w:rsidRPr="00272F67">
        <w:rPr>
          <w:szCs w:val="22"/>
        </w:rPr>
        <w:t xml:space="preserve"> NACE</w:t>
      </w:r>
      <w:r w:rsidR="001F101C" w:rsidRPr="00272F67">
        <w:rPr>
          <w:szCs w:val="22"/>
        </w:rPr>
        <w:t xml:space="preserve"> </w:t>
      </w:r>
      <w:r w:rsidR="008B4659" w:rsidRPr="00272F67">
        <w:rPr>
          <w:szCs w:val="22"/>
        </w:rPr>
        <w:t>S</w:t>
      </w:r>
      <w:r w:rsidR="001F101C" w:rsidRPr="00272F67">
        <w:rPr>
          <w:szCs w:val="22"/>
        </w:rPr>
        <w:t>P</w:t>
      </w:r>
      <w:r w:rsidR="00272F67" w:rsidRPr="00272F67">
        <w:rPr>
          <w:szCs w:val="22"/>
        </w:rPr>
        <w:t xml:space="preserve"> </w:t>
      </w:r>
      <w:r w:rsidR="001F101C" w:rsidRPr="00272F67">
        <w:rPr>
          <w:szCs w:val="22"/>
        </w:rPr>
        <w:t>0169</w:t>
      </w:r>
      <w:r w:rsidR="00B51EE1" w:rsidRPr="00272F67">
        <w:rPr>
          <w:szCs w:val="22"/>
        </w:rPr>
        <w:t>.</w:t>
      </w:r>
      <w:r w:rsidR="00575E1C">
        <w:rPr>
          <w:szCs w:val="22"/>
        </w:rPr>
        <w:t xml:space="preserve"> </w:t>
      </w:r>
    </w:p>
    <w:p w:rsidR="001F101C" w:rsidRPr="00272F67" w:rsidRDefault="00EB638A" w:rsidP="00FB233D">
      <w:pPr>
        <w:pStyle w:val="RulesSub-section"/>
        <w:spacing w:after="200"/>
        <w:jc w:val="left"/>
        <w:rPr>
          <w:szCs w:val="22"/>
        </w:rPr>
      </w:pPr>
      <w:r w:rsidRPr="00272F67">
        <w:rPr>
          <w:b/>
          <w:szCs w:val="22"/>
        </w:rPr>
        <w:t>G</w:t>
      </w:r>
      <w:r w:rsidR="001F101C" w:rsidRPr="00272F67">
        <w:rPr>
          <w:b/>
          <w:szCs w:val="22"/>
        </w:rPr>
        <w:t>.</w:t>
      </w:r>
      <w:r w:rsidR="00AA329E">
        <w:rPr>
          <w:b/>
          <w:szCs w:val="22"/>
        </w:rPr>
        <w:tab/>
      </w:r>
      <w:r w:rsidR="001F101C" w:rsidRPr="00272F67">
        <w:rPr>
          <w:b/>
          <w:szCs w:val="22"/>
        </w:rPr>
        <w:t>Cathodic protection monitoring.</w:t>
      </w:r>
      <w:r w:rsidR="00B90E96" w:rsidRPr="00272F67">
        <w:rPr>
          <w:szCs w:val="22"/>
        </w:rPr>
        <w:t xml:space="preserve"> </w:t>
      </w:r>
      <w:r w:rsidR="001F101C" w:rsidRPr="00272F67">
        <w:rPr>
          <w:szCs w:val="22"/>
        </w:rPr>
        <w:t xml:space="preserve">"Cathodic protection monitoring” means a process of measuring the structure to electrolyte potential to determine whether a </w:t>
      </w:r>
      <w:proofErr w:type="spellStart"/>
      <w:r w:rsidR="001F101C" w:rsidRPr="00272F67">
        <w:rPr>
          <w:szCs w:val="22"/>
        </w:rPr>
        <w:t>cathodically</w:t>
      </w:r>
      <w:proofErr w:type="spellEnd"/>
      <w:r w:rsidR="001F101C" w:rsidRPr="00272F67">
        <w:rPr>
          <w:szCs w:val="22"/>
        </w:rPr>
        <w:t xml:space="preserve"> protected structure is being adequately protected against corrosion.</w:t>
      </w:r>
      <w:r w:rsidR="00EC3605" w:rsidRPr="00272F67">
        <w:rPr>
          <w:szCs w:val="22"/>
        </w:rPr>
        <w:t xml:space="preserve"> </w:t>
      </w:r>
      <w:r w:rsidR="001F101C" w:rsidRPr="00272F67">
        <w:rPr>
          <w:szCs w:val="22"/>
        </w:rPr>
        <w:t>Cathodic protection monitoring shall be performed according to the requirements of Appendix A.</w:t>
      </w:r>
      <w:r w:rsidR="00B90E96" w:rsidRPr="00272F67">
        <w:rPr>
          <w:szCs w:val="22"/>
        </w:rPr>
        <w:t xml:space="preserve"> </w:t>
      </w:r>
    </w:p>
    <w:p w:rsidR="001F101C" w:rsidRPr="00272F67" w:rsidRDefault="00EB638A" w:rsidP="0069221D">
      <w:pPr>
        <w:pStyle w:val="RulesSub-section"/>
        <w:spacing w:after="200"/>
        <w:ind w:right="-288"/>
        <w:jc w:val="left"/>
        <w:rPr>
          <w:szCs w:val="22"/>
        </w:rPr>
      </w:pPr>
      <w:r w:rsidRPr="00272F67">
        <w:rPr>
          <w:b/>
          <w:szCs w:val="22"/>
        </w:rPr>
        <w:t>H</w:t>
      </w:r>
      <w:r w:rsidR="001F101C" w:rsidRPr="00272F67">
        <w:rPr>
          <w:b/>
          <w:szCs w:val="22"/>
        </w:rPr>
        <w:t>.</w:t>
      </w:r>
      <w:r w:rsidR="00AA329E">
        <w:rPr>
          <w:b/>
          <w:szCs w:val="22"/>
        </w:rPr>
        <w:tab/>
      </w:r>
      <w:r w:rsidR="001F101C" w:rsidRPr="00272F67">
        <w:rPr>
          <w:b/>
          <w:szCs w:val="22"/>
        </w:rPr>
        <w:t>Class I liquids.</w:t>
      </w:r>
      <w:r w:rsidR="00B90E96" w:rsidRPr="00272F67">
        <w:rPr>
          <w:szCs w:val="22"/>
        </w:rPr>
        <w:t xml:space="preserve"> </w:t>
      </w:r>
      <w:r w:rsidR="001F101C" w:rsidRPr="00272F67">
        <w:rPr>
          <w:szCs w:val="22"/>
        </w:rPr>
        <w:t>"Class I liquids” means liquids having a flash point below 100 degrees F.</w:t>
      </w:r>
    </w:p>
    <w:p w:rsidR="001F101C" w:rsidRPr="00272F67" w:rsidRDefault="00EB638A" w:rsidP="0069221D">
      <w:pPr>
        <w:pStyle w:val="RulesSub-section"/>
        <w:spacing w:after="200"/>
        <w:ind w:right="-144"/>
        <w:jc w:val="left"/>
        <w:rPr>
          <w:szCs w:val="22"/>
        </w:rPr>
      </w:pPr>
      <w:r w:rsidRPr="00272F67">
        <w:rPr>
          <w:b/>
          <w:szCs w:val="22"/>
        </w:rPr>
        <w:t>I</w:t>
      </w:r>
      <w:r w:rsidR="001F101C" w:rsidRPr="00272F67">
        <w:rPr>
          <w:b/>
          <w:szCs w:val="22"/>
        </w:rPr>
        <w:t>.</w:t>
      </w:r>
      <w:r w:rsidR="001F101C" w:rsidRPr="00272F67">
        <w:rPr>
          <w:b/>
          <w:szCs w:val="22"/>
        </w:rPr>
        <w:tab/>
        <w:t>Commissioner.</w:t>
      </w:r>
      <w:r w:rsidR="00B90E96" w:rsidRPr="00272F67">
        <w:rPr>
          <w:szCs w:val="22"/>
        </w:rPr>
        <w:t xml:space="preserve"> </w:t>
      </w:r>
      <w:r w:rsidR="001F101C" w:rsidRPr="00272F67">
        <w:rPr>
          <w:szCs w:val="22"/>
        </w:rPr>
        <w:t xml:space="preserve">"Commissioner" means the Commissioner of </w:t>
      </w:r>
      <w:r w:rsidR="008B4659" w:rsidRPr="00272F67">
        <w:rPr>
          <w:szCs w:val="22"/>
        </w:rPr>
        <w:t xml:space="preserve">the Department of </w:t>
      </w:r>
      <w:r w:rsidR="001F101C" w:rsidRPr="00272F67">
        <w:rPr>
          <w:szCs w:val="22"/>
        </w:rPr>
        <w:t>Environmental Protection</w:t>
      </w:r>
      <w:r w:rsidR="00356931" w:rsidRPr="00272F67">
        <w:rPr>
          <w:szCs w:val="22"/>
        </w:rPr>
        <w:t>, or his or her designee</w:t>
      </w:r>
      <w:r w:rsidR="001F101C" w:rsidRPr="00272F67">
        <w:rPr>
          <w:szCs w:val="22"/>
        </w:rPr>
        <w:t>.</w:t>
      </w:r>
    </w:p>
    <w:p w:rsidR="00403350" w:rsidRPr="00272F67" w:rsidRDefault="00190239" w:rsidP="0069221D">
      <w:pPr>
        <w:pStyle w:val="RulesSub-section"/>
        <w:spacing w:after="200"/>
        <w:ind w:right="-144"/>
        <w:jc w:val="left"/>
        <w:rPr>
          <w:szCs w:val="22"/>
        </w:rPr>
      </w:pPr>
      <w:r w:rsidRPr="00272F67">
        <w:rPr>
          <w:b/>
          <w:szCs w:val="22"/>
        </w:rPr>
        <w:t>J</w:t>
      </w:r>
      <w:r w:rsidR="003B51A8" w:rsidRPr="00272F67">
        <w:rPr>
          <w:b/>
          <w:szCs w:val="22"/>
        </w:rPr>
        <w:t>.</w:t>
      </w:r>
      <w:r w:rsidR="000B5C48" w:rsidRPr="00272F67">
        <w:rPr>
          <w:b/>
          <w:szCs w:val="22"/>
        </w:rPr>
        <w:tab/>
      </w:r>
      <w:r w:rsidR="00403350" w:rsidRPr="00272F67">
        <w:rPr>
          <w:b/>
          <w:szCs w:val="22"/>
        </w:rPr>
        <w:t>Compatible.</w:t>
      </w:r>
      <w:r w:rsidR="00272F67">
        <w:rPr>
          <w:szCs w:val="22"/>
        </w:rPr>
        <w:t xml:space="preserve"> </w:t>
      </w:r>
      <w:r w:rsidR="00403350" w:rsidRPr="00272F67">
        <w:rPr>
          <w:szCs w:val="22"/>
        </w:rPr>
        <w:t>“Compatible” means the ability of two or more substances to maintain their respective physical and chemical properties upon contact with one another for the design life of the tank system under conditions likely to be encountered in the underground storage tank.</w:t>
      </w:r>
    </w:p>
    <w:p w:rsidR="00120E31" w:rsidRPr="00272F67" w:rsidRDefault="00190239" w:rsidP="00177B14">
      <w:pPr>
        <w:pStyle w:val="RulesSub-section"/>
        <w:spacing w:after="200"/>
        <w:jc w:val="left"/>
        <w:rPr>
          <w:szCs w:val="22"/>
        </w:rPr>
      </w:pPr>
      <w:r w:rsidRPr="00272F67">
        <w:rPr>
          <w:b/>
          <w:szCs w:val="22"/>
        </w:rPr>
        <w:t>K</w:t>
      </w:r>
      <w:r w:rsidR="003B51A8" w:rsidRPr="00272F67">
        <w:rPr>
          <w:b/>
          <w:szCs w:val="22"/>
        </w:rPr>
        <w:t>.</w:t>
      </w:r>
      <w:r w:rsidR="000B5C48" w:rsidRPr="00272F67">
        <w:rPr>
          <w:b/>
          <w:szCs w:val="22"/>
        </w:rPr>
        <w:tab/>
      </w:r>
      <w:r w:rsidR="0099064F" w:rsidRPr="00272F67">
        <w:rPr>
          <w:b/>
          <w:szCs w:val="22"/>
        </w:rPr>
        <w:t>Containment sump.</w:t>
      </w:r>
      <w:r w:rsidR="00272F67">
        <w:rPr>
          <w:b/>
          <w:szCs w:val="22"/>
        </w:rPr>
        <w:t xml:space="preserve"> </w:t>
      </w:r>
      <w:r w:rsidR="0099064F" w:rsidRPr="00272F67">
        <w:rPr>
          <w:szCs w:val="22"/>
        </w:rPr>
        <w:t>“Containment sump” means a liquid-tight container that protects the environment by containing leaks and spills of oil from piping, dispensers, pumps and related components in the containment area.</w:t>
      </w:r>
      <w:r w:rsidR="00272F67">
        <w:rPr>
          <w:szCs w:val="22"/>
        </w:rPr>
        <w:t xml:space="preserve"> </w:t>
      </w:r>
      <w:r w:rsidR="0099064F" w:rsidRPr="00272F67">
        <w:rPr>
          <w:szCs w:val="22"/>
        </w:rPr>
        <w:t xml:space="preserve">Containment sumps may be single walled or secondarily contained and </w:t>
      </w:r>
      <w:r w:rsidR="00861510" w:rsidRPr="00272F67">
        <w:rPr>
          <w:szCs w:val="22"/>
        </w:rPr>
        <w:t xml:space="preserve">include sumps </w:t>
      </w:r>
      <w:r w:rsidR="0099064F" w:rsidRPr="00272F67">
        <w:rPr>
          <w:szCs w:val="22"/>
        </w:rPr>
        <w:t>located at the top of tank (tank top or submersible turbine pump sump), underneath the dispenser (under-dispenser containment sump), or at other points in the piping run (transition or intermediate sump)</w:t>
      </w:r>
      <w:r w:rsidR="00BD3193" w:rsidRPr="00272F67">
        <w:rPr>
          <w:szCs w:val="22"/>
        </w:rPr>
        <w:t>, and spill buckets.</w:t>
      </w:r>
    </w:p>
    <w:p w:rsidR="001F101C" w:rsidRPr="00272F67" w:rsidRDefault="004D19AA" w:rsidP="00177B14">
      <w:pPr>
        <w:pStyle w:val="RulesSub-section"/>
        <w:spacing w:after="200"/>
        <w:jc w:val="left"/>
        <w:rPr>
          <w:szCs w:val="22"/>
        </w:rPr>
      </w:pPr>
      <w:r w:rsidRPr="00272F67">
        <w:rPr>
          <w:b/>
          <w:szCs w:val="22"/>
        </w:rPr>
        <w:t>L.</w:t>
      </w:r>
      <w:r w:rsidRPr="00272F67">
        <w:rPr>
          <w:b/>
          <w:szCs w:val="22"/>
        </w:rPr>
        <w:tab/>
      </w:r>
      <w:r w:rsidR="001F101C" w:rsidRPr="00272F67">
        <w:rPr>
          <w:b/>
          <w:szCs w:val="22"/>
        </w:rPr>
        <w:t>Contamination.</w:t>
      </w:r>
      <w:r w:rsidR="00B90E96" w:rsidRPr="00272F67">
        <w:rPr>
          <w:szCs w:val="22"/>
        </w:rPr>
        <w:t xml:space="preserve"> </w:t>
      </w:r>
      <w:r w:rsidR="001F101C" w:rsidRPr="00272F67">
        <w:rPr>
          <w:szCs w:val="22"/>
        </w:rPr>
        <w:t>"Contamination" for the purposes of</w:t>
      </w:r>
      <w:r w:rsidR="00272F67">
        <w:rPr>
          <w:szCs w:val="22"/>
        </w:rPr>
        <w:t xml:space="preserve"> </w:t>
      </w:r>
      <w:r w:rsidR="00E750C3" w:rsidRPr="00272F67">
        <w:rPr>
          <w:szCs w:val="22"/>
        </w:rPr>
        <w:t>this Chapter</w:t>
      </w:r>
      <w:r w:rsidR="001F101C" w:rsidRPr="00272F67">
        <w:rPr>
          <w:szCs w:val="22"/>
        </w:rPr>
        <w:t xml:space="preserve"> only and </w:t>
      </w:r>
      <w:r w:rsidR="003A0137" w:rsidRPr="00272F67">
        <w:rPr>
          <w:szCs w:val="22"/>
        </w:rPr>
        <w:t xml:space="preserve">only </w:t>
      </w:r>
      <w:r w:rsidR="001F101C" w:rsidRPr="00272F67">
        <w:rPr>
          <w:szCs w:val="22"/>
        </w:rPr>
        <w:t>as applied to</w:t>
      </w:r>
      <w:r w:rsidR="00272F67">
        <w:rPr>
          <w:szCs w:val="22"/>
        </w:rPr>
        <w:t xml:space="preserve"> </w:t>
      </w:r>
      <w:r w:rsidR="00353A70" w:rsidRPr="00272F67">
        <w:rPr>
          <w:szCs w:val="22"/>
        </w:rPr>
        <w:t>ground water</w:t>
      </w:r>
      <w:r w:rsidR="001F101C" w:rsidRPr="00272F67">
        <w:rPr>
          <w:szCs w:val="22"/>
        </w:rPr>
        <w:t>, surface water</w:t>
      </w:r>
      <w:r w:rsidR="00021C84" w:rsidRPr="00272F67">
        <w:rPr>
          <w:szCs w:val="22"/>
        </w:rPr>
        <w:t>, sediment</w:t>
      </w:r>
      <w:r w:rsidR="001F101C" w:rsidRPr="00272F67">
        <w:rPr>
          <w:szCs w:val="22"/>
        </w:rPr>
        <w:t xml:space="preserve"> and soils, means oil pollution attributable to an underground oil storage facility </w:t>
      </w:r>
      <w:r w:rsidR="008B2D33" w:rsidRPr="00272F67">
        <w:rPr>
          <w:szCs w:val="22"/>
        </w:rPr>
        <w:t xml:space="preserve">or </w:t>
      </w:r>
      <w:r w:rsidR="004B0920" w:rsidRPr="00272F67">
        <w:rPr>
          <w:szCs w:val="22"/>
        </w:rPr>
        <w:t xml:space="preserve">the underground piping of an </w:t>
      </w:r>
      <w:r w:rsidR="008B2D33" w:rsidRPr="00272F67">
        <w:rPr>
          <w:szCs w:val="22"/>
        </w:rPr>
        <w:t xml:space="preserve">aboveground oil storage facility </w:t>
      </w:r>
      <w:r w:rsidR="001F101C" w:rsidRPr="00272F67">
        <w:rPr>
          <w:szCs w:val="22"/>
        </w:rPr>
        <w:t>and exceeding any one of the following standards:</w:t>
      </w:r>
    </w:p>
    <w:p w:rsidR="001F101C" w:rsidRPr="00272F67" w:rsidRDefault="001F101C" w:rsidP="00C80B89">
      <w:pPr>
        <w:pStyle w:val="RulesParagraph"/>
        <w:spacing w:after="120"/>
        <w:ind w:left="720" w:firstLine="0"/>
        <w:jc w:val="left"/>
        <w:rPr>
          <w:szCs w:val="22"/>
        </w:rPr>
      </w:pPr>
      <w:r w:rsidRPr="00272F67">
        <w:rPr>
          <w:szCs w:val="22"/>
        </w:rPr>
        <w:t>(1)</w:t>
      </w:r>
      <w:r w:rsidRPr="00272F67">
        <w:rPr>
          <w:szCs w:val="22"/>
        </w:rPr>
        <w:tab/>
        <w:t>The presence of free product</w:t>
      </w:r>
      <w:r w:rsidR="00E5252C" w:rsidRPr="00272F67">
        <w:rPr>
          <w:szCs w:val="22"/>
        </w:rPr>
        <w:t>,</w:t>
      </w:r>
      <w:r w:rsidRPr="00272F67">
        <w:rPr>
          <w:szCs w:val="22"/>
        </w:rPr>
        <w:t xml:space="preserve"> an oil sheen</w:t>
      </w:r>
      <w:r w:rsidR="00E5252C" w:rsidRPr="00272F67">
        <w:rPr>
          <w:szCs w:val="22"/>
        </w:rPr>
        <w:t xml:space="preserve"> or oil saturated soils</w:t>
      </w:r>
      <w:r w:rsidRPr="00272F67">
        <w:rPr>
          <w:szCs w:val="22"/>
        </w:rPr>
        <w:t>;</w:t>
      </w:r>
    </w:p>
    <w:p w:rsidR="001F101C" w:rsidRPr="00272F67" w:rsidRDefault="001F101C" w:rsidP="00C80B89">
      <w:pPr>
        <w:pStyle w:val="RulesParagraph"/>
        <w:spacing w:after="120"/>
        <w:jc w:val="left"/>
        <w:rPr>
          <w:szCs w:val="22"/>
        </w:rPr>
      </w:pPr>
      <w:r w:rsidRPr="00272F67">
        <w:rPr>
          <w:szCs w:val="22"/>
        </w:rPr>
        <w:t>(2)</w:t>
      </w:r>
      <w:r w:rsidRPr="00272F67">
        <w:rPr>
          <w:szCs w:val="22"/>
        </w:rPr>
        <w:tab/>
        <w:t xml:space="preserve">Primary drinking water standards adopted </w:t>
      </w:r>
      <w:r w:rsidR="00DB1FFF" w:rsidRPr="00272F67">
        <w:rPr>
          <w:szCs w:val="22"/>
        </w:rPr>
        <w:t xml:space="preserve">in </w:t>
      </w:r>
      <w:r w:rsidR="00BB4A84" w:rsidRPr="00272F67">
        <w:rPr>
          <w:szCs w:val="22"/>
        </w:rPr>
        <w:t>rule</w:t>
      </w:r>
      <w:r w:rsidR="00BB4A84">
        <w:rPr>
          <w:szCs w:val="22"/>
        </w:rPr>
        <w:t xml:space="preserve"> </w:t>
      </w:r>
      <w:r w:rsidR="00BB4A84" w:rsidRPr="00272F67">
        <w:rPr>
          <w:szCs w:val="22"/>
        </w:rPr>
        <w:t>by</w:t>
      </w:r>
      <w:r w:rsidRPr="00272F67">
        <w:rPr>
          <w:szCs w:val="22"/>
        </w:rPr>
        <w:t xml:space="preserve"> the Maine Department of </w:t>
      </w:r>
      <w:r w:rsidR="00E5252C" w:rsidRPr="00272F67">
        <w:rPr>
          <w:szCs w:val="22"/>
        </w:rPr>
        <w:t xml:space="preserve">Health and </w:t>
      </w:r>
      <w:r w:rsidRPr="00272F67">
        <w:rPr>
          <w:szCs w:val="22"/>
        </w:rPr>
        <w:t>Human Services</w:t>
      </w:r>
      <w:r w:rsidR="00047DD0" w:rsidRPr="00272F67">
        <w:rPr>
          <w:szCs w:val="22"/>
        </w:rPr>
        <w:t xml:space="preserve">, </w:t>
      </w:r>
      <w:r w:rsidR="00047DD0" w:rsidRPr="00272F67">
        <w:rPr>
          <w:i/>
          <w:szCs w:val="22"/>
        </w:rPr>
        <w:t>Rules Relating to Drinking Water</w:t>
      </w:r>
      <w:r w:rsidR="00047DD0" w:rsidRPr="00272F67">
        <w:rPr>
          <w:szCs w:val="22"/>
        </w:rPr>
        <w:t>,</w:t>
      </w:r>
      <w:r w:rsidR="00272F67">
        <w:rPr>
          <w:szCs w:val="22"/>
        </w:rPr>
        <w:t xml:space="preserve"> </w:t>
      </w:r>
      <w:r w:rsidR="00DB1FFF" w:rsidRPr="00272F67">
        <w:rPr>
          <w:szCs w:val="22"/>
        </w:rPr>
        <w:t>10-144 C</w:t>
      </w:r>
      <w:r w:rsidR="00047DD0" w:rsidRPr="00272F67">
        <w:rPr>
          <w:szCs w:val="22"/>
        </w:rPr>
        <w:t>.</w:t>
      </w:r>
      <w:r w:rsidR="00DB1FFF" w:rsidRPr="00272F67">
        <w:rPr>
          <w:szCs w:val="22"/>
        </w:rPr>
        <w:t>M</w:t>
      </w:r>
      <w:r w:rsidR="00047DD0" w:rsidRPr="00272F67">
        <w:rPr>
          <w:szCs w:val="22"/>
        </w:rPr>
        <w:t>.</w:t>
      </w:r>
      <w:r w:rsidR="00DB1FFF" w:rsidRPr="00272F67">
        <w:rPr>
          <w:szCs w:val="22"/>
        </w:rPr>
        <w:t>R</w:t>
      </w:r>
      <w:r w:rsidR="00047DD0" w:rsidRPr="00272F67">
        <w:rPr>
          <w:szCs w:val="22"/>
        </w:rPr>
        <w:t>.</w:t>
      </w:r>
      <w:r w:rsidR="00272F67">
        <w:rPr>
          <w:szCs w:val="22"/>
        </w:rPr>
        <w:t xml:space="preserve"> </w:t>
      </w:r>
      <w:r w:rsidR="00047DD0" w:rsidRPr="00272F67">
        <w:rPr>
          <w:szCs w:val="22"/>
        </w:rPr>
        <w:t>ch.</w:t>
      </w:r>
      <w:r w:rsidR="00DB1FFF" w:rsidRPr="00272F67">
        <w:rPr>
          <w:szCs w:val="22"/>
        </w:rPr>
        <w:t xml:space="preserve"> 231</w:t>
      </w:r>
      <w:r w:rsidRPr="00272F67">
        <w:rPr>
          <w:szCs w:val="22"/>
        </w:rPr>
        <w:t>;</w:t>
      </w:r>
    </w:p>
    <w:p w:rsidR="001F101C" w:rsidRPr="00272F67" w:rsidRDefault="001F101C" w:rsidP="00C80B89">
      <w:pPr>
        <w:pStyle w:val="RulesParagraph"/>
        <w:spacing w:after="120"/>
        <w:jc w:val="left"/>
        <w:rPr>
          <w:szCs w:val="22"/>
        </w:rPr>
      </w:pPr>
      <w:r w:rsidRPr="00272F67">
        <w:rPr>
          <w:szCs w:val="22"/>
        </w:rPr>
        <w:t>(3)</w:t>
      </w:r>
      <w:r w:rsidRPr="00272F67">
        <w:rPr>
          <w:szCs w:val="22"/>
        </w:rPr>
        <w:tab/>
      </w:r>
      <w:r w:rsidR="00E22CFF" w:rsidRPr="00272F67">
        <w:rPr>
          <w:i/>
          <w:szCs w:val="22"/>
        </w:rPr>
        <w:t>M</w:t>
      </w:r>
      <w:r w:rsidRPr="00272F67">
        <w:rPr>
          <w:i/>
          <w:szCs w:val="22"/>
        </w:rPr>
        <w:t>aximum</w:t>
      </w:r>
      <w:r w:rsidR="00272F67">
        <w:rPr>
          <w:i/>
          <w:szCs w:val="22"/>
        </w:rPr>
        <w:t xml:space="preserve"> </w:t>
      </w:r>
      <w:r w:rsidR="00F203E9" w:rsidRPr="00272F67">
        <w:rPr>
          <w:i/>
          <w:szCs w:val="22"/>
        </w:rPr>
        <w:t>E</w:t>
      </w:r>
      <w:r w:rsidRPr="00272F67">
        <w:rPr>
          <w:i/>
          <w:szCs w:val="22"/>
        </w:rPr>
        <w:t>xposure</w:t>
      </w:r>
      <w:r w:rsidR="00272F67">
        <w:rPr>
          <w:i/>
          <w:szCs w:val="22"/>
        </w:rPr>
        <w:t xml:space="preserve"> </w:t>
      </w:r>
      <w:r w:rsidR="00F203E9" w:rsidRPr="00272F67">
        <w:rPr>
          <w:i/>
          <w:szCs w:val="22"/>
        </w:rPr>
        <w:t>G</w:t>
      </w:r>
      <w:r w:rsidRPr="00272F67">
        <w:rPr>
          <w:i/>
          <w:szCs w:val="22"/>
        </w:rPr>
        <w:t>uidelines</w:t>
      </w:r>
      <w:r w:rsidR="00E5252C" w:rsidRPr="00272F67">
        <w:rPr>
          <w:i/>
          <w:szCs w:val="22"/>
        </w:rPr>
        <w:t xml:space="preserve"> (MEG) </w:t>
      </w:r>
      <w:r w:rsidR="00047DD0" w:rsidRPr="00272F67">
        <w:rPr>
          <w:i/>
          <w:szCs w:val="22"/>
        </w:rPr>
        <w:t>for Drinking Water</w:t>
      </w:r>
      <w:r w:rsidR="00047DD0" w:rsidRPr="00272F67">
        <w:rPr>
          <w:szCs w:val="22"/>
        </w:rPr>
        <w:t xml:space="preserve"> </w:t>
      </w:r>
      <w:r w:rsidR="00E5252C" w:rsidRPr="00272F67">
        <w:rPr>
          <w:szCs w:val="22"/>
        </w:rPr>
        <w:t>published</w:t>
      </w:r>
      <w:r w:rsidR="00267817" w:rsidRPr="00272F67">
        <w:rPr>
          <w:szCs w:val="22"/>
        </w:rPr>
        <w:t xml:space="preserve"> on</w:t>
      </w:r>
      <w:r w:rsidR="00272F67">
        <w:rPr>
          <w:szCs w:val="22"/>
        </w:rPr>
        <w:t xml:space="preserve"> </w:t>
      </w:r>
      <w:r w:rsidR="007253B8" w:rsidRPr="00272F67">
        <w:rPr>
          <w:szCs w:val="22"/>
        </w:rPr>
        <w:t>December 31, 2016</w:t>
      </w:r>
      <w:r w:rsidR="00B90E96" w:rsidRPr="00272F67">
        <w:rPr>
          <w:szCs w:val="22"/>
        </w:rPr>
        <w:t xml:space="preserve"> </w:t>
      </w:r>
      <w:r w:rsidRPr="00272F67">
        <w:rPr>
          <w:szCs w:val="22"/>
        </w:rPr>
        <w:t xml:space="preserve">by the Maine </w:t>
      </w:r>
      <w:r w:rsidR="00E5252C" w:rsidRPr="00272F67">
        <w:rPr>
          <w:szCs w:val="22"/>
        </w:rPr>
        <w:t>Center</w:t>
      </w:r>
      <w:r w:rsidR="00272F67">
        <w:rPr>
          <w:szCs w:val="22"/>
        </w:rPr>
        <w:t xml:space="preserve"> </w:t>
      </w:r>
      <w:r w:rsidR="00D61B36" w:rsidRPr="00272F67">
        <w:rPr>
          <w:szCs w:val="22"/>
        </w:rPr>
        <w:t xml:space="preserve">for </w:t>
      </w:r>
      <w:r w:rsidR="00E5252C" w:rsidRPr="00272F67">
        <w:rPr>
          <w:szCs w:val="22"/>
        </w:rPr>
        <w:t xml:space="preserve">Disease Control and Prevention in the </w:t>
      </w:r>
      <w:r w:rsidRPr="00272F67">
        <w:rPr>
          <w:szCs w:val="22"/>
        </w:rPr>
        <w:t xml:space="preserve">Department of </w:t>
      </w:r>
      <w:r w:rsidR="00974C4B" w:rsidRPr="00272F67">
        <w:rPr>
          <w:szCs w:val="22"/>
        </w:rPr>
        <w:t xml:space="preserve">Health and </w:t>
      </w:r>
      <w:r w:rsidRPr="00272F67">
        <w:rPr>
          <w:szCs w:val="22"/>
        </w:rPr>
        <w:t>Human Service</w:t>
      </w:r>
      <w:r w:rsidR="00974C4B" w:rsidRPr="00272F67">
        <w:rPr>
          <w:szCs w:val="22"/>
        </w:rPr>
        <w:t>s</w:t>
      </w:r>
      <w:r w:rsidRPr="00272F67">
        <w:rPr>
          <w:szCs w:val="22"/>
        </w:rPr>
        <w:t>;</w:t>
      </w:r>
    </w:p>
    <w:p w:rsidR="00EC3605" w:rsidRPr="00272F67" w:rsidRDefault="001F101C" w:rsidP="00C80B89">
      <w:pPr>
        <w:pStyle w:val="RulesParagraph"/>
        <w:spacing w:after="120"/>
        <w:ind w:right="-144"/>
        <w:jc w:val="left"/>
        <w:rPr>
          <w:szCs w:val="22"/>
        </w:rPr>
      </w:pPr>
      <w:r w:rsidRPr="00272F67">
        <w:rPr>
          <w:szCs w:val="22"/>
        </w:rPr>
        <w:t>(4)</w:t>
      </w:r>
      <w:r w:rsidRPr="00272F67">
        <w:rPr>
          <w:szCs w:val="22"/>
        </w:rPr>
        <w:tab/>
        <w:t>A statistically significant increase in the concentration of measured parameters at on-site or down-gradient locations by comparison with representative background values, as demonstrated by statistical methods and procedures using a 95</w:t>
      </w:r>
      <w:r w:rsidR="00D80333" w:rsidRPr="00272F67">
        <w:rPr>
          <w:szCs w:val="22"/>
        </w:rPr>
        <w:t xml:space="preserve"> percent</w:t>
      </w:r>
      <w:r w:rsidR="00272F67">
        <w:rPr>
          <w:szCs w:val="22"/>
        </w:rPr>
        <w:t xml:space="preserve"> </w:t>
      </w:r>
      <w:r w:rsidRPr="00272F67">
        <w:rPr>
          <w:szCs w:val="22"/>
        </w:rPr>
        <w:t>level of confidence, approved by the</w:t>
      </w:r>
      <w:r w:rsidR="00272F67">
        <w:rPr>
          <w:szCs w:val="22"/>
        </w:rPr>
        <w:t xml:space="preserve"> </w:t>
      </w:r>
      <w:r w:rsidR="000A3053" w:rsidRPr="00272F67">
        <w:rPr>
          <w:szCs w:val="22"/>
        </w:rPr>
        <w:t>Commissioner</w:t>
      </w:r>
      <w:r w:rsidRPr="00272F67">
        <w:rPr>
          <w:szCs w:val="22"/>
        </w:rPr>
        <w:t xml:space="preserve"> and consistent with the provisions of </w:t>
      </w:r>
      <w:r w:rsidR="00F3007D" w:rsidRPr="00272F67">
        <w:rPr>
          <w:i/>
          <w:szCs w:val="22"/>
        </w:rPr>
        <w:t xml:space="preserve">Standards for Owners and Operators of Hazardous Waste Treatment, Storage, and Disposal Facilities, </w:t>
      </w:r>
      <w:r w:rsidRPr="00272F67">
        <w:rPr>
          <w:szCs w:val="22"/>
        </w:rPr>
        <w:t>40 C</w:t>
      </w:r>
      <w:r w:rsidR="00D61B36" w:rsidRPr="00272F67">
        <w:rPr>
          <w:szCs w:val="22"/>
        </w:rPr>
        <w:t>.</w:t>
      </w:r>
      <w:r w:rsidRPr="00272F67">
        <w:rPr>
          <w:szCs w:val="22"/>
        </w:rPr>
        <w:t>F</w:t>
      </w:r>
      <w:r w:rsidR="00D61B36" w:rsidRPr="00272F67">
        <w:rPr>
          <w:szCs w:val="22"/>
        </w:rPr>
        <w:t>.</w:t>
      </w:r>
      <w:r w:rsidRPr="00272F67">
        <w:rPr>
          <w:szCs w:val="22"/>
        </w:rPr>
        <w:t>R</w:t>
      </w:r>
      <w:r w:rsidR="00D61B36" w:rsidRPr="00272F67">
        <w:rPr>
          <w:szCs w:val="22"/>
        </w:rPr>
        <w:t>.</w:t>
      </w:r>
      <w:r w:rsidRPr="00272F67">
        <w:rPr>
          <w:szCs w:val="22"/>
        </w:rPr>
        <w:t xml:space="preserve"> </w:t>
      </w:r>
      <w:r w:rsidR="006A0251">
        <w:rPr>
          <w:szCs w:val="22"/>
        </w:rPr>
        <w:t>§</w:t>
      </w:r>
      <w:r w:rsidRPr="00272F67">
        <w:rPr>
          <w:szCs w:val="22"/>
        </w:rPr>
        <w:t>264.97</w:t>
      </w:r>
      <w:r w:rsidR="00272F67">
        <w:rPr>
          <w:szCs w:val="22"/>
        </w:rPr>
        <w:t xml:space="preserve"> </w:t>
      </w:r>
      <w:r w:rsidR="00E750C3" w:rsidRPr="00272F67">
        <w:rPr>
          <w:szCs w:val="22"/>
        </w:rPr>
        <w:t xml:space="preserve">as amended up to July 1, </w:t>
      </w:r>
      <w:r w:rsidR="00F3007D" w:rsidRPr="00272F67">
        <w:rPr>
          <w:szCs w:val="22"/>
        </w:rPr>
        <w:t>20</w:t>
      </w:r>
      <w:r w:rsidR="00356931" w:rsidRPr="00272F67">
        <w:rPr>
          <w:szCs w:val="22"/>
        </w:rPr>
        <w:t>1</w:t>
      </w:r>
      <w:r w:rsidR="00536634" w:rsidRPr="00272F67">
        <w:rPr>
          <w:szCs w:val="22"/>
        </w:rPr>
        <w:t>8</w:t>
      </w:r>
      <w:r w:rsidR="00272F67">
        <w:rPr>
          <w:szCs w:val="22"/>
        </w:rPr>
        <w:t xml:space="preserve"> </w:t>
      </w:r>
      <w:r w:rsidRPr="00272F67">
        <w:rPr>
          <w:szCs w:val="22"/>
        </w:rPr>
        <w:t>(except that where the "Regional Administrator" is referred to, the "Commissioner" is meant)</w:t>
      </w:r>
      <w:r w:rsidR="003A0137" w:rsidRPr="00272F67">
        <w:rPr>
          <w:szCs w:val="22"/>
        </w:rPr>
        <w:t>;</w:t>
      </w:r>
      <w:r w:rsidR="00272F67" w:rsidRPr="00272F67">
        <w:rPr>
          <w:szCs w:val="22"/>
        </w:rPr>
        <w:t xml:space="preserve"> </w:t>
      </w:r>
    </w:p>
    <w:p w:rsidR="001F101C" w:rsidRPr="00272F67" w:rsidRDefault="001F101C" w:rsidP="00C80B89">
      <w:pPr>
        <w:pStyle w:val="RulesParagraph"/>
        <w:spacing w:after="120"/>
        <w:jc w:val="left"/>
        <w:rPr>
          <w:szCs w:val="22"/>
        </w:rPr>
      </w:pPr>
      <w:r w:rsidRPr="00272F67">
        <w:rPr>
          <w:szCs w:val="22"/>
        </w:rPr>
        <w:t>(5)</w:t>
      </w:r>
      <w:r w:rsidRPr="00272F67">
        <w:rPr>
          <w:szCs w:val="22"/>
        </w:rPr>
        <w:tab/>
      </w:r>
      <w:r w:rsidR="00ED1080" w:rsidRPr="00272F67">
        <w:rPr>
          <w:szCs w:val="22"/>
        </w:rPr>
        <w:t xml:space="preserve">Water </w:t>
      </w:r>
      <w:r w:rsidR="00974C4B" w:rsidRPr="00272F67">
        <w:rPr>
          <w:szCs w:val="22"/>
        </w:rPr>
        <w:t>where volatile or extractable petroleum hydrocarbon fractions or target compounds are documented</w:t>
      </w:r>
      <w:r w:rsidRPr="00272F67">
        <w:rPr>
          <w:szCs w:val="22"/>
        </w:rPr>
        <w:t xml:space="preserve">; </w:t>
      </w:r>
    </w:p>
    <w:p w:rsidR="00ED1080" w:rsidRPr="00272F67" w:rsidRDefault="001F101C" w:rsidP="0069221D">
      <w:pPr>
        <w:pStyle w:val="RulesParagraph"/>
        <w:spacing w:after="200"/>
        <w:jc w:val="left"/>
        <w:rPr>
          <w:szCs w:val="22"/>
        </w:rPr>
      </w:pPr>
      <w:r w:rsidRPr="00272F67">
        <w:rPr>
          <w:szCs w:val="22"/>
        </w:rPr>
        <w:t>(6)</w:t>
      </w:r>
      <w:r w:rsidRPr="00272F67">
        <w:rPr>
          <w:szCs w:val="22"/>
        </w:rPr>
        <w:tab/>
        <w:t>Soils visibly stained or discolored by</w:t>
      </w:r>
      <w:r w:rsidR="00272F67">
        <w:rPr>
          <w:szCs w:val="22"/>
        </w:rPr>
        <w:t xml:space="preserve"> </w:t>
      </w:r>
      <w:r w:rsidRPr="00272F67">
        <w:rPr>
          <w:szCs w:val="22"/>
        </w:rPr>
        <w:t>heavy oil</w:t>
      </w:r>
      <w:r w:rsidR="00ED1080" w:rsidRPr="00272F67">
        <w:rPr>
          <w:szCs w:val="22"/>
        </w:rPr>
        <w:t>; or</w:t>
      </w:r>
    </w:p>
    <w:p w:rsidR="001F101C" w:rsidRPr="00272F67" w:rsidRDefault="007B76E9" w:rsidP="0069221D">
      <w:pPr>
        <w:pStyle w:val="RulesParagraph"/>
        <w:spacing w:after="200"/>
        <w:jc w:val="left"/>
        <w:rPr>
          <w:szCs w:val="22"/>
        </w:rPr>
      </w:pPr>
      <w:r w:rsidRPr="00272F67">
        <w:rPr>
          <w:szCs w:val="22"/>
        </w:rPr>
        <w:t>(7)</w:t>
      </w:r>
      <w:r w:rsidRPr="00272F67">
        <w:rPr>
          <w:szCs w:val="22"/>
        </w:rPr>
        <w:tab/>
        <w:t>Soils where volatile or extractable petroleum hydrocarbon fractions or target compounds equal or exceed reporting levels in Table 1 of Appendix Q of</w:t>
      </w:r>
      <w:r w:rsidR="00272F67">
        <w:rPr>
          <w:szCs w:val="22"/>
        </w:rPr>
        <w:t xml:space="preserve"> </w:t>
      </w:r>
      <w:r w:rsidR="00E750C3" w:rsidRPr="00272F67">
        <w:rPr>
          <w:szCs w:val="22"/>
        </w:rPr>
        <w:t>this Chapter</w:t>
      </w:r>
      <w:r w:rsidR="00AC3320" w:rsidRPr="00272F67">
        <w:rPr>
          <w:szCs w:val="22"/>
        </w:rPr>
        <w:t>.</w:t>
      </w:r>
    </w:p>
    <w:p w:rsidR="001F101C" w:rsidRPr="00272F67" w:rsidRDefault="004D19AA" w:rsidP="00FB233D">
      <w:pPr>
        <w:pStyle w:val="RulesSub-section"/>
        <w:spacing w:after="200"/>
        <w:jc w:val="left"/>
        <w:rPr>
          <w:szCs w:val="22"/>
        </w:rPr>
      </w:pPr>
      <w:r w:rsidRPr="00272F67">
        <w:rPr>
          <w:b/>
          <w:szCs w:val="22"/>
        </w:rPr>
        <w:t>M</w:t>
      </w:r>
      <w:r w:rsidR="001F101C" w:rsidRPr="00272F67">
        <w:rPr>
          <w:b/>
          <w:szCs w:val="22"/>
        </w:rPr>
        <w:t>.</w:t>
      </w:r>
      <w:r w:rsidR="001F101C" w:rsidRPr="00272F67">
        <w:rPr>
          <w:b/>
          <w:szCs w:val="22"/>
        </w:rPr>
        <w:tab/>
        <w:t xml:space="preserve">Continuous </w:t>
      </w:r>
      <w:r w:rsidR="006C3C0C" w:rsidRPr="00272F67">
        <w:rPr>
          <w:b/>
          <w:szCs w:val="22"/>
        </w:rPr>
        <w:t xml:space="preserve">electronic </w:t>
      </w:r>
      <w:r w:rsidR="001F101C" w:rsidRPr="00272F67">
        <w:rPr>
          <w:b/>
          <w:szCs w:val="22"/>
        </w:rPr>
        <w:t>monitoring.</w:t>
      </w:r>
      <w:r w:rsidR="00B90E96" w:rsidRPr="00272F67">
        <w:rPr>
          <w:szCs w:val="22"/>
        </w:rPr>
        <w:t xml:space="preserve"> </w:t>
      </w:r>
      <w:r w:rsidR="001F101C" w:rsidRPr="00272F67">
        <w:rPr>
          <w:szCs w:val="22"/>
        </w:rPr>
        <w:t xml:space="preserve">"Continuous </w:t>
      </w:r>
      <w:r w:rsidR="00200E01" w:rsidRPr="00272F67">
        <w:rPr>
          <w:szCs w:val="22"/>
        </w:rPr>
        <w:t xml:space="preserve">electronic </w:t>
      </w:r>
      <w:r w:rsidR="001F101C" w:rsidRPr="00272F67">
        <w:rPr>
          <w:szCs w:val="22"/>
        </w:rPr>
        <w:t>monitoring" means the use of a monitoring device capable of automatic, continuous unattended operation, which will provide a clear, audible or visual indication of the presence of liquid hydrocarbons or hydrocarbon vapors outside of a primary hydrocarbon container or the loss of the primary containment structure's integrity.</w:t>
      </w:r>
    </w:p>
    <w:p w:rsidR="001F101C" w:rsidRPr="00272F67" w:rsidRDefault="004D19AA" w:rsidP="00FB233D">
      <w:pPr>
        <w:pStyle w:val="RulesSub-section"/>
        <w:spacing w:after="200"/>
        <w:jc w:val="left"/>
        <w:rPr>
          <w:b/>
          <w:szCs w:val="22"/>
        </w:rPr>
      </w:pPr>
      <w:r w:rsidRPr="00272F67">
        <w:rPr>
          <w:b/>
          <w:szCs w:val="22"/>
        </w:rPr>
        <w:t>N</w:t>
      </w:r>
      <w:r w:rsidR="005A41B4" w:rsidRPr="00272F67">
        <w:rPr>
          <w:b/>
          <w:szCs w:val="22"/>
        </w:rPr>
        <w:t>.</w:t>
      </w:r>
      <w:r w:rsidR="005A41B4" w:rsidRPr="00272F67">
        <w:rPr>
          <w:b/>
          <w:szCs w:val="22"/>
        </w:rPr>
        <w:tab/>
      </w:r>
      <w:r w:rsidR="001F101C" w:rsidRPr="00272F67">
        <w:rPr>
          <w:b/>
          <w:szCs w:val="22"/>
        </w:rPr>
        <w:t>Corrosion expert.</w:t>
      </w:r>
      <w:r w:rsidR="00B90E96" w:rsidRPr="00272F67">
        <w:rPr>
          <w:szCs w:val="22"/>
        </w:rPr>
        <w:t xml:space="preserve"> </w:t>
      </w:r>
      <w:r w:rsidR="001F101C" w:rsidRPr="00272F67">
        <w:rPr>
          <w:szCs w:val="22"/>
        </w:rPr>
        <w:t>"Corrosion expert" means a person who is certified by the</w:t>
      </w:r>
      <w:r w:rsidR="00272F67">
        <w:rPr>
          <w:szCs w:val="22"/>
        </w:rPr>
        <w:t xml:space="preserve"> </w:t>
      </w:r>
      <w:r w:rsidR="000A3053" w:rsidRPr="00272F67">
        <w:rPr>
          <w:szCs w:val="22"/>
        </w:rPr>
        <w:t>Commissioner</w:t>
      </w:r>
      <w:r w:rsidR="001F101C" w:rsidRPr="00272F67">
        <w:rPr>
          <w:szCs w:val="22"/>
        </w:rPr>
        <w:t xml:space="preserve"> pursuant to 38 </w:t>
      </w:r>
      <w:r w:rsidR="004D307E" w:rsidRPr="00272F67">
        <w:rPr>
          <w:szCs w:val="22"/>
        </w:rPr>
        <w:t>M.R.S.</w:t>
      </w:r>
      <w:r w:rsidR="00272F67">
        <w:rPr>
          <w:szCs w:val="22"/>
        </w:rPr>
        <w:t xml:space="preserve"> </w:t>
      </w:r>
      <w:r w:rsidR="006A0251">
        <w:rPr>
          <w:szCs w:val="22"/>
        </w:rPr>
        <w:t>§</w:t>
      </w:r>
      <w:r w:rsidR="001F101C" w:rsidRPr="00272F67">
        <w:rPr>
          <w:szCs w:val="22"/>
        </w:rPr>
        <w:t>567-A and Appendix N of</w:t>
      </w:r>
      <w:r w:rsidR="00272F67">
        <w:rPr>
          <w:szCs w:val="22"/>
        </w:rPr>
        <w:t xml:space="preserve"> </w:t>
      </w:r>
      <w:r w:rsidR="00E750C3" w:rsidRPr="00272F67">
        <w:rPr>
          <w:szCs w:val="22"/>
        </w:rPr>
        <w:t>this Chapter</w:t>
      </w:r>
      <w:r w:rsidR="001F101C" w:rsidRPr="00272F67">
        <w:rPr>
          <w:szCs w:val="22"/>
        </w:rPr>
        <w:t>, as qualified to engage in the practice of corrosion control on buried or submerged metal piping systems and metal tanks.</w:t>
      </w:r>
    </w:p>
    <w:p w:rsidR="001F101C" w:rsidRPr="00272F67" w:rsidRDefault="004D19AA" w:rsidP="00FB233D">
      <w:pPr>
        <w:pStyle w:val="RulesSub-section"/>
        <w:spacing w:after="200"/>
        <w:jc w:val="left"/>
        <w:rPr>
          <w:szCs w:val="22"/>
        </w:rPr>
      </w:pPr>
      <w:r w:rsidRPr="00272F67">
        <w:rPr>
          <w:b/>
          <w:szCs w:val="22"/>
        </w:rPr>
        <w:t>O</w:t>
      </w:r>
      <w:r w:rsidR="001F101C" w:rsidRPr="00272F67">
        <w:rPr>
          <w:b/>
          <w:szCs w:val="22"/>
        </w:rPr>
        <w:t>.</w:t>
      </w:r>
      <w:r w:rsidR="001F101C" w:rsidRPr="00272F67">
        <w:rPr>
          <w:b/>
          <w:szCs w:val="22"/>
        </w:rPr>
        <w:tab/>
        <w:t>Corrosion-induced leak.</w:t>
      </w:r>
      <w:r w:rsidR="00B90E96" w:rsidRPr="00272F67">
        <w:rPr>
          <w:szCs w:val="22"/>
        </w:rPr>
        <w:t xml:space="preserve"> </w:t>
      </w:r>
      <w:r w:rsidR="001F101C" w:rsidRPr="00272F67">
        <w:rPr>
          <w:szCs w:val="22"/>
        </w:rPr>
        <w:t>"Corrosion-induced leak" means any discharge of oil from an underground oil storage facility or tank caused by the deterioration of materials that comprise the facility or tank because of a reaction with the internal or external environment of the facility or tank.</w:t>
      </w:r>
    </w:p>
    <w:p w:rsidR="001F101C" w:rsidRPr="00272F67" w:rsidRDefault="004D19AA" w:rsidP="00FB233D">
      <w:pPr>
        <w:pStyle w:val="RulesSub-section"/>
        <w:spacing w:after="200"/>
        <w:jc w:val="left"/>
        <w:rPr>
          <w:szCs w:val="22"/>
        </w:rPr>
      </w:pPr>
      <w:r w:rsidRPr="00272F67">
        <w:rPr>
          <w:b/>
          <w:szCs w:val="22"/>
        </w:rPr>
        <w:t>P</w:t>
      </w:r>
      <w:r w:rsidR="001F101C" w:rsidRPr="00272F67">
        <w:rPr>
          <w:b/>
          <w:szCs w:val="22"/>
        </w:rPr>
        <w:t>.</w:t>
      </w:r>
      <w:r w:rsidR="001F101C" w:rsidRPr="00272F67">
        <w:rPr>
          <w:b/>
          <w:szCs w:val="22"/>
        </w:rPr>
        <w:tab/>
        <w:t>Daily inventory.</w:t>
      </w:r>
      <w:r w:rsidR="00B90E96" w:rsidRPr="00272F67">
        <w:rPr>
          <w:szCs w:val="22"/>
        </w:rPr>
        <w:t xml:space="preserve"> </w:t>
      </w:r>
      <w:r w:rsidR="001F101C" w:rsidRPr="00272F67">
        <w:rPr>
          <w:szCs w:val="22"/>
        </w:rPr>
        <w:t>"Daily inventory" means accounting practices for oil stock control, including at a minimum:</w:t>
      </w:r>
      <w:r w:rsidR="00EC3605" w:rsidRPr="00272F67">
        <w:rPr>
          <w:szCs w:val="22"/>
        </w:rPr>
        <w:t xml:space="preserve"> </w:t>
      </w:r>
      <w:r w:rsidR="001F101C" w:rsidRPr="00272F67">
        <w:rPr>
          <w:szCs w:val="22"/>
        </w:rPr>
        <w:t>(1) a record of all bulk liquid receipts; (2) a record of all liquid dispersed from the facility; (3) a daily reconciliation between sales, use, receipts and inventory-on-hand; and (4) a monthly summary of inventory results maintained in accordance with the requirements of section 5(D</w:t>
      </w:r>
      <w:proofErr w:type="gramStart"/>
      <w:r w:rsidR="001F101C" w:rsidRPr="00272F67">
        <w:rPr>
          <w:szCs w:val="22"/>
        </w:rPr>
        <w:t>)(</w:t>
      </w:r>
      <w:proofErr w:type="gramEnd"/>
      <w:r w:rsidR="001F101C" w:rsidRPr="00272F67">
        <w:rPr>
          <w:szCs w:val="22"/>
        </w:rPr>
        <w:t>1) of</w:t>
      </w:r>
      <w:r w:rsidR="00272F67">
        <w:rPr>
          <w:szCs w:val="22"/>
        </w:rPr>
        <w:t xml:space="preserve"> </w:t>
      </w:r>
      <w:r w:rsidR="00E750C3" w:rsidRPr="00272F67">
        <w:rPr>
          <w:szCs w:val="22"/>
        </w:rPr>
        <w:t>this Chapter</w:t>
      </w:r>
      <w:r w:rsidR="001F101C" w:rsidRPr="00272F67">
        <w:rPr>
          <w:szCs w:val="22"/>
        </w:rPr>
        <w:t>.</w:t>
      </w:r>
    </w:p>
    <w:p w:rsidR="001F101C" w:rsidRPr="00272F67" w:rsidRDefault="004D19AA" w:rsidP="00FB233D">
      <w:pPr>
        <w:pStyle w:val="RulesSub-section"/>
        <w:spacing w:after="200"/>
        <w:jc w:val="left"/>
        <w:rPr>
          <w:szCs w:val="22"/>
        </w:rPr>
      </w:pPr>
      <w:r w:rsidRPr="00272F67">
        <w:rPr>
          <w:b/>
          <w:szCs w:val="22"/>
        </w:rPr>
        <w:t>Q</w:t>
      </w:r>
      <w:r w:rsidR="001F101C" w:rsidRPr="00272F67">
        <w:rPr>
          <w:b/>
          <w:szCs w:val="22"/>
        </w:rPr>
        <w:t>.</w:t>
      </w:r>
      <w:r w:rsidR="001F101C" w:rsidRPr="00272F67">
        <w:rPr>
          <w:b/>
          <w:szCs w:val="22"/>
        </w:rPr>
        <w:tab/>
        <w:t>Department.</w:t>
      </w:r>
      <w:r w:rsidR="00B90E96" w:rsidRPr="00272F67">
        <w:rPr>
          <w:b/>
          <w:szCs w:val="22"/>
        </w:rPr>
        <w:t xml:space="preserve"> </w:t>
      </w:r>
      <w:r w:rsidR="001F101C" w:rsidRPr="00272F67">
        <w:rPr>
          <w:szCs w:val="22"/>
        </w:rPr>
        <w:t xml:space="preserve">"Department" means the Maine Department of Environmental Protection composed of the </w:t>
      </w:r>
      <w:r w:rsidR="0086772F" w:rsidRPr="00272F67">
        <w:rPr>
          <w:szCs w:val="22"/>
        </w:rPr>
        <w:t>B</w:t>
      </w:r>
      <w:r w:rsidR="001F101C" w:rsidRPr="00272F67">
        <w:rPr>
          <w:szCs w:val="22"/>
        </w:rPr>
        <w:t>oard and the</w:t>
      </w:r>
      <w:r w:rsidR="00272F67">
        <w:rPr>
          <w:szCs w:val="22"/>
        </w:rPr>
        <w:t xml:space="preserve"> </w:t>
      </w:r>
      <w:r w:rsidR="000A3053" w:rsidRPr="00272F67">
        <w:rPr>
          <w:szCs w:val="22"/>
        </w:rPr>
        <w:t>Commissioner</w:t>
      </w:r>
      <w:r w:rsidR="001F101C" w:rsidRPr="00272F67">
        <w:rPr>
          <w:szCs w:val="22"/>
        </w:rPr>
        <w:t>.</w:t>
      </w:r>
    </w:p>
    <w:p w:rsidR="00D16EF6" w:rsidRPr="00272F67" w:rsidRDefault="004D19AA" w:rsidP="00FB233D">
      <w:pPr>
        <w:pStyle w:val="RulesSub-section"/>
        <w:spacing w:after="200"/>
        <w:jc w:val="left"/>
        <w:rPr>
          <w:szCs w:val="22"/>
        </w:rPr>
      </w:pPr>
      <w:r w:rsidRPr="00272F67">
        <w:rPr>
          <w:b/>
          <w:szCs w:val="22"/>
        </w:rPr>
        <w:t>R</w:t>
      </w:r>
      <w:r w:rsidR="00D16EF6" w:rsidRPr="00272F67">
        <w:rPr>
          <w:b/>
          <w:szCs w:val="22"/>
        </w:rPr>
        <w:t>.</w:t>
      </w:r>
      <w:r w:rsidR="00D16EF6" w:rsidRPr="00272F67">
        <w:rPr>
          <w:b/>
          <w:szCs w:val="22"/>
        </w:rPr>
        <w:tab/>
        <w:t>Dispenser.</w:t>
      </w:r>
      <w:r w:rsidR="00272F67">
        <w:rPr>
          <w:szCs w:val="22"/>
        </w:rPr>
        <w:t xml:space="preserve"> </w:t>
      </w:r>
      <w:r w:rsidR="00D16EF6" w:rsidRPr="00272F67">
        <w:rPr>
          <w:szCs w:val="22"/>
        </w:rPr>
        <w:t xml:space="preserve">“Dispenser” means equipment located aboveground that </w:t>
      </w:r>
      <w:r w:rsidR="00A54040" w:rsidRPr="00272F67">
        <w:rPr>
          <w:szCs w:val="22"/>
        </w:rPr>
        <w:t xml:space="preserve">supplies </w:t>
      </w:r>
      <w:r w:rsidR="006A7E36" w:rsidRPr="00272F67">
        <w:rPr>
          <w:szCs w:val="22"/>
        </w:rPr>
        <w:t>product from</w:t>
      </w:r>
      <w:r w:rsidR="00D16EF6" w:rsidRPr="00272F67">
        <w:rPr>
          <w:szCs w:val="22"/>
        </w:rPr>
        <w:t xml:space="preserve"> the underground </w:t>
      </w:r>
      <w:r w:rsidR="006A3A53" w:rsidRPr="00272F67">
        <w:rPr>
          <w:szCs w:val="22"/>
        </w:rPr>
        <w:t xml:space="preserve">oil </w:t>
      </w:r>
      <w:r w:rsidR="00D16EF6" w:rsidRPr="00272F67">
        <w:rPr>
          <w:szCs w:val="22"/>
        </w:rPr>
        <w:t xml:space="preserve">storage facility. </w:t>
      </w:r>
    </w:p>
    <w:p w:rsidR="00D16EF6" w:rsidRPr="00272F67" w:rsidRDefault="004D19AA" w:rsidP="00FB233D">
      <w:pPr>
        <w:pStyle w:val="RulesSub-section"/>
        <w:spacing w:after="200"/>
        <w:jc w:val="left"/>
        <w:rPr>
          <w:szCs w:val="22"/>
        </w:rPr>
      </w:pPr>
      <w:r w:rsidRPr="00272F67">
        <w:rPr>
          <w:b/>
          <w:szCs w:val="22"/>
        </w:rPr>
        <w:t>S</w:t>
      </w:r>
      <w:r w:rsidR="00D16EF6" w:rsidRPr="00272F67">
        <w:rPr>
          <w:b/>
          <w:szCs w:val="22"/>
        </w:rPr>
        <w:t>.</w:t>
      </w:r>
      <w:r w:rsidR="00D16EF6" w:rsidRPr="00272F67">
        <w:rPr>
          <w:b/>
          <w:szCs w:val="22"/>
        </w:rPr>
        <w:tab/>
        <w:t>Dispenser system.</w:t>
      </w:r>
      <w:r w:rsidR="00272F67">
        <w:rPr>
          <w:szCs w:val="22"/>
        </w:rPr>
        <w:t xml:space="preserve"> </w:t>
      </w:r>
      <w:r w:rsidR="00D16EF6" w:rsidRPr="00272F67">
        <w:rPr>
          <w:szCs w:val="22"/>
        </w:rPr>
        <w:t xml:space="preserve">“Dispenser system” means the dispenser and the equipment necessary to connect the dispenser to the underground </w:t>
      </w:r>
      <w:r w:rsidR="008B70F9" w:rsidRPr="00272F67">
        <w:rPr>
          <w:szCs w:val="22"/>
        </w:rPr>
        <w:t xml:space="preserve">oil </w:t>
      </w:r>
      <w:r w:rsidR="00D16EF6" w:rsidRPr="00272F67">
        <w:rPr>
          <w:szCs w:val="22"/>
        </w:rPr>
        <w:t xml:space="preserve">storage </w:t>
      </w:r>
      <w:r w:rsidR="008B70F9" w:rsidRPr="00272F67">
        <w:rPr>
          <w:szCs w:val="22"/>
        </w:rPr>
        <w:t>facility</w:t>
      </w:r>
      <w:r w:rsidR="00D16EF6" w:rsidRPr="00272F67">
        <w:rPr>
          <w:szCs w:val="22"/>
        </w:rPr>
        <w:t xml:space="preserve">. </w:t>
      </w:r>
    </w:p>
    <w:p w:rsidR="001F101C" w:rsidRPr="00272F67" w:rsidRDefault="004D19AA" w:rsidP="00FB233D">
      <w:pPr>
        <w:pStyle w:val="RulesSub-section"/>
        <w:spacing w:after="200"/>
        <w:jc w:val="left"/>
        <w:rPr>
          <w:szCs w:val="22"/>
        </w:rPr>
      </w:pPr>
      <w:r w:rsidRPr="00272F67">
        <w:rPr>
          <w:b/>
          <w:szCs w:val="22"/>
        </w:rPr>
        <w:t>T</w:t>
      </w:r>
      <w:r w:rsidR="001F101C" w:rsidRPr="00272F67">
        <w:rPr>
          <w:b/>
          <w:szCs w:val="22"/>
        </w:rPr>
        <w:t>.</w:t>
      </w:r>
      <w:r w:rsidR="00AA329E">
        <w:rPr>
          <w:b/>
          <w:szCs w:val="22"/>
        </w:rPr>
        <w:tab/>
      </w:r>
      <w:r w:rsidR="001F101C" w:rsidRPr="00272F67">
        <w:rPr>
          <w:b/>
          <w:szCs w:val="22"/>
        </w:rPr>
        <w:t>Discharge.</w:t>
      </w:r>
      <w:r w:rsidR="00B90E96" w:rsidRPr="00272F67">
        <w:rPr>
          <w:szCs w:val="22"/>
        </w:rPr>
        <w:t xml:space="preserve"> </w:t>
      </w:r>
      <w:r w:rsidR="001F101C" w:rsidRPr="00272F67">
        <w:rPr>
          <w:szCs w:val="22"/>
        </w:rPr>
        <w:t>"Discharge" means any spilling, leaking, pumping, pouring, emitting, escaping, emptying, or dumping.</w:t>
      </w:r>
    </w:p>
    <w:p w:rsidR="001F101C" w:rsidRPr="00272F67" w:rsidRDefault="004D19AA" w:rsidP="00FB233D">
      <w:pPr>
        <w:pStyle w:val="RulesSub-section"/>
        <w:spacing w:after="200"/>
        <w:jc w:val="left"/>
        <w:rPr>
          <w:szCs w:val="22"/>
        </w:rPr>
      </w:pPr>
      <w:r w:rsidRPr="00272F67">
        <w:rPr>
          <w:b/>
          <w:szCs w:val="22"/>
        </w:rPr>
        <w:t>U</w:t>
      </w:r>
      <w:r w:rsidR="001F101C" w:rsidRPr="00272F67">
        <w:rPr>
          <w:b/>
          <w:szCs w:val="22"/>
        </w:rPr>
        <w:t>.</w:t>
      </w:r>
      <w:r w:rsidR="001F101C" w:rsidRPr="00272F67">
        <w:rPr>
          <w:b/>
          <w:szCs w:val="22"/>
        </w:rPr>
        <w:tab/>
        <w:t>Double-walled tank.</w:t>
      </w:r>
      <w:r w:rsidR="00B90E96" w:rsidRPr="00272F67">
        <w:rPr>
          <w:szCs w:val="22"/>
        </w:rPr>
        <w:t xml:space="preserve"> </w:t>
      </w:r>
      <w:r w:rsidR="001F101C" w:rsidRPr="00272F67">
        <w:rPr>
          <w:szCs w:val="22"/>
        </w:rPr>
        <w:t>"Double-walled tank" means an underground oil storage tank providing no less than 300-degree secondary containment, interstitial space monitoring and secondary containment for pressurized product delivery pipe connections.</w:t>
      </w:r>
    </w:p>
    <w:p w:rsidR="001F101C" w:rsidRPr="00272F67" w:rsidRDefault="004D19AA" w:rsidP="00FB233D">
      <w:pPr>
        <w:pStyle w:val="RulesSub-section"/>
        <w:spacing w:after="200"/>
        <w:jc w:val="left"/>
        <w:rPr>
          <w:szCs w:val="22"/>
        </w:rPr>
      </w:pPr>
      <w:r w:rsidRPr="00272F67">
        <w:rPr>
          <w:b/>
          <w:szCs w:val="22"/>
        </w:rPr>
        <w:t>V</w:t>
      </w:r>
      <w:r w:rsidR="001F101C" w:rsidRPr="00272F67">
        <w:rPr>
          <w:b/>
          <w:szCs w:val="22"/>
        </w:rPr>
        <w:t>.</w:t>
      </w:r>
      <w:r w:rsidR="001F101C" w:rsidRPr="00272F67">
        <w:rPr>
          <w:b/>
          <w:szCs w:val="22"/>
        </w:rPr>
        <w:tab/>
        <w:t>Emergency situation.</w:t>
      </w:r>
      <w:r w:rsidR="00B90E96" w:rsidRPr="00272F67">
        <w:rPr>
          <w:szCs w:val="22"/>
        </w:rPr>
        <w:t xml:space="preserve"> </w:t>
      </w:r>
      <w:r w:rsidR="001F101C" w:rsidRPr="00272F67">
        <w:rPr>
          <w:szCs w:val="22"/>
        </w:rPr>
        <w:t>"Emergency situation" means any unforeseen circumstances where the installation or replacement of an underground oil storage facility or tank is required to protect the public health, safety, and welfare.</w:t>
      </w:r>
    </w:p>
    <w:p w:rsidR="00EC3605" w:rsidRPr="00272F67" w:rsidRDefault="004D19AA" w:rsidP="00FB233D">
      <w:pPr>
        <w:pStyle w:val="RulesSub-section"/>
        <w:spacing w:after="200"/>
        <w:jc w:val="left"/>
        <w:rPr>
          <w:szCs w:val="22"/>
        </w:rPr>
      </w:pPr>
      <w:r w:rsidRPr="00272F67">
        <w:rPr>
          <w:b/>
          <w:szCs w:val="22"/>
        </w:rPr>
        <w:t>W</w:t>
      </w:r>
      <w:r w:rsidR="001F101C" w:rsidRPr="00272F67">
        <w:rPr>
          <w:b/>
          <w:szCs w:val="22"/>
        </w:rPr>
        <w:t>.</w:t>
      </w:r>
      <w:r w:rsidR="00610D8A">
        <w:rPr>
          <w:b/>
          <w:szCs w:val="22"/>
        </w:rPr>
        <w:tab/>
      </w:r>
      <w:r w:rsidR="001F101C" w:rsidRPr="00272F67">
        <w:rPr>
          <w:b/>
          <w:szCs w:val="22"/>
        </w:rPr>
        <w:t>Existing underground oil storage facility or existing underground oil storage tank.</w:t>
      </w:r>
      <w:r w:rsidR="00B90E96" w:rsidRPr="00272F67">
        <w:rPr>
          <w:szCs w:val="22"/>
        </w:rPr>
        <w:t xml:space="preserve"> </w:t>
      </w:r>
      <w:r w:rsidR="001F101C" w:rsidRPr="00272F67">
        <w:rPr>
          <w:szCs w:val="22"/>
        </w:rPr>
        <w:t>"Existing underground oil storage facility" or "existing underground oil storage tank" means any facility or tank, as defined in subsections</w:t>
      </w:r>
      <w:r w:rsidR="00272F67">
        <w:rPr>
          <w:szCs w:val="22"/>
        </w:rPr>
        <w:t xml:space="preserve"> </w:t>
      </w:r>
      <w:r w:rsidRPr="00272F67">
        <w:rPr>
          <w:szCs w:val="22"/>
        </w:rPr>
        <w:t>OOO</w:t>
      </w:r>
      <w:r w:rsidR="001F101C" w:rsidRPr="00272F67">
        <w:rPr>
          <w:szCs w:val="22"/>
        </w:rPr>
        <w:t xml:space="preserve"> and</w:t>
      </w:r>
      <w:r w:rsidR="00272F67">
        <w:rPr>
          <w:szCs w:val="22"/>
        </w:rPr>
        <w:t xml:space="preserve"> </w:t>
      </w:r>
      <w:r w:rsidRPr="00272F67">
        <w:rPr>
          <w:szCs w:val="22"/>
        </w:rPr>
        <w:t>PPP</w:t>
      </w:r>
      <w:r w:rsidR="001F101C" w:rsidRPr="00272F67">
        <w:rPr>
          <w:szCs w:val="22"/>
        </w:rPr>
        <w:t>, that was fully installed as of April 19, 1990, and the location of which has not changed.</w:t>
      </w:r>
    </w:p>
    <w:p w:rsidR="001F101C" w:rsidRPr="00272F67" w:rsidRDefault="004D19AA" w:rsidP="00B6134A">
      <w:pPr>
        <w:pStyle w:val="RulesSub-section"/>
        <w:spacing w:after="200"/>
        <w:ind w:right="-144"/>
        <w:jc w:val="left"/>
        <w:rPr>
          <w:szCs w:val="22"/>
        </w:rPr>
      </w:pPr>
      <w:r w:rsidRPr="00272F67">
        <w:rPr>
          <w:b/>
          <w:szCs w:val="22"/>
        </w:rPr>
        <w:t>X</w:t>
      </w:r>
      <w:r w:rsidR="001F101C" w:rsidRPr="00272F67">
        <w:rPr>
          <w:b/>
          <w:szCs w:val="22"/>
        </w:rPr>
        <w:t>.</w:t>
      </w:r>
      <w:r w:rsidR="001F101C" w:rsidRPr="00272F67">
        <w:rPr>
          <w:b/>
          <w:szCs w:val="22"/>
        </w:rPr>
        <w:tab/>
        <w:t>Facilities used for consumption on the premises.</w:t>
      </w:r>
      <w:r w:rsidR="00B90E96" w:rsidRPr="00272F67">
        <w:rPr>
          <w:szCs w:val="22"/>
        </w:rPr>
        <w:t xml:space="preserve"> </w:t>
      </w:r>
      <w:r w:rsidR="001F101C" w:rsidRPr="00272F67">
        <w:rPr>
          <w:szCs w:val="22"/>
        </w:rPr>
        <w:t>"Facilities used for consumption on the premises” means underground oil storage facilities not used to store motor fuels or waste oil, or in the marketing and distribution of oil to others.</w:t>
      </w:r>
      <w:r w:rsidR="00272F67">
        <w:rPr>
          <w:szCs w:val="22"/>
        </w:rPr>
        <w:t xml:space="preserve"> </w:t>
      </w:r>
      <w:r w:rsidR="001F101C" w:rsidRPr="00272F67">
        <w:rPr>
          <w:szCs w:val="22"/>
        </w:rPr>
        <w:t>This includes underground heating oil storage facilities where the product is consumed on the premises or by the owner or operator of the facility.</w:t>
      </w:r>
    </w:p>
    <w:p w:rsidR="001F101C" w:rsidRPr="00272F67" w:rsidRDefault="004D19AA" w:rsidP="00FB233D">
      <w:pPr>
        <w:pStyle w:val="RulesSub-section"/>
        <w:spacing w:after="200"/>
        <w:jc w:val="left"/>
        <w:rPr>
          <w:szCs w:val="22"/>
        </w:rPr>
      </w:pPr>
      <w:r w:rsidRPr="00272F67">
        <w:rPr>
          <w:b/>
          <w:szCs w:val="22"/>
        </w:rPr>
        <w:t>Y</w:t>
      </w:r>
      <w:r w:rsidR="001F101C" w:rsidRPr="00272F67">
        <w:rPr>
          <w:b/>
          <w:szCs w:val="22"/>
        </w:rPr>
        <w:t>.</w:t>
      </w:r>
      <w:r w:rsidR="00610D8A">
        <w:rPr>
          <w:b/>
          <w:szCs w:val="22"/>
        </w:rPr>
        <w:tab/>
      </w:r>
      <w:r w:rsidR="001F101C" w:rsidRPr="00272F67">
        <w:rPr>
          <w:b/>
          <w:szCs w:val="22"/>
        </w:rPr>
        <w:t>Facilities used for marketing and distribution.</w:t>
      </w:r>
      <w:r w:rsidR="00B90E96" w:rsidRPr="00272F67">
        <w:rPr>
          <w:szCs w:val="22"/>
        </w:rPr>
        <w:t xml:space="preserve"> </w:t>
      </w:r>
      <w:r w:rsidR="001F101C" w:rsidRPr="00272F67">
        <w:rPr>
          <w:szCs w:val="22"/>
        </w:rPr>
        <w:t>"Marketing and distribution facility" means any underground oil storage facility where oil is stored for eventual resale.</w:t>
      </w:r>
    </w:p>
    <w:p w:rsidR="00275F11" w:rsidRPr="00272F67" w:rsidRDefault="004D19AA" w:rsidP="00FB233D">
      <w:pPr>
        <w:pStyle w:val="RulesSub-section"/>
        <w:spacing w:after="200"/>
        <w:jc w:val="left"/>
        <w:rPr>
          <w:szCs w:val="22"/>
        </w:rPr>
      </w:pPr>
      <w:r w:rsidRPr="00272F67">
        <w:rPr>
          <w:b/>
          <w:szCs w:val="22"/>
        </w:rPr>
        <w:t>Z</w:t>
      </w:r>
      <w:r w:rsidR="003B51A8" w:rsidRPr="00272F67">
        <w:rPr>
          <w:b/>
          <w:szCs w:val="22"/>
        </w:rPr>
        <w:t>.</w:t>
      </w:r>
      <w:r w:rsidR="000B5C48" w:rsidRPr="00272F67">
        <w:rPr>
          <w:b/>
          <w:szCs w:val="22"/>
        </w:rPr>
        <w:tab/>
      </w:r>
      <w:r w:rsidR="00C60AC4" w:rsidRPr="00272F67">
        <w:rPr>
          <w:b/>
          <w:szCs w:val="22"/>
        </w:rPr>
        <w:t>Electrical equipment tank.</w:t>
      </w:r>
      <w:r w:rsidR="00272F67">
        <w:rPr>
          <w:b/>
          <w:szCs w:val="22"/>
        </w:rPr>
        <w:t xml:space="preserve"> </w:t>
      </w:r>
      <w:r w:rsidR="00C60AC4" w:rsidRPr="00272F67">
        <w:rPr>
          <w:szCs w:val="22"/>
        </w:rPr>
        <w:t>Electrical equipment tank” means a tank that is a piece of underground equipment that contains dielectric fluid that is necessary for the operation of the equipment such as transformers or buried electrical cable.</w:t>
      </w:r>
    </w:p>
    <w:p w:rsidR="00C60AC4" w:rsidRPr="00272F67" w:rsidRDefault="004D19AA" w:rsidP="00FB233D">
      <w:pPr>
        <w:pStyle w:val="RulesSub-section"/>
        <w:spacing w:after="200"/>
        <w:jc w:val="left"/>
        <w:rPr>
          <w:szCs w:val="22"/>
        </w:rPr>
      </w:pPr>
      <w:proofErr w:type="gramStart"/>
      <w:r w:rsidRPr="00272F67">
        <w:rPr>
          <w:b/>
          <w:szCs w:val="22"/>
        </w:rPr>
        <w:t>AA</w:t>
      </w:r>
      <w:r w:rsidR="00C60AC4" w:rsidRPr="00272F67">
        <w:rPr>
          <w:b/>
          <w:szCs w:val="22"/>
        </w:rPr>
        <w:t>.</w:t>
      </w:r>
      <w:proofErr w:type="gramEnd"/>
      <w:r w:rsidR="003E427E" w:rsidRPr="00272F67">
        <w:rPr>
          <w:szCs w:val="22"/>
        </w:rPr>
        <w:t xml:space="preserve"> </w:t>
      </w:r>
      <w:proofErr w:type="gramStart"/>
      <w:r w:rsidR="00C60AC4" w:rsidRPr="00272F67">
        <w:rPr>
          <w:b/>
          <w:szCs w:val="22"/>
        </w:rPr>
        <w:t>Equipment or machinery tank.</w:t>
      </w:r>
      <w:proofErr w:type="gramEnd"/>
      <w:r w:rsidR="00272F67">
        <w:rPr>
          <w:szCs w:val="22"/>
        </w:rPr>
        <w:t xml:space="preserve"> </w:t>
      </w:r>
      <w:r w:rsidR="00C60AC4" w:rsidRPr="00272F67">
        <w:rPr>
          <w:szCs w:val="22"/>
        </w:rPr>
        <w:t xml:space="preserve">“Equipment or machinery tank” means a tank that contains oil that is used for operational purposes such as </w:t>
      </w:r>
      <w:r w:rsidR="00867750" w:rsidRPr="00272F67">
        <w:rPr>
          <w:szCs w:val="22"/>
        </w:rPr>
        <w:t>a</w:t>
      </w:r>
      <w:r w:rsidR="00C60AC4" w:rsidRPr="00272F67">
        <w:rPr>
          <w:szCs w:val="22"/>
        </w:rPr>
        <w:t xml:space="preserve"> hydraulic lift tank or electrical equipment tank.</w:t>
      </w:r>
    </w:p>
    <w:p w:rsidR="00403350" w:rsidRPr="00272F67" w:rsidRDefault="004D19AA" w:rsidP="00FB233D">
      <w:pPr>
        <w:pStyle w:val="RulesSub-section"/>
        <w:spacing w:after="200"/>
        <w:jc w:val="left"/>
        <w:rPr>
          <w:szCs w:val="22"/>
        </w:rPr>
      </w:pPr>
      <w:proofErr w:type="gramStart"/>
      <w:r w:rsidRPr="00272F67">
        <w:rPr>
          <w:b/>
          <w:szCs w:val="22"/>
        </w:rPr>
        <w:t>BB</w:t>
      </w:r>
      <w:r w:rsidR="00C60AC4" w:rsidRPr="00272F67">
        <w:rPr>
          <w:b/>
          <w:szCs w:val="22"/>
        </w:rPr>
        <w:t>.</w:t>
      </w:r>
      <w:proofErr w:type="gramEnd"/>
      <w:r w:rsidR="00AA329E">
        <w:rPr>
          <w:b/>
          <w:szCs w:val="22"/>
        </w:rPr>
        <w:t xml:space="preserve"> </w:t>
      </w:r>
      <w:r w:rsidR="00403350" w:rsidRPr="00272F67">
        <w:rPr>
          <w:b/>
          <w:szCs w:val="22"/>
        </w:rPr>
        <w:t>Field constructed tank.</w:t>
      </w:r>
      <w:r w:rsidR="00272F67">
        <w:rPr>
          <w:szCs w:val="22"/>
        </w:rPr>
        <w:t xml:space="preserve"> </w:t>
      </w:r>
      <w:r w:rsidR="00403350" w:rsidRPr="00272F67">
        <w:rPr>
          <w:szCs w:val="22"/>
        </w:rPr>
        <w:t>“Field constructed tank” means a tank constructed in the field</w:t>
      </w:r>
      <w:r w:rsidR="00194724" w:rsidRPr="00272F67">
        <w:rPr>
          <w:szCs w:val="22"/>
        </w:rPr>
        <w:t>, including</w:t>
      </w:r>
      <w:r w:rsidR="00403350" w:rsidRPr="00272F67">
        <w:rPr>
          <w:szCs w:val="22"/>
        </w:rPr>
        <w:t xml:space="preserve"> a tank constructed of concrete that is poured in the field, or a steel or fiberglass tank primarily fabricated in the field.</w:t>
      </w:r>
    </w:p>
    <w:p w:rsidR="001F101C" w:rsidRPr="00272F67" w:rsidRDefault="004D19AA" w:rsidP="00FB233D">
      <w:pPr>
        <w:pStyle w:val="RulesSub-section"/>
        <w:spacing w:after="200"/>
        <w:jc w:val="left"/>
        <w:rPr>
          <w:szCs w:val="22"/>
        </w:rPr>
      </w:pPr>
      <w:r w:rsidRPr="00272F67">
        <w:rPr>
          <w:b/>
          <w:szCs w:val="22"/>
        </w:rPr>
        <w:t>CC</w:t>
      </w:r>
      <w:r w:rsidR="006A3EF3">
        <w:rPr>
          <w:b/>
          <w:szCs w:val="22"/>
        </w:rPr>
        <w:t>.</w:t>
      </w:r>
      <w:r w:rsidR="00272F67">
        <w:rPr>
          <w:b/>
          <w:szCs w:val="22"/>
        </w:rPr>
        <w:t xml:space="preserve"> </w:t>
      </w:r>
      <w:r w:rsidR="001F101C" w:rsidRPr="00272F67">
        <w:rPr>
          <w:b/>
          <w:szCs w:val="22"/>
        </w:rPr>
        <w:t>Free product.</w:t>
      </w:r>
      <w:r w:rsidR="00B90E96" w:rsidRPr="00272F67">
        <w:rPr>
          <w:szCs w:val="22"/>
        </w:rPr>
        <w:t xml:space="preserve"> </w:t>
      </w:r>
      <w:r w:rsidR="001F101C" w:rsidRPr="00272F67">
        <w:rPr>
          <w:szCs w:val="22"/>
        </w:rPr>
        <w:t xml:space="preserve">"Free product" means </w:t>
      </w:r>
      <w:proofErr w:type="spellStart"/>
      <w:r w:rsidR="001F101C" w:rsidRPr="00272F67">
        <w:rPr>
          <w:szCs w:val="22"/>
        </w:rPr>
        <w:t>nonaqueous</w:t>
      </w:r>
      <w:proofErr w:type="spellEnd"/>
      <w:r w:rsidR="001F101C" w:rsidRPr="00272F67">
        <w:rPr>
          <w:szCs w:val="22"/>
        </w:rPr>
        <w:t xml:space="preserve"> phase liquid oil or petroleum.</w:t>
      </w:r>
    </w:p>
    <w:p w:rsidR="001F101C" w:rsidRPr="00272F67" w:rsidRDefault="004D19AA" w:rsidP="00FB233D">
      <w:pPr>
        <w:pStyle w:val="RulesSub-section"/>
        <w:spacing w:after="200"/>
        <w:jc w:val="left"/>
        <w:rPr>
          <w:szCs w:val="22"/>
        </w:rPr>
      </w:pPr>
      <w:r w:rsidRPr="00272F67">
        <w:rPr>
          <w:b/>
          <w:szCs w:val="22"/>
        </w:rPr>
        <w:t>DD</w:t>
      </w:r>
      <w:r w:rsidR="001F101C" w:rsidRPr="00272F67">
        <w:rPr>
          <w:b/>
          <w:szCs w:val="22"/>
        </w:rPr>
        <w:t>.</w:t>
      </w:r>
      <w:r w:rsidR="00AA329E">
        <w:rPr>
          <w:b/>
          <w:szCs w:val="22"/>
        </w:rPr>
        <w:t xml:space="preserve"> </w:t>
      </w:r>
      <w:r w:rsidR="001F101C" w:rsidRPr="00272F67">
        <w:rPr>
          <w:b/>
          <w:szCs w:val="22"/>
        </w:rPr>
        <w:t>Gallon.</w:t>
      </w:r>
      <w:r w:rsidR="00B90E96" w:rsidRPr="00272F67">
        <w:rPr>
          <w:szCs w:val="22"/>
        </w:rPr>
        <w:t xml:space="preserve"> </w:t>
      </w:r>
      <w:r w:rsidR="001F101C" w:rsidRPr="00272F67">
        <w:rPr>
          <w:szCs w:val="22"/>
        </w:rPr>
        <w:t>"Gallon" means a unit of volume in the U.S. Customary System, used in liquid measure, equal to four (4) quarts, or 3.785 liters.</w:t>
      </w:r>
    </w:p>
    <w:p w:rsidR="001F101C" w:rsidRPr="00272F67" w:rsidRDefault="004D19AA" w:rsidP="00FB233D">
      <w:pPr>
        <w:pStyle w:val="RulesSub-section"/>
        <w:spacing w:after="200"/>
        <w:jc w:val="left"/>
        <w:rPr>
          <w:szCs w:val="22"/>
        </w:rPr>
      </w:pPr>
      <w:proofErr w:type="gramStart"/>
      <w:r w:rsidRPr="00272F67">
        <w:rPr>
          <w:b/>
          <w:szCs w:val="22"/>
        </w:rPr>
        <w:t>EE</w:t>
      </w:r>
      <w:r w:rsidR="001F101C" w:rsidRPr="00272F67">
        <w:rPr>
          <w:b/>
          <w:szCs w:val="22"/>
        </w:rPr>
        <w:t>.</w:t>
      </w:r>
      <w:proofErr w:type="gramEnd"/>
      <w:r w:rsidR="00AA329E">
        <w:rPr>
          <w:b/>
          <w:szCs w:val="22"/>
        </w:rPr>
        <w:t xml:space="preserve"> </w:t>
      </w:r>
      <w:proofErr w:type="gramStart"/>
      <w:r w:rsidR="001F101C" w:rsidRPr="00272F67">
        <w:rPr>
          <w:b/>
          <w:szCs w:val="22"/>
        </w:rPr>
        <w:t>Gasoline.</w:t>
      </w:r>
      <w:proofErr w:type="gramEnd"/>
      <w:r w:rsidR="00B90E96" w:rsidRPr="00272F67">
        <w:rPr>
          <w:szCs w:val="22"/>
        </w:rPr>
        <w:t xml:space="preserve"> </w:t>
      </w:r>
      <w:r w:rsidR="001F101C" w:rsidRPr="00272F67">
        <w:rPr>
          <w:szCs w:val="22"/>
        </w:rPr>
        <w:t xml:space="preserve">"Gasoline" means a volatile, highly flammable liquid with a flash point of less than 100 </w:t>
      </w:r>
      <w:r w:rsidR="002E5951" w:rsidRPr="00272F67">
        <w:rPr>
          <w:szCs w:val="22"/>
        </w:rPr>
        <w:t xml:space="preserve">degrees </w:t>
      </w:r>
      <w:r w:rsidR="001F101C" w:rsidRPr="00272F67">
        <w:rPr>
          <w:szCs w:val="22"/>
        </w:rPr>
        <w:t>F obtained from the fractional distillation of petroleum.</w:t>
      </w:r>
    </w:p>
    <w:p w:rsidR="001F101C" w:rsidRPr="00272F67" w:rsidRDefault="004D19AA" w:rsidP="00FB233D">
      <w:pPr>
        <w:pStyle w:val="RulesSub-section"/>
        <w:spacing w:after="200"/>
        <w:jc w:val="left"/>
        <w:rPr>
          <w:szCs w:val="22"/>
        </w:rPr>
      </w:pPr>
      <w:proofErr w:type="gramStart"/>
      <w:r w:rsidRPr="00272F67">
        <w:rPr>
          <w:b/>
          <w:szCs w:val="22"/>
        </w:rPr>
        <w:t>FF</w:t>
      </w:r>
      <w:r w:rsidR="001F101C" w:rsidRPr="00272F67">
        <w:rPr>
          <w:b/>
          <w:szCs w:val="22"/>
        </w:rPr>
        <w:t>.</w:t>
      </w:r>
      <w:r w:rsidR="00AA329E">
        <w:rPr>
          <w:b/>
          <w:szCs w:val="22"/>
        </w:rPr>
        <w:t xml:space="preserve"> </w:t>
      </w:r>
      <w:r w:rsidR="001F101C" w:rsidRPr="00272F67">
        <w:rPr>
          <w:b/>
          <w:szCs w:val="22"/>
        </w:rPr>
        <w:t>Heavy oil.</w:t>
      </w:r>
      <w:proofErr w:type="gramEnd"/>
      <w:r w:rsidR="00B90E96" w:rsidRPr="00272F67">
        <w:rPr>
          <w:szCs w:val="22"/>
        </w:rPr>
        <w:t xml:space="preserve"> </w:t>
      </w:r>
      <w:r w:rsidR="001F101C" w:rsidRPr="00272F67">
        <w:rPr>
          <w:szCs w:val="22"/>
        </w:rPr>
        <w:t>"Heavy oil" means forms of oil that must be heated during storage, including, but not limited to #5 and #6 oils.</w:t>
      </w:r>
    </w:p>
    <w:p w:rsidR="001F101C" w:rsidRPr="00272F67" w:rsidRDefault="004D19AA" w:rsidP="00FB233D">
      <w:pPr>
        <w:pStyle w:val="RulesSub-section"/>
        <w:spacing w:after="200"/>
        <w:jc w:val="left"/>
        <w:rPr>
          <w:szCs w:val="22"/>
        </w:rPr>
      </w:pPr>
      <w:proofErr w:type="gramStart"/>
      <w:r w:rsidRPr="00272F67">
        <w:rPr>
          <w:b/>
          <w:szCs w:val="22"/>
        </w:rPr>
        <w:t>GG</w:t>
      </w:r>
      <w:r w:rsidR="00AA329E">
        <w:rPr>
          <w:b/>
          <w:szCs w:val="22"/>
        </w:rPr>
        <w:t>.</w:t>
      </w:r>
      <w:proofErr w:type="gramEnd"/>
      <w:r w:rsidR="00AA329E">
        <w:rPr>
          <w:b/>
          <w:szCs w:val="22"/>
        </w:rPr>
        <w:t xml:space="preserve"> </w:t>
      </w:r>
      <w:proofErr w:type="gramStart"/>
      <w:r w:rsidR="001F101C" w:rsidRPr="00272F67">
        <w:rPr>
          <w:b/>
          <w:szCs w:val="22"/>
        </w:rPr>
        <w:t>Impressed current cathodic protection system.</w:t>
      </w:r>
      <w:proofErr w:type="gramEnd"/>
      <w:r w:rsidR="00B90E96" w:rsidRPr="00272F67">
        <w:rPr>
          <w:szCs w:val="22"/>
        </w:rPr>
        <w:t xml:space="preserve"> </w:t>
      </w:r>
      <w:r w:rsidR="001F101C" w:rsidRPr="00272F67">
        <w:rPr>
          <w:szCs w:val="22"/>
        </w:rPr>
        <w:t>"Impressed current cathodic protection system” means a cathodic protection system that relies on direct current supplied by a power source external to the electrode system.</w:t>
      </w:r>
    </w:p>
    <w:p w:rsidR="001F101C" w:rsidRPr="00272F67" w:rsidRDefault="004D19AA" w:rsidP="00FB233D">
      <w:pPr>
        <w:pStyle w:val="RulesSub-section"/>
        <w:spacing w:after="200"/>
        <w:jc w:val="left"/>
        <w:rPr>
          <w:szCs w:val="22"/>
        </w:rPr>
      </w:pPr>
      <w:proofErr w:type="gramStart"/>
      <w:r w:rsidRPr="00272F67">
        <w:rPr>
          <w:b/>
          <w:szCs w:val="22"/>
        </w:rPr>
        <w:t>HH</w:t>
      </w:r>
      <w:r w:rsidR="00AA329E">
        <w:rPr>
          <w:b/>
          <w:szCs w:val="22"/>
        </w:rPr>
        <w:t>.</w:t>
      </w:r>
      <w:proofErr w:type="gramEnd"/>
      <w:r w:rsidR="00AA329E">
        <w:rPr>
          <w:b/>
          <w:szCs w:val="22"/>
        </w:rPr>
        <w:t xml:space="preserve"> </w:t>
      </w:r>
      <w:proofErr w:type="gramStart"/>
      <w:r w:rsidR="001F101C" w:rsidRPr="00272F67">
        <w:rPr>
          <w:b/>
          <w:szCs w:val="22"/>
        </w:rPr>
        <w:t>In service.</w:t>
      </w:r>
      <w:proofErr w:type="gramEnd"/>
      <w:r w:rsidR="00B90E96" w:rsidRPr="00272F67">
        <w:rPr>
          <w:szCs w:val="22"/>
        </w:rPr>
        <w:t xml:space="preserve"> </w:t>
      </w:r>
      <w:r w:rsidR="001F101C" w:rsidRPr="00272F67">
        <w:rPr>
          <w:szCs w:val="22"/>
        </w:rPr>
        <w:t>"In service" means that a tank or facility has had product added or removed for its intended purpose.</w:t>
      </w:r>
    </w:p>
    <w:p w:rsidR="004D5A49" w:rsidRPr="00272F67" w:rsidRDefault="004D19AA" w:rsidP="00FB233D">
      <w:pPr>
        <w:pStyle w:val="RulesSub-section"/>
        <w:spacing w:after="200"/>
        <w:jc w:val="left"/>
        <w:rPr>
          <w:szCs w:val="22"/>
        </w:rPr>
      </w:pPr>
      <w:r w:rsidRPr="00272F67">
        <w:rPr>
          <w:b/>
          <w:szCs w:val="22"/>
        </w:rPr>
        <w:t>II</w:t>
      </w:r>
      <w:r w:rsidR="001F101C" w:rsidRPr="00272F67">
        <w:rPr>
          <w:b/>
          <w:szCs w:val="22"/>
        </w:rPr>
        <w:t>.</w:t>
      </w:r>
      <w:r w:rsidR="00B90E96" w:rsidRPr="00272F67">
        <w:rPr>
          <w:b/>
          <w:szCs w:val="22"/>
        </w:rPr>
        <w:t xml:space="preserve"> </w:t>
      </w:r>
      <w:r w:rsidR="001F101C" w:rsidRPr="00272F67">
        <w:rPr>
          <w:b/>
          <w:szCs w:val="22"/>
        </w:rPr>
        <w:t>Leak.</w:t>
      </w:r>
      <w:r w:rsidR="00B90E96" w:rsidRPr="00272F67">
        <w:rPr>
          <w:szCs w:val="22"/>
        </w:rPr>
        <w:t xml:space="preserve"> </w:t>
      </w:r>
      <w:r w:rsidR="001F101C" w:rsidRPr="00272F67">
        <w:rPr>
          <w:szCs w:val="22"/>
        </w:rPr>
        <w:t>"Leak" means a loss or gain of</w:t>
      </w:r>
      <w:r w:rsidR="004D5A49" w:rsidRPr="00272F67">
        <w:rPr>
          <w:szCs w:val="22"/>
        </w:rPr>
        <w:t>:</w:t>
      </w:r>
    </w:p>
    <w:p w:rsidR="004D5A49" w:rsidRPr="00272F67" w:rsidRDefault="00272F67" w:rsidP="001C6F6F">
      <w:pPr>
        <w:pStyle w:val="RulesSub-section"/>
        <w:numPr>
          <w:ilvl w:val="0"/>
          <w:numId w:val="57"/>
        </w:numPr>
        <w:spacing w:after="200"/>
        <w:jc w:val="left"/>
        <w:rPr>
          <w:szCs w:val="22"/>
        </w:rPr>
      </w:pPr>
      <w:r w:rsidRPr="00272F67">
        <w:rPr>
          <w:szCs w:val="22"/>
        </w:rPr>
        <w:t xml:space="preserve"> </w:t>
      </w:r>
      <w:r w:rsidR="001F101C" w:rsidRPr="00272F67">
        <w:rPr>
          <w:szCs w:val="22"/>
        </w:rPr>
        <w:t xml:space="preserve">0.1 gallons or more per hour as determined by a precision test or other </w:t>
      </w:r>
      <w:r w:rsidR="00DC2EA6" w:rsidRPr="00272F67">
        <w:rPr>
          <w:szCs w:val="22"/>
        </w:rPr>
        <w:t>facility integrity</w:t>
      </w:r>
      <w:r w:rsidR="001F101C" w:rsidRPr="00272F67">
        <w:rPr>
          <w:szCs w:val="22"/>
        </w:rPr>
        <w:t xml:space="preserve"> test methods </w:t>
      </w:r>
      <w:r w:rsidR="00333AD4" w:rsidRPr="00272F67">
        <w:rPr>
          <w:szCs w:val="22"/>
        </w:rPr>
        <w:t>approved by the</w:t>
      </w:r>
      <w:r>
        <w:rPr>
          <w:szCs w:val="22"/>
        </w:rPr>
        <w:t xml:space="preserve"> </w:t>
      </w:r>
      <w:r w:rsidR="001C6F6F" w:rsidRPr="00272F67">
        <w:rPr>
          <w:szCs w:val="22"/>
        </w:rPr>
        <w:t xml:space="preserve">Commissioner </w:t>
      </w:r>
      <w:r w:rsidR="001F101C" w:rsidRPr="00272F67">
        <w:rPr>
          <w:szCs w:val="22"/>
        </w:rPr>
        <w:t>capable of detecting a 0.1 gallon or more per hour product loss or gain</w:t>
      </w:r>
      <w:r w:rsidR="004D5A49" w:rsidRPr="00272F67">
        <w:rPr>
          <w:szCs w:val="22"/>
        </w:rPr>
        <w:t>;</w:t>
      </w:r>
      <w:r w:rsidR="00594A7F" w:rsidRPr="00272F67">
        <w:rPr>
          <w:szCs w:val="22"/>
        </w:rPr>
        <w:t xml:space="preserve"> or</w:t>
      </w:r>
    </w:p>
    <w:p w:rsidR="001F101C" w:rsidRPr="00272F67" w:rsidRDefault="00565447" w:rsidP="00565447">
      <w:pPr>
        <w:pStyle w:val="RulesSub-section"/>
        <w:spacing w:after="200"/>
        <w:ind w:left="1080"/>
        <w:jc w:val="left"/>
        <w:rPr>
          <w:szCs w:val="22"/>
        </w:rPr>
      </w:pPr>
      <w:r w:rsidRPr="00272F67">
        <w:rPr>
          <w:szCs w:val="22"/>
        </w:rPr>
        <w:t>(2)</w:t>
      </w:r>
      <w:r w:rsidRPr="00272F67">
        <w:rPr>
          <w:szCs w:val="22"/>
        </w:rPr>
        <w:tab/>
      </w:r>
      <w:proofErr w:type="gramStart"/>
      <w:r w:rsidR="004D5A49" w:rsidRPr="00272F67">
        <w:rPr>
          <w:szCs w:val="22"/>
        </w:rPr>
        <w:t>fluid</w:t>
      </w:r>
      <w:proofErr w:type="gramEnd"/>
      <w:r w:rsidR="00506C85" w:rsidRPr="00272F67">
        <w:rPr>
          <w:szCs w:val="22"/>
        </w:rPr>
        <w:t xml:space="preserve"> to or</w:t>
      </w:r>
      <w:r w:rsidR="004D5A49" w:rsidRPr="00272F67">
        <w:rPr>
          <w:szCs w:val="22"/>
        </w:rPr>
        <w:t xml:space="preserve"> from an underground oil storage facility, including</w:t>
      </w:r>
      <w:r w:rsidR="00920EAB" w:rsidRPr="00272F67">
        <w:rPr>
          <w:szCs w:val="22"/>
        </w:rPr>
        <w:t>,</w:t>
      </w:r>
      <w:r w:rsidR="004D5A49" w:rsidRPr="00272F67">
        <w:rPr>
          <w:szCs w:val="22"/>
        </w:rPr>
        <w:t xml:space="preserve"> but not limited to</w:t>
      </w:r>
      <w:r w:rsidR="00594A7F" w:rsidRPr="00272F67">
        <w:rPr>
          <w:szCs w:val="22"/>
        </w:rPr>
        <w:t>,</w:t>
      </w:r>
      <w:r w:rsidR="004D5A49" w:rsidRPr="00272F67">
        <w:rPr>
          <w:szCs w:val="22"/>
        </w:rPr>
        <w:t xml:space="preserve"> interstitial spaces and containment sumps</w:t>
      </w:r>
      <w:r w:rsidR="00594A7F" w:rsidRPr="00272F67">
        <w:rPr>
          <w:szCs w:val="22"/>
        </w:rPr>
        <w:t>.</w:t>
      </w:r>
      <w:r w:rsidR="004D5A49" w:rsidRPr="00272F67">
        <w:rPr>
          <w:szCs w:val="22"/>
        </w:rPr>
        <w:t xml:space="preserve"> </w:t>
      </w:r>
    </w:p>
    <w:p w:rsidR="00742FBB" w:rsidRPr="00272F67" w:rsidRDefault="004D19AA" w:rsidP="00AA329E">
      <w:pPr>
        <w:pStyle w:val="RulesSub-section"/>
        <w:tabs>
          <w:tab w:val="left" w:pos="810"/>
        </w:tabs>
        <w:spacing w:after="200"/>
        <w:jc w:val="left"/>
        <w:rPr>
          <w:szCs w:val="22"/>
        </w:rPr>
      </w:pPr>
      <w:proofErr w:type="gramStart"/>
      <w:r w:rsidRPr="00272F67">
        <w:rPr>
          <w:b/>
          <w:szCs w:val="22"/>
        </w:rPr>
        <w:t>JJ</w:t>
      </w:r>
      <w:r w:rsidR="00D77F4F" w:rsidRPr="00272F67">
        <w:rPr>
          <w:b/>
          <w:szCs w:val="22"/>
        </w:rPr>
        <w:t>.</w:t>
      </w:r>
      <w:proofErr w:type="gramEnd"/>
      <w:r w:rsidR="00D77F4F" w:rsidRPr="00272F67">
        <w:rPr>
          <w:b/>
          <w:szCs w:val="22"/>
        </w:rPr>
        <w:t xml:space="preserve"> </w:t>
      </w:r>
      <w:proofErr w:type="spellStart"/>
      <w:proofErr w:type="gramStart"/>
      <w:r w:rsidR="00742FBB" w:rsidRPr="00272F67">
        <w:rPr>
          <w:b/>
          <w:szCs w:val="22"/>
        </w:rPr>
        <w:t>Manifolded</w:t>
      </w:r>
      <w:proofErr w:type="spellEnd"/>
      <w:r w:rsidR="00742FBB" w:rsidRPr="00272F67">
        <w:rPr>
          <w:b/>
          <w:szCs w:val="22"/>
        </w:rPr>
        <w:t xml:space="preserve"> piping</w:t>
      </w:r>
      <w:r w:rsidR="00A54040" w:rsidRPr="00272F67">
        <w:rPr>
          <w:b/>
          <w:szCs w:val="22"/>
        </w:rPr>
        <w:t xml:space="preserve"> system</w:t>
      </w:r>
      <w:r w:rsidR="00742FBB" w:rsidRPr="00272F67">
        <w:rPr>
          <w:b/>
          <w:szCs w:val="22"/>
        </w:rPr>
        <w:t>.</w:t>
      </w:r>
      <w:proofErr w:type="gramEnd"/>
      <w:r w:rsidR="00742FBB" w:rsidRPr="00272F67">
        <w:rPr>
          <w:szCs w:val="22"/>
        </w:rPr>
        <w:t xml:space="preserve"> “</w:t>
      </w:r>
      <w:proofErr w:type="spellStart"/>
      <w:r w:rsidR="00742FBB" w:rsidRPr="00272F67">
        <w:rPr>
          <w:szCs w:val="22"/>
        </w:rPr>
        <w:t>Manifold</w:t>
      </w:r>
      <w:r w:rsidR="007A69D9" w:rsidRPr="00272F67">
        <w:rPr>
          <w:szCs w:val="22"/>
        </w:rPr>
        <w:t>ed</w:t>
      </w:r>
      <w:proofErr w:type="spellEnd"/>
      <w:r w:rsidR="00742FBB" w:rsidRPr="00272F67">
        <w:rPr>
          <w:szCs w:val="22"/>
        </w:rPr>
        <w:t xml:space="preserve"> piping</w:t>
      </w:r>
      <w:r w:rsidR="00A54040" w:rsidRPr="00272F67">
        <w:rPr>
          <w:szCs w:val="22"/>
        </w:rPr>
        <w:t xml:space="preserve"> system</w:t>
      </w:r>
      <w:r w:rsidR="00742FBB" w:rsidRPr="00272F67">
        <w:rPr>
          <w:szCs w:val="22"/>
        </w:rPr>
        <w:t xml:space="preserve">” means a </w:t>
      </w:r>
      <w:r w:rsidR="00A54040" w:rsidRPr="00272F67">
        <w:rPr>
          <w:szCs w:val="22"/>
        </w:rPr>
        <w:t>system where</w:t>
      </w:r>
      <w:r w:rsidR="00742FBB" w:rsidRPr="00272F67">
        <w:rPr>
          <w:szCs w:val="22"/>
        </w:rPr>
        <w:t xml:space="preserve"> two or more pipes </w:t>
      </w:r>
      <w:r w:rsidR="00A54040" w:rsidRPr="00272F67">
        <w:rPr>
          <w:szCs w:val="22"/>
        </w:rPr>
        <w:t>are merged into a single pipe</w:t>
      </w:r>
      <w:r w:rsidR="00742FBB" w:rsidRPr="00272F67">
        <w:rPr>
          <w:szCs w:val="22"/>
        </w:rPr>
        <w:t>.</w:t>
      </w:r>
      <w:r w:rsidR="00272F67">
        <w:rPr>
          <w:szCs w:val="22"/>
        </w:rPr>
        <w:t xml:space="preserve"> </w:t>
      </w:r>
      <w:r w:rsidR="00742FBB" w:rsidRPr="00272F67">
        <w:rPr>
          <w:szCs w:val="22"/>
        </w:rPr>
        <w:t>This includes vapor vent pipes from two or more tanks merging into one vent pipe, or pressurized product pipes from two or more tanks merging into one pressurized product pipe.</w:t>
      </w:r>
    </w:p>
    <w:p w:rsidR="00742FBB" w:rsidRPr="00272F67" w:rsidRDefault="004D19AA" w:rsidP="00784759">
      <w:pPr>
        <w:pStyle w:val="RulesSub-section"/>
        <w:spacing w:after="200"/>
        <w:jc w:val="left"/>
        <w:rPr>
          <w:szCs w:val="22"/>
        </w:rPr>
      </w:pPr>
      <w:proofErr w:type="gramStart"/>
      <w:r w:rsidRPr="00272F67">
        <w:rPr>
          <w:b/>
          <w:szCs w:val="22"/>
        </w:rPr>
        <w:t>KK</w:t>
      </w:r>
      <w:r w:rsidR="00D77F4F" w:rsidRPr="00272F67">
        <w:rPr>
          <w:b/>
          <w:szCs w:val="22"/>
        </w:rPr>
        <w:t>.</w:t>
      </w:r>
      <w:proofErr w:type="gramEnd"/>
      <w:r w:rsidR="00D77F4F" w:rsidRPr="00272F67">
        <w:rPr>
          <w:b/>
          <w:szCs w:val="22"/>
        </w:rPr>
        <w:t xml:space="preserve"> </w:t>
      </w:r>
      <w:proofErr w:type="gramStart"/>
      <w:r w:rsidR="00742FBB" w:rsidRPr="00272F67">
        <w:rPr>
          <w:b/>
          <w:szCs w:val="22"/>
        </w:rPr>
        <w:t>Master tank.</w:t>
      </w:r>
      <w:proofErr w:type="gramEnd"/>
      <w:r w:rsidR="00742FBB" w:rsidRPr="00272F67">
        <w:rPr>
          <w:szCs w:val="22"/>
        </w:rPr>
        <w:t xml:space="preserve"> “Master tank” means a tank containing a submersible turbine pump that delivers product to fuel dispensers through </w:t>
      </w:r>
      <w:r w:rsidR="00B96D89" w:rsidRPr="00272F67">
        <w:rPr>
          <w:szCs w:val="22"/>
        </w:rPr>
        <w:t>a pressurized product pipe</w:t>
      </w:r>
      <w:r w:rsidR="00742FBB" w:rsidRPr="00272F67">
        <w:rPr>
          <w:szCs w:val="22"/>
        </w:rPr>
        <w:t xml:space="preserve">, </w:t>
      </w:r>
      <w:r w:rsidR="00A54040" w:rsidRPr="00272F67">
        <w:rPr>
          <w:szCs w:val="22"/>
        </w:rPr>
        <w:t xml:space="preserve">and </w:t>
      </w:r>
      <w:r w:rsidR="00742FBB" w:rsidRPr="00272F67">
        <w:rPr>
          <w:szCs w:val="22"/>
        </w:rPr>
        <w:t xml:space="preserve">passively receives fuel from a </w:t>
      </w:r>
      <w:r w:rsidR="004751FF" w:rsidRPr="00272F67">
        <w:rPr>
          <w:szCs w:val="22"/>
        </w:rPr>
        <w:t>subordinate</w:t>
      </w:r>
      <w:r w:rsidR="00742FBB" w:rsidRPr="00272F67">
        <w:rPr>
          <w:szCs w:val="22"/>
        </w:rPr>
        <w:t xml:space="preserve"> tank through a siphon bar connecting the two tanks.</w:t>
      </w:r>
    </w:p>
    <w:p w:rsidR="001F101C" w:rsidRPr="00272F67" w:rsidRDefault="004D19AA" w:rsidP="00DB3D6B">
      <w:pPr>
        <w:pStyle w:val="RulesSub-section"/>
        <w:spacing w:after="200"/>
        <w:jc w:val="left"/>
        <w:rPr>
          <w:szCs w:val="22"/>
        </w:rPr>
      </w:pPr>
      <w:r w:rsidRPr="00272F67">
        <w:rPr>
          <w:b/>
          <w:szCs w:val="22"/>
        </w:rPr>
        <w:t>LL</w:t>
      </w:r>
      <w:r w:rsidR="005A41B4" w:rsidRPr="00272F67">
        <w:rPr>
          <w:b/>
          <w:szCs w:val="22"/>
        </w:rPr>
        <w:t>.</w:t>
      </w:r>
      <w:r w:rsidR="00B90E96" w:rsidRPr="00272F67">
        <w:rPr>
          <w:b/>
          <w:szCs w:val="22"/>
        </w:rPr>
        <w:t xml:space="preserve"> </w:t>
      </w:r>
      <w:r w:rsidR="001F101C" w:rsidRPr="00272F67">
        <w:rPr>
          <w:b/>
          <w:szCs w:val="22"/>
        </w:rPr>
        <w:t>Monitoring well.</w:t>
      </w:r>
      <w:r w:rsidR="00B90E96" w:rsidRPr="00272F67">
        <w:rPr>
          <w:szCs w:val="22"/>
        </w:rPr>
        <w:t xml:space="preserve"> </w:t>
      </w:r>
      <w:r w:rsidR="001F101C" w:rsidRPr="00272F67">
        <w:rPr>
          <w:szCs w:val="22"/>
        </w:rPr>
        <w:t>"Monitoring well" means a dug or drilled, cased well or other device used to detect oil in ground water and</w:t>
      </w:r>
      <w:r w:rsidR="00012D52" w:rsidRPr="00272F67">
        <w:rPr>
          <w:szCs w:val="22"/>
        </w:rPr>
        <w:t xml:space="preserve"> appropriately</w:t>
      </w:r>
      <w:r w:rsidR="001F101C" w:rsidRPr="00272F67">
        <w:rPr>
          <w:szCs w:val="22"/>
        </w:rPr>
        <w:t xml:space="preserve"> constructed</w:t>
      </w:r>
      <w:r w:rsidR="00012D52" w:rsidRPr="00272F67">
        <w:rPr>
          <w:szCs w:val="22"/>
        </w:rPr>
        <w:t>.</w:t>
      </w:r>
    </w:p>
    <w:p w:rsidR="001F101C" w:rsidRPr="00272F67" w:rsidRDefault="004D19AA" w:rsidP="00FB233D">
      <w:pPr>
        <w:pStyle w:val="RulesSub-section"/>
        <w:spacing w:after="200"/>
        <w:jc w:val="left"/>
        <w:rPr>
          <w:szCs w:val="22"/>
        </w:rPr>
      </w:pPr>
      <w:r w:rsidRPr="00272F67">
        <w:rPr>
          <w:b/>
          <w:szCs w:val="22"/>
        </w:rPr>
        <w:t>MM</w:t>
      </w:r>
      <w:r w:rsidR="005A41B4" w:rsidRPr="00272F67">
        <w:rPr>
          <w:b/>
          <w:szCs w:val="22"/>
        </w:rPr>
        <w:t>.</w:t>
      </w:r>
      <w:r w:rsidR="00B90E96" w:rsidRPr="00272F67">
        <w:rPr>
          <w:b/>
          <w:szCs w:val="22"/>
        </w:rPr>
        <w:t xml:space="preserve"> </w:t>
      </w:r>
      <w:r w:rsidR="001F101C" w:rsidRPr="00272F67">
        <w:rPr>
          <w:b/>
          <w:szCs w:val="22"/>
        </w:rPr>
        <w:t>Motor fuel.</w:t>
      </w:r>
      <w:r w:rsidR="00B90E96" w:rsidRPr="00272F67">
        <w:rPr>
          <w:szCs w:val="22"/>
        </w:rPr>
        <w:t xml:space="preserve"> </w:t>
      </w:r>
      <w:r w:rsidR="001F101C" w:rsidRPr="00272F67">
        <w:rPr>
          <w:szCs w:val="22"/>
        </w:rPr>
        <w:t xml:space="preserve">"Motor fuel" means </w:t>
      </w:r>
      <w:r w:rsidR="004E3426" w:rsidRPr="00272F67">
        <w:rPr>
          <w:szCs w:val="22"/>
        </w:rPr>
        <w:t xml:space="preserve">a complex blend of </w:t>
      </w:r>
      <w:r w:rsidR="003B2091" w:rsidRPr="00272F67">
        <w:rPr>
          <w:szCs w:val="22"/>
        </w:rPr>
        <w:t xml:space="preserve">petroleum </w:t>
      </w:r>
      <w:r w:rsidR="004E3426" w:rsidRPr="00272F67">
        <w:rPr>
          <w:szCs w:val="22"/>
        </w:rPr>
        <w:t>hydrocarbons</w:t>
      </w:r>
      <w:r w:rsidR="003B2091" w:rsidRPr="00272F67">
        <w:rPr>
          <w:szCs w:val="22"/>
        </w:rPr>
        <w:t xml:space="preserve"> and additives</w:t>
      </w:r>
      <w:r w:rsidR="004E3426" w:rsidRPr="00272F67">
        <w:rPr>
          <w:szCs w:val="22"/>
        </w:rPr>
        <w:t xml:space="preserve"> typically used in the operation of a motor engine such</w:t>
      </w:r>
      <w:r w:rsidR="00272F67">
        <w:rPr>
          <w:szCs w:val="22"/>
        </w:rPr>
        <w:t xml:space="preserve"> </w:t>
      </w:r>
      <w:r w:rsidR="004E3426" w:rsidRPr="00272F67">
        <w:rPr>
          <w:szCs w:val="22"/>
        </w:rPr>
        <w:t>a</w:t>
      </w:r>
      <w:r w:rsidR="001F101C" w:rsidRPr="00272F67">
        <w:rPr>
          <w:szCs w:val="22"/>
        </w:rPr>
        <w:t>s motor gasoline, aviation gasoline,</w:t>
      </w:r>
      <w:r w:rsidR="00272F67">
        <w:rPr>
          <w:szCs w:val="22"/>
        </w:rPr>
        <w:t xml:space="preserve"> </w:t>
      </w:r>
      <w:r w:rsidR="001F101C" w:rsidRPr="00272F67">
        <w:rPr>
          <w:szCs w:val="22"/>
        </w:rPr>
        <w:t>#1</w:t>
      </w:r>
      <w:r w:rsidR="00F62285" w:rsidRPr="00272F67">
        <w:rPr>
          <w:szCs w:val="22"/>
        </w:rPr>
        <w:t xml:space="preserve"> fuel</w:t>
      </w:r>
      <w:r w:rsidR="003B2091" w:rsidRPr="00272F67">
        <w:rPr>
          <w:szCs w:val="22"/>
        </w:rPr>
        <w:t>,</w:t>
      </w:r>
      <w:r w:rsidR="001F101C" w:rsidRPr="00272F67">
        <w:rPr>
          <w:szCs w:val="22"/>
        </w:rPr>
        <w:t xml:space="preserve"> or #2 diesel fuel or any </w:t>
      </w:r>
      <w:r w:rsidR="00CB09A1" w:rsidRPr="00272F67">
        <w:rPr>
          <w:szCs w:val="22"/>
        </w:rPr>
        <w:t>blend containing one or more of these substances, such as</w:t>
      </w:r>
      <w:r w:rsidR="00272F67">
        <w:rPr>
          <w:szCs w:val="22"/>
        </w:rPr>
        <w:t xml:space="preserve"> </w:t>
      </w:r>
      <w:r w:rsidR="00CB09A1" w:rsidRPr="00272F67">
        <w:rPr>
          <w:szCs w:val="22"/>
        </w:rPr>
        <w:t>gasoline blended with alcohol.</w:t>
      </w:r>
      <w:r w:rsidR="00272F67" w:rsidRPr="00272F67">
        <w:rPr>
          <w:szCs w:val="22"/>
        </w:rPr>
        <w:t xml:space="preserve"> </w:t>
      </w:r>
    </w:p>
    <w:p w:rsidR="001F101C" w:rsidRPr="00272F67" w:rsidRDefault="004D19AA" w:rsidP="00FB233D">
      <w:pPr>
        <w:pStyle w:val="RulesSub-section"/>
        <w:spacing w:after="200"/>
        <w:jc w:val="left"/>
        <w:rPr>
          <w:szCs w:val="22"/>
        </w:rPr>
      </w:pPr>
      <w:proofErr w:type="gramStart"/>
      <w:r w:rsidRPr="00272F67">
        <w:rPr>
          <w:b/>
          <w:szCs w:val="22"/>
        </w:rPr>
        <w:t>NN</w:t>
      </w:r>
      <w:r w:rsidR="005A41B4" w:rsidRPr="00272F67">
        <w:rPr>
          <w:b/>
          <w:szCs w:val="22"/>
        </w:rPr>
        <w:t>.</w:t>
      </w:r>
      <w:proofErr w:type="gramEnd"/>
      <w:r w:rsidR="00B90E96" w:rsidRPr="00272F67">
        <w:rPr>
          <w:b/>
          <w:szCs w:val="22"/>
        </w:rPr>
        <w:t xml:space="preserve"> </w:t>
      </w:r>
      <w:proofErr w:type="gramStart"/>
      <w:r w:rsidR="001F101C" w:rsidRPr="00272F67">
        <w:rPr>
          <w:b/>
          <w:szCs w:val="22"/>
        </w:rPr>
        <w:t>Occurrence.</w:t>
      </w:r>
      <w:proofErr w:type="gramEnd"/>
      <w:r w:rsidR="00EC3605" w:rsidRPr="00272F67">
        <w:rPr>
          <w:szCs w:val="22"/>
        </w:rPr>
        <w:t xml:space="preserve"> </w:t>
      </w:r>
      <w:r w:rsidR="001F101C" w:rsidRPr="00272F67">
        <w:rPr>
          <w:szCs w:val="22"/>
        </w:rPr>
        <w:t xml:space="preserve">"Occurrence" means a contamination incident or prohibited discharge associated with one or more tanks or piping at an underground oil storage facility </w:t>
      </w:r>
      <w:r w:rsidR="00A34C90" w:rsidRPr="00272F67">
        <w:rPr>
          <w:szCs w:val="22"/>
        </w:rPr>
        <w:t xml:space="preserve">or an aboveground oil storage facility </w:t>
      </w:r>
      <w:r w:rsidR="001F101C" w:rsidRPr="00272F67">
        <w:rPr>
          <w:szCs w:val="22"/>
        </w:rPr>
        <w:t>within one year.</w:t>
      </w:r>
    </w:p>
    <w:p w:rsidR="001F101C" w:rsidRPr="00272F67" w:rsidRDefault="004D19AA" w:rsidP="00FB233D">
      <w:pPr>
        <w:pStyle w:val="RulesSub-section"/>
        <w:spacing w:after="200"/>
        <w:jc w:val="left"/>
        <w:rPr>
          <w:szCs w:val="22"/>
        </w:rPr>
      </w:pPr>
      <w:proofErr w:type="gramStart"/>
      <w:r w:rsidRPr="00272F67">
        <w:rPr>
          <w:b/>
          <w:szCs w:val="22"/>
        </w:rPr>
        <w:t>OO</w:t>
      </w:r>
      <w:r w:rsidR="005A41B4" w:rsidRPr="00272F67">
        <w:rPr>
          <w:b/>
          <w:szCs w:val="22"/>
        </w:rPr>
        <w:t>.</w:t>
      </w:r>
      <w:proofErr w:type="gramEnd"/>
      <w:r w:rsidR="00B90E96" w:rsidRPr="00272F67">
        <w:rPr>
          <w:b/>
          <w:szCs w:val="22"/>
        </w:rPr>
        <w:t xml:space="preserve"> </w:t>
      </w:r>
      <w:proofErr w:type="gramStart"/>
      <w:r w:rsidR="001F101C" w:rsidRPr="00272F67">
        <w:rPr>
          <w:b/>
          <w:szCs w:val="22"/>
        </w:rPr>
        <w:t>Oil.</w:t>
      </w:r>
      <w:proofErr w:type="gramEnd"/>
      <w:r w:rsidR="00B90E96" w:rsidRPr="00272F67">
        <w:rPr>
          <w:szCs w:val="22"/>
        </w:rPr>
        <w:t xml:space="preserve"> </w:t>
      </w:r>
      <w:r w:rsidR="001F101C" w:rsidRPr="00272F67">
        <w:rPr>
          <w:szCs w:val="22"/>
        </w:rPr>
        <w:t>"Oil" means oil, oil additives, petroleum products and their by-products of any kind and in any form including, but not limited to, petroleum, fuel oil, sludge, oil refuse, oil mixed with other nonhazardous waste, crude oils</w:t>
      </w:r>
      <w:r w:rsidR="003A0137" w:rsidRPr="00272F67">
        <w:rPr>
          <w:szCs w:val="22"/>
        </w:rPr>
        <w:t>.</w:t>
      </w:r>
      <w:r w:rsidR="001F101C" w:rsidRPr="00272F67">
        <w:rPr>
          <w:szCs w:val="22"/>
        </w:rPr>
        <w:t xml:space="preserve"> </w:t>
      </w:r>
      <w:proofErr w:type="gramStart"/>
      <w:r w:rsidR="001F101C" w:rsidRPr="00272F67">
        <w:rPr>
          <w:szCs w:val="22"/>
        </w:rPr>
        <w:t>and</w:t>
      </w:r>
      <w:proofErr w:type="gramEnd"/>
      <w:r w:rsidR="001F101C" w:rsidRPr="00272F67">
        <w:rPr>
          <w:szCs w:val="22"/>
        </w:rPr>
        <w:t xml:space="preserve"> all other liquid hydrocarbons regardless of specific gravity.</w:t>
      </w:r>
      <w:r w:rsidR="00EC3605" w:rsidRPr="00272F67">
        <w:rPr>
          <w:szCs w:val="22"/>
        </w:rPr>
        <w:t xml:space="preserve"> </w:t>
      </w:r>
      <w:r w:rsidR="001F101C" w:rsidRPr="00272F67">
        <w:rPr>
          <w:szCs w:val="22"/>
        </w:rPr>
        <w:t>For the purposes of</w:t>
      </w:r>
      <w:r w:rsidR="00272F67">
        <w:rPr>
          <w:szCs w:val="22"/>
        </w:rPr>
        <w:t xml:space="preserve"> </w:t>
      </w:r>
      <w:r w:rsidR="00E750C3" w:rsidRPr="00272F67">
        <w:rPr>
          <w:szCs w:val="22"/>
        </w:rPr>
        <w:t>this Chapter</w:t>
      </w:r>
      <w:r w:rsidR="001F101C" w:rsidRPr="00272F67">
        <w:rPr>
          <w:szCs w:val="22"/>
        </w:rPr>
        <w:t>, oil does not include propane.</w:t>
      </w:r>
    </w:p>
    <w:p w:rsidR="001F101C" w:rsidRPr="00272F67" w:rsidRDefault="004D19AA" w:rsidP="00FB233D">
      <w:pPr>
        <w:pStyle w:val="RulesSub-section"/>
        <w:spacing w:after="200"/>
        <w:jc w:val="left"/>
        <w:rPr>
          <w:szCs w:val="22"/>
        </w:rPr>
      </w:pPr>
      <w:r w:rsidRPr="00272F67">
        <w:rPr>
          <w:b/>
          <w:szCs w:val="22"/>
        </w:rPr>
        <w:t>PP</w:t>
      </w:r>
      <w:r w:rsidR="005A41B4" w:rsidRPr="00272F67">
        <w:rPr>
          <w:b/>
          <w:szCs w:val="22"/>
        </w:rPr>
        <w:t>.</w:t>
      </w:r>
      <w:r w:rsidR="00B90E96" w:rsidRPr="00272F67">
        <w:rPr>
          <w:b/>
          <w:szCs w:val="22"/>
        </w:rPr>
        <w:t xml:space="preserve"> </w:t>
      </w:r>
      <w:r w:rsidR="001F101C" w:rsidRPr="00272F67">
        <w:rPr>
          <w:b/>
          <w:szCs w:val="22"/>
        </w:rPr>
        <w:t>Operator.</w:t>
      </w:r>
      <w:r w:rsidR="00B90E96" w:rsidRPr="00272F67">
        <w:rPr>
          <w:szCs w:val="22"/>
        </w:rPr>
        <w:t xml:space="preserve"> </w:t>
      </w:r>
      <w:r w:rsidR="001F101C" w:rsidRPr="00272F67">
        <w:rPr>
          <w:szCs w:val="22"/>
        </w:rPr>
        <w:t>"Operator" means any person who is in control of</w:t>
      </w:r>
      <w:r w:rsidR="008A1C81" w:rsidRPr="00272F67">
        <w:rPr>
          <w:szCs w:val="22"/>
        </w:rPr>
        <w:t>,</w:t>
      </w:r>
      <w:r w:rsidR="001F101C" w:rsidRPr="00272F67">
        <w:rPr>
          <w:szCs w:val="22"/>
        </w:rPr>
        <w:t xml:space="preserve"> </w:t>
      </w:r>
      <w:r w:rsidR="008A1C81" w:rsidRPr="00272F67">
        <w:rPr>
          <w:szCs w:val="22"/>
        </w:rPr>
        <w:t>or having responsibility</w:t>
      </w:r>
      <w:r w:rsidR="001F101C" w:rsidRPr="00272F67">
        <w:rPr>
          <w:szCs w:val="22"/>
        </w:rPr>
        <w:t xml:space="preserve"> for</w:t>
      </w:r>
      <w:r w:rsidR="008A1C81" w:rsidRPr="00272F67">
        <w:rPr>
          <w:szCs w:val="22"/>
        </w:rPr>
        <w:t>,</w:t>
      </w:r>
      <w:r w:rsidR="001F101C" w:rsidRPr="00272F67">
        <w:rPr>
          <w:szCs w:val="22"/>
        </w:rPr>
        <w:t xml:space="preserve"> the daily operation of an underground oil storage facility or tank.</w:t>
      </w:r>
    </w:p>
    <w:p w:rsidR="001F101C" w:rsidRPr="00272F67" w:rsidRDefault="004D19AA" w:rsidP="00FB233D">
      <w:pPr>
        <w:pStyle w:val="RulesSub-section"/>
        <w:spacing w:after="200"/>
        <w:jc w:val="left"/>
        <w:rPr>
          <w:szCs w:val="22"/>
        </w:rPr>
      </w:pPr>
      <w:proofErr w:type="gramStart"/>
      <w:r w:rsidRPr="00272F67">
        <w:rPr>
          <w:b/>
          <w:szCs w:val="22"/>
        </w:rPr>
        <w:t>QQ</w:t>
      </w:r>
      <w:r w:rsidR="005A41B4" w:rsidRPr="00272F67">
        <w:rPr>
          <w:b/>
          <w:szCs w:val="22"/>
        </w:rPr>
        <w:t>.</w:t>
      </w:r>
      <w:r w:rsidR="00B90E96" w:rsidRPr="00272F67">
        <w:rPr>
          <w:b/>
          <w:szCs w:val="22"/>
        </w:rPr>
        <w:t xml:space="preserve"> </w:t>
      </w:r>
      <w:r w:rsidR="001F101C" w:rsidRPr="00272F67">
        <w:rPr>
          <w:b/>
          <w:szCs w:val="22"/>
        </w:rPr>
        <w:t>Out-of-service underground oil storage facility or tank.</w:t>
      </w:r>
      <w:proofErr w:type="gramEnd"/>
      <w:r w:rsidR="00B90E96" w:rsidRPr="00272F67">
        <w:rPr>
          <w:szCs w:val="22"/>
        </w:rPr>
        <w:t xml:space="preserve"> </w:t>
      </w:r>
      <w:r w:rsidR="001F101C" w:rsidRPr="00272F67">
        <w:rPr>
          <w:szCs w:val="22"/>
        </w:rPr>
        <w:t>"Out-of-service underground oil storage facility" and "out-of-service underground oil storage tank" means any such facility or tank, as defined in subsections</w:t>
      </w:r>
      <w:r w:rsidR="00272F67">
        <w:rPr>
          <w:szCs w:val="22"/>
        </w:rPr>
        <w:t xml:space="preserve"> </w:t>
      </w:r>
      <w:r w:rsidR="00A34C90" w:rsidRPr="00272F67">
        <w:rPr>
          <w:szCs w:val="22"/>
        </w:rPr>
        <w:t>OOO</w:t>
      </w:r>
      <w:r w:rsidR="001F101C" w:rsidRPr="00272F67">
        <w:rPr>
          <w:szCs w:val="22"/>
        </w:rPr>
        <w:t xml:space="preserve"> and</w:t>
      </w:r>
      <w:r w:rsidR="00272F67">
        <w:rPr>
          <w:szCs w:val="22"/>
        </w:rPr>
        <w:t xml:space="preserve"> </w:t>
      </w:r>
      <w:r w:rsidR="00A34C90" w:rsidRPr="00272F67">
        <w:rPr>
          <w:szCs w:val="22"/>
        </w:rPr>
        <w:t>PPP</w:t>
      </w:r>
      <w:r w:rsidR="001F101C" w:rsidRPr="00272F67">
        <w:rPr>
          <w:szCs w:val="22"/>
        </w:rPr>
        <w:t xml:space="preserve">, </w:t>
      </w:r>
      <w:r w:rsidR="003A0137" w:rsidRPr="00272F67">
        <w:rPr>
          <w:szCs w:val="22"/>
        </w:rPr>
        <w:t xml:space="preserve">which is </w:t>
      </w:r>
      <w:r w:rsidR="001F101C" w:rsidRPr="00272F67">
        <w:rPr>
          <w:szCs w:val="22"/>
        </w:rPr>
        <w:t>neither receiving nor dispensing oil, but to be returned to service or awaiting abandonment pursuant to section 11 of</w:t>
      </w:r>
      <w:r w:rsidR="00272F67">
        <w:rPr>
          <w:szCs w:val="22"/>
        </w:rPr>
        <w:t xml:space="preserve"> </w:t>
      </w:r>
      <w:r w:rsidR="00E750C3" w:rsidRPr="00272F67">
        <w:rPr>
          <w:szCs w:val="22"/>
        </w:rPr>
        <w:t>this Chapter</w:t>
      </w:r>
      <w:r w:rsidR="001F101C" w:rsidRPr="00272F67">
        <w:rPr>
          <w:szCs w:val="22"/>
        </w:rPr>
        <w:t>.</w:t>
      </w:r>
    </w:p>
    <w:p w:rsidR="001F101C" w:rsidRPr="00272F67" w:rsidRDefault="004D19AA" w:rsidP="00FB233D">
      <w:pPr>
        <w:pStyle w:val="RulesSub-section"/>
        <w:spacing w:after="200"/>
        <w:jc w:val="left"/>
        <w:rPr>
          <w:szCs w:val="22"/>
        </w:rPr>
      </w:pPr>
      <w:proofErr w:type="gramStart"/>
      <w:r w:rsidRPr="00272F67">
        <w:rPr>
          <w:b/>
          <w:szCs w:val="22"/>
        </w:rPr>
        <w:t>RR</w:t>
      </w:r>
      <w:r w:rsidR="005A41B4" w:rsidRPr="00272F67">
        <w:rPr>
          <w:b/>
          <w:szCs w:val="22"/>
        </w:rPr>
        <w:t>.</w:t>
      </w:r>
      <w:proofErr w:type="gramEnd"/>
      <w:r w:rsidR="00B90E96" w:rsidRPr="00272F67">
        <w:rPr>
          <w:b/>
          <w:szCs w:val="22"/>
        </w:rPr>
        <w:t xml:space="preserve"> </w:t>
      </w:r>
      <w:proofErr w:type="gramStart"/>
      <w:r w:rsidR="001F101C" w:rsidRPr="00272F67">
        <w:rPr>
          <w:b/>
          <w:szCs w:val="22"/>
        </w:rPr>
        <w:t>Owner.</w:t>
      </w:r>
      <w:proofErr w:type="gramEnd"/>
      <w:r w:rsidR="00B90E96" w:rsidRPr="00272F67">
        <w:rPr>
          <w:b/>
          <w:szCs w:val="22"/>
        </w:rPr>
        <w:t xml:space="preserve"> </w:t>
      </w:r>
      <w:r w:rsidR="001F101C" w:rsidRPr="00272F67">
        <w:rPr>
          <w:szCs w:val="22"/>
        </w:rPr>
        <w:t>"Owner" means any person whom alone, or in conjunction with others owns an underground oil storage facility.</w:t>
      </w:r>
    </w:p>
    <w:p w:rsidR="001F101C" w:rsidRPr="00272F67" w:rsidRDefault="004D19AA" w:rsidP="00FB233D">
      <w:pPr>
        <w:pStyle w:val="RulesSub-section"/>
        <w:spacing w:after="200"/>
        <w:jc w:val="left"/>
        <w:rPr>
          <w:szCs w:val="22"/>
        </w:rPr>
      </w:pPr>
      <w:r w:rsidRPr="00272F67">
        <w:rPr>
          <w:b/>
          <w:szCs w:val="22"/>
        </w:rPr>
        <w:t>SS</w:t>
      </w:r>
      <w:r w:rsidR="00DC2EA6" w:rsidRPr="00272F67">
        <w:rPr>
          <w:b/>
          <w:szCs w:val="22"/>
        </w:rPr>
        <w:t>. Person</w:t>
      </w:r>
      <w:r w:rsidR="001F101C" w:rsidRPr="00272F67">
        <w:rPr>
          <w:b/>
          <w:szCs w:val="22"/>
        </w:rPr>
        <w:t>.</w:t>
      </w:r>
      <w:r w:rsidR="00B90E96" w:rsidRPr="00272F67">
        <w:rPr>
          <w:b/>
          <w:szCs w:val="22"/>
        </w:rPr>
        <w:t xml:space="preserve"> </w:t>
      </w:r>
      <w:r w:rsidR="001F101C" w:rsidRPr="00272F67">
        <w:rPr>
          <w:szCs w:val="22"/>
        </w:rPr>
        <w:t>"Person" means any natural person, firm, association, partnership, corporation, trust, the State and any agency of the State, governmental entity, quasi-governmental entity, the United States and any agency of the United States and any other legal entity.</w:t>
      </w:r>
    </w:p>
    <w:p w:rsidR="001F101C" w:rsidRPr="00272F67" w:rsidRDefault="004D19AA" w:rsidP="00FB233D">
      <w:pPr>
        <w:pStyle w:val="RulesSub-section"/>
        <w:spacing w:after="200"/>
        <w:jc w:val="left"/>
        <w:rPr>
          <w:szCs w:val="22"/>
        </w:rPr>
      </w:pPr>
      <w:proofErr w:type="gramStart"/>
      <w:r w:rsidRPr="00272F67">
        <w:rPr>
          <w:b/>
          <w:szCs w:val="22"/>
        </w:rPr>
        <w:t>TT</w:t>
      </w:r>
      <w:r w:rsidR="001F101C" w:rsidRPr="00272F67">
        <w:rPr>
          <w:b/>
          <w:szCs w:val="22"/>
        </w:rPr>
        <w:t>.</w:t>
      </w:r>
      <w:proofErr w:type="gramEnd"/>
      <w:r w:rsidR="00B90E96" w:rsidRPr="00272F67">
        <w:rPr>
          <w:b/>
          <w:szCs w:val="22"/>
        </w:rPr>
        <w:t xml:space="preserve"> </w:t>
      </w:r>
      <w:proofErr w:type="gramStart"/>
      <w:r w:rsidR="001F101C" w:rsidRPr="00272F67">
        <w:rPr>
          <w:b/>
          <w:szCs w:val="22"/>
        </w:rPr>
        <w:t>Piping line tightness test.</w:t>
      </w:r>
      <w:proofErr w:type="gramEnd"/>
      <w:r w:rsidR="00B90E96" w:rsidRPr="00272F67">
        <w:rPr>
          <w:b/>
          <w:szCs w:val="22"/>
        </w:rPr>
        <w:t xml:space="preserve"> </w:t>
      </w:r>
      <w:r w:rsidR="001F101C" w:rsidRPr="00272F67">
        <w:rPr>
          <w:szCs w:val="22"/>
        </w:rPr>
        <w:t>"Piping line tightness test" means a</w:t>
      </w:r>
      <w:r w:rsidR="00272F67">
        <w:rPr>
          <w:szCs w:val="22"/>
        </w:rPr>
        <w:t xml:space="preserve"> </w:t>
      </w:r>
      <w:r w:rsidR="001F101C" w:rsidRPr="00272F67">
        <w:rPr>
          <w:szCs w:val="22"/>
        </w:rPr>
        <w:t>test</w:t>
      </w:r>
      <w:r w:rsidR="00272F67">
        <w:rPr>
          <w:szCs w:val="22"/>
        </w:rPr>
        <w:t xml:space="preserve"> </w:t>
      </w:r>
      <w:r w:rsidR="001F101C" w:rsidRPr="00272F67">
        <w:rPr>
          <w:szCs w:val="22"/>
        </w:rPr>
        <w:t>to determine the presence of a leak in the piping components of a facility.</w:t>
      </w:r>
      <w:r w:rsidR="00EC3605" w:rsidRPr="00272F67">
        <w:rPr>
          <w:szCs w:val="22"/>
        </w:rPr>
        <w:t xml:space="preserve"> </w:t>
      </w:r>
      <w:r w:rsidR="001F101C" w:rsidRPr="00272F67">
        <w:rPr>
          <w:szCs w:val="22"/>
        </w:rPr>
        <w:t>Volumetric and non-volumetric tests may be used.</w:t>
      </w:r>
      <w:r w:rsidR="00272F67">
        <w:rPr>
          <w:szCs w:val="22"/>
        </w:rPr>
        <w:t xml:space="preserve"> </w:t>
      </w:r>
      <w:r w:rsidR="001F101C" w:rsidRPr="00272F67">
        <w:rPr>
          <w:szCs w:val="22"/>
        </w:rPr>
        <w:t>All piping tightness tests must be conducted in accordance with the requirements of Appendix B.</w:t>
      </w:r>
    </w:p>
    <w:p w:rsidR="001F101C" w:rsidRPr="00272F67" w:rsidRDefault="004D19AA" w:rsidP="00FB233D">
      <w:pPr>
        <w:pStyle w:val="RulesSub-section"/>
        <w:spacing w:after="200"/>
        <w:jc w:val="left"/>
        <w:rPr>
          <w:szCs w:val="22"/>
        </w:rPr>
      </w:pPr>
      <w:proofErr w:type="gramStart"/>
      <w:r w:rsidRPr="00272F67">
        <w:rPr>
          <w:b/>
          <w:szCs w:val="22"/>
        </w:rPr>
        <w:t>UU</w:t>
      </w:r>
      <w:r w:rsidR="001F101C" w:rsidRPr="00272F67">
        <w:rPr>
          <w:b/>
          <w:szCs w:val="22"/>
        </w:rPr>
        <w:t>.</w:t>
      </w:r>
      <w:proofErr w:type="gramEnd"/>
      <w:r w:rsidR="00B90E96" w:rsidRPr="00272F67">
        <w:rPr>
          <w:b/>
          <w:szCs w:val="22"/>
        </w:rPr>
        <w:t xml:space="preserve"> </w:t>
      </w:r>
      <w:proofErr w:type="gramStart"/>
      <w:r w:rsidR="001F101C" w:rsidRPr="00272F67">
        <w:rPr>
          <w:b/>
          <w:szCs w:val="22"/>
        </w:rPr>
        <w:t>Pneumatic test.</w:t>
      </w:r>
      <w:proofErr w:type="gramEnd"/>
      <w:r w:rsidR="00B90E96" w:rsidRPr="00272F67">
        <w:rPr>
          <w:szCs w:val="22"/>
        </w:rPr>
        <w:t xml:space="preserve"> </w:t>
      </w:r>
      <w:r w:rsidR="001F101C" w:rsidRPr="00272F67">
        <w:rPr>
          <w:szCs w:val="22"/>
        </w:rPr>
        <w:t>"Pneumatic test" means an air pressure test, performed in accordance with the requirements of Appendix C of</w:t>
      </w:r>
      <w:r w:rsidR="00272F67">
        <w:rPr>
          <w:szCs w:val="22"/>
        </w:rPr>
        <w:t xml:space="preserve"> </w:t>
      </w:r>
      <w:r w:rsidR="00E750C3" w:rsidRPr="00272F67">
        <w:rPr>
          <w:szCs w:val="22"/>
        </w:rPr>
        <w:t>this Chapter</w:t>
      </w:r>
      <w:r w:rsidR="001F101C" w:rsidRPr="00272F67">
        <w:rPr>
          <w:szCs w:val="22"/>
        </w:rPr>
        <w:t>.</w:t>
      </w:r>
    </w:p>
    <w:p w:rsidR="001F101C" w:rsidRPr="00272F67" w:rsidRDefault="004D19AA" w:rsidP="00FB233D">
      <w:pPr>
        <w:pStyle w:val="RulesSub-section"/>
        <w:spacing w:after="200"/>
        <w:jc w:val="left"/>
        <w:rPr>
          <w:szCs w:val="22"/>
        </w:rPr>
      </w:pPr>
      <w:proofErr w:type="gramStart"/>
      <w:r w:rsidRPr="00272F67">
        <w:rPr>
          <w:b/>
          <w:szCs w:val="22"/>
        </w:rPr>
        <w:t>VV</w:t>
      </w:r>
      <w:r w:rsidR="001F101C" w:rsidRPr="00272F67">
        <w:rPr>
          <w:b/>
          <w:szCs w:val="22"/>
        </w:rPr>
        <w:t>.</w:t>
      </w:r>
      <w:r w:rsidR="00B90E96" w:rsidRPr="00272F67">
        <w:rPr>
          <w:b/>
          <w:szCs w:val="22"/>
        </w:rPr>
        <w:t xml:space="preserve"> </w:t>
      </w:r>
      <w:r w:rsidR="001F101C" w:rsidRPr="00272F67">
        <w:rPr>
          <w:b/>
          <w:szCs w:val="22"/>
        </w:rPr>
        <w:t>Precision test.</w:t>
      </w:r>
      <w:proofErr w:type="gramEnd"/>
      <w:r w:rsidR="00B90E96" w:rsidRPr="00272F67">
        <w:rPr>
          <w:szCs w:val="22"/>
        </w:rPr>
        <w:t xml:space="preserve"> </w:t>
      </w:r>
      <w:r w:rsidR="001F101C" w:rsidRPr="00272F67">
        <w:rPr>
          <w:szCs w:val="22"/>
        </w:rPr>
        <w:t>"Precision test" means a tank or piping line tightness test, approved by the</w:t>
      </w:r>
      <w:r w:rsidR="00272F67">
        <w:rPr>
          <w:szCs w:val="22"/>
        </w:rPr>
        <w:t xml:space="preserve"> </w:t>
      </w:r>
      <w:r w:rsidR="000A3053" w:rsidRPr="00272F67">
        <w:rPr>
          <w:szCs w:val="22"/>
        </w:rPr>
        <w:t>Commissioner</w:t>
      </w:r>
      <w:r w:rsidR="001F101C" w:rsidRPr="00272F67">
        <w:rPr>
          <w:szCs w:val="22"/>
        </w:rPr>
        <w:t>, that is capable of detecting a leak, a loss or gain of 0.1 gallon</w:t>
      </w:r>
      <w:r w:rsidR="00DC5335" w:rsidRPr="00272F67">
        <w:rPr>
          <w:szCs w:val="22"/>
        </w:rPr>
        <w:t>s</w:t>
      </w:r>
      <w:r w:rsidR="001F101C" w:rsidRPr="00272F67">
        <w:rPr>
          <w:szCs w:val="22"/>
        </w:rPr>
        <w:t xml:space="preserve"> per hour with a probability of detection of at least 95 percent and a probability of false alarm of five (5) or less percent as determined by an independent testing laboratory using protocols approved by the U.S. Environmental Protection Agency </w:t>
      </w:r>
      <w:r w:rsidR="00103053" w:rsidRPr="00272F67">
        <w:rPr>
          <w:szCs w:val="22"/>
        </w:rPr>
        <w:t xml:space="preserve">(EPA) </w:t>
      </w:r>
      <w:r w:rsidR="001F101C" w:rsidRPr="00272F67">
        <w:rPr>
          <w:szCs w:val="22"/>
        </w:rPr>
        <w:t>or a nationally recognized independent testing organization, including, but not limited to, the American Society for Testing and Materials (ASTM) and the National Work Group on Leak Detection Evaluations.</w:t>
      </w:r>
      <w:r w:rsidR="00272F67">
        <w:rPr>
          <w:szCs w:val="22"/>
        </w:rPr>
        <w:t xml:space="preserve"> </w:t>
      </w:r>
      <w:r w:rsidR="00784186" w:rsidRPr="00272F67">
        <w:rPr>
          <w:szCs w:val="22"/>
        </w:rPr>
        <w:t>A precision test method specifically for testing the integrity of the interstitial space of a double-walled tank</w:t>
      </w:r>
      <w:r w:rsidR="001006E8" w:rsidRPr="00272F67">
        <w:rPr>
          <w:szCs w:val="22"/>
        </w:rPr>
        <w:t>, and that lacks</w:t>
      </w:r>
      <w:r w:rsidR="00784186" w:rsidRPr="00272F67">
        <w:rPr>
          <w:szCs w:val="22"/>
        </w:rPr>
        <w:t xml:space="preserve"> an independent third party approval of its protocols, must be reviewed and approved by the</w:t>
      </w:r>
      <w:r w:rsidR="00272F67">
        <w:rPr>
          <w:szCs w:val="22"/>
        </w:rPr>
        <w:t xml:space="preserve"> </w:t>
      </w:r>
      <w:r w:rsidR="000A3053" w:rsidRPr="00272F67">
        <w:rPr>
          <w:szCs w:val="22"/>
        </w:rPr>
        <w:t>Commissioner</w:t>
      </w:r>
      <w:r w:rsidR="00784186" w:rsidRPr="00272F67">
        <w:rPr>
          <w:szCs w:val="22"/>
        </w:rPr>
        <w:t xml:space="preserve"> prior to use.</w:t>
      </w:r>
      <w:r w:rsidR="00272F67">
        <w:rPr>
          <w:szCs w:val="22"/>
        </w:rPr>
        <w:t xml:space="preserve"> </w:t>
      </w:r>
      <w:r w:rsidR="00811570" w:rsidRPr="00272F67">
        <w:rPr>
          <w:szCs w:val="22"/>
        </w:rPr>
        <w:t>For the purpose of</w:t>
      </w:r>
      <w:r w:rsidR="00272F67">
        <w:rPr>
          <w:szCs w:val="22"/>
        </w:rPr>
        <w:t xml:space="preserve"> </w:t>
      </w:r>
      <w:r w:rsidR="00D6060B" w:rsidRPr="00272F67">
        <w:rPr>
          <w:szCs w:val="22"/>
        </w:rPr>
        <w:t>this Chapter</w:t>
      </w:r>
      <w:r w:rsidR="00811570" w:rsidRPr="00272F67">
        <w:rPr>
          <w:szCs w:val="22"/>
        </w:rPr>
        <w:t>, precision test also means test methods approved by the</w:t>
      </w:r>
      <w:r w:rsidR="00272F67">
        <w:rPr>
          <w:szCs w:val="22"/>
        </w:rPr>
        <w:t xml:space="preserve"> </w:t>
      </w:r>
      <w:r w:rsidR="000A3053" w:rsidRPr="00272F67">
        <w:rPr>
          <w:szCs w:val="22"/>
        </w:rPr>
        <w:t>Commissioner</w:t>
      </w:r>
      <w:r w:rsidR="00811570" w:rsidRPr="00272F67">
        <w:rPr>
          <w:szCs w:val="22"/>
        </w:rPr>
        <w:t xml:space="preserve"> to determine the integrity of </w:t>
      </w:r>
      <w:r w:rsidR="00B36FC9" w:rsidRPr="00272F67">
        <w:rPr>
          <w:szCs w:val="22"/>
        </w:rPr>
        <w:t xml:space="preserve">spill buckets, </w:t>
      </w:r>
      <w:r w:rsidR="00811570" w:rsidRPr="00272F67">
        <w:rPr>
          <w:szCs w:val="22"/>
        </w:rPr>
        <w:t xml:space="preserve">dispenser, tank top, piping and other </w:t>
      </w:r>
      <w:r w:rsidR="00805843" w:rsidRPr="00272F67">
        <w:rPr>
          <w:szCs w:val="22"/>
        </w:rPr>
        <w:t xml:space="preserve">containment </w:t>
      </w:r>
      <w:r w:rsidR="00811570" w:rsidRPr="00272F67">
        <w:rPr>
          <w:szCs w:val="22"/>
        </w:rPr>
        <w:t xml:space="preserve">sumps. </w:t>
      </w:r>
    </w:p>
    <w:p w:rsidR="001F101C" w:rsidRPr="00272F67" w:rsidRDefault="004D19AA" w:rsidP="00FB233D">
      <w:pPr>
        <w:pStyle w:val="RulesSub-section"/>
        <w:spacing w:after="200"/>
        <w:jc w:val="left"/>
        <w:rPr>
          <w:szCs w:val="22"/>
        </w:rPr>
      </w:pPr>
      <w:proofErr w:type="gramStart"/>
      <w:r w:rsidRPr="00272F67">
        <w:rPr>
          <w:b/>
          <w:szCs w:val="22"/>
        </w:rPr>
        <w:t>WW</w:t>
      </w:r>
      <w:r w:rsidR="001F101C" w:rsidRPr="00272F67">
        <w:rPr>
          <w:b/>
          <w:szCs w:val="22"/>
        </w:rPr>
        <w:t>.</w:t>
      </w:r>
      <w:proofErr w:type="gramEnd"/>
      <w:r w:rsidR="00B90E96" w:rsidRPr="00272F67">
        <w:rPr>
          <w:b/>
          <w:szCs w:val="22"/>
        </w:rPr>
        <w:t xml:space="preserve"> </w:t>
      </w:r>
      <w:proofErr w:type="gramStart"/>
      <w:r w:rsidR="001F101C" w:rsidRPr="00272F67">
        <w:rPr>
          <w:b/>
          <w:szCs w:val="22"/>
        </w:rPr>
        <w:t>Private water supply.</w:t>
      </w:r>
      <w:proofErr w:type="gramEnd"/>
      <w:r w:rsidR="00B90E96" w:rsidRPr="00272F67">
        <w:rPr>
          <w:szCs w:val="22"/>
        </w:rPr>
        <w:t xml:space="preserve"> </w:t>
      </w:r>
      <w:r w:rsidR="001F101C" w:rsidRPr="00272F67">
        <w:rPr>
          <w:szCs w:val="22"/>
        </w:rPr>
        <w:t>"Private water supply" means any dug, drilled or other type of well or spring or other source of water,</w:t>
      </w:r>
      <w:r w:rsidR="00DC2EA6" w:rsidRPr="00272F67">
        <w:rPr>
          <w:szCs w:val="22"/>
        </w:rPr>
        <w:t xml:space="preserve"> which collects water for human </w:t>
      </w:r>
      <w:r w:rsidR="00F351B1" w:rsidRPr="00272F67">
        <w:rPr>
          <w:szCs w:val="22"/>
        </w:rPr>
        <w:t xml:space="preserve">consumption </w:t>
      </w:r>
      <w:r w:rsidR="001F101C" w:rsidRPr="00272F67">
        <w:rPr>
          <w:szCs w:val="22"/>
        </w:rPr>
        <w:t>and is not a public water supply.</w:t>
      </w:r>
    </w:p>
    <w:p w:rsidR="00AA329E" w:rsidRDefault="004D19AA" w:rsidP="00FB233D">
      <w:pPr>
        <w:pStyle w:val="RulesSub-section"/>
        <w:spacing w:after="200"/>
        <w:jc w:val="left"/>
        <w:rPr>
          <w:szCs w:val="22"/>
        </w:rPr>
      </w:pPr>
      <w:r w:rsidRPr="00272F67">
        <w:rPr>
          <w:b/>
          <w:szCs w:val="22"/>
        </w:rPr>
        <w:t>XX</w:t>
      </w:r>
      <w:r w:rsidR="001F101C" w:rsidRPr="00272F67">
        <w:rPr>
          <w:b/>
          <w:szCs w:val="22"/>
        </w:rPr>
        <w:t>.</w:t>
      </w:r>
      <w:r w:rsidR="00B90E96" w:rsidRPr="00272F67">
        <w:rPr>
          <w:b/>
          <w:szCs w:val="22"/>
        </w:rPr>
        <w:t xml:space="preserve"> </w:t>
      </w:r>
      <w:r w:rsidR="001F101C" w:rsidRPr="00272F67">
        <w:rPr>
          <w:b/>
          <w:szCs w:val="22"/>
        </w:rPr>
        <w:t>Public drinking water supply.</w:t>
      </w:r>
      <w:r w:rsidR="00B90E96" w:rsidRPr="00272F67">
        <w:rPr>
          <w:szCs w:val="22"/>
        </w:rPr>
        <w:t xml:space="preserve"> </w:t>
      </w:r>
      <w:r w:rsidR="001F101C" w:rsidRPr="00272F67">
        <w:rPr>
          <w:szCs w:val="22"/>
        </w:rPr>
        <w:t>"Public drinking water supply" means any well or other source of water that furnishes water to the public for human consumption for at least 15 connections, regularly serves an average of at least 25 individuals daily at least 60 days out of the year, or that supplies bottled water for sale.</w:t>
      </w:r>
      <w:r w:rsidR="00575E1C">
        <w:rPr>
          <w:szCs w:val="22"/>
        </w:rPr>
        <w:t xml:space="preserve"> </w:t>
      </w:r>
    </w:p>
    <w:p w:rsidR="00AF6FDE" w:rsidRPr="00272F67" w:rsidRDefault="004D19AA" w:rsidP="00FB233D">
      <w:pPr>
        <w:pStyle w:val="RulesSub-section"/>
        <w:spacing w:after="200"/>
        <w:jc w:val="left"/>
        <w:rPr>
          <w:szCs w:val="22"/>
        </w:rPr>
      </w:pPr>
      <w:proofErr w:type="gramStart"/>
      <w:r w:rsidRPr="00272F67">
        <w:rPr>
          <w:b/>
          <w:szCs w:val="22"/>
        </w:rPr>
        <w:t>YY</w:t>
      </w:r>
      <w:r w:rsidR="00B47D7F" w:rsidRPr="00272F67">
        <w:rPr>
          <w:b/>
          <w:szCs w:val="22"/>
        </w:rPr>
        <w:t>.</w:t>
      </w:r>
      <w:proofErr w:type="gramEnd"/>
      <w:r w:rsidR="00272F67" w:rsidRPr="00272F67">
        <w:rPr>
          <w:b/>
          <w:szCs w:val="22"/>
        </w:rPr>
        <w:t xml:space="preserve"> </w:t>
      </w:r>
      <w:r w:rsidR="00B8446A" w:rsidRPr="00272F67">
        <w:rPr>
          <w:b/>
          <w:szCs w:val="22"/>
        </w:rPr>
        <w:t>Repair.</w:t>
      </w:r>
      <w:r w:rsidR="00272F67">
        <w:rPr>
          <w:b/>
          <w:szCs w:val="22"/>
        </w:rPr>
        <w:t xml:space="preserve"> </w:t>
      </w:r>
      <w:r w:rsidR="00B8446A" w:rsidRPr="00272F67">
        <w:rPr>
          <w:szCs w:val="22"/>
        </w:rPr>
        <w:t xml:space="preserve">“Repair” means to restore to proper operating condition a tank, piping, </w:t>
      </w:r>
      <w:r w:rsidR="009C3FBE" w:rsidRPr="00272F67">
        <w:rPr>
          <w:szCs w:val="22"/>
        </w:rPr>
        <w:t>containment</w:t>
      </w:r>
      <w:r w:rsidR="00B8446A" w:rsidRPr="00272F67">
        <w:rPr>
          <w:szCs w:val="22"/>
        </w:rPr>
        <w:t xml:space="preserve"> </w:t>
      </w:r>
      <w:r w:rsidR="00F816AC" w:rsidRPr="00272F67">
        <w:rPr>
          <w:szCs w:val="22"/>
        </w:rPr>
        <w:t xml:space="preserve">sump, </w:t>
      </w:r>
      <w:r w:rsidR="00B8446A" w:rsidRPr="00272F67">
        <w:rPr>
          <w:szCs w:val="22"/>
        </w:rPr>
        <w:t xml:space="preserve">corrosion prevention equipment, leak detection equipment or other </w:t>
      </w:r>
      <w:r w:rsidR="009D1FCD" w:rsidRPr="00272F67">
        <w:rPr>
          <w:szCs w:val="22"/>
        </w:rPr>
        <w:t xml:space="preserve">underground </w:t>
      </w:r>
      <w:r w:rsidR="00D73DC2" w:rsidRPr="00272F67">
        <w:rPr>
          <w:szCs w:val="22"/>
        </w:rPr>
        <w:t xml:space="preserve">oil </w:t>
      </w:r>
      <w:r w:rsidR="009D1FCD" w:rsidRPr="00272F67">
        <w:rPr>
          <w:szCs w:val="22"/>
        </w:rPr>
        <w:t>storage tank</w:t>
      </w:r>
      <w:r w:rsidR="00B8446A" w:rsidRPr="00272F67">
        <w:rPr>
          <w:szCs w:val="22"/>
        </w:rPr>
        <w:t xml:space="preserve"> system component that has failed to function properly or that has caused </w:t>
      </w:r>
      <w:r w:rsidR="00B26F67" w:rsidRPr="00272F67">
        <w:rPr>
          <w:szCs w:val="22"/>
        </w:rPr>
        <w:t xml:space="preserve">or may cause </w:t>
      </w:r>
      <w:r w:rsidR="00B8446A" w:rsidRPr="00272F67">
        <w:rPr>
          <w:szCs w:val="22"/>
        </w:rPr>
        <w:t xml:space="preserve">a release of product from the </w:t>
      </w:r>
      <w:r w:rsidR="009D1FCD" w:rsidRPr="00272F67">
        <w:rPr>
          <w:szCs w:val="22"/>
        </w:rPr>
        <w:t xml:space="preserve">underground </w:t>
      </w:r>
      <w:r w:rsidR="00D73DC2" w:rsidRPr="00272F67">
        <w:rPr>
          <w:szCs w:val="22"/>
        </w:rPr>
        <w:t xml:space="preserve">oil </w:t>
      </w:r>
      <w:r w:rsidR="009D1FCD" w:rsidRPr="00272F67">
        <w:rPr>
          <w:szCs w:val="22"/>
        </w:rPr>
        <w:t>storage tank</w:t>
      </w:r>
      <w:r w:rsidR="00B8446A" w:rsidRPr="00272F67">
        <w:rPr>
          <w:szCs w:val="22"/>
        </w:rPr>
        <w:t xml:space="preserve"> system.</w:t>
      </w:r>
    </w:p>
    <w:p w:rsidR="00B47D7F" w:rsidRPr="00272F67" w:rsidRDefault="004D19AA" w:rsidP="00FB233D">
      <w:pPr>
        <w:pStyle w:val="RulesSub-section"/>
        <w:spacing w:after="200"/>
        <w:jc w:val="left"/>
        <w:rPr>
          <w:szCs w:val="22"/>
        </w:rPr>
      </w:pPr>
      <w:proofErr w:type="gramStart"/>
      <w:r w:rsidRPr="00272F67">
        <w:rPr>
          <w:b/>
          <w:szCs w:val="22"/>
        </w:rPr>
        <w:t>ZZ</w:t>
      </w:r>
      <w:r w:rsidR="00B47D7F" w:rsidRPr="00272F67">
        <w:rPr>
          <w:b/>
          <w:szCs w:val="22"/>
        </w:rPr>
        <w:t>.</w:t>
      </w:r>
      <w:proofErr w:type="gramEnd"/>
      <w:r w:rsidR="00456781">
        <w:rPr>
          <w:b/>
          <w:szCs w:val="22"/>
        </w:rPr>
        <w:t xml:space="preserve"> </w:t>
      </w:r>
      <w:r w:rsidR="00B47D7F" w:rsidRPr="00272F67">
        <w:rPr>
          <w:b/>
          <w:szCs w:val="22"/>
        </w:rPr>
        <w:t>Replace.</w:t>
      </w:r>
      <w:r w:rsidR="00272F67">
        <w:rPr>
          <w:b/>
          <w:szCs w:val="22"/>
        </w:rPr>
        <w:t xml:space="preserve"> </w:t>
      </w:r>
      <w:r w:rsidR="00B47D7F" w:rsidRPr="00272F67">
        <w:rPr>
          <w:szCs w:val="22"/>
        </w:rPr>
        <w:t>“Replace” means to remove a tank and install another tank</w:t>
      </w:r>
      <w:r w:rsidR="00A73657" w:rsidRPr="00272F67">
        <w:rPr>
          <w:szCs w:val="22"/>
        </w:rPr>
        <w:t>, or to remove</w:t>
      </w:r>
      <w:r w:rsidR="00FA2D60" w:rsidRPr="00272F67">
        <w:rPr>
          <w:szCs w:val="22"/>
        </w:rPr>
        <w:t xml:space="preserve"> and replace 25</w:t>
      </w:r>
      <w:r w:rsidR="00D80333" w:rsidRPr="00272F67">
        <w:rPr>
          <w:szCs w:val="22"/>
        </w:rPr>
        <w:t xml:space="preserve"> percent</w:t>
      </w:r>
      <w:r w:rsidR="00A73657" w:rsidRPr="00272F67">
        <w:rPr>
          <w:szCs w:val="22"/>
        </w:rPr>
        <w:t xml:space="preserve"> or more of </w:t>
      </w:r>
      <w:r w:rsidR="00FA2D60" w:rsidRPr="00272F67">
        <w:rPr>
          <w:szCs w:val="22"/>
        </w:rPr>
        <w:t xml:space="preserve">a single </w:t>
      </w:r>
      <w:r w:rsidR="00A73657" w:rsidRPr="00272F67">
        <w:rPr>
          <w:szCs w:val="22"/>
        </w:rPr>
        <w:t>underground piping</w:t>
      </w:r>
      <w:r w:rsidR="00FA2D60" w:rsidRPr="00272F67">
        <w:rPr>
          <w:szCs w:val="22"/>
        </w:rPr>
        <w:t xml:space="preserve"> run</w:t>
      </w:r>
      <w:r w:rsidR="00DC02A5" w:rsidRPr="00272F67">
        <w:rPr>
          <w:szCs w:val="22"/>
        </w:rPr>
        <w:t xml:space="preserve"> that does not meet the design standards for new installations in section 5(B)</w:t>
      </w:r>
      <w:r w:rsidR="00A73657" w:rsidRPr="00272F67">
        <w:rPr>
          <w:szCs w:val="22"/>
        </w:rPr>
        <w:t>.</w:t>
      </w:r>
    </w:p>
    <w:p w:rsidR="001F101C" w:rsidRPr="00272F67" w:rsidRDefault="004D19AA" w:rsidP="00FB233D">
      <w:pPr>
        <w:tabs>
          <w:tab w:val="left" w:pos="600"/>
          <w:tab w:val="left" w:pos="1080"/>
          <w:tab w:val="left" w:pos="1560"/>
          <w:tab w:val="left" w:pos="8400"/>
        </w:tabs>
        <w:spacing w:after="200"/>
        <w:ind w:left="720" w:hanging="360"/>
        <w:rPr>
          <w:sz w:val="22"/>
          <w:szCs w:val="22"/>
        </w:rPr>
      </w:pPr>
      <w:proofErr w:type="gramStart"/>
      <w:r w:rsidRPr="00272F67">
        <w:rPr>
          <w:b/>
          <w:sz w:val="22"/>
          <w:szCs w:val="22"/>
        </w:rPr>
        <w:t>AAA</w:t>
      </w:r>
      <w:r w:rsidR="005A41B4" w:rsidRPr="00272F67">
        <w:rPr>
          <w:b/>
          <w:sz w:val="22"/>
          <w:szCs w:val="22"/>
        </w:rPr>
        <w:t>.</w:t>
      </w:r>
      <w:proofErr w:type="gramEnd"/>
      <w:r w:rsidR="00B90E96" w:rsidRPr="00272F67">
        <w:rPr>
          <w:b/>
          <w:sz w:val="22"/>
          <w:szCs w:val="22"/>
        </w:rPr>
        <w:t xml:space="preserve"> </w:t>
      </w:r>
      <w:proofErr w:type="gramStart"/>
      <w:r w:rsidR="001F101C" w:rsidRPr="00272F67">
        <w:rPr>
          <w:b/>
          <w:sz w:val="22"/>
          <w:szCs w:val="22"/>
        </w:rPr>
        <w:t>Replacement facility.</w:t>
      </w:r>
      <w:proofErr w:type="gramEnd"/>
      <w:r w:rsidR="00B90E96" w:rsidRPr="00272F67">
        <w:rPr>
          <w:b/>
          <w:sz w:val="22"/>
          <w:szCs w:val="22"/>
        </w:rPr>
        <w:t xml:space="preserve"> </w:t>
      </w:r>
      <w:r w:rsidR="001F101C" w:rsidRPr="00272F67">
        <w:rPr>
          <w:sz w:val="22"/>
          <w:szCs w:val="22"/>
        </w:rPr>
        <w:t>“Replacement facility” means an underground oil storage facility where one or more of the following major components are replaced:</w:t>
      </w:r>
      <w:r w:rsidR="00EC3605" w:rsidRPr="00272F67">
        <w:rPr>
          <w:sz w:val="22"/>
          <w:szCs w:val="22"/>
        </w:rPr>
        <w:t xml:space="preserve"> </w:t>
      </w:r>
      <w:r w:rsidR="001F101C" w:rsidRPr="00272F67">
        <w:rPr>
          <w:sz w:val="22"/>
          <w:szCs w:val="22"/>
        </w:rPr>
        <w:t>a tank; piping; leak detection equipment; or overfill prevention or containment equipment.</w:t>
      </w:r>
      <w:r w:rsidR="00272F67">
        <w:rPr>
          <w:sz w:val="22"/>
          <w:szCs w:val="22"/>
        </w:rPr>
        <w:t xml:space="preserve"> </w:t>
      </w:r>
      <w:r w:rsidR="001F101C" w:rsidRPr="00272F67">
        <w:rPr>
          <w:sz w:val="22"/>
          <w:szCs w:val="22"/>
        </w:rPr>
        <w:t>Minor repairs to a facility component, or other repairs conducted in accordance with the requirements of</w:t>
      </w:r>
      <w:r w:rsidR="00272F67">
        <w:rPr>
          <w:sz w:val="22"/>
          <w:szCs w:val="22"/>
        </w:rPr>
        <w:t xml:space="preserve"> </w:t>
      </w:r>
      <w:r w:rsidR="00E750C3" w:rsidRPr="00272F67">
        <w:rPr>
          <w:sz w:val="22"/>
          <w:szCs w:val="22"/>
        </w:rPr>
        <w:t>this Chapter</w:t>
      </w:r>
      <w:r w:rsidR="001F101C" w:rsidRPr="00272F67">
        <w:rPr>
          <w:sz w:val="22"/>
          <w:szCs w:val="22"/>
        </w:rPr>
        <w:t>, do not trigger the definition of a replacement facility.</w:t>
      </w:r>
    </w:p>
    <w:p w:rsidR="001F101C" w:rsidRPr="00272F67" w:rsidRDefault="001F101C" w:rsidP="001878AB">
      <w:pPr>
        <w:pStyle w:val="RulesNotesub"/>
        <w:pBdr>
          <w:top w:val="single" w:sz="6" w:space="1" w:color="auto"/>
          <w:bottom w:val="single" w:sz="6" w:space="1" w:color="auto"/>
        </w:pBdr>
        <w:spacing w:after="200"/>
        <w:ind w:left="720" w:right="576" w:firstLine="0"/>
        <w:jc w:val="left"/>
        <w:rPr>
          <w:szCs w:val="22"/>
        </w:rPr>
      </w:pPr>
      <w:r w:rsidRPr="00893F31">
        <w:rPr>
          <w:szCs w:val="22"/>
        </w:rPr>
        <w:t>NOTE:</w:t>
      </w:r>
      <w:r w:rsidR="00EC3605" w:rsidRPr="00272F67">
        <w:rPr>
          <w:szCs w:val="22"/>
        </w:rPr>
        <w:t xml:space="preserve"> </w:t>
      </w:r>
      <w:r w:rsidRPr="00272F67">
        <w:rPr>
          <w:szCs w:val="22"/>
        </w:rPr>
        <w:t>Except where specified otherwise in the rule, only the major component replaced will need to meet the rule’s design and installation requirements for new and replacement facilities.</w:t>
      </w:r>
      <w:r w:rsidR="00272F67">
        <w:rPr>
          <w:szCs w:val="22"/>
        </w:rPr>
        <w:t xml:space="preserve"> </w:t>
      </w:r>
      <w:r w:rsidRPr="00272F67">
        <w:rPr>
          <w:szCs w:val="22"/>
        </w:rPr>
        <w:t>It is not the intent of this definition to require the upgrade of an entire facility in the event one component is replaced.</w:t>
      </w:r>
      <w:r w:rsidR="00272F67">
        <w:rPr>
          <w:szCs w:val="22"/>
        </w:rPr>
        <w:t xml:space="preserve"> </w:t>
      </w:r>
      <w:r w:rsidR="003562F6" w:rsidRPr="00272F67">
        <w:rPr>
          <w:szCs w:val="22"/>
        </w:rPr>
        <w:t>An example of a specific section in the rule that requires an upgrade is when an existing dispenser and the equipment used to connect the dispenser to the underground piping are removed and replaced with a new dispenser.</w:t>
      </w:r>
      <w:r w:rsidR="00272F67">
        <w:rPr>
          <w:szCs w:val="22"/>
        </w:rPr>
        <w:t xml:space="preserve"> </w:t>
      </w:r>
      <w:r w:rsidR="003562F6" w:rsidRPr="00272F67">
        <w:rPr>
          <w:szCs w:val="22"/>
        </w:rPr>
        <w:t xml:space="preserve">In this </w:t>
      </w:r>
      <w:r w:rsidR="00F816AC" w:rsidRPr="00272F67">
        <w:rPr>
          <w:szCs w:val="22"/>
        </w:rPr>
        <w:t>example</w:t>
      </w:r>
      <w:r w:rsidR="003562F6" w:rsidRPr="00272F67">
        <w:rPr>
          <w:szCs w:val="22"/>
        </w:rPr>
        <w:t xml:space="preserve"> the </w:t>
      </w:r>
      <w:r w:rsidR="00A20518" w:rsidRPr="00272F67">
        <w:rPr>
          <w:szCs w:val="22"/>
        </w:rPr>
        <w:t xml:space="preserve">continuous electronic monitoring and </w:t>
      </w:r>
      <w:r w:rsidR="003562F6" w:rsidRPr="00272F67">
        <w:rPr>
          <w:szCs w:val="22"/>
        </w:rPr>
        <w:t>under-dispenser containment requirement</w:t>
      </w:r>
      <w:r w:rsidR="00F816AC" w:rsidRPr="00272F67">
        <w:rPr>
          <w:szCs w:val="22"/>
        </w:rPr>
        <w:t>s</w:t>
      </w:r>
      <w:r w:rsidR="003562F6" w:rsidRPr="00272F67">
        <w:rPr>
          <w:szCs w:val="22"/>
        </w:rPr>
        <w:t xml:space="preserve"> </w:t>
      </w:r>
      <w:r w:rsidR="00F816AC" w:rsidRPr="00272F67">
        <w:rPr>
          <w:szCs w:val="22"/>
        </w:rPr>
        <w:t>are</w:t>
      </w:r>
      <w:r w:rsidR="003562F6" w:rsidRPr="00272F67">
        <w:rPr>
          <w:szCs w:val="22"/>
        </w:rPr>
        <w:t xml:space="preserve"> triggered.</w:t>
      </w:r>
      <w:r w:rsidR="00272F67">
        <w:rPr>
          <w:szCs w:val="22"/>
        </w:rPr>
        <w:t xml:space="preserve"> </w:t>
      </w:r>
      <w:r w:rsidR="00930B23" w:rsidRPr="00272F67">
        <w:rPr>
          <w:szCs w:val="22"/>
        </w:rPr>
        <w:t>See section 5(C</w:t>
      </w:r>
      <w:proofErr w:type="gramStart"/>
      <w:r w:rsidR="00930B23" w:rsidRPr="00272F67">
        <w:rPr>
          <w:szCs w:val="22"/>
        </w:rPr>
        <w:t>)(</w:t>
      </w:r>
      <w:proofErr w:type="gramEnd"/>
      <w:r w:rsidR="00930B23" w:rsidRPr="00272F67">
        <w:rPr>
          <w:szCs w:val="22"/>
        </w:rPr>
        <w:t>5) and (6).</w:t>
      </w:r>
    </w:p>
    <w:p w:rsidR="00276254" w:rsidRPr="00272F67" w:rsidRDefault="004D19AA" w:rsidP="00276254">
      <w:pPr>
        <w:pStyle w:val="RulesSub-Paragraph"/>
        <w:ind w:left="720"/>
        <w:jc w:val="left"/>
        <w:rPr>
          <w:szCs w:val="22"/>
        </w:rPr>
      </w:pPr>
      <w:proofErr w:type="gramStart"/>
      <w:r w:rsidRPr="00272F67">
        <w:rPr>
          <w:b/>
          <w:szCs w:val="22"/>
        </w:rPr>
        <w:t>BBB</w:t>
      </w:r>
      <w:r w:rsidR="00276254" w:rsidRPr="00272F67">
        <w:rPr>
          <w:b/>
          <w:szCs w:val="22"/>
        </w:rPr>
        <w:t>.</w:t>
      </w:r>
      <w:proofErr w:type="gramEnd"/>
      <w:r w:rsidR="00276254" w:rsidRPr="00272F67">
        <w:rPr>
          <w:b/>
          <w:szCs w:val="22"/>
        </w:rPr>
        <w:t xml:space="preserve"> </w:t>
      </w:r>
      <w:proofErr w:type="gramStart"/>
      <w:r w:rsidR="00276254" w:rsidRPr="00272F67">
        <w:rPr>
          <w:b/>
          <w:szCs w:val="22"/>
        </w:rPr>
        <w:t>Safe Suction piping.</w:t>
      </w:r>
      <w:proofErr w:type="gramEnd"/>
      <w:r w:rsidR="00272F67">
        <w:rPr>
          <w:b/>
          <w:szCs w:val="22"/>
        </w:rPr>
        <w:t xml:space="preserve"> </w:t>
      </w:r>
      <w:r w:rsidR="00276254" w:rsidRPr="00272F67">
        <w:rPr>
          <w:szCs w:val="22"/>
        </w:rPr>
        <w:t xml:space="preserve">“Safe suction piping” also known as European </w:t>
      </w:r>
      <w:r w:rsidR="007A49E6" w:rsidRPr="00272F67">
        <w:rPr>
          <w:szCs w:val="22"/>
        </w:rPr>
        <w:t xml:space="preserve">safe </w:t>
      </w:r>
      <w:r w:rsidR="00276254" w:rsidRPr="00272F67">
        <w:rPr>
          <w:szCs w:val="22"/>
        </w:rPr>
        <w:t xml:space="preserve">suction, means underground product piping </w:t>
      </w:r>
      <w:r w:rsidR="00656667" w:rsidRPr="00272F67">
        <w:rPr>
          <w:szCs w:val="22"/>
        </w:rPr>
        <w:t xml:space="preserve">connected to a suction pump </w:t>
      </w:r>
      <w:r w:rsidR="00276254" w:rsidRPr="00272F67">
        <w:rPr>
          <w:szCs w:val="22"/>
        </w:rPr>
        <w:t xml:space="preserve">that continuously slopes back to the tank at least 1/8 inch per foot, and has a single check valve located as close to the pump as possible, such that </w:t>
      </w:r>
      <w:r w:rsidR="00B26F67" w:rsidRPr="00272F67">
        <w:rPr>
          <w:szCs w:val="22"/>
        </w:rPr>
        <w:t xml:space="preserve">product will drain back to the tank, </w:t>
      </w:r>
      <w:r w:rsidR="00276254" w:rsidRPr="00272F67">
        <w:rPr>
          <w:szCs w:val="22"/>
        </w:rPr>
        <w:t>if</w:t>
      </w:r>
      <w:r w:rsidR="00A73657" w:rsidRPr="00272F67">
        <w:rPr>
          <w:szCs w:val="22"/>
        </w:rPr>
        <w:t xml:space="preserve"> the integrity of the piping is compromised</w:t>
      </w:r>
      <w:r w:rsidR="00B26F67" w:rsidRPr="00272F67">
        <w:rPr>
          <w:szCs w:val="22"/>
        </w:rPr>
        <w:t>.</w:t>
      </w:r>
    </w:p>
    <w:p w:rsidR="001F101C" w:rsidRPr="00272F67" w:rsidRDefault="004D19AA" w:rsidP="001F1035">
      <w:pPr>
        <w:pStyle w:val="RulesSub-section"/>
        <w:spacing w:before="240" w:after="200"/>
        <w:ind w:right="-144"/>
        <w:jc w:val="left"/>
        <w:rPr>
          <w:szCs w:val="22"/>
        </w:rPr>
      </w:pPr>
      <w:r w:rsidRPr="00272F67">
        <w:rPr>
          <w:b/>
          <w:szCs w:val="22"/>
        </w:rPr>
        <w:t>CCC</w:t>
      </w:r>
      <w:r w:rsidR="001F101C" w:rsidRPr="00272F67">
        <w:rPr>
          <w:b/>
          <w:szCs w:val="22"/>
        </w:rPr>
        <w:t>.</w:t>
      </w:r>
      <w:r w:rsidR="00B6134A" w:rsidRPr="00272F67">
        <w:rPr>
          <w:b/>
          <w:szCs w:val="22"/>
        </w:rPr>
        <w:t xml:space="preserve"> </w:t>
      </w:r>
      <w:r w:rsidR="001F101C" w:rsidRPr="00272F67">
        <w:rPr>
          <w:b/>
          <w:szCs w:val="22"/>
        </w:rPr>
        <w:t>Secondary containment.</w:t>
      </w:r>
      <w:r w:rsidR="00B90E96" w:rsidRPr="00272F67">
        <w:rPr>
          <w:szCs w:val="22"/>
        </w:rPr>
        <w:t xml:space="preserve"> </w:t>
      </w:r>
      <w:r w:rsidR="001F101C" w:rsidRPr="00272F67">
        <w:rPr>
          <w:szCs w:val="22"/>
        </w:rPr>
        <w:t>"Secondary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w:t>
      </w:r>
      <w:r w:rsidR="00272F67">
        <w:rPr>
          <w:szCs w:val="22"/>
        </w:rPr>
        <w:t xml:space="preserve"> </w:t>
      </w:r>
      <w:r w:rsidR="001F101C" w:rsidRPr="00272F67">
        <w:rPr>
          <w:szCs w:val="22"/>
        </w:rPr>
        <w:t>Such a system may include</w:t>
      </w:r>
      <w:r w:rsidR="009A6211" w:rsidRPr="00272F67">
        <w:rPr>
          <w:szCs w:val="22"/>
        </w:rPr>
        <w:t xml:space="preserve"> </w:t>
      </w:r>
      <w:r w:rsidR="001F101C" w:rsidRPr="00272F67">
        <w:rPr>
          <w:szCs w:val="22"/>
        </w:rPr>
        <w:t xml:space="preserve">double-walled tanks and piping, </w:t>
      </w:r>
      <w:r w:rsidR="009D787C" w:rsidRPr="00272F67">
        <w:rPr>
          <w:szCs w:val="22"/>
        </w:rPr>
        <w:t xml:space="preserve">double-walled sumps </w:t>
      </w:r>
      <w:r w:rsidR="001F101C" w:rsidRPr="00272F67">
        <w:rPr>
          <w:szCs w:val="22"/>
        </w:rPr>
        <w:t xml:space="preserve">or </w:t>
      </w:r>
      <w:r w:rsidR="009D787C" w:rsidRPr="00272F67">
        <w:rPr>
          <w:szCs w:val="22"/>
        </w:rPr>
        <w:t>an</w:t>
      </w:r>
      <w:r w:rsidR="001F101C" w:rsidRPr="00272F67">
        <w:rPr>
          <w:szCs w:val="22"/>
        </w:rPr>
        <w:t>other method approved by the</w:t>
      </w:r>
      <w:r w:rsidR="00272F67">
        <w:rPr>
          <w:szCs w:val="22"/>
        </w:rPr>
        <w:t xml:space="preserve"> </w:t>
      </w:r>
      <w:r w:rsidR="000A3053" w:rsidRPr="00272F67">
        <w:rPr>
          <w:szCs w:val="22"/>
        </w:rPr>
        <w:t>Commissioner</w:t>
      </w:r>
      <w:r w:rsidR="001F101C" w:rsidRPr="00272F67">
        <w:rPr>
          <w:szCs w:val="22"/>
        </w:rPr>
        <w:t xml:space="preserve"> that is technically feasible and effective, and meets the requirements of section 5(B</w:t>
      </w:r>
      <w:proofErr w:type="gramStart"/>
      <w:r w:rsidR="001F101C" w:rsidRPr="00272F67">
        <w:rPr>
          <w:szCs w:val="22"/>
        </w:rPr>
        <w:t>)(</w:t>
      </w:r>
      <w:proofErr w:type="gramEnd"/>
      <w:r w:rsidR="001F101C" w:rsidRPr="00272F67">
        <w:rPr>
          <w:szCs w:val="22"/>
        </w:rPr>
        <w:t>2).</w:t>
      </w:r>
    </w:p>
    <w:p w:rsidR="00C441B9" w:rsidRPr="00272F67" w:rsidRDefault="004D19AA" w:rsidP="00B6134A">
      <w:pPr>
        <w:pStyle w:val="RulesSub-section"/>
        <w:spacing w:after="200"/>
        <w:ind w:right="-144"/>
        <w:jc w:val="left"/>
        <w:rPr>
          <w:szCs w:val="22"/>
        </w:rPr>
      </w:pPr>
      <w:proofErr w:type="gramStart"/>
      <w:r w:rsidRPr="00272F67">
        <w:rPr>
          <w:b/>
          <w:szCs w:val="22"/>
        </w:rPr>
        <w:t>DDD</w:t>
      </w:r>
      <w:r w:rsidR="00456781">
        <w:rPr>
          <w:b/>
          <w:szCs w:val="22"/>
        </w:rPr>
        <w:t xml:space="preserve">. </w:t>
      </w:r>
      <w:r w:rsidR="00C441B9" w:rsidRPr="00272F67">
        <w:rPr>
          <w:b/>
          <w:szCs w:val="22"/>
        </w:rPr>
        <w:t>Self-structural systems.</w:t>
      </w:r>
      <w:proofErr w:type="gramEnd"/>
      <w:r w:rsidR="00272F67">
        <w:rPr>
          <w:szCs w:val="22"/>
        </w:rPr>
        <w:t xml:space="preserve"> </w:t>
      </w:r>
      <w:r w:rsidR="00C441B9" w:rsidRPr="00272F67">
        <w:rPr>
          <w:szCs w:val="22"/>
        </w:rPr>
        <w:t>“</w:t>
      </w:r>
      <w:r w:rsidR="00E61F16" w:rsidRPr="00272F67">
        <w:rPr>
          <w:szCs w:val="22"/>
        </w:rPr>
        <w:t xml:space="preserve">Self-structural systems” means a </w:t>
      </w:r>
      <w:r w:rsidR="00B179E8" w:rsidRPr="00272F67">
        <w:rPr>
          <w:szCs w:val="22"/>
        </w:rPr>
        <w:t xml:space="preserve">retrofit </w:t>
      </w:r>
      <w:r w:rsidR="00E61F16" w:rsidRPr="00272F67">
        <w:rPr>
          <w:szCs w:val="22"/>
        </w:rPr>
        <w:t xml:space="preserve">system that </w:t>
      </w:r>
      <w:r w:rsidR="00B179E8" w:rsidRPr="00272F67">
        <w:rPr>
          <w:szCs w:val="22"/>
        </w:rPr>
        <w:t>is designed to meet equivalent structural requirements of an underground tank standard, without any structural contribution from the</w:t>
      </w:r>
      <w:r w:rsidR="00E61F16" w:rsidRPr="00272F67">
        <w:rPr>
          <w:szCs w:val="22"/>
        </w:rPr>
        <w:t xml:space="preserve"> host tank.</w:t>
      </w:r>
    </w:p>
    <w:p w:rsidR="001F101C" w:rsidRPr="00272F67" w:rsidRDefault="004D19AA" w:rsidP="00C65E30">
      <w:pPr>
        <w:pStyle w:val="RulesSub-section"/>
        <w:spacing w:after="200"/>
        <w:jc w:val="left"/>
        <w:rPr>
          <w:szCs w:val="22"/>
        </w:rPr>
      </w:pPr>
      <w:proofErr w:type="gramStart"/>
      <w:r w:rsidRPr="00272F67">
        <w:rPr>
          <w:b/>
          <w:szCs w:val="22"/>
        </w:rPr>
        <w:t>EEE</w:t>
      </w:r>
      <w:r w:rsidR="001F101C" w:rsidRPr="00272F67">
        <w:rPr>
          <w:b/>
          <w:szCs w:val="22"/>
        </w:rPr>
        <w:t>.</w:t>
      </w:r>
      <w:proofErr w:type="gramEnd"/>
      <w:r w:rsidR="00EC3605" w:rsidRPr="00272F67">
        <w:rPr>
          <w:b/>
          <w:szCs w:val="22"/>
        </w:rPr>
        <w:t xml:space="preserve"> </w:t>
      </w:r>
      <w:proofErr w:type="gramStart"/>
      <w:r w:rsidR="001F101C" w:rsidRPr="00272F67">
        <w:rPr>
          <w:b/>
          <w:szCs w:val="22"/>
        </w:rPr>
        <w:t xml:space="preserve">Sensitive geologic </w:t>
      </w:r>
      <w:r w:rsidR="00C22155" w:rsidRPr="00272F67">
        <w:rPr>
          <w:b/>
          <w:szCs w:val="22"/>
        </w:rPr>
        <w:t>area.</w:t>
      </w:r>
      <w:proofErr w:type="gramEnd"/>
      <w:r w:rsidR="00B90E96" w:rsidRPr="00272F67">
        <w:rPr>
          <w:b/>
          <w:szCs w:val="22"/>
        </w:rPr>
        <w:t xml:space="preserve"> </w:t>
      </w:r>
      <w:r w:rsidR="001F101C" w:rsidRPr="00272F67">
        <w:rPr>
          <w:szCs w:val="22"/>
        </w:rPr>
        <w:t xml:space="preserve">"Sensitive geologic area" means any of the following: </w:t>
      </w:r>
      <w:r w:rsidR="006A3EF3">
        <w:rPr>
          <w:szCs w:val="22"/>
        </w:rPr>
        <w:t>(</w:t>
      </w:r>
      <w:r w:rsidR="001F101C" w:rsidRPr="00272F67">
        <w:rPr>
          <w:szCs w:val="22"/>
        </w:rPr>
        <w:t>1) significant ground water aquifers, as defined in subsection</w:t>
      </w:r>
      <w:r w:rsidR="00272F67">
        <w:rPr>
          <w:szCs w:val="22"/>
        </w:rPr>
        <w:t xml:space="preserve"> </w:t>
      </w:r>
      <w:r w:rsidR="00A34C90" w:rsidRPr="00272F67">
        <w:rPr>
          <w:szCs w:val="22"/>
        </w:rPr>
        <w:t>FFF</w:t>
      </w:r>
      <w:r w:rsidR="009A15AF" w:rsidRPr="00272F67">
        <w:rPr>
          <w:szCs w:val="22"/>
        </w:rPr>
        <w:t xml:space="preserve"> </w:t>
      </w:r>
      <w:r w:rsidR="001F101C" w:rsidRPr="00272F67">
        <w:rPr>
          <w:szCs w:val="22"/>
        </w:rPr>
        <w:t xml:space="preserve">below; </w:t>
      </w:r>
      <w:r w:rsidR="006A3EF3">
        <w:rPr>
          <w:szCs w:val="22"/>
        </w:rPr>
        <w:t>(</w:t>
      </w:r>
      <w:r w:rsidR="001F101C" w:rsidRPr="00272F67">
        <w:rPr>
          <w:szCs w:val="22"/>
        </w:rPr>
        <w:t xml:space="preserve">2) locations within 1,000 feet of a public drinking water supply; or </w:t>
      </w:r>
      <w:r w:rsidR="006A3EF3">
        <w:rPr>
          <w:szCs w:val="22"/>
        </w:rPr>
        <w:t>(</w:t>
      </w:r>
      <w:r w:rsidR="001F101C" w:rsidRPr="00272F67">
        <w:rPr>
          <w:szCs w:val="22"/>
        </w:rPr>
        <w:t>3) locations within 300 feet of a private drinking water supply.</w:t>
      </w:r>
      <w:r w:rsidR="00EC3605" w:rsidRPr="00272F67">
        <w:rPr>
          <w:szCs w:val="22"/>
        </w:rPr>
        <w:t xml:space="preserve"> </w:t>
      </w:r>
      <w:r w:rsidR="001F101C" w:rsidRPr="00272F67">
        <w:rPr>
          <w:szCs w:val="22"/>
        </w:rPr>
        <w:t>Sensitive geologic areas around surface water bodies shall include all areas within 1000 feet of the intake point of a public water system, except on rivers and streams where it will only include areas within a 1000 feet of the intake point and upstream on either shore.</w:t>
      </w:r>
      <w:r w:rsidR="00272F67">
        <w:rPr>
          <w:szCs w:val="22"/>
        </w:rPr>
        <w:t xml:space="preserve"> </w:t>
      </w:r>
      <w:r w:rsidR="001F101C" w:rsidRPr="00272F67">
        <w:rPr>
          <w:szCs w:val="22"/>
        </w:rPr>
        <w:t>All areas within 300 feet of the intake point in a lake, pond or other surface water body used for a private water supply system shall be considered a sensitive geological area, except on rivers and streams where it will only include areas 300 feet upstream on either shore of the intake point.</w:t>
      </w:r>
      <w:r w:rsidR="003A0137" w:rsidRPr="00272F67">
        <w:rPr>
          <w:szCs w:val="22"/>
        </w:rPr>
        <w:t xml:space="preserve"> For the purpose of this </w:t>
      </w:r>
      <w:r w:rsidR="00811603" w:rsidRPr="00272F67">
        <w:rPr>
          <w:szCs w:val="22"/>
        </w:rPr>
        <w:t>Chapter</w:t>
      </w:r>
      <w:r w:rsidR="003A0137" w:rsidRPr="00272F67">
        <w:rPr>
          <w:szCs w:val="22"/>
        </w:rPr>
        <w:t>, a well or other source of water that is a public drinking water supply solely because the water is used to make beverages for public sale or consumption is deemed to be a private drinking water supply.</w:t>
      </w:r>
    </w:p>
    <w:p w:rsidR="001F101C" w:rsidRPr="00272F67" w:rsidRDefault="004D19AA" w:rsidP="00FB233D">
      <w:pPr>
        <w:pStyle w:val="RulesSub-section"/>
        <w:spacing w:after="200"/>
        <w:jc w:val="left"/>
        <w:rPr>
          <w:szCs w:val="22"/>
        </w:rPr>
      </w:pPr>
      <w:proofErr w:type="gramStart"/>
      <w:r w:rsidRPr="00272F67">
        <w:rPr>
          <w:b/>
          <w:szCs w:val="22"/>
        </w:rPr>
        <w:t>FFF</w:t>
      </w:r>
      <w:r w:rsidR="001F101C" w:rsidRPr="00272F67">
        <w:rPr>
          <w:b/>
          <w:szCs w:val="22"/>
        </w:rPr>
        <w:t>.</w:t>
      </w:r>
      <w:proofErr w:type="gramEnd"/>
      <w:r w:rsidR="00EC3605" w:rsidRPr="00272F67">
        <w:rPr>
          <w:b/>
          <w:szCs w:val="22"/>
        </w:rPr>
        <w:t xml:space="preserve"> </w:t>
      </w:r>
      <w:r w:rsidR="001F101C" w:rsidRPr="00272F67">
        <w:rPr>
          <w:b/>
          <w:szCs w:val="22"/>
        </w:rPr>
        <w:t>Significant ground water aquifer.</w:t>
      </w:r>
      <w:r w:rsidR="00EC3605" w:rsidRPr="00272F67">
        <w:rPr>
          <w:szCs w:val="22"/>
        </w:rPr>
        <w:t xml:space="preserve"> </w:t>
      </w:r>
      <w:r w:rsidR="001F101C" w:rsidRPr="00272F67">
        <w:rPr>
          <w:szCs w:val="22"/>
        </w:rPr>
        <w:t>"Significant ground water aquifer" means a porous formation of ice-contact and glacial outwash sand and gravel, as identified by the current Maine Geological Survey maps, that contains significant recoverable quantities of water which is likely to provide drinking water supplies.</w:t>
      </w:r>
    </w:p>
    <w:p w:rsidR="001F101C" w:rsidRPr="00272F67" w:rsidRDefault="001F101C" w:rsidP="00294F01">
      <w:pPr>
        <w:pStyle w:val="RulesNotesub"/>
        <w:pBdr>
          <w:top w:val="single" w:sz="6" w:space="1" w:color="auto"/>
          <w:bottom w:val="single" w:sz="6" w:space="1" w:color="auto"/>
        </w:pBdr>
        <w:spacing w:after="200"/>
        <w:ind w:left="720" w:firstLine="0"/>
        <w:jc w:val="left"/>
        <w:rPr>
          <w:szCs w:val="22"/>
        </w:rPr>
      </w:pPr>
      <w:r w:rsidRPr="00C20952">
        <w:rPr>
          <w:szCs w:val="22"/>
        </w:rPr>
        <w:t>NOTE:</w:t>
      </w:r>
      <w:r w:rsidR="00B90E96" w:rsidRPr="00272F67">
        <w:rPr>
          <w:szCs w:val="22"/>
        </w:rPr>
        <w:t xml:space="preserve"> </w:t>
      </w:r>
      <w:r w:rsidRPr="00272F67">
        <w:rPr>
          <w:szCs w:val="22"/>
        </w:rPr>
        <w:t xml:space="preserve">Significant Sand and Gravel Aquifer Maps are available from the Maine Geological Survey, Department of </w:t>
      </w:r>
      <w:r w:rsidR="000469A5" w:rsidRPr="00272F67">
        <w:rPr>
          <w:szCs w:val="22"/>
        </w:rPr>
        <w:t xml:space="preserve">Agriculture, </w:t>
      </w:r>
      <w:r w:rsidRPr="00272F67">
        <w:rPr>
          <w:szCs w:val="22"/>
        </w:rPr>
        <w:t>Conservation</w:t>
      </w:r>
      <w:r w:rsidR="000469A5" w:rsidRPr="00272F67">
        <w:rPr>
          <w:szCs w:val="22"/>
        </w:rPr>
        <w:t xml:space="preserve"> and Forestry</w:t>
      </w:r>
      <w:r w:rsidRPr="00272F67">
        <w:rPr>
          <w:szCs w:val="22"/>
        </w:rPr>
        <w:t>, 22 State House Station, Augusta, Maine 04333-0022.</w:t>
      </w:r>
      <w:r w:rsidR="00272F67">
        <w:rPr>
          <w:szCs w:val="22"/>
        </w:rPr>
        <w:t xml:space="preserve"> </w:t>
      </w:r>
      <w:hyperlink r:id="rId13" w:history="1">
        <w:r w:rsidR="00E878D4" w:rsidRPr="00272F67">
          <w:rPr>
            <w:rStyle w:val="Hyperlink"/>
            <w:szCs w:val="22"/>
            <w:u w:val="none"/>
          </w:rPr>
          <w:t>http://www.maine.gov/dacf/mgs/pubs/online/aquifers/aquifers.htm</w:t>
        </w:r>
      </w:hyperlink>
    </w:p>
    <w:p w:rsidR="008D616F" w:rsidRPr="00272F67" w:rsidRDefault="004D19AA" w:rsidP="00CC564B">
      <w:pPr>
        <w:pStyle w:val="RulesSub-section"/>
        <w:spacing w:after="200"/>
        <w:jc w:val="left"/>
        <w:rPr>
          <w:szCs w:val="22"/>
        </w:rPr>
      </w:pPr>
      <w:proofErr w:type="gramStart"/>
      <w:r w:rsidRPr="00272F67">
        <w:rPr>
          <w:b/>
          <w:szCs w:val="22"/>
        </w:rPr>
        <w:t>GGG</w:t>
      </w:r>
      <w:r w:rsidR="00D77F4F" w:rsidRPr="00272F67">
        <w:rPr>
          <w:b/>
          <w:szCs w:val="22"/>
        </w:rPr>
        <w:t>.</w:t>
      </w:r>
      <w:proofErr w:type="gramEnd"/>
      <w:r w:rsidR="00D77F4F" w:rsidRPr="00272F67">
        <w:rPr>
          <w:b/>
          <w:szCs w:val="22"/>
        </w:rPr>
        <w:t xml:space="preserve"> </w:t>
      </w:r>
      <w:r w:rsidR="008D616F" w:rsidRPr="00272F67">
        <w:rPr>
          <w:b/>
          <w:szCs w:val="22"/>
        </w:rPr>
        <w:t xml:space="preserve">Siphon </w:t>
      </w:r>
      <w:r w:rsidR="004751FF" w:rsidRPr="00272F67">
        <w:rPr>
          <w:b/>
          <w:szCs w:val="22"/>
        </w:rPr>
        <w:t>bar</w:t>
      </w:r>
      <w:r w:rsidR="008D616F" w:rsidRPr="00272F67">
        <w:rPr>
          <w:b/>
          <w:szCs w:val="22"/>
        </w:rPr>
        <w:t>.</w:t>
      </w:r>
      <w:r w:rsidR="00575E1C">
        <w:rPr>
          <w:szCs w:val="22"/>
        </w:rPr>
        <w:t xml:space="preserve"> </w:t>
      </w:r>
      <w:r w:rsidR="00DF3B19">
        <w:rPr>
          <w:szCs w:val="22"/>
        </w:rPr>
        <w:t>“</w:t>
      </w:r>
      <w:r w:rsidR="008D616F" w:rsidRPr="00272F67">
        <w:rPr>
          <w:szCs w:val="22"/>
        </w:rPr>
        <w:t xml:space="preserve">Siphon </w:t>
      </w:r>
      <w:r w:rsidR="004751FF" w:rsidRPr="00272F67">
        <w:rPr>
          <w:szCs w:val="22"/>
        </w:rPr>
        <w:t>bar</w:t>
      </w:r>
      <w:r w:rsidR="008D616F" w:rsidRPr="00272F67">
        <w:rPr>
          <w:szCs w:val="22"/>
        </w:rPr>
        <w:t>” mean</w:t>
      </w:r>
      <w:r w:rsidR="00AE4062" w:rsidRPr="00272F67">
        <w:rPr>
          <w:szCs w:val="22"/>
        </w:rPr>
        <w:t xml:space="preserve">s piping that </w:t>
      </w:r>
      <w:r w:rsidR="004751FF" w:rsidRPr="00272F67">
        <w:rPr>
          <w:szCs w:val="22"/>
        </w:rPr>
        <w:t xml:space="preserve">connects two tanks and allows fuel to be drawn from the tank that contains a higher product level </w:t>
      </w:r>
      <w:r w:rsidR="009846D9" w:rsidRPr="00272F67">
        <w:rPr>
          <w:szCs w:val="22"/>
        </w:rPr>
        <w:t>to equalize the product level of</w:t>
      </w:r>
      <w:r w:rsidR="000C0323" w:rsidRPr="00272F67">
        <w:rPr>
          <w:szCs w:val="22"/>
        </w:rPr>
        <w:t xml:space="preserve"> both tanks.</w:t>
      </w:r>
    </w:p>
    <w:p w:rsidR="005352E3" w:rsidRPr="00272F67" w:rsidRDefault="004D19AA" w:rsidP="00B8446A">
      <w:pPr>
        <w:pStyle w:val="RulesSub-section"/>
        <w:spacing w:after="200"/>
        <w:jc w:val="left"/>
        <w:rPr>
          <w:szCs w:val="22"/>
        </w:rPr>
      </w:pPr>
      <w:proofErr w:type="gramStart"/>
      <w:r w:rsidRPr="00272F67">
        <w:rPr>
          <w:b/>
          <w:szCs w:val="22"/>
        </w:rPr>
        <w:t>HHH</w:t>
      </w:r>
      <w:r w:rsidR="001F101C" w:rsidRPr="00272F67">
        <w:rPr>
          <w:b/>
          <w:szCs w:val="22"/>
        </w:rPr>
        <w:t>.</w:t>
      </w:r>
      <w:proofErr w:type="gramEnd"/>
      <w:r w:rsidR="00B90E96" w:rsidRPr="00272F67">
        <w:rPr>
          <w:b/>
          <w:szCs w:val="22"/>
        </w:rPr>
        <w:t xml:space="preserve"> </w:t>
      </w:r>
      <w:proofErr w:type="gramStart"/>
      <w:r w:rsidR="001F101C" w:rsidRPr="00272F67">
        <w:rPr>
          <w:b/>
          <w:szCs w:val="22"/>
        </w:rPr>
        <w:t>Site assessment.</w:t>
      </w:r>
      <w:proofErr w:type="gramEnd"/>
      <w:r w:rsidR="00B90E96" w:rsidRPr="00272F67">
        <w:rPr>
          <w:szCs w:val="22"/>
        </w:rPr>
        <w:t xml:space="preserve"> </w:t>
      </w:r>
      <w:r w:rsidR="001F101C" w:rsidRPr="00272F67">
        <w:rPr>
          <w:szCs w:val="22"/>
        </w:rPr>
        <w:t>"Site assessment" means a determination at the time of facility or tank closure, of the occurrence of a prohibited leak or discharge of oil, and of the presence or absence of oil contamination in the soils or the waters of the State.</w:t>
      </w:r>
    </w:p>
    <w:p w:rsidR="005352E3" w:rsidRPr="00272F67" w:rsidRDefault="004D19AA" w:rsidP="00FB233D">
      <w:pPr>
        <w:pStyle w:val="RulesSub-section"/>
        <w:spacing w:after="200"/>
        <w:jc w:val="left"/>
        <w:rPr>
          <w:szCs w:val="22"/>
        </w:rPr>
      </w:pPr>
      <w:r w:rsidRPr="00272F67">
        <w:rPr>
          <w:b/>
          <w:szCs w:val="22"/>
        </w:rPr>
        <w:t>III</w:t>
      </w:r>
      <w:r w:rsidR="00D77F4F" w:rsidRPr="00272F67">
        <w:rPr>
          <w:b/>
          <w:szCs w:val="22"/>
        </w:rPr>
        <w:t xml:space="preserve">. </w:t>
      </w:r>
      <w:r w:rsidR="005352E3" w:rsidRPr="00272F67">
        <w:rPr>
          <w:b/>
          <w:szCs w:val="22"/>
        </w:rPr>
        <w:t>Spill bucket.</w:t>
      </w:r>
      <w:r w:rsidR="005352E3" w:rsidRPr="00272F67">
        <w:rPr>
          <w:szCs w:val="22"/>
        </w:rPr>
        <w:t xml:space="preserve"> “Spill bucket” means a liquid tight spill </w:t>
      </w:r>
      <w:r w:rsidR="00775245" w:rsidRPr="00272F67">
        <w:rPr>
          <w:szCs w:val="22"/>
        </w:rPr>
        <w:t>container</w:t>
      </w:r>
      <w:r w:rsidR="005352E3" w:rsidRPr="00272F67">
        <w:rPr>
          <w:szCs w:val="22"/>
        </w:rPr>
        <w:t xml:space="preserve"> </w:t>
      </w:r>
      <w:r w:rsidR="00DB3D6B" w:rsidRPr="00272F67">
        <w:rPr>
          <w:szCs w:val="22"/>
        </w:rPr>
        <w:t>for each tank chamber</w:t>
      </w:r>
      <w:r w:rsidR="005352E3" w:rsidRPr="00272F67">
        <w:rPr>
          <w:szCs w:val="22"/>
        </w:rPr>
        <w:t>, which is sealed around the fill pipe and will collect any spillage during product delivery.</w:t>
      </w:r>
      <w:r w:rsidR="00272F67">
        <w:rPr>
          <w:szCs w:val="22"/>
        </w:rPr>
        <w:t xml:space="preserve"> </w:t>
      </w:r>
    </w:p>
    <w:p w:rsidR="001F101C" w:rsidRPr="00272F67" w:rsidRDefault="004D19AA" w:rsidP="00FB233D">
      <w:pPr>
        <w:pStyle w:val="RulesSub-section"/>
        <w:tabs>
          <w:tab w:val="left" w:pos="6300"/>
        </w:tabs>
        <w:spacing w:after="200"/>
        <w:jc w:val="left"/>
        <w:rPr>
          <w:szCs w:val="22"/>
        </w:rPr>
      </w:pPr>
      <w:proofErr w:type="gramStart"/>
      <w:r w:rsidRPr="00272F67">
        <w:rPr>
          <w:b/>
          <w:szCs w:val="22"/>
        </w:rPr>
        <w:t>JJJ</w:t>
      </w:r>
      <w:r w:rsidR="001F101C" w:rsidRPr="00272F67">
        <w:rPr>
          <w:b/>
          <w:szCs w:val="22"/>
        </w:rPr>
        <w:t>.</w:t>
      </w:r>
      <w:proofErr w:type="gramEnd"/>
      <w:r w:rsidR="00B90E96" w:rsidRPr="00272F67">
        <w:rPr>
          <w:b/>
          <w:szCs w:val="22"/>
        </w:rPr>
        <w:t xml:space="preserve"> </w:t>
      </w:r>
      <w:proofErr w:type="gramStart"/>
      <w:r w:rsidR="001F101C" w:rsidRPr="00272F67">
        <w:rPr>
          <w:b/>
          <w:szCs w:val="22"/>
        </w:rPr>
        <w:t>Statistical inventory</w:t>
      </w:r>
      <w:r w:rsidR="00272F67">
        <w:rPr>
          <w:b/>
          <w:szCs w:val="22"/>
        </w:rPr>
        <w:t xml:space="preserve"> </w:t>
      </w:r>
      <w:r w:rsidR="008116C9" w:rsidRPr="00272F67">
        <w:rPr>
          <w:b/>
          <w:szCs w:val="22"/>
        </w:rPr>
        <w:t>reconciliation</w:t>
      </w:r>
      <w:r w:rsidR="001F101C" w:rsidRPr="00272F67">
        <w:rPr>
          <w:b/>
          <w:szCs w:val="22"/>
        </w:rPr>
        <w:t>.</w:t>
      </w:r>
      <w:proofErr w:type="gramEnd"/>
      <w:r w:rsidR="00B90E96" w:rsidRPr="00272F67">
        <w:rPr>
          <w:szCs w:val="22"/>
        </w:rPr>
        <w:t xml:space="preserve"> </w:t>
      </w:r>
      <w:r w:rsidR="001F101C" w:rsidRPr="00272F67">
        <w:rPr>
          <w:szCs w:val="22"/>
        </w:rPr>
        <w:t>"Statistical inventory</w:t>
      </w:r>
      <w:r w:rsidR="00272F67">
        <w:rPr>
          <w:szCs w:val="22"/>
        </w:rPr>
        <w:t xml:space="preserve"> </w:t>
      </w:r>
      <w:r w:rsidR="008116C9" w:rsidRPr="00272F67">
        <w:rPr>
          <w:szCs w:val="22"/>
        </w:rPr>
        <w:t>reconciliation</w:t>
      </w:r>
      <w:r w:rsidR="00C22155" w:rsidRPr="00272F67">
        <w:rPr>
          <w:szCs w:val="22"/>
        </w:rPr>
        <w:t>” means</w:t>
      </w:r>
      <w:r w:rsidR="001F101C" w:rsidRPr="00272F67">
        <w:rPr>
          <w:szCs w:val="22"/>
        </w:rPr>
        <w:t xml:space="preserve"> a process of evaluating the various sources of errors present in daily inventory records and capable of detecting a leak or discharge of 0.1 gallons per hour with a 95 percent probability and a 5 percent chance of a false alarm as determined by an independent</w:t>
      </w:r>
      <w:r w:rsidR="00272F67">
        <w:rPr>
          <w:szCs w:val="22"/>
        </w:rPr>
        <w:t xml:space="preserve"> </w:t>
      </w:r>
      <w:r w:rsidR="00306E54" w:rsidRPr="00272F67">
        <w:rPr>
          <w:szCs w:val="22"/>
        </w:rPr>
        <w:t>vendor</w:t>
      </w:r>
      <w:r w:rsidR="001F101C" w:rsidRPr="00272F67">
        <w:rPr>
          <w:szCs w:val="22"/>
        </w:rPr>
        <w:t xml:space="preserve"> using</w:t>
      </w:r>
      <w:r w:rsidR="00272F67">
        <w:rPr>
          <w:szCs w:val="22"/>
        </w:rPr>
        <w:t xml:space="preserve"> </w:t>
      </w:r>
      <w:r w:rsidR="00103053" w:rsidRPr="00272F67">
        <w:rPr>
          <w:szCs w:val="22"/>
        </w:rPr>
        <w:t>EPA</w:t>
      </w:r>
      <w:r w:rsidR="001F101C" w:rsidRPr="00272F67">
        <w:rPr>
          <w:szCs w:val="22"/>
        </w:rPr>
        <w:t>'s approved standardized test procedures, conducted in accordance with the requirements of section 5(D</w:t>
      </w:r>
      <w:proofErr w:type="gramStart"/>
      <w:r w:rsidR="001F101C" w:rsidRPr="00272F67">
        <w:rPr>
          <w:szCs w:val="22"/>
        </w:rPr>
        <w:t>)(</w:t>
      </w:r>
      <w:proofErr w:type="gramEnd"/>
      <w:r w:rsidR="001F101C" w:rsidRPr="00272F67">
        <w:rPr>
          <w:szCs w:val="22"/>
        </w:rPr>
        <w:t>2).</w:t>
      </w:r>
    </w:p>
    <w:p w:rsidR="003425F4" w:rsidRPr="00272F67" w:rsidRDefault="004D19AA" w:rsidP="00784759">
      <w:pPr>
        <w:pStyle w:val="RulesSub-section"/>
        <w:jc w:val="left"/>
        <w:rPr>
          <w:szCs w:val="22"/>
        </w:rPr>
      </w:pPr>
      <w:proofErr w:type="gramStart"/>
      <w:r w:rsidRPr="00272F67">
        <w:rPr>
          <w:b/>
          <w:szCs w:val="22"/>
        </w:rPr>
        <w:t>KKK</w:t>
      </w:r>
      <w:r w:rsidR="003425F4" w:rsidRPr="00272F67">
        <w:rPr>
          <w:b/>
          <w:szCs w:val="22"/>
        </w:rPr>
        <w:t>.</w:t>
      </w:r>
      <w:proofErr w:type="gramEnd"/>
      <w:r w:rsidR="003425F4" w:rsidRPr="00272F67">
        <w:rPr>
          <w:b/>
          <w:szCs w:val="22"/>
        </w:rPr>
        <w:t xml:space="preserve"> Subordinate tank.</w:t>
      </w:r>
      <w:r w:rsidR="00272F67">
        <w:rPr>
          <w:b/>
          <w:szCs w:val="22"/>
        </w:rPr>
        <w:t xml:space="preserve"> </w:t>
      </w:r>
      <w:r w:rsidR="00A7634A" w:rsidRPr="00272F67">
        <w:rPr>
          <w:szCs w:val="22"/>
        </w:rPr>
        <w:t xml:space="preserve">“Subordinate tank” means a tank </w:t>
      </w:r>
      <w:r w:rsidR="009846D9" w:rsidRPr="00272F67">
        <w:rPr>
          <w:szCs w:val="22"/>
        </w:rPr>
        <w:t>that is connected to an adjacent “master” tank via a siphon bar and does not distribute fuel to a dispenser</w:t>
      </w:r>
      <w:r w:rsidR="003425F4" w:rsidRPr="00272F67">
        <w:rPr>
          <w:szCs w:val="22"/>
        </w:rPr>
        <w:t>.</w:t>
      </w:r>
    </w:p>
    <w:p w:rsidR="003425F4" w:rsidRPr="00272F67" w:rsidRDefault="003425F4" w:rsidP="00784759">
      <w:pPr>
        <w:pStyle w:val="RulesSub-section"/>
        <w:jc w:val="left"/>
        <w:rPr>
          <w:szCs w:val="22"/>
        </w:rPr>
      </w:pPr>
    </w:p>
    <w:p w:rsidR="001F101C" w:rsidRPr="00272F67" w:rsidRDefault="00657662" w:rsidP="00ED7F34">
      <w:pPr>
        <w:pStyle w:val="RulesSub-section"/>
        <w:spacing w:after="200"/>
        <w:jc w:val="left"/>
        <w:rPr>
          <w:szCs w:val="22"/>
        </w:rPr>
      </w:pPr>
      <w:proofErr w:type="gramStart"/>
      <w:r w:rsidRPr="00272F67">
        <w:rPr>
          <w:b/>
          <w:szCs w:val="22"/>
        </w:rPr>
        <w:t>LLL</w:t>
      </w:r>
      <w:r w:rsidR="001F101C" w:rsidRPr="00272F67">
        <w:rPr>
          <w:b/>
          <w:szCs w:val="22"/>
        </w:rPr>
        <w:t>.</w:t>
      </w:r>
      <w:r w:rsidR="00B90E96" w:rsidRPr="00272F67">
        <w:rPr>
          <w:b/>
          <w:szCs w:val="22"/>
        </w:rPr>
        <w:t xml:space="preserve"> </w:t>
      </w:r>
      <w:r w:rsidR="001F101C" w:rsidRPr="00272F67">
        <w:rPr>
          <w:b/>
          <w:szCs w:val="22"/>
        </w:rPr>
        <w:t>Tank tightness test.</w:t>
      </w:r>
      <w:proofErr w:type="gramEnd"/>
      <w:r w:rsidR="00B90E96" w:rsidRPr="00272F67">
        <w:rPr>
          <w:szCs w:val="22"/>
        </w:rPr>
        <w:t xml:space="preserve"> </w:t>
      </w:r>
      <w:r w:rsidR="001F101C" w:rsidRPr="00272F67">
        <w:rPr>
          <w:szCs w:val="22"/>
        </w:rPr>
        <w:t>"Tank tightness test" means a precision test, as defined under subsection</w:t>
      </w:r>
      <w:r w:rsidR="00272F67">
        <w:rPr>
          <w:szCs w:val="22"/>
        </w:rPr>
        <w:t xml:space="preserve"> </w:t>
      </w:r>
      <w:r w:rsidR="00A34C90" w:rsidRPr="00272F67">
        <w:rPr>
          <w:szCs w:val="22"/>
        </w:rPr>
        <w:t>VV</w:t>
      </w:r>
      <w:r w:rsidR="001F101C" w:rsidRPr="00272F67">
        <w:rPr>
          <w:szCs w:val="22"/>
        </w:rPr>
        <w:t>.</w:t>
      </w:r>
      <w:r w:rsidR="00EC3605" w:rsidRPr="00272F67">
        <w:rPr>
          <w:szCs w:val="22"/>
        </w:rPr>
        <w:t xml:space="preserve"> </w:t>
      </w:r>
      <w:r w:rsidR="001F101C" w:rsidRPr="00272F67">
        <w:rPr>
          <w:szCs w:val="22"/>
        </w:rPr>
        <w:t>Tank tightness tests may include volumetric tank tightness tests or non-volumetric tank tightness tests.</w:t>
      </w:r>
      <w:r w:rsidR="00272F67">
        <w:rPr>
          <w:szCs w:val="22"/>
        </w:rPr>
        <w:t xml:space="preserve"> </w:t>
      </w:r>
      <w:r w:rsidR="001F101C" w:rsidRPr="00272F67">
        <w:rPr>
          <w:szCs w:val="22"/>
        </w:rPr>
        <w:t xml:space="preserve">Tank tightness tests must be conducted in strict accordance with Appendix B and the manufacturer's </w:t>
      </w:r>
      <w:r w:rsidR="004B785F" w:rsidRPr="00272F67">
        <w:rPr>
          <w:szCs w:val="22"/>
        </w:rPr>
        <w:t>test instructions</w:t>
      </w:r>
      <w:r w:rsidR="00142C21" w:rsidRPr="00272F67">
        <w:rPr>
          <w:szCs w:val="22"/>
        </w:rPr>
        <w:t xml:space="preserve"> </w:t>
      </w:r>
      <w:r w:rsidR="001F101C" w:rsidRPr="00272F67">
        <w:rPr>
          <w:szCs w:val="22"/>
        </w:rPr>
        <w:t xml:space="preserve">and any protocols identified by an independent testing laboratory as required </w:t>
      </w:r>
      <w:proofErr w:type="gramStart"/>
      <w:r w:rsidR="001F101C" w:rsidRPr="00272F67">
        <w:rPr>
          <w:szCs w:val="22"/>
        </w:rPr>
        <w:t>to meet</w:t>
      </w:r>
      <w:proofErr w:type="gramEnd"/>
      <w:r w:rsidR="001F101C" w:rsidRPr="00272F67">
        <w:rPr>
          <w:szCs w:val="22"/>
        </w:rPr>
        <w:t xml:space="preserve"> the performance standards of subsection</w:t>
      </w:r>
      <w:r w:rsidR="00272F67">
        <w:rPr>
          <w:szCs w:val="22"/>
        </w:rPr>
        <w:t xml:space="preserve"> </w:t>
      </w:r>
      <w:r w:rsidR="00A34C90" w:rsidRPr="00272F67">
        <w:rPr>
          <w:szCs w:val="22"/>
        </w:rPr>
        <w:t>VV</w:t>
      </w:r>
      <w:r w:rsidR="001F101C" w:rsidRPr="00272F67">
        <w:rPr>
          <w:szCs w:val="22"/>
        </w:rPr>
        <w:t>.</w:t>
      </w:r>
    </w:p>
    <w:p w:rsidR="00142C21" w:rsidRPr="00272F67" w:rsidRDefault="00657662" w:rsidP="00142C21">
      <w:pPr>
        <w:pStyle w:val="RulesSub-section"/>
        <w:spacing w:after="200"/>
        <w:ind w:right="-144"/>
        <w:jc w:val="left"/>
        <w:rPr>
          <w:b/>
          <w:szCs w:val="22"/>
        </w:rPr>
      </w:pPr>
      <w:r w:rsidRPr="00272F67">
        <w:rPr>
          <w:b/>
          <w:szCs w:val="22"/>
        </w:rPr>
        <w:t>MMM</w:t>
      </w:r>
      <w:r w:rsidR="00142C21" w:rsidRPr="00272F67">
        <w:rPr>
          <w:b/>
          <w:szCs w:val="22"/>
        </w:rPr>
        <w:t>.</w:t>
      </w:r>
      <w:r w:rsidR="00456781">
        <w:rPr>
          <w:b/>
          <w:szCs w:val="22"/>
        </w:rPr>
        <w:t xml:space="preserve"> </w:t>
      </w:r>
      <w:r w:rsidR="003C18D4" w:rsidRPr="00272F67">
        <w:rPr>
          <w:b/>
          <w:szCs w:val="22"/>
        </w:rPr>
        <w:t>Tank Warranty.</w:t>
      </w:r>
      <w:r w:rsidR="00B90E96" w:rsidRPr="00272F67">
        <w:rPr>
          <w:szCs w:val="22"/>
        </w:rPr>
        <w:t xml:space="preserve"> </w:t>
      </w:r>
      <w:r w:rsidR="003C18D4" w:rsidRPr="00272F67">
        <w:rPr>
          <w:szCs w:val="22"/>
        </w:rPr>
        <w:t>“Tank warranty” means the</w:t>
      </w:r>
      <w:r w:rsidR="00142C21" w:rsidRPr="00272F67">
        <w:rPr>
          <w:szCs w:val="22"/>
        </w:rPr>
        <w:t xml:space="preserve"> length of time the manufacturer guarantees the tank against corrosion or structural failure.</w:t>
      </w:r>
      <w:r w:rsidR="003C18D4" w:rsidRPr="00272F67">
        <w:rPr>
          <w:szCs w:val="22"/>
        </w:rPr>
        <w:t xml:space="preserve"> </w:t>
      </w:r>
    </w:p>
    <w:p w:rsidR="00EF461F" w:rsidRPr="00272F67" w:rsidRDefault="00657662" w:rsidP="00CA4875">
      <w:pPr>
        <w:pStyle w:val="RulesSub-section"/>
        <w:spacing w:after="200"/>
        <w:ind w:right="-144"/>
        <w:jc w:val="left"/>
        <w:rPr>
          <w:szCs w:val="22"/>
        </w:rPr>
      </w:pPr>
      <w:proofErr w:type="gramStart"/>
      <w:r w:rsidRPr="00272F67">
        <w:rPr>
          <w:b/>
          <w:szCs w:val="22"/>
        </w:rPr>
        <w:t>NNN</w:t>
      </w:r>
      <w:r w:rsidR="001F101C" w:rsidRPr="00272F67">
        <w:rPr>
          <w:b/>
          <w:szCs w:val="22"/>
        </w:rPr>
        <w:t>.</w:t>
      </w:r>
      <w:proofErr w:type="gramEnd"/>
      <w:r w:rsidR="00456781">
        <w:rPr>
          <w:b/>
          <w:szCs w:val="22"/>
        </w:rPr>
        <w:t xml:space="preserve"> </w:t>
      </w:r>
      <w:proofErr w:type="gramStart"/>
      <w:r w:rsidR="00EF461F" w:rsidRPr="00272F67">
        <w:rPr>
          <w:b/>
          <w:szCs w:val="22"/>
        </w:rPr>
        <w:t>Under-dispenser containment.</w:t>
      </w:r>
      <w:proofErr w:type="gramEnd"/>
      <w:r w:rsidR="00272F67">
        <w:rPr>
          <w:szCs w:val="22"/>
        </w:rPr>
        <w:t xml:space="preserve"> </w:t>
      </w:r>
      <w:r w:rsidR="00EF461F" w:rsidRPr="00272F67">
        <w:rPr>
          <w:szCs w:val="22"/>
        </w:rPr>
        <w:t>“</w:t>
      </w:r>
      <w:r w:rsidR="00CA4875" w:rsidRPr="00272F67">
        <w:rPr>
          <w:szCs w:val="22"/>
        </w:rPr>
        <w:t>Under-dispenser</w:t>
      </w:r>
      <w:r w:rsidR="00EF461F" w:rsidRPr="00272F67">
        <w:rPr>
          <w:szCs w:val="22"/>
        </w:rPr>
        <w:t xml:space="preserve"> containment” or “dispenser sump” means a liquid tight container under the dispenser</w:t>
      </w:r>
      <w:r w:rsidR="00CA4875" w:rsidRPr="00272F67">
        <w:rPr>
          <w:szCs w:val="22"/>
        </w:rPr>
        <w:t xml:space="preserve"> designed to prevent </w:t>
      </w:r>
      <w:r w:rsidR="00835CD4" w:rsidRPr="00272F67">
        <w:rPr>
          <w:szCs w:val="22"/>
        </w:rPr>
        <w:t xml:space="preserve">the intrusion of water and that prevents </w:t>
      </w:r>
      <w:r w:rsidR="00CA4875" w:rsidRPr="00272F67">
        <w:rPr>
          <w:szCs w:val="22"/>
        </w:rPr>
        <w:t xml:space="preserve">leaks from the </w:t>
      </w:r>
      <w:r w:rsidR="00835CD4" w:rsidRPr="00272F67">
        <w:rPr>
          <w:szCs w:val="22"/>
        </w:rPr>
        <w:t xml:space="preserve">associated </w:t>
      </w:r>
      <w:r w:rsidR="00CA4875" w:rsidRPr="00272F67">
        <w:rPr>
          <w:szCs w:val="22"/>
        </w:rPr>
        <w:t>dispenser and piping from reaching soil or ground water.</w:t>
      </w:r>
    </w:p>
    <w:p w:rsidR="001F101C" w:rsidRPr="00272F67" w:rsidRDefault="00657662" w:rsidP="00B6134A">
      <w:pPr>
        <w:pStyle w:val="RulesSub-section"/>
        <w:spacing w:after="200"/>
        <w:ind w:right="-144"/>
        <w:jc w:val="left"/>
        <w:rPr>
          <w:szCs w:val="22"/>
        </w:rPr>
      </w:pPr>
      <w:proofErr w:type="gramStart"/>
      <w:r w:rsidRPr="00272F67">
        <w:rPr>
          <w:b/>
          <w:szCs w:val="22"/>
        </w:rPr>
        <w:t>OOO</w:t>
      </w:r>
      <w:r w:rsidR="00DF3B19">
        <w:rPr>
          <w:b/>
          <w:szCs w:val="22"/>
        </w:rPr>
        <w:t>.</w:t>
      </w:r>
      <w:proofErr w:type="gramEnd"/>
      <w:r w:rsidR="00DF3B19">
        <w:rPr>
          <w:b/>
          <w:szCs w:val="22"/>
        </w:rPr>
        <w:t xml:space="preserve"> </w:t>
      </w:r>
      <w:proofErr w:type="gramStart"/>
      <w:r w:rsidR="001F101C" w:rsidRPr="00272F67">
        <w:rPr>
          <w:b/>
          <w:szCs w:val="22"/>
        </w:rPr>
        <w:t>Underground oil storage facility.</w:t>
      </w:r>
      <w:proofErr w:type="gramEnd"/>
      <w:r w:rsidR="00B90E96" w:rsidRPr="00272F67">
        <w:rPr>
          <w:szCs w:val="22"/>
        </w:rPr>
        <w:t xml:space="preserve"> </w:t>
      </w:r>
      <w:r w:rsidR="001F101C" w:rsidRPr="00272F67">
        <w:rPr>
          <w:szCs w:val="22"/>
        </w:rPr>
        <w:t>"Underground oil storage facility" also referred to as "facility," means any underground oil storage tank or tanks, as defined in subsection</w:t>
      </w:r>
      <w:r w:rsidR="00272F67">
        <w:rPr>
          <w:szCs w:val="22"/>
        </w:rPr>
        <w:t xml:space="preserve"> </w:t>
      </w:r>
      <w:r w:rsidR="00A34C90" w:rsidRPr="00272F67">
        <w:rPr>
          <w:szCs w:val="22"/>
        </w:rPr>
        <w:t>PPP</w:t>
      </w:r>
      <w:r w:rsidR="001F101C" w:rsidRPr="00272F67">
        <w:rPr>
          <w:szCs w:val="22"/>
        </w:rPr>
        <w:t>, together with associated piping</w:t>
      </w:r>
      <w:r w:rsidR="00A75802" w:rsidRPr="00272F67">
        <w:rPr>
          <w:szCs w:val="22"/>
        </w:rPr>
        <w:t>, ancillary equipment,</w:t>
      </w:r>
      <w:r w:rsidR="001F101C" w:rsidRPr="00272F67">
        <w:rPr>
          <w:szCs w:val="22"/>
        </w:rPr>
        <w:t xml:space="preserve"> </w:t>
      </w:r>
      <w:r w:rsidR="00F74702" w:rsidRPr="00272F67">
        <w:rPr>
          <w:szCs w:val="22"/>
        </w:rPr>
        <w:t>containment system</w:t>
      </w:r>
      <w:r w:rsidR="00AC2D85" w:rsidRPr="00272F67">
        <w:rPr>
          <w:szCs w:val="22"/>
        </w:rPr>
        <w:t>s</w:t>
      </w:r>
      <w:r w:rsidR="00F74702" w:rsidRPr="00272F67">
        <w:rPr>
          <w:szCs w:val="22"/>
        </w:rPr>
        <w:t xml:space="preserve">, </w:t>
      </w:r>
      <w:r w:rsidR="001F101C" w:rsidRPr="00272F67">
        <w:rPr>
          <w:szCs w:val="22"/>
        </w:rPr>
        <w:t>and dispensing facilities located under any land at a single location and used, or intended to be used, for the storage or supply of oil, as defined in</w:t>
      </w:r>
      <w:r w:rsidR="00272F67">
        <w:rPr>
          <w:szCs w:val="22"/>
        </w:rPr>
        <w:t xml:space="preserve"> </w:t>
      </w:r>
      <w:r w:rsidR="00E750C3" w:rsidRPr="00272F67">
        <w:rPr>
          <w:szCs w:val="22"/>
        </w:rPr>
        <w:t>this Chapter</w:t>
      </w:r>
      <w:r w:rsidR="001F101C" w:rsidRPr="00272F67">
        <w:rPr>
          <w:szCs w:val="22"/>
        </w:rPr>
        <w:t>.</w:t>
      </w:r>
      <w:r w:rsidR="00272F67">
        <w:rPr>
          <w:szCs w:val="22"/>
        </w:rPr>
        <w:t xml:space="preserve"> </w:t>
      </w:r>
      <w:r w:rsidR="001F101C" w:rsidRPr="00272F67">
        <w:rPr>
          <w:szCs w:val="22"/>
        </w:rPr>
        <w:t>Underground oil storage facility also includes piping located under any land at a single location associated with above</w:t>
      </w:r>
      <w:r w:rsidR="00272F67" w:rsidRPr="00272F67">
        <w:rPr>
          <w:szCs w:val="22"/>
        </w:rPr>
        <w:t xml:space="preserve"> </w:t>
      </w:r>
      <w:r w:rsidR="001F101C" w:rsidRPr="00272F67">
        <w:rPr>
          <w:szCs w:val="22"/>
        </w:rPr>
        <w:t>ground storage tanks and containing 10 percent or more of the facility's volume capacity</w:t>
      </w:r>
      <w:r w:rsidR="003246BC" w:rsidRPr="00272F67">
        <w:rPr>
          <w:szCs w:val="22"/>
        </w:rPr>
        <w:t>.</w:t>
      </w:r>
    </w:p>
    <w:p w:rsidR="001F101C" w:rsidRPr="00272F67" w:rsidRDefault="001F101C" w:rsidP="00294F01">
      <w:pPr>
        <w:pStyle w:val="RulesSub-section"/>
        <w:pBdr>
          <w:top w:val="single" w:sz="4" w:space="1" w:color="auto"/>
          <w:bottom w:val="single" w:sz="4" w:space="1" w:color="auto"/>
        </w:pBdr>
        <w:spacing w:after="200"/>
        <w:ind w:firstLine="0"/>
        <w:jc w:val="left"/>
        <w:rPr>
          <w:b/>
          <w:szCs w:val="22"/>
        </w:rPr>
      </w:pPr>
      <w:r w:rsidRPr="00C20952">
        <w:rPr>
          <w:szCs w:val="22"/>
        </w:rPr>
        <w:t>NOTE:</w:t>
      </w:r>
      <w:r w:rsidR="00EC3605" w:rsidRPr="00272F67">
        <w:rPr>
          <w:szCs w:val="22"/>
        </w:rPr>
        <w:t xml:space="preserve"> </w:t>
      </w:r>
      <w:r w:rsidRPr="00272F67">
        <w:rPr>
          <w:szCs w:val="22"/>
        </w:rPr>
        <w:t>Underground piping associated with an aboveground oil storage facility, regardless of percent of facility volume, must be installed, operated, maintained and abandoned in accordance with</w:t>
      </w:r>
      <w:r w:rsidR="00272F67">
        <w:rPr>
          <w:szCs w:val="22"/>
        </w:rPr>
        <w:t xml:space="preserve"> </w:t>
      </w:r>
      <w:r w:rsidR="00E750C3" w:rsidRPr="00272F67">
        <w:rPr>
          <w:szCs w:val="22"/>
        </w:rPr>
        <w:t>this Chapter</w:t>
      </w:r>
      <w:r w:rsidRPr="00272F67">
        <w:rPr>
          <w:szCs w:val="22"/>
        </w:rPr>
        <w:t xml:space="preserve"> and other requirements of 38 M.R.S</w:t>
      </w:r>
      <w:r w:rsidR="008E1AAA" w:rsidRPr="00272F67">
        <w:rPr>
          <w:szCs w:val="22"/>
        </w:rPr>
        <w:t>.</w:t>
      </w:r>
      <w:r w:rsidR="00272F67">
        <w:rPr>
          <w:szCs w:val="22"/>
        </w:rPr>
        <w:t xml:space="preserve"> </w:t>
      </w:r>
      <w:r w:rsidR="006A0251">
        <w:rPr>
          <w:szCs w:val="22"/>
        </w:rPr>
        <w:t>§</w:t>
      </w:r>
      <w:r w:rsidRPr="00272F67">
        <w:rPr>
          <w:szCs w:val="22"/>
        </w:rPr>
        <w:t>570-K governing aboveground oil storage facilities.</w:t>
      </w:r>
      <w:r w:rsidR="00272F67">
        <w:rPr>
          <w:szCs w:val="22"/>
        </w:rPr>
        <w:t xml:space="preserve"> </w:t>
      </w:r>
      <w:r w:rsidRPr="00272F67">
        <w:rPr>
          <w:szCs w:val="22"/>
        </w:rPr>
        <w:t>Piping associated with oil terminals, most aboveground home heating oil facilities, and liquefied petroleum and natural gas facilities are exempt.</w:t>
      </w:r>
    </w:p>
    <w:p w:rsidR="001F101C" w:rsidRPr="00272F67" w:rsidRDefault="00657662" w:rsidP="00B6134A">
      <w:pPr>
        <w:pStyle w:val="RulesSub-section"/>
        <w:spacing w:after="200"/>
        <w:ind w:right="-144"/>
        <w:jc w:val="left"/>
        <w:rPr>
          <w:szCs w:val="22"/>
        </w:rPr>
      </w:pPr>
      <w:proofErr w:type="gramStart"/>
      <w:r w:rsidRPr="00272F67">
        <w:rPr>
          <w:b/>
          <w:szCs w:val="22"/>
        </w:rPr>
        <w:t>PPP</w:t>
      </w:r>
      <w:r w:rsidR="001F101C" w:rsidRPr="00272F67">
        <w:rPr>
          <w:b/>
          <w:szCs w:val="22"/>
        </w:rPr>
        <w:t>.</w:t>
      </w:r>
      <w:proofErr w:type="gramEnd"/>
      <w:r w:rsidR="00B90E96" w:rsidRPr="00272F67">
        <w:rPr>
          <w:b/>
          <w:szCs w:val="22"/>
        </w:rPr>
        <w:t xml:space="preserve"> </w:t>
      </w:r>
      <w:proofErr w:type="gramStart"/>
      <w:r w:rsidR="001F101C" w:rsidRPr="00272F67">
        <w:rPr>
          <w:b/>
          <w:szCs w:val="22"/>
        </w:rPr>
        <w:t>Underground oil storage tank.</w:t>
      </w:r>
      <w:proofErr w:type="gramEnd"/>
      <w:r w:rsidR="00B90E96" w:rsidRPr="00272F67">
        <w:rPr>
          <w:szCs w:val="22"/>
        </w:rPr>
        <w:t xml:space="preserve"> </w:t>
      </w:r>
      <w:r w:rsidR="001F101C" w:rsidRPr="00272F67">
        <w:rPr>
          <w:szCs w:val="22"/>
        </w:rPr>
        <w:t>"Underground oil storage tank" also referred to as "tank," means any container, 10</w:t>
      </w:r>
      <w:r w:rsidR="00D80333" w:rsidRPr="00272F67">
        <w:rPr>
          <w:szCs w:val="22"/>
        </w:rPr>
        <w:t xml:space="preserve"> percent</w:t>
      </w:r>
      <w:r w:rsidR="00272F67">
        <w:rPr>
          <w:szCs w:val="22"/>
        </w:rPr>
        <w:t xml:space="preserve"> </w:t>
      </w:r>
      <w:r w:rsidR="001F101C" w:rsidRPr="00272F67">
        <w:rPr>
          <w:szCs w:val="22"/>
        </w:rPr>
        <w:t>or more of its volume being beneath the surface of the ground and which is used, or intended to be used, for the storage, use, treatment, collection, capture or supply of oil as defined in this subchapter, but does not include any tanks situated in an underground area if these tanks or containers are situated upon or above the surface of a floor and in such a manner that they may be readily inspected.</w:t>
      </w:r>
      <w:r w:rsidR="00272F67">
        <w:rPr>
          <w:szCs w:val="22"/>
        </w:rPr>
        <w:t xml:space="preserve"> </w:t>
      </w:r>
      <w:r w:rsidR="001F101C" w:rsidRPr="00272F67">
        <w:rPr>
          <w:szCs w:val="22"/>
        </w:rPr>
        <w:t>For the purpose of</w:t>
      </w:r>
      <w:r w:rsidR="00272F67">
        <w:rPr>
          <w:szCs w:val="22"/>
        </w:rPr>
        <w:t xml:space="preserve"> </w:t>
      </w:r>
      <w:r w:rsidR="00E750C3" w:rsidRPr="00272F67">
        <w:rPr>
          <w:szCs w:val="22"/>
        </w:rPr>
        <w:t>this Chapter</w:t>
      </w:r>
      <w:r w:rsidR="001F101C" w:rsidRPr="00272F67">
        <w:rPr>
          <w:szCs w:val="22"/>
        </w:rPr>
        <w:t xml:space="preserve">, "underground oil storage tank" does not include underground propane storage tanks, </w:t>
      </w:r>
      <w:r w:rsidR="001B4744" w:rsidRPr="00272F67">
        <w:rPr>
          <w:szCs w:val="22"/>
        </w:rPr>
        <w:t xml:space="preserve">wastewater treatment tank systems such as </w:t>
      </w:r>
      <w:r w:rsidR="001F101C" w:rsidRPr="00272F67">
        <w:rPr>
          <w:szCs w:val="22"/>
        </w:rPr>
        <w:t>underground oil water separators</w:t>
      </w:r>
      <w:r w:rsidR="00A34C90" w:rsidRPr="00272F67">
        <w:rPr>
          <w:szCs w:val="22"/>
        </w:rPr>
        <w:t xml:space="preserve"> that are regulated by </w:t>
      </w:r>
      <w:r w:rsidR="006610E7" w:rsidRPr="00272F67">
        <w:rPr>
          <w:szCs w:val="22"/>
        </w:rPr>
        <w:t xml:space="preserve">the </w:t>
      </w:r>
      <w:r w:rsidR="006610E7" w:rsidRPr="00272F67">
        <w:rPr>
          <w:i/>
          <w:szCs w:val="22"/>
        </w:rPr>
        <w:t>Clean Water Act</w:t>
      </w:r>
      <w:r w:rsidR="006610E7" w:rsidRPr="00272F67">
        <w:rPr>
          <w:szCs w:val="22"/>
        </w:rPr>
        <w:t xml:space="preserve"> </w:t>
      </w:r>
      <w:r w:rsidR="001B4744" w:rsidRPr="00272F67">
        <w:rPr>
          <w:szCs w:val="22"/>
        </w:rPr>
        <w:t xml:space="preserve">§§ </w:t>
      </w:r>
      <w:r w:rsidR="00A34C90" w:rsidRPr="00272F67">
        <w:rPr>
          <w:szCs w:val="22"/>
        </w:rPr>
        <w:t>402 or 307(b)</w:t>
      </w:r>
      <w:r w:rsidR="001B4744" w:rsidRPr="00272F67">
        <w:rPr>
          <w:szCs w:val="22"/>
        </w:rPr>
        <w:t xml:space="preserve"> (1972)</w:t>
      </w:r>
      <w:r w:rsidR="00DF3B19">
        <w:rPr>
          <w:szCs w:val="22"/>
        </w:rPr>
        <w:t xml:space="preserve"> </w:t>
      </w:r>
      <w:r w:rsidR="00F62285" w:rsidRPr="00272F67">
        <w:rPr>
          <w:szCs w:val="22"/>
        </w:rPr>
        <w:t xml:space="preserve">(33 U.S.C., </w:t>
      </w:r>
      <w:r w:rsidR="006A0251">
        <w:rPr>
          <w:szCs w:val="22"/>
        </w:rPr>
        <w:t>§</w:t>
      </w:r>
      <w:r w:rsidR="00F62285" w:rsidRPr="00272F67">
        <w:rPr>
          <w:szCs w:val="22"/>
        </w:rPr>
        <w:t xml:space="preserve">1317(b) or </w:t>
      </w:r>
      <w:r w:rsidR="006A0251">
        <w:rPr>
          <w:szCs w:val="22"/>
        </w:rPr>
        <w:t>§</w:t>
      </w:r>
      <w:r w:rsidR="00F62285" w:rsidRPr="00272F67">
        <w:rPr>
          <w:szCs w:val="22"/>
        </w:rPr>
        <w:t>1342 (2016))</w:t>
      </w:r>
      <w:r w:rsidR="001F101C" w:rsidRPr="00272F67">
        <w:rPr>
          <w:szCs w:val="22"/>
        </w:rPr>
        <w:t>, storm water and</w:t>
      </w:r>
      <w:r w:rsidR="001F101C" w:rsidRPr="00272F67">
        <w:rPr>
          <w:b/>
          <w:szCs w:val="22"/>
        </w:rPr>
        <w:t xml:space="preserve"> </w:t>
      </w:r>
      <w:r w:rsidR="001F101C" w:rsidRPr="00272F67">
        <w:rPr>
          <w:szCs w:val="22"/>
        </w:rPr>
        <w:t>emergency</w:t>
      </w:r>
      <w:r w:rsidR="001F101C" w:rsidRPr="00272F67">
        <w:rPr>
          <w:b/>
          <w:szCs w:val="22"/>
        </w:rPr>
        <w:t xml:space="preserve"> </w:t>
      </w:r>
      <w:r w:rsidR="001F101C" w:rsidRPr="00272F67">
        <w:rPr>
          <w:szCs w:val="22"/>
        </w:rPr>
        <w:t>catch basins, and</w:t>
      </w:r>
      <w:r w:rsidR="001B4744" w:rsidRPr="00272F67">
        <w:rPr>
          <w:szCs w:val="22"/>
        </w:rPr>
        <w:t xml:space="preserve"> equipment or machinery </w:t>
      </w:r>
      <w:r w:rsidR="00D95D12" w:rsidRPr="00272F67">
        <w:rPr>
          <w:szCs w:val="22"/>
        </w:rPr>
        <w:t xml:space="preserve">tanks </w:t>
      </w:r>
      <w:r w:rsidR="001B4744" w:rsidRPr="00272F67">
        <w:rPr>
          <w:szCs w:val="22"/>
        </w:rPr>
        <w:t>such as</w:t>
      </w:r>
      <w:r w:rsidR="001F101C" w:rsidRPr="00272F67">
        <w:rPr>
          <w:szCs w:val="22"/>
        </w:rPr>
        <w:t xml:space="preserve"> hydraulic lift tanks</w:t>
      </w:r>
      <w:r w:rsidR="00963272" w:rsidRPr="00272F67">
        <w:rPr>
          <w:szCs w:val="22"/>
        </w:rPr>
        <w:t xml:space="preserve"> and electrical equipment tanks</w:t>
      </w:r>
      <w:r w:rsidR="001F101C" w:rsidRPr="00272F67">
        <w:rPr>
          <w:szCs w:val="22"/>
        </w:rPr>
        <w:t>.</w:t>
      </w:r>
      <w:r w:rsidR="00272F67">
        <w:rPr>
          <w:szCs w:val="22"/>
        </w:rPr>
        <w:t xml:space="preserve"> </w:t>
      </w:r>
      <w:r w:rsidR="001F101C" w:rsidRPr="00272F67">
        <w:rPr>
          <w:szCs w:val="22"/>
        </w:rPr>
        <w:t>Overflow tanks associated with oil-water separators are still considered an underground oil storage tank.</w:t>
      </w:r>
    </w:p>
    <w:p w:rsidR="001F101C" w:rsidRPr="00272F67" w:rsidRDefault="00657662" w:rsidP="00FB233D">
      <w:pPr>
        <w:pStyle w:val="RulesSub-section"/>
        <w:spacing w:after="200"/>
        <w:jc w:val="left"/>
        <w:rPr>
          <w:szCs w:val="22"/>
        </w:rPr>
      </w:pPr>
      <w:proofErr w:type="gramStart"/>
      <w:r w:rsidRPr="00272F67">
        <w:rPr>
          <w:b/>
          <w:szCs w:val="22"/>
        </w:rPr>
        <w:t>QQQ</w:t>
      </w:r>
      <w:r w:rsidR="005A41B4" w:rsidRPr="00272F67">
        <w:rPr>
          <w:b/>
          <w:szCs w:val="22"/>
        </w:rPr>
        <w:t>.</w:t>
      </w:r>
      <w:proofErr w:type="gramEnd"/>
      <w:r w:rsidR="00B90E96" w:rsidRPr="00272F67">
        <w:rPr>
          <w:b/>
          <w:szCs w:val="22"/>
        </w:rPr>
        <w:t xml:space="preserve"> </w:t>
      </w:r>
      <w:proofErr w:type="gramStart"/>
      <w:r w:rsidR="001F101C" w:rsidRPr="00272F67">
        <w:rPr>
          <w:b/>
          <w:szCs w:val="22"/>
        </w:rPr>
        <w:t>Underground oil storage tank inspector.</w:t>
      </w:r>
      <w:proofErr w:type="gramEnd"/>
      <w:r w:rsidR="00B90E96" w:rsidRPr="00272F67">
        <w:rPr>
          <w:szCs w:val="22"/>
        </w:rPr>
        <w:t xml:space="preserve"> </w:t>
      </w:r>
      <w:r w:rsidR="001F101C" w:rsidRPr="00272F67">
        <w:rPr>
          <w:szCs w:val="22"/>
        </w:rPr>
        <w:t xml:space="preserve">Any person certified under </w:t>
      </w:r>
      <w:r w:rsidR="00641D6F" w:rsidRPr="00272F67">
        <w:rPr>
          <w:szCs w:val="22"/>
        </w:rPr>
        <w:t xml:space="preserve">the </w:t>
      </w:r>
      <w:r w:rsidR="008501E5" w:rsidRPr="00272F67">
        <w:rPr>
          <w:i/>
          <w:szCs w:val="22"/>
        </w:rPr>
        <w:t>Underground Oil Storage Tank Installers</w:t>
      </w:r>
      <w:r w:rsidR="00D2315B" w:rsidRPr="00272F67">
        <w:rPr>
          <w:szCs w:val="22"/>
        </w:rPr>
        <w:t xml:space="preserve"> </w:t>
      </w:r>
      <w:r w:rsidR="00D2315B" w:rsidRPr="00272F67">
        <w:rPr>
          <w:i/>
          <w:szCs w:val="22"/>
        </w:rPr>
        <w:t>Law</w:t>
      </w:r>
      <w:r w:rsidR="00D2315B" w:rsidRPr="00272F67">
        <w:rPr>
          <w:szCs w:val="22"/>
        </w:rPr>
        <w:t>,</w:t>
      </w:r>
      <w:r w:rsidR="008501E5" w:rsidRPr="00272F67">
        <w:rPr>
          <w:szCs w:val="22"/>
        </w:rPr>
        <w:t xml:space="preserve"> </w:t>
      </w:r>
      <w:r w:rsidR="001F101C" w:rsidRPr="00272F67">
        <w:rPr>
          <w:szCs w:val="22"/>
        </w:rPr>
        <w:t xml:space="preserve">32 </w:t>
      </w:r>
      <w:r w:rsidR="004D307E" w:rsidRPr="00272F67">
        <w:rPr>
          <w:szCs w:val="22"/>
        </w:rPr>
        <w:t>M.R.S.</w:t>
      </w:r>
      <w:r w:rsidR="00272F67" w:rsidRPr="00272F67">
        <w:rPr>
          <w:szCs w:val="22"/>
        </w:rPr>
        <w:t xml:space="preserve"> </w:t>
      </w:r>
      <w:r w:rsidR="008501E5" w:rsidRPr="00272F67">
        <w:rPr>
          <w:szCs w:val="22"/>
        </w:rPr>
        <w:t>§§ 10001-10016</w:t>
      </w:r>
      <w:r w:rsidR="00CB634E" w:rsidRPr="00272F67">
        <w:rPr>
          <w:szCs w:val="22"/>
        </w:rPr>
        <w:t xml:space="preserve"> </w:t>
      </w:r>
      <w:r w:rsidR="001E31DC" w:rsidRPr="00272F67">
        <w:rPr>
          <w:szCs w:val="22"/>
        </w:rPr>
        <w:t xml:space="preserve">and </w:t>
      </w:r>
      <w:r w:rsidR="001E31DC" w:rsidRPr="00272F67">
        <w:rPr>
          <w:i/>
          <w:szCs w:val="22"/>
        </w:rPr>
        <w:t>Certification of Underground Oil Storage Tank Inspectors</w:t>
      </w:r>
      <w:r w:rsidR="001E31DC" w:rsidRPr="00272F67">
        <w:rPr>
          <w:szCs w:val="22"/>
        </w:rPr>
        <w:t xml:space="preserve">, 06-481 C.M.R. ch. 6 </w:t>
      </w:r>
      <w:r w:rsidR="00BD3CD0" w:rsidRPr="00272F67">
        <w:rPr>
          <w:szCs w:val="22"/>
        </w:rPr>
        <w:t xml:space="preserve">(last amended February 15, 2015) </w:t>
      </w:r>
      <w:r w:rsidR="001F101C" w:rsidRPr="00272F67">
        <w:rPr>
          <w:szCs w:val="22"/>
        </w:rPr>
        <w:t>to inspect underground oil storage tanks and facilities.</w:t>
      </w:r>
    </w:p>
    <w:p w:rsidR="001F101C" w:rsidRPr="00272F67" w:rsidRDefault="00657662" w:rsidP="00FB233D">
      <w:pPr>
        <w:pStyle w:val="RulesSub-section"/>
        <w:spacing w:after="200"/>
        <w:jc w:val="left"/>
        <w:rPr>
          <w:szCs w:val="22"/>
        </w:rPr>
      </w:pPr>
      <w:proofErr w:type="gramStart"/>
      <w:r w:rsidRPr="00272F67">
        <w:rPr>
          <w:b/>
          <w:szCs w:val="22"/>
        </w:rPr>
        <w:t>RRR</w:t>
      </w:r>
      <w:r w:rsidR="005A41B4" w:rsidRPr="00272F67">
        <w:rPr>
          <w:b/>
          <w:szCs w:val="22"/>
        </w:rPr>
        <w:t>.</w:t>
      </w:r>
      <w:proofErr w:type="gramEnd"/>
      <w:r w:rsidR="00B90E96" w:rsidRPr="00272F67">
        <w:rPr>
          <w:b/>
          <w:szCs w:val="22"/>
        </w:rPr>
        <w:t xml:space="preserve"> </w:t>
      </w:r>
      <w:proofErr w:type="gramStart"/>
      <w:r w:rsidR="001F101C" w:rsidRPr="00272F67">
        <w:rPr>
          <w:b/>
          <w:szCs w:val="22"/>
        </w:rPr>
        <w:t>Underground oil storage tank installer.</w:t>
      </w:r>
      <w:proofErr w:type="gramEnd"/>
      <w:r w:rsidR="00B90E96" w:rsidRPr="00272F67">
        <w:rPr>
          <w:szCs w:val="22"/>
        </w:rPr>
        <w:t xml:space="preserve"> </w:t>
      </w:r>
      <w:r w:rsidR="001F101C" w:rsidRPr="00272F67">
        <w:rPr>
          <w:szCs w:val="22"/>
        </w:rPr>
        <w:t xml:space="preserve">Any person certified under 32 </w:t>
      </w:r>
      <w:r w:rsidR="004D307E" w:rsidRPr="00272F67">
        <w:rPr>
          <w:szCs w:val="22"/>
        </w:rPr>
        <w:t>M.R.S.</w:t>
      </w:r>
      <w:r w:rsidR="00272F67">
        <w:rPr>
          <w:szCs w:val="22"/>
        </w:rPr>
        <w:t xml:space="preserve"> </w:t>
      </w:r>
      <w:r w:rsidR="00996AD0" w:rsidRPr="00272F67">
        <w:rPr>
          <w:szCs w:val="22"/>
        </w:rPr>
        <w:t>§§ 10001-10016</w:t>
      </w:r>
      <w:r w:rsidR="00BD3CD0" w:rsidRPr="00272F67">
        <w:rPr>
          <w:szCs w:val="22"/>
        </w:rPr>
        <w:t xml:space="preserve"> and </w:t>
      </w:r>
      <w:r w:rsidR="00BD3CD0" w:rsidRPr="00272F67">
        <w:rPr>
          <w:i/>
          <w:szCs w:val="22"/>
        </w:rPr>
        <w:t>Certification of Underground Oil Tank Installers</w:t>
      </w:r>
      <w:r w:rsidR="00BD3CD0" w:rsidRPr="00272F67">
        <w:rPr>
          <w:szCs w:val="22"/>
        </w:rPr>
        <w:t>, 06-481 C.M.R. ch. 3 (last amended February 15, 2015)</w:t>
      </w:r>
      <w:r w:rsidR="00CB634E" w:rsidRPr="00272F67">
        <w:rPr>
          <w:szCs w:val="22"/>
        </w:rPr>
        <w:t xml:space="preserve"> </w:t>
      </w:r>
      <w:r w:rsidR="001F101C" w:rsidRPr="00272F67">
        <w:rPr>
          <w:szCs w:val="22"/>
        </w:rPr>
        <w:t>to install underground oil storage tanks and facilities.</w:t>
      </w:r>
    </w:p>
    <w:p w:rsidR="00FA3410" w:rsidRPr="00272F67" w:rsidRDefault="00EA4FAC" w:rsidP="00294F01">
      <w:pPr>
        <w:pStyle w:val="RulesSub-section"/>
        <w:pBdr>
          <w:top w:val="single" w:sz="4" w:space="1" w:color="auto"/>
          <w:bottom w:val="single" w:sz="4" w:space="1" w:color="auto"/>
        </w:pBdr>
        <w:ind w:firstLine="0"/>
        <w:jc w:val="left"/>
        <w:rPr>
          <w:szCs w:val="22"/>
        </w:rPr>
      </w:pPr>
      <w:r w:rsidRPr="00272F67">
        <w:rPr>
          <w:szCs w:val="22"/>
        </w:rPr>
        <w:t>NOTE:</w:t>
      </w:r>
      <w:r w:rsidR="00272F67">
        <w:rPr>
          <w:szCs w:val="22"/>
        </w:rPr>
        <w:t xml:space="preserve"> </w:t>
      </w:r>
      <w:r w:rsidR="00FA3410" w:rsidRPr="00272F67">
        <w:rPr>
          <w:szCs w:val="22"/>
        </w:rPr>
        <w:t>BUSTI</w:t>
      </w:r>
      <w:r w:rsidRPr="00272F67">
        <w:rPr>
          <w:szCs w:val="22"/>
        </w:rPr>
        <w:t>,</w:t>
      </w:r>
      <w:r w:rsidR="00FA3410" w:rsidRPr="00272F67">
        <w:rPr>
          <w:szCs w:val="22"/>
        </w:rPr>
        <w:t xml:space="preserve"> </w:t>
      </w:r>
      <w:r w:rsidR="00660AAE" w:rsidRPr="00272F67">
        <w:rPr>
          <w:szCs w:val="22"/>
        </w:rPr>
        <w:t>06-481 C.M.R. ch.</w:t>
      </w:r>
      <w:r w:rsidRPr="00272F67">
        <w:rPr>
          <w:szCs w:val="22"/>
        </w:rPr>
        <w:t xml:space="preserve"> 3, refers to underground oil storage tank installers as underground oil tank installers.</w:t>
      </w:r>
      <w:r w:rsidR="00272F67">
        <w:rPr>
          <w:szCs w:val="22"/>
        </w:rPr>
        <w:t xml:space="preserve"> </w:t>
      </w:r>
      <w:r w:rsidRPr="00272F67">
        <w:rPr>
          <w:szCs w:val="22"/>
        </w:rPr>
        <w:t xml:space="preserve">These terms apply to the same </w:t>
      </w:r>
      <w:r w:rsidR="00660AAE" w:rsidRPr="00272F67">
        <w:rPr>
          <w:szCs w:val="22"/>
        </w:rPr>
        <w:t xml:space="preserve">types of </w:t>
      </w:r>
      <w:r w:rsidRPr="00272F67">
        <w:rPr>
          <w:szCs w:val="22"/>
        </w:rPr>
        <w:t>individuals.</w:t>
      </w:r>
    </w:p>
    <w:p w:rsidR="001F101C" w:rsidRPr="00272F67" w:rsidRDefault="00657662" w:rsidP="006A3EF3">
      <w:pPr>
        <w:pStyle w:val="RulesSub-section"/>
        <w:spacing w:before="240" w:after="200"/>
        <w:jc w:val="left"/>
        <w:rPr>
          <w:szCs w:val="22"/>
        </w:rPr>
      </w:pPr>
      <w:proofErr w:type="gramStart"/>
      <w:r w:rsidRPr="00272F67">
        <w:rPr>
          <w:b/>
          <w:szCs w:val="22"/>
        </w:rPr>
        <w:t>SSS</w:t>
      </w:r>
      <w:r w:rsidR="001F101C" w:rsidRPr="00272F67">
        <w:rPr>
          <w:b/>
          <w:szCs w:val="22"/>
        </w:rPr>
        <w:t>.</w:t>
      </w:r>
      <w:proofErr w:type="gramEnd"/>
      <w:r w:rsidR="00B90E96" w:rsidRPr="00272F67">
        <w:rPr>
          <w:b/>
          <w:szCs w:val="22"/>
        </w:rPr>
        <w:t xml:space="preserve"> </w:t>
      </w:r>
      <w:proofErr w:type="gramStart"/>
      <w:r w:rsidR="001F101C" w:rsidRPr="00272F67">
        <w:rPr>
          <w:b/>
          <w:szCs w:val="22"/>
        </w:rPr>
        <w:t>Volumetric tank tightness test.</w:t>
      </w:r>
      <w:proofErr w:type="gramEnd"/>
      <w:r w:rsidR="00B90E96" w:rsidRPr="00272F67">
        <w:rPr>
          <w:szCs w:val="22"/>
        </w:rPr>
        <w:t xml:space="preserve"> </w:t>
      </w:r>
      <w:r w:rsidR="001F101C" w:rsidRPr="00272F67">
        <w:rPr>
          <w:szCs w:val="22"/>
        </w:rPr>
        <w:t>"Volumetric tank tightness test" means a hydrostatic tank tightness test or precision test conducted at constant hydrostatic pressure at the bottom of the tank; where instrumentation noise is 3 to 5 times less than the minimum detectable leak rate; where temperature sensors provide adequate spatial coverage of tank; and where calibration of all instrumentation can be field checked.</w:t>
      </w:r>
      <w:r w:rsidR="00272F67">
        <w:rPr>
          <w:szCs w:val="22"/>
        </w:rPr>
        <w:t xml:space="preserve"> </w:t>
      </w:r>
      <w:r w:rsidR="001F101C" w:rsidRPr="00272F67">
        <w:rPr>
          <w:szCs w:val="22"/>
        </w:rPr>
        <w:t>A volumetric or hydrostatic tank tightness test must be performed in accordance with Appendix B of</w:t>
      </w:r>
      <w:r w:rsidR="00272F67">
        <w:rPr>
          <w:szCs w:val="22"/>
        </w:rPr>
        <w:t xml:space="preserve"> </w:t>
      </w:r>
      <w:r w:rsidR="00E750C3" w:rsidRPr="00272F67">
        <w:rPr>
          <w:szCs w:val="22"/>
        </w:rPr>
        <w:t>this Chapter</w:t>
      </w:r>
      <w:r w:rsidR="001F101C" w:rsidRPr="00272F67">
        <w:rPr>
          <w:szCs w:val="22"/>
        </w:rPr>
        <w:t>.</w:t>
      </w:r>
    </w:p>
    <w:p w:rsidR="00EC3605" w:rsidRPr="00272F67" w:rsidRDefault="00657662" w:rsidP="00FB233D">
      <w:pPr>
        <w:pStyle w:val="RulesSub-section"/>
        <w:spacing w:after="200"/>
        <w:jc w:val="left"/>
        <w:rPr>
          <w:szCs w:val="22"/>
        </w:rPr>
      </w:pPr>
      <w:proofErr w:type="gramStart"/>
      <w:r w:rsidRPr="00272F67">
        <w:rPr>
          <w:b/>
          <w:szCs w:val="22"/>
        </w:rPr>
        <w:t>TTT</w:t>
      </w:r>
      <w:r w:rsidR="001F101C" w:rsidRPr="00272F67">
        <w:rPr>
          <w:b/>
          <w:szCs w:val="22"/>
        </w:rPr>
        <w:t>.</w:t>
      </w:r>
      <w:proofErr w:type="gramEnd"/>
      <w:r w:rsidR="00EC3605" w:rsidRPr="00272F67">
        <w:rPr>
          <w:b/>
          <w:szCs w:val="22"/>
        </w:rPr>
        <w:t xml:space="preserve"> </w:t>
      </w:r>
      <w:proofErr w:type="gramStart"/>
      <w:r w:rsidR="001F101C" w:rsidRPr="00272F67">
        <w:rPr>
          <w:b/>
          <w:szCs w:val="22"/>
        </w:rPr>
        <w:t>Waste oil.</w:t>
      </w:r>
      <w:proofErr w:type="gramEnd"/>
      <w:r w:rsidR="00B90E96" w:rsidRPr="00272F67">
        <w:rPr>
          <w:szCs w:val="22"/>
        </w:rPr>
        <w:t xml:space="preserve"> </w:t>
      </w:r>
      <w:r w:rsidR="001F101C" w:rsidRPr="00272F67">
        <w:rPr>
          <w:szCs w:val="22"/>
        </w:rPr>
        <w:t>"Waste oil” means petroleum-based oil which, through use or handling, has become unsuitable for its original purpose due to the presence of impurities or loss of original properties.</w:t>
      </w:r>
      <w:r w:rsidR="00EC3605" w:rsidRPr="00272F67">
        <w:rPr>
          <w:szCs w:val="22"/>
        </w:rPr>
        <w:t xml:space="preserve"> </w:t>
      </w:r>
      <w:r w:rsidR="001F101C" w:rsidRPr="00272F67">
        <w:rPr>
          <w:szCs w:val="22"/>
        </w:rPr>
        <w:t>It must have sufficient liquid content to be free flowing.</w:t>
      </w:r>
      <w:r w:rsidR="00272F67">
        <w:rPr>
          <w:szCs w:val="22"/>
        </w:rPr>
        <w:t xml:space="preserve"> </w:t>
      </w:r>
      <w:r w:rsidR="001F101C" w:rsidRPr="00272F67">
        <w:rPr>
          <w:szCs w:val="22"/>
        </w:rPr>
        <w:t xml:space="preserve">Waste oil is further defined in the </w:t>
      </w:r>
      <w:r w:rsidR="00141F18" w:rsidRPr="00272F67">
        <w:rPr>
          <w:szCs w:val="22"/>
        </w:rPr>
        <w:t>D</w:t>
      </w:r>
      <w:r w:rsidR="001F101C" w:rsidRPr="00272F67">
        <w:rPr>
          <w:szCs w:val="22"/>
        </w:rPr>
        <w:t>epartment</w:t>
      </w:r>
      <w:r w:rsidR="00141F18" w:rsidRPr="00272F67">
        <w:rPr>
          <w:szCs w:val="22"/>
        </w:rPr>
        <w:t>’s</w:t>
      </w:r>
      <w:r w:rsidR="001F101C" w:rsidRPr="00272F67">
        <w:rPr>
          <w:szCs w:val="22"/>
        </w:rPr>
        <w:t xml:space="preserve"> </w:t>
      </w:r>
      <w:r w:rsidR="001F101C" w:rsidRPr="00272F67">
        <w:rPr>
          <w:i/>
          <w:szCs w:val="22"/>
        </w:rPr>
        <w:t>Waste Oil Management Rules</w:t>
      </w:r>
      <w:r w:rsidR="001F101C" w:rsidRPr="00272F67">
        <w:rPr>
          <w:szCs w:val="22"/>
        </w:rPr>
        <w:t>,</w:t>
      </w:r>
      <w:r w:rsidR="00272F67">
        <w:rPr>
          <w:szCs w:val="22"/>
        </w:rPr>
        <w:t xml:space="preserve"> </w:t>
      </w:r>
      <w:r w:rsidR="00996AD0" w:rsidRPr="00272F67">
        <w:rPr>
          <w:szCs w:val="22"/>
        </w:rPr>
        <w:t xml:space="preserve">06-096 C.M.R. ch. 860, </w:t>
      </w:r>
      <w:r w:rsidR="006A0251">
        <w:rPr>
          <w:szCs w:val="22"/>
        </w:rPr>
        <w:t>§</w:t>
      </w:r>
      <w:r w:rsidR="006A3A53" w:rsidRPr="00272F67">
        <w:rPr>
          <w:szCs w:val="22"/>
        </w:rPr>
        <w:t>4</w:t>
      </w:r>
      <w:r w:rsidR="001F101C" w:rsidRPr="00272F67">
        <w:rPr>
          <w:szCs w:val="22"/>
        </w:rPr>
        <w:t>.</w:t>
      </w:r>
    </w:p>
    <w:p w:rsidR="001F101C" w:rsidRPr="00272F67" w:rsidRDefault="00657662" w:rsidP="00FB233D">
      <w:pPr>
        <w:pStyle w:val="RulesSub-section"/>
        <w:spacing w:after="200"/>
        <w:jc w:val="left"/>
        <w:rPr>
          <w:szCs w:val="22"/>
        </w:rPr>
      </w:pPr>
      <w:proofErr w:type="gramStart"/>
      <w:r w:rsidRPr="00272F67">
        <w:rPr>
          <w:b/>
          <w:szCs w:val="22"/>
        </w:rPr>
        <w:t>UUU</w:t>
      </w:r>
      <w:r w:rsidR="001F101C" w:rsidRPr="00272F67">
        <w:rPr>
          <w:b/>
          <w:szCs w:val="22"/>
        </w:rPr>
        <w:t>.</w:t>
      </w:r>
      <w:proofErr w:type="gramEnd"/>
      <w:r w:rsidR="00EC3605" w:rsidRPr="00272F67">
        <w:rPr>
          <w:b/>
          <w:szCs w:val="22"/>
        </w:rPr>
        <w:t xml:space="preserve"> </w:t>
      </w:r>
      <w:r w:rsidR="001F101C" w:rsidRPr="00272F67">
        <w:rPr>
          <w:b/>
          <w:szCs w:val="22"/>
        </w:rPr>
        <w:t>Waste oil dealer.</w:t>
      </w:r>
      <w:r w:rsidR="00B90E96" w:rsidRPr="00272F67">
        <w:rPr>
          <w:szCs w:val="22"/>
        </w:rPr>
        <w:t xml:space="preserve"> </w:t>
      </w:r>
      <w:r w:rsidR="001F101C" w:rsidRPr="00272F67">
        <w:rPr>
          <w:szCs w:val="22"/>
        </w:rPr>
        <w:t>"Waste oil dealer” means any person in the business of transporting or handling more than 1,000 gallons of waste oil for the purpose of resale in a calendar month.</w:t>
      </w:r>
      <w:r w:rsidR="00272F67">
        <w:rPr>
          <w:szCs w:val="22"/>
        </w:rPr>
        <w:t xml:space="preserve"> </w:t>
      </w:r>
      <w:r w:rsidR="001F101C" w:rsidRPr="00272F67">
        <w:rPr>
          <w:szCs w:val="22"/>
        </w:rPr>
        <w:t>A person, who collects or stores waste oil on the site of generation, whether or not for the purpose of resale, is not a waste oil dealer.</w:t>
      </w:r>
    </w:p>
    <w:p w:rsidR="001F101C" w:rsidRPr="00272F67" w:rsidRDefault="00657662" w:rsidP="0069221D">
      <w:pPr>
        <w:pStyle w:val="RulesSub-section"/>
        <w:spacing w:after="240"/>
        <w:jc w:val="left"/>
        <w:rPr>
          <w:szCs w:val="22"/>
        </w:rPr>
      </w:pPr>
      <w:proofErr w:type="gramStart"/>
      <w:r w:rsidRPr="00272F67">
        <w:rPr>
          <w:b/>
          <w:szCs w:val="22"/>
        </w:rPr>
        <w:t>VVV</w:t>
      </w:r>
      <w:r w:rsidR="001F101C" w:rsidRPr="00272F67">
        <w:rPr>
          <w:b/>
          <w:szCs w:val="22"/>
        </w:rPr>
        <w:t>.</w:t>
      </w:r>
      <w:r w:rsidR="00EC3605" w:rsidRPr="00272F67">
        <w:rPr>
          <w:b/>
          <w:szCs w:val="22"/>
        </w:rPr>
        <w:t xml:space="preserve"> </w:t>
      </w:r>
      <w:r w:rsidR="001F101C" w:rsidRPr="00272F67">
        <w:rPr>
          <w:b/>
          <w:szCs w:val="22"/>
        </w:rPr>
        <w:t>Waste oil tank.</w:t>
      </w:r>
      <w:proofErr w:type="gramEnd"/>
      <w:r w:rsidR="00B90E96" w:rsidRPr="00272F67">
        <w:rPr>
          <w:szCs w:val="22"/>
        </w:rPr>
        <w:t xml:space="preserve"> </w:t>
      </w:r>
      <w:r w:rsidR="001F101C" w:rsidRPr="00272F67">
        <w:rPr>
          <w:szCs w:val="22"/>
        </w:rPr>
        <w:t>"Waste oil tank” means an underground oil storage tank used for the collection and storage of waste oil.</w:t>
      </w:r>
    </w:p>
    <w:p w:rsidR="00806FEC" w:rsidRPr="00272F67" w:rsidRDefault="00657662" w:rsidP="0069221D">
      <w:pPr>
        <w:pStyle w:val="RulesSub-section"/>
        <w:spacing w:after="240"/>
        <w:jc w:val="left"/>
        <w:rPr>
          <w:szCs w:val="22"/>
        </w:rPr>
      </w:pPr>
      <w:proofErr w:type="gramStart"/>
      <w:r w:rsidRPr="00272F67">
        <w:rPr>
          <w:b/>
          <w:szCs w:val="22"/>
        </w:rPr>
        <w:t>WWW</w:t>
      </w:r>
      <w:r w:rsidR="00806FEC" w:rsidRPr="00272F67">
        <w:rPr>
          <w:b/>
          <w:szCs w:val="22"/>
        </w:rPr>
        <w:t>.</w:t>
      </w:r>
      <w:proofErr w:type="gramEnd"/>
      <w:r w:rsidR="00806FEC" w:rsidRPr="00272F67">
        <w:rPr>
          <w:szCs w:val="22"/>
        </w:rPr>
        <w:t xml:space="preserve"> </w:t>
      </w:r>
      <w:proofErr w:type="gramStart"/>
      <w:r w:rsidR="00806FEC" w:rsidRPr="00272F67">
        <w:rPr>
          <w:b/>
          <w:szCs w:val="22"/>
        </w:rPr>
        <w:t>Wastewater treatment tank.</w:t>
      </w:r>
      <w:proofErr w:type="gramEnd"/>
      <w:r w:rsidR="00272F67">
        <w:rPr>
          <w:szCs w:val="22"/>
        </w:rPr>
        <w:t xml:space="preserve"> </w:t>
      </w:r>
      <w:r w:rsidR="00806FEC" w:rsidRPr="00272F67">
        <w:rPr>
          <w:szCs w:val="22"/>
        </w:rPr>
        <w:t>“Wastewater treatment tank” means a tank that is designed to receive and treat an influent wastewater through physical, chemical, or biological methods.</w:t>
      </w:r>
    </w:p>
    <w:p w:rsidR="001F101C" w:rsidRPr="00272F67" w:rsidRDefault="001F101C" w:rsidP="00E1318E">
      <w:pPr>
        <w:pStyle w:val="RulesSection"/>
        <w:spacing w:after="200"/>
        <w:jc w:val="left"/>
        <w:rPr>
          <w:b/>
          <w:szCs w:val="22"/>
        </w:rPr>
      </w:pPr>
      <w:r w:rsidRPr="00272F67">
        <w:rPr>
          <w:b/>
          <w:szCs w:val="22"/>
        </w:rPr>
        <w:t>4.</w:t>
      </w:r>
      <w:r w:rsidRPr="00272F67">
        <w:rPr>
          <w:b/>
          <w:szCs w:val="22"/>
        </w:rPr>
        <w:tab/>
        <w:t>Registration</w:t>
      </w:r>
      <w:r w:rsidR="00106539" w:rsidRPr="00272F67">
        <w:rPr>
          <w:b/>
          <w:szCs w:val="22"/>
        </w:rPr>
        <w:t xml:space="preserve"> of Underground Oil Storage Facilities</w:t>
      </w:r>
    </w:p>
    <w:p w:rsidR="001F101C" w:rsidRPr="00272F67" w:rsidRDefault="001F101C" w:rsidP="00E1318E">
      <w:pPr>
        <w:pStyle w:val="RulesSub-section"/>
        <w:spacing w:after="200"/>
        <w:jc w:val="left"/>
        <w:rPr>
          <w:szCs w:val="22"/>
        </w:rPr>
      </w:pPr>
      <w:r w:rsidRPr="00272F67">
        <w:rPr>
          <w:b/>
          <w:szCs w:val="22"/>
        </w:rPr>
        <w:t>A.</w:t>
      </w:r>
      <w:r w:rsidRPr="00272F67">
        <w:rPr>
          <w:szCs w:val="22"/>
        </w:rPr>
        <w:tab/>
        <w:t>All underground oil storage tanks and facilities must be registered regardless of use, size or type of petroleum product stored therein and regardless of whether the tanks and facilities are in service or out of service.</w:t>
      </w:r>
    </w:p>
    <w:p w:rsidR="001F101C" w:rsidRPr="00272F67" w:rsidRDefault="001F101C" w:rsidP="00E1318E">
      <w:pPr>
        <w:pStyle w:val="RulesSub-section"/>
        <w:spacing w:after="200"/>
        <w:ind w:right="-90"/>
        <w:jc w:val="left"/>
        <w:rPr>
          <w:szCs w:val="22"/>
        </w:rPr>
      </w:pPr>
      <w:r w:rsidRPr="00272F67">
        <w:rPr>
          <w:b/>
          <w:szCs w:val="22"/>
        </w:rPr>
        <w:t>B.</w:t>
      </w:r>
      <w:r w:rsidRPr="00272F67">
        <w:rPr>
          <w:szCs w:val="22"/>
        </w:rPr>
        <w:tab/>
        <w:t>A person may not install, or cause to be installed, a new or replacement underground oil storage tank, piping or facility without first having:</w:t>
      </w:r>
      <w:r w:rsidR="00EC3605" w:rsidRPr="00272F67">
        <w:rPr>
          <w:szCs w:val="22"/>
        </w:rPr>
        <w:t xml:space="preserve"> </w:t>
      </w:r>
      <w:r w:rsidR="00417BC0">
        <w:rPr>
          <w:szCs w:val="22"/>
        </w:rPr>
        <w:t>(</w:t>
      </w:r>
      <w:r w:rsidRPr="00272F67">
        <w:rPr>
          <w:szCs w:val="22"/>
        </w:rPr>
        <w:t>1) filed registration materials with the</w:t>
      </w:r>
      <w:r w:rsidR="00272F67">
        <w:rPr>
          <w:szCs w:val="22"/>
        </w:rPr>
        <w:t xml:space="preserve"> </w:t>
      </w:r>
      <w:r w:rsidR="000A3053" w:rsidRPr="00272F67">
        <w:rPr>
          <w:szCs w:val="22"/>
        </w:rPr>
        <w:t>Commissioner</w:t>
      </w:r>
      <w:r w:rsidRPr="00272F67">
        <w:rPr>
          <w:szCs w:val="22"/>
        </w:rPr>
        <w:t xml:space="preserve"> in accordance with subsection I, which materials have been deemed complete by the</w:t>
      </w:r>
      <w:r w:rsidR="00272F67">
        <w:rPr>
          <w:szCs w:val="22"/>
        </w:rPr>
        <w:t xml:space="preserve"> </w:t>
      </w:r>
      <w:r w:rsidR="000A3053" w:rsidRPr="00272F67">
        <w:rPr>
          <w:szCs w:val="22"/>
        </w:rPr>
        <w:t>Commissioner</w:t>
      </w:r>
      <w:r w:rsidRPr="00272F67">
        <w:rPr>
          <w:szCs w:val="22"/>
        </w:rPr>
        <w:t xml:space="preserve"> at least 10 business days</w:t>
      </w:r>
      <w:r w:rsidR="00D75A8B" w:rsidRPr="00272F67">
        <w:rPr>
          <w:szCs w:val="22"/>
        </w:rPr>
        <w:t xml:space="preserve"> but no more than 2 years</w:t>
      </w:r>
      <w:r w:rsidRPr="00272F67">
        <w:rPr>
          <w:szCs w:val="22"/>
        </w:rPr>
        <w:t xml:space="preserve"> prior to installation; </w:t>
      </w:r>
      <w:r w:rsidR="00417BC0">
        <w:rPr>
          <w:szCs w:val="22"/>
        </w:rPr>
        <w:t>(</w:t>
      </w:r>
      <w:r w:rsidRPr="00272F67">
        <w:rPr>
          <w:szCs w:val="22"/>
        </w:rPr>
        <w:t xml:space="preserve">2) sent a copy of the materials and any subsequent amendments to the chief administrative official of the municipality having jurisdiction, or in the case of an unorganized township to the Maine Land Use </w:t>
      </w:r>
      <w:r w:rsidR="006109AA" w:rsidRPr="00272F67">
        <w:rPr>
          <w:szCs w:val="22"/>
        </w:rPr>
        <w:t>Planning</w:t>
      </w:r>
      <w:r w:rsidRPr="00272F67">
        <w:rPr>
          <w:szCs w:val="22"/>
        </w:rPr>
        <w:t xml:space="preserve"> Commission (LU</w:t>
      </w:r>
      <w:r w:rsidR="006109AA" w:rsidRPr="00272F67">
        <w:rPr>
          <w:szCs w:val="22"/>
        </w:rPr>
        <w:t>P</w:t>
      </w:r>
      <w:r w:rsidRPr="00272F67">
        <w:rPr>
          <w:szCs w:val="22"/>
        </w:rPr>
        <w:t xml:space="preserve">C); </w:t>
      </w:r>
      <w:r w:rsidR="00417BC0">
        <w:rPr>
          <w:szCs w:val="22"/>
        </w:rPr>
        <w:t>(</w:t>
      </w:r>
      <w:r w:rsidRPr="00272F67">
        <w:rPr>
          <w:szCs w:val="22"/>
        </w:rPr>
        <w:t xml:space="preserve">3) retained a copy to be made available on site to </w:t>
      </w:r>
      <w:r w:rsidR="00141F18" w:rsidRPr="00272F67">
        <w:rPr>
          <w:szCs w:val="22"/>
        </w:rPr>
        <w:t>D</w:t>
      </w:r>
      <w:r w:rsidRPr="00272F67">
        <w:rPr>
          <w:szCs w:val="22"/>
        </w:rPr>
        <w:t xml:space="preserve">epartment employees, agents or authorized representative and to municipal officials; and </w:t>
      </w:r>
      <w:r w:rsidR="00417BC0">
        <w:rPr>
          <w:szCs w:val="22"/>
        </w:rPr>
        <w:t>(</w:t>
      </w:r>
      <w:r w:rsidRPr="00272F67">
        <w:rPr>
          <w:szCs w:val="22"/>
        </w:rPr>
        <w:t>4) paid the registration fee in accordance with subsection J.</w:t>
      </w:r>
    </w:p>
    <w:p w:rsidR="001F101C" w:rsidRPr="00272F67" w:rsidRDefault="001F101C" w:rsidP="00E1318E">
      <w:pPr>
        <w:pStyle w:val="RulesSub-section"/>
        <w:spacing w:after="200"/>
        <w:ind w:right="270"/>
        <w:jc w:val="left"/>
        <w:rPr>
          <w:szCs w:val="22"/>
        </w:rPr>
      </w:pPr>
      <w:r w:rsidRPr="00272F67">
        <w:rPr>
          <w:b/>
          <w:szCs w:val="22"/>
        </w:rPr>
        <w:t>C.</w:t>
      </w:r>
      <w:r w:rsidRPr="00272F67">
        <w:rPr>
          <w:szCs w:val="22"/>
        </w:rPr>
        <w:tab/>
        <w:t xml:space="preserve">No person may retrofit an existing underground oil storage facility with leak </w:t>
      </w:r>
      <w:proofErr w:type="gramStart"/>
      <w:r w:rsidRPr="00272F67">
        <w:rPr>
          <w:szCs w:val="22"/>
        </w:rPr>
        <w:t>detection,</w:t>
      </w:r>
      <w:proofErr w:type="gramEnd"/>
      <w:r w:rsidRPr="00272F67">
        <w:rPr>
          <w:szCs w:val="22"/>
        </w:rPr>
        <w:t xml:space="preserve"> overfill prevention equipment or other design or installation changes without first having filed a registration amendment in accordance with subsection M.</w:t>
      </w:r>
    </w:p>
    <w:p w:rsidR="001F101C" w:rsidRPr="00272F67" w:rsidRDefault="001F101C" w:rsidP="00E1318E">
      <w:pPr>
        <w:pStyle w:val="RulesSub-section"/>
        <w:spacing w:after="200"/>
        <w:jc w:val="left"/>
        <w:rPr>
          <w:szCs w:val="22"/>
        </w:rPr>
      </w:pPr>
      <w:r w:rsidRPr="00272F67">
        <w:rPr>
          <w:b/>
          <w:szCs w:val="22"/>
        </w:rPr>
        <w:t>D.</w:t>
      </w:r>
      <w:r w:rsidRPr="00272F67">
        <w:rPr>
          <w:szCs w:val="22"/>
        </w:rPr>
        <w:tab/>
        <w:t>Registration materials that are not in conformance with</w:t>
      </w:r>
      <w:r w:rsidR="00272F67">
        <w:rPr>
          <w:szCs w:val="22"/>
        </w:rPr>
        <w:t xml:space="preserve"> </w:t>
      </w:r>
      <w:r w:rsidR="00E750C3" w:rsidRPr="00272F67">
        <w:rPr>
          <w:szCs w:val="22"/>
        </w:rPr>
        <w:t>this Chapter</w:t>
      </w:r>
      <w:r w:rsidRPr="00272F67">
        <w:rPr>
          <w:szCs w:val="22"/>
        </w:rPr>
        <w:t xml:space="preserve"> will not be accepted by the</w:t>
      </w:r>
      <w:r w:rsidR="00272F67">
        <w:rPr>
          <w:szCs w:val="22"/>
        </w:rPr>
        <w:t xml:space="preserve"> </w:t>
      </w:r>
      <w:r w:rsidR="000A3053" w:rsidRPr="00272F67">
        <w:rPr>
          <w:szCs w:val="22"/>
        </w:rPr>
        <w:t>Commissioner</w:t>
      </w:r>
      <w:r w:rsidRPr="00272F67">
        <w:rPr>
          <w:szCs w:val="22"/>
        </w:rPr>
        <w:t>.</w:t>
      </w:r>
    </w:p>
    <w:p w:rsidR="001F101C" w:rsidRPr="00272F67" w:rsidRDefault="001F101C" w:rsidP="00E1318E">
      <w:pPr>
        <w:pStyle w:val="RulesSub-section"/>
        <w:spacing w:after="200"/>
        <w:ind w:right="-144"/>
        <w:jc w:val="left"/>
        <w:rPr>
          <w:szCs w:val="22"/>
        </w:rPr>
      </w:pPr>
      <w:r w:rsidRPr="00272F67">
        <w:rPr>
          <w:b/>
          <w:szCs w:val="22"/>
        </w:rPr>
        <w:t>E.</w:t>
      </w:r>
      <w:r w:rsidRPr="00272F67">
        <w:rPr>
          <w:szCs w:val="22"/>
        </w:rPr>
        <w:tab/>
        <w:t>Written acknowledgment from the</w:t>
      </w:r>
      <w:r w:rsidR="00272F67">
        <w:rPr>
          <w:szCs w:val="22"/>
        </w:rPr>
        <w:t xml:space="preserve"> </w:t>
      </w:r>
      <w:r w:rsidR="000A3053" w:rsidRPr="00272F67">
        <w:rPr>
          <w:szCs w:val="22"/>
        </w:rPr>
        <w:t>Commissioner</w:t>
      </w:r>
      <w:r w:rsidRPr="00272F67">
        <w:rPr>
          <w:szCs w:val="22"/>
        </w:rPr>
        <w:t xml:space="preserve"> is acceptable evidence that a new, retrofitted or replacement tank or facility has been properly registered.</w:t>
      </w:r>
      <w:r w:rsid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will determine the completeness of the registration materials and notify the registrant within 10 business days of receipt.</w:t>
      </w:r>
    </w:p>
    <w:p w:rsidR="001F101C" w:rsidRPr="00272F67" w:rsidRDefault="001F101C" w:rsidP="00E1318E">
      <w:pPr>
        <w:pStyle w:val="RulesSub-section"/>
        <w:spacing w:after="200"/>
        <w:ind w:right="-144"/>
        <w:jc w:val="left"/>
        <w:rPr>
          <w:szCs w:val="22"/>
        </w:rPr>
      </w:pPr>
      <w:r w:rsidRPr="00272F67">
        <w:rPr>
          <w:b/>
          <w:szCs w:val="22"/>
        </w:rPr>
        <w:t>F</w:t>
      </w:r>
      <w:r w:rsidRPr="00272F67">
        <w:rPr>
          <w:szCs w:val="22"/>
        </w:rPr>
        <w:t>.</w:t>
      </w:r>
      <w:r w:rsidRPr="00272F67">
        <w:rPr>
          <w:szCs w:val="22"/>
        </w:rPr>
        <w:tab/>
        <w:t>A person who installs, or causes to be installed, a new or replacement underground storage facility, or retrofits an existing facility, after 10 business days of the</w:t>
      </w:r>
      <w:r w:rsidR="00272F67">
        <w:rPr>
          <w:szCs w:val="22"/>
        </w:rPr>
        <w:t xml:space="preserve"> </w:t>
      </w:r>
      <w:r w:rsidR="000A3053" w:rsidRPr="00272F67">
        <w:rPr>
          <w:szCs w:val="22"/>
        </w:rPr>
        <w:t>Commissioner</w:t>
      </w:r>
      <w:r w:rsidRPr="00272F67">
        <w:rPr>
          <w:szCs w:val="22"/>
        </w:rPr>
        <w:t>'s receipt of the registration form, without first having received confirmation that the registration is complete, does so at the person’s own risk.</w:t>
      </w:r>
      <w:r w:rsidR="00272F67">
        <w:rPr>
          <w:szCs w:val="22"/>
        </w:rPr>
        <w:t xml:space="preserve"> </w:t>
      </w:r>
      <w:r w:rsidRPr="00272F67">
        <w:rPr>
          <w:szCs w:val="22"/>
        </w:rPr>
        <w:t>If it is determined that the facility was not installed in accordance with the regulations, the tank owner shall bring the facility into conformance with these regulations.</w:t>
      </w:r>
    </w:p>
    <w:p w:rsidR="001F101C" w:rsidRPr="00272F67" w:rsidRDefault="001F101C" w:rsidP="00E1318E">
      <w:pPr>
        <w:pStyle w:val="RulesSub-section"/>
        <w:spacing w:after="200"/>
        <w:jc w:val="left"/>
        <w:rPr>
          <w:szCs w:val="22"/>
        </w:rPr>
      </w:pPr>
      <w:r w:rsidRPr="00272F67">
        <w:rPr>
          <w:b/>
          <w:szCs w:val="22"/>
        </w:rPr>
        <w:t>G.</w:t>
      </w:r>
      <w:r w:rsidRPr="00272F67">
        <w:rPr>
          <w:szCs w:val="22"/>
        </w:rPr>
        <w:tab/>
        <w:t>When an emergency situation occurs, the time requirement of subsection B may be waived by the</w:t>
      </w:r>
      <w:r w:rsidR="00272F67">
        <w:rPr>
          <w:szCs w:val="22"/>
        </w:rPr>
        <w:t xml:space="preserve"> </w:t>
      </w:r>
      <w:r w:rsidR="000A3053" w:rsidRPr="00272F67">
        <w:rPr>
          <w:szCs w:val="22"/>
        </w:rPr>
        <w:t>Commissioner</w:t>
      </w:r>
      <w:r w:rsidRPr="00272F67">
        <w:rPr>
          <w:szCs w:val="22"/>
        </w:rPr>
        <w:t xml:space="preserve"> upon petition of a facility registrant if: </w:t>
      </w:r>
      <w:r w:rsidR="00417BC0">
        <w:rPr>
          <w:szCs w:val="22"/>
        </w:rPr>
        <w:t>(</w:t>
      </w:r>
      <w:r w:rsidRPr="00272F67">
        <w:rPr>
          <w:szCs w:val="22"/>
        </w:rPr>
        <w:t>1) the registrant can demonstrate to the</w:t>
      </w:r>
      <w:r w:rsidR="00272F67">
        <w:rPr>
          <w:szCs w:val="22"/>
        </w:rPr>
        <w:t xml:space="preserve"> </w:t>
      </w:r>
      <w:r w:rsidR="000A3053" w:rsidRPr="00272F67">
        <w:rPr>
          <w:szCs w:val="22"/>
        </w:rPr>
        <w:t>Commissioner</w:t>
      </w:r>
      <w:r w:rsidRPr="00272F67">
        <w:rPr>
          <w:szCs w:val="22"/>
        </w:rPr>
        <w:t xml:space="preserve"> that an emergency situation exists; and </w:t>
      </w:r>
      <w:r w:rsidR="00417BC0">
        <w:rPr>
          <w:szCs w:val="22"/>
        </w:rPr>
        <w:t>(</w:t>
      </w:r>
      <w:r w:rsidRPr="00272F67">
        <w:rPr>
          <w:szCs w:val="22"/>
        </w:rPr>
        <w:t>2) the municipality or</w:t>
      </w:r>
      <w:r w:rsidR="00272F67">
        <w:rPr>
          <w:szCs w:val="22"/>
        </w:rPr>
        <w:t xml:space="preserve"> </w:t>
      </w:r>
      <w:r w:rsidRPr="00272F67">
        <w:rPr>
          <w:szCs w:val="22"/>
        </w:rPr>
        <w:t>LU</w:t>
      </w:r>
      <w:r w:rsidR="006109AA" w:rsidRPr="00272F67">
        <w:rPr>
          <w:szCs w:val="22"/>
        </w:rPr>
        <w:t>P</w:t>
      </w:r>
      <w:r w:rsidRPr="00272F67">
        <w:rPr>
          <w:szCs w:val="22"/>
        </w:rPr>
        <w:t>C having jurisdiction has been notified by the registrant that the facility is being installed without the 10 day notice due to an emergency situation.</w:t>
      </w:r>
    </w:p>
    <w:p w:rsidR="001F101C" w:rsidRPr="00272F67" w:rsidRDefault="001F101C" w:rsidP="00E1318E">
      <w:pPr>
        <w:pStyle w:val="RulesSub-section"/>
        <w:spacing w:after="200"/>
        <w:jc w:val="left"/>
        <w:rPr>
          <w:szCs w:val="22"/>
        </w:rPr>
      </w:pPr>
      <w:r w:rsidRPr="00272F67">
        <w:rPr>
          <w:b/>
          <w:szCs w:val="22"/>
        </w:rPr>
        <w:t>H.</w:t>
      </w:r>
      <w:r w:rsidRPr="00272F67">
        <w:rPr>
          <w:szCs w:val="22"/>
        </w:rPr>
        <w:tab/>
        <w:t>For existing facilities, the information required for registration must be submitted to the</w:t>
      </w:r>
      <w:r w:rsidR="00272F67">
        <w:rPr>
          <w:szCs w:val="22"/>
        </w:rPr>
        <w:t xml:space="preserve"> </w:t>
      </w:r>
      <w:r w:rsidR="000A3053" w:rsidRPr="00272F67">
        <w:rPr>
          <w:szCs w:val="22"/>
        </w:rPr>
        <w:t>Commissioner</w:t>
      </w:r>
      <w:r w:rsidRPr="00272F67">
        <w:rPr>
          <w:szCs w:val="22"/>
        </w:rPr>
        <w:t xml:space="preserve"> and a copy provided to the chief administrative official of the municipality having jurisdiction, or in the case of an unorganized township to</w:t>
      </w:r>
      <w:r w:rsidR="00272F67">
        <w:rPr>
          <w:szCs w:val="22"/>
        </w:rPr>
        <w:t xml:space="preserve"> </w:t>
      </w:r>
      <w:r w:rsidRPr="00272F67">
        <w:rPr>
          <w:szCs w:val="22"/>
        </w:rPr>
        <w:t>LU</w:t>
      </w:r>
      <w:r w:rsidR="006109AA" w:rsidRPr="00272F67">
        <w:rPr>
          <w:szCs w:val="22"/>
        </w:rPr>
        <w:t>P</w:t>
      </w:r>
      <w:r w:rsidRPr="00272F67">
        <w:rPr>
          <w:szCs w:val="22"/>
        </w:rPr>
        <w:t>C</w:t>
      </w:r>
      <w:r w:rsidR="00272F67">
        <w:rPr>
          <w:szCs w:val="22"/>
        </w:rPr>
        <w:t xml:space="preserve"> </w:t>
      </w:r>
      <w:r w:rsidRPr="00272F67">
        <w:rPr>
          <w:szCs w:val="22"/>
        </w:rPr>
        <w:t>in accordance with this section.</w:t>
      </w:r>
      <w:r w:rsidR="00272F67">
        <w:rPr>
          <w:szCs w:val="22"/>
        </w:rPr>
        <w:t xml:space="preserve"> </w:t>
      </w:r>
      <w:r w:rsidR="00E3480C" w:rsidRPr="00272F67">
        <w:rPr>
          <w:szCs w:val="22"/>
        </w:rPr>
        <w:t>No person may operate, maintain or store oil in an underground oil storage facility, unless each underground oil storage tank at that facility has been properly registered with the</w:t>
      </w:r>
      <w:r w:rsidR="00272F67">
        <w:rPr>
          <w:szCs w:val="22"/>
        </w:rPr>
        <w:t xml:space="preserve"> </w:t>
      </w:r>
      <w:r w:rsidR="000A3053" w:rsidRPr="00272F67">
        <w:rPr>
          <w:szCs w:val="22"/>
        </w:rPr>
        <w:t>Commissioner</w:t>
      </w:r>
      <w:r w:rsidR="00E3480C" w:rsidRPr="00272F67">
        <w:rPr>
          <w:szCs w:val="22"/>
        </w:rPr>
        <w:t xml:space="preserve"> and a copy of the registration materials has been received by the chief administrative official of the municipality having jurisdiction, or in the case of an unorganized township to</w:t>
      </w:r>
      <w:r w:rsidR="00272F67">
        <w:rPr>
          <w:szCs w:val="22"/>
        </w:rPr>
        <w:t xml:space="preserve"> </w:t>
      </w:r>
      <w:r w:rsidR="00E3480C" w:rsidRPr="00272F67">
        <w:rPr>
          <w:szCs w:val="22"/>
        </w:rPr>
        <w:t>LU</w:t>
      </w:r>
      <w:r w:rsidR="006109AA" w:rsidRPr="00272F67">
        <w:rPr>
          <w:szCs w:val="22"/>
        </w:rPr>
        <w:t>P</w:t>
      </w:r>
      <w:r w:rsidR="00E3480C" w:rsidRPr="00272F67">
        <w:rPr>
          <w:szCs w:val="22"/>
        </w:rPr>
        <w:t>C.</w:t>
      </w:r>
    </w:p>
    <w:p w:rsidR="001F101C" w:rsidRPr="00272F67" w:rsidRDefault="001F101C" w:rsidP="00E1318E">
      <w:pPr>
        <w:pStyle w:val="RulesSub-section"/>
        <w:spacing w:after="200"/>
        <w:jc w:val="left"/>
        <w:rPr>
          <w:szCs w:val="22"/>
        </w:rPr>
      </w:pPr>
      <w:r w:rsidRPr="00272F67">
        <w:rPr>
          <w:b/>
          <w:szCs w:val="22"/>
        </w:rPr>
        <w:t>I.</w:t>
      </w:r>
      <w:r w:rsidRPr="00272F67">
        <w:rPr>
          <w:szCs w:val="22"/>
        </w:rPr>
        <w:tab/>
        <w:t>Registrations must be submitted on forms developed by the</w:t>
      </w:r>
      <w:r w:rsidR="00272F67">
        <w:rPr>
          <w:szCs w:val="22"/>
        </w:rPr>
        <w:t xml:space="preserve"> </w:t>
      </w:r>
      <w:r w:rsidR="000A3053" w:rsidRPr="00272F67">
        <w:rPr>
          <w:szCs w:val="22"/>
        </w:rPr>
        <w:t>Commissioner</w:t>
      </w:r>
      <w:r w:rsidRPr="00272F67">
        <w:rPr>
          <w:szCs w:val="22"/>
        </w:rPr>
        <w:t xml:space="preserve"> and containing the following information:</w:t>
      </w:r>
    </w:p>
    <w:p w:rsidR="001F101C" w:rsidRPr="00272F67" w:rsidRDefault="001F101C" w:rsidP="00E1318E">
      <w:pPr>
        <w:pStyle w:val="RulesParagraph"/>
        <w:spacing w:after="120"/>
        <w:jc w:val="left"/>
        <w:rPr>
          <w:szCs w:val="22"/>
        </w:rPr>
      </w:pPr>
      <w:r w:rsidRPr="00272F67">
        <w:rPr>
          <w:szCs w:val="22"/>
        </w:rPr>
        <w:t>(1)</w:t>
      </w:r>
      <w:r w:rsidRPr="00272F67">
        <w:rPr>
          <w:szCs w:val="22"/>
        </w:rPr>
        <w:tab/>
        <w:t>The name, mailing address and telephone number of the owner;</w:t>
      </w:r>
    </w:p>
    <w:p w:rsidR="001F101C" w:rsidRPr="00272F67" w:rsidRDefault="001F101C" w:rsidP="00E1318E">
      <w:pPr>
        <w:pStyle w:val="RulesParagraph"/>
        <w:spacing w:after="120"/>
        <w:jc w:val="left"/>
        <w:rPr>
          <w:szCs w:val="22"/>
        </w:rPr>
      </w:pPr>
      <w:r w:rsidRPr="00272F67">
        <w:rPr>
          <w:szCs w:val="22"/>
        </w:rPr>
        <w:t>(2)</w:t>
      </w:r>
      <w:r w:rsidRPr="00272F67">
        <w:rPr>
          <w:szCs w:val="22"/>
        </w:rPr>
        <w:tab/>
        <w:t>The name, mailing address and telephone number of the operator;</w:t>
      </w:r>
    </w:p>
    <w:p w:rsidR="001F101C" w:rsidRPr="00272F67" w:rsidRDefault="001F101C" w:rsidP="00E1318E">
      <w:pPr>
        <w:pStyle w:val="RulesParagraph"/>
        <w:spacing w:after="120"/>
        <w:jc w:val="left"/>
        <w:rPr>
          <w:szCs w:val="22"/>
        </w:rPr>
      </w:pPr>
      <w:r w:rsidRPr="00272F67">
        <w:rPr>
          <w:szCs w:val="22"/>
        </w:rPr>
        <w:t>(3)</w:t>
      </w:r>
      <w:r w:rsidRPr="00272F67">
        <w:rPr>
          <w:szCs w:val="22"/>
        </w:rPr>
        <w:tab/>
        <w:t>The name, street address and telephone number of the facility;</w:t>
      </w:r>
    </w:p>
    <w:p w:rsidR="00EC3605" w:rsidRPr="00272F67" w:rsidRDefault="001F101C" w:rsidP="00E1318E">
      <w:pPr>
        <w:pStyle w:val="RulesParagraph"/>
        <w:spacing w:after="120"/>
        <w:jc w:val="left"/>
        <w:rPr>
          <w:szCs w:val="22"/>
        </w:rPr>
      </w:pPr>
      <w:r w:rsidRPr="00272F67">
        <w:rPr>
          <w:szCs w:val="22"/>
        </w:rPr>
        <w:t>(4)</w:t>
      </w:r>
      <w:r w:rsidRPr="00272F67">
        <w:rPr>
          <w:szCs w:val="22"/>
        </w:rPr>
        <w:tab/>
      </w:r>
      <w:r w:rsidR="000E0F05" w:rsidRPr="00272F67">
        <w:rPr>
          <w:szCs w:val="22"/>
        </w:rPr>
        <w:t>The name, mailing address and telephone number of an individual to contact with questions on the registration materials submitted;</w:t>
      </w:r>
    </w:p>
    <w:p w:rsidR="001F101C" w:rsidRPr="00272F67" w:rsidRDefault="001F101C" w:rsidP="00E1318E">
      <w:pPr>
        <w:pStyle w:val="RulesParagraph"/>
        <w:spacing w:after="120"/>
        <w:jc w:val="left"/>
        <w:rPr>
          <w:szCs w:val="22"/>
        </w:rPr>
      </w:pPr>
      <w:r w:rsidRPr="00272F67">
        <w:rPr>
          <w:szCs w:val="22"/>
        </w:rPr>
        <w:t>(5)</w:t>
      </w:r>
      <w:r w:rsidRPr="00272F67">
        <w:rPr>
          <w:szCs w:val="22"/>
        </w:rPr>
        <w:tab/>
      </w:r>
      <w:r w:rsidR="000E0F05" w:rsidRPr="00272F67">
        <w:rPr>
          <w:szCs w:val="22"/>
        </w:rPr>
        <w:t>The location of the facility compatible with the State of Maine Geographic Information System (GIS).</w:t>
      </w:r>
      <w:r w:rsidR="00272F67">
        <w:rPr>
          <w:szCs w:val="22"/>
        </w:rPr>
        <w:t xml:space="preserve"> </w:t>
      </w:r>
      <w:r w:rsidR="000E0F05" w:rsidRPr="00272F67">
        <w:rPr>
          <w:szCs w:val="22"/>
        </w:rPr>
        <w:t>If a new facility or a facility expansion, adequate GIS location information to determine if the facility meets the siting restrictions of</w:t>
      </w:r>
      <w:r w:rsidR="00166185" w:rsidRPr="00272F67">
        <w:rPr>
          <w:szCs w:val="22"/>
        </w:rPr>
        <w:t xml:space="preserve"> the</w:t>
      </w:r>
      <w:r w:rsidR="000E0F05" w:rsidRPr="00272F67">
        <w:rPr>
          <w:szCs w:val="22"/>
        </w:rPr>
        <w:t xml:space="preserve"> </w:t>
      </w:r>
      <w:r w:rsidR="00466705" w:rsidRPr="00272F67">
        <w:rPr>
          <w:i/>
          <w:szCs w:val="22"/>
        </w:rPr>
        <w:t>Wellhead Protection</w:t>
      </w:r>
      <w:r w:rsidR="00AE33BC" w:rsidRPr="00272F67">
        <w:rPr>
          <w:i/>
          <w:szCs w:val="22"/>
        </w:rPr>
        <w:t xml:space="preserve"> Law</w:t>
      </w:r>
      <w:r w:rsidR="00466705" w:rsidRPr="00272F67">
        <w:rPr>
          <w:i/>
          <w:szCs w:val="22"/>
        </w:rPr>
        <w:t>,</w:t>
      </w:r>
      <w:r w:rsidR="00466705" w:rsidRPr="00272F67">
        <w:rPr>
          <w:szCs w:val="22"/>
        </w:rPr>
        <w:t xml:space="preserve"> </w:t>
      </w:r>
      <w:r w:rsidR="000E0F05" w:rsidRPr="00272F67">
        <w:rPr>
          <w:szCs w:val="22"/>
        </w:rPr>
        <w:t>38 M.R.S</w:t>
      </w:r>
      <w:r w:rsidR="003D30C8" w:rsidRPr="00272F67">
        <w:rPr>
          <w:szCs w:val="22"/>
        </w:rPr>
        <w:t>.</w:t>
      </w:r>
      <w:r w:rsidR="00575E1C">
        <w:rPr>
          <w:szCs w:val="22"/>
        </w:rPr>
        <w:t xml:space="preserve"> </w:t>
      </w:r>
      <w:r w:rsidR="0028156B" w:rsidRPr="00272F67">
        <w:rPr>
          <w:szCs w:val="22"/>
        </w:rPr>
        <w:t>§</w:t>
      </w:r>
      <w:r w:rsidR="00466705" w:rsidRPr="00272F67">
        <w:rPr>
          <w:szCs w:val="22"/>
        </w:rPr>
        <w:t>§</w:t>
      </w:r>
      <w:r w:rsidR="00272F67">
        <w:rPr>
          <w:szCs w:val="22"/>
        </w:rPr>
        <w:t xml:space="preserve"> </w:t>
      </w:r>
      <w:r w:rsidR="00466705" w:rsidRPr="00272F67">
        <w:rPr>
          <w:szCs w:val="22"/>
        </w:rPr>
        <w:t>1391-1400</w:t>
      </w:r>
      <w:r w:rsidR="00272F67">
        <w:rPr>
          <w:szCs w:val="22"/>
        </w:rPr>
        <w:t xml:space="preserve"> </w:t>
      </w:r>
      <w:r w:rsidR="000E0F05" w:rsidRPr="00272F67">
        <w:rPr>
          <w:szCs w:val="22"/>
        </w:rPr>
        <w:t xml:space="preserve">and </w:t>
      </w:r>
      <w:r w:rsidR="00B06D13" w:rsidRPr="00272F67">
        <w:rPr>
          <w:i/>
          <w:szCs w:val="22"/>
        </w:rPr>
        <w:t>Siting of Oil Storage Facilit</w:t>
      </w:r>
      <w:r w:rsidR="00166185" w:rsidRPr="00272F67">
        <w:rPr>
          <w:i/>
          <w:szCs w:val="22"/>
        </w:rPr>
        <w:t>ies</w:t>
      </w:r>
      <w:r w:rsidR="00B06D13" w:rsidRPr="00272F67">
        <w:rPr>
          <w:szCs w:val="22"/>
        </w:rPr>
        <w:t>,</w:t>
      </w:r>
      <w:r w:rsidR="00272F67">
        <w:rPr>
          <w:szCs w:val="22"/>
        </w:rPr>
        <w:t xml:space="preserve"> </w:t>
      </w:r>
      <w:r w:rsidR="00B06D13" w:rsidRPr="00272F67">
        <w:rPr>
          <w:szCs w:val="22"/>
        </w:rPr>
        <w:t>06-096 C.M.R. ch.</w:t>
      </w:r>
      <w:r w:rsidR="00CB634E" w:rsidRPr="00272F67">
        <w:rPr>
          <w:szCs w:val="22"/>
        </w:rPr>
        <w:t xml:space="preserve"> </w:t>
      </w:r>
      <w:r w:rsidR="00DF3B19" w:rsidRPr="00272F67">
        <w:rPr>
          <w:szCs w:val="22"/>
        </w:rPr>
        <w:t>692;</w:t>
      </w:r>
    </w:p>
    <w:p w:rsidR="001F101C" w:rsidRPr="00272F67" w:rsidRDefault="001F101C" w:rsidP="00E1318E">
      <w:pPr>
        <w:pStyle w:val="RulesParagraph"/>
        <w:spacing w:after="120"/>
        <w:jc w:val="left"/>
        <w:rPr>
          <w:szCs w:val="22"/>
        </w:rPr>
      </w:pPr>
      <w:r w:rsidRPr="00272F67">
        <w:rPr>
          <w:szCs w:val="22"/>
        </w:rPr>
        <w:t>(6)</w:t>
      </w:r>
      <w:r w:rsidRPr="00272F67">
        <w:rPr>
          <w:szCs w:val="22"/>
        </w:rPr>
        <w:tab/>
        <w:t>The location of the facility relative to a sensitive geologic area, including:</w:t>
      </w:r>
      <w:r w:rsidR="00EC3605" w:rsidRPr="00272F67">
        <w:rPr>
          <w:szCs w:val="22"/>
        </w:rPr>
        <w:t xml:space="preserve"> </w:t>
      </w:r>
      <w:r w:rsidRPr="00272F67">
        <w:rPr>
          <w:szCs w:val="22"/>
        </w:rPr>
        <w:t>(a) whether a private water supply exists within 300 feet of the tanks; (b) if any person owns, operates, or utilizes any private water supply within 300 feet of the tanks; (c) whether a public water supply exists within 1,000 feet of the tanks; and (d) whether the facility is located on a significant ground water aquifer, as defined by</w:t>
      </w:r>
      <w:r w:rsidR="00272F67">
        <w:rPr>
          <w:szCs w:val="22"/>
        </w:rPr>
        <w:t xml:space="preserve"> </w:t>
      </w:r>
      <w:r w:rsidR="00D6060B" w:rsidRPr="00272F67">
        <w:rPr>
          <w:szCs w:val="22"/>
        </w:rPr>
        <w:t>this Chapter</w:t>
      </w:r>
      <w:r w:rsidRPr="00272F67">
        <w:rPr>
          <w:szCs w:val="22"/>
        </w:rPr>
        <w:t>;</w:t>
      </w:r>
    </w:p>
    <w:p w:rsidR="001F101C" w:rsidRDefault="001F101C" w:rsidP="00294F01">
      <w:pPr>
        <w:pStyle w:val="RulesParagraph"/>
        <w:spacing w:before="240" w:after="120"/>
        <w:jc w:val="left"/>
        <w:rPr>
          <w:szCs w:val="22"/>
        </w:rPr>
      </w:pPr>
      <w:r w:rsidRPr="00272F67">
        <w:rPr>
          <w:szCs w:val="22"/>
        </w:rPr>
        <w:t>(7)</w:t>
      </w:r>
      <w:r w:rsidRPr="00272F67">
        <w:rPr>
          <w:szCs w:val="22"/>
        </w:rPr>
        <w:tab/>
        <w:t>The location of the facility relative to a 100 year flood plain as mapped by the Federal Emergency Management Agency (FEMA), or in the absence of such maps, as indicated by the presence of flood plain soils or the flood of record</w:t>
      </w:r>
      <w:r w:rsidR="00417BC0">
        <w:rPr>
          <w:szCs w:val="22"/>
        </w:rPr>
        <w:t>;</w:t>
      </w:r>
    </w:p>
    <w:p w:rsidR="001F101C" w:rsidRPr="00272F67" w:rsidRDefault="001F101C" w:rsidP="00294F01">
      <w:pPr>
        <w:pStyle w:val="RulesNoteparagraph"/>
        <w:pBdr>
          <w:top w:val="single" w:sz="6" w:space="1" w:color="auto"/>
          <w:bottom w:val="single" w:sz="6" w:space="1" w:color="auto"/>
        </w:pBdr>
        <w:spacing w:before="240" w:after="200"/>
        <w:ind w:hanging="360"/>
        <w:jc w:val="left"/>
        <w:outlineLvl w:val="0"/>
        <w:rPr>
          <w:szCs w:val="22"/>
        </w:rPr>
      </w:pPr>
      <w:r w:rsidRPr="00C20952">
        <w:rPr>
          <w:szCs w:val="22"/>
        </w:rPr>
        <w:t>NOTE:</w:t>
      </w:r>
      <w:r w:rsidR="00272F67">
        <w:rPr>
          <w:szCs w:val="22"/>
        </w:rPr>
        <w:t xml:space="preserve"> </w:t>
      </w:r>
      <w:r w:rsidR="00013F9D" w:rsidRPr="00272F67">
        <w:rPr>
          <w:szCs w:val="22"/>
        </w:rPr>
        <w:t>FEMA</w:t>
      </w:r>
      <w:r w:rsidRPr="00272F67">
        <w:rPr>
          <w:szCs w:val="22"/>
        </w:rPr>
        <w:t xml:space="preserve"> maps are available at most municipal offices.</w:t>
      </w:r>
    </w:p>
    <w:p w:rsidR="001F101C" w:rsidRPr="00272F67" w:rsidRDefault="001F101C" w:rsidP="004769F5">
      <w:pPr>
        <w:pStyle w:val="RulesParagraph"/>
        <w:spacing w:after="100" w:afterAutospacing="1"/>
        <w:jc w:val="left"/>
        <w:rPr>
          <w:szCs w:val="22"/>
        </w:rPr>
      </w:pPr>
      <w:r w:rsidRPr="00272F67">
        <w:rPr>
          <w:szCs w:val="22"/>
        </w:rPr>
        <w:t>(8)</w:t>
      </w:r>
      <w:r w:rsidRPr="00272F67">
        <w:rPr>
          <w:szCs w:val="22"/>
        </w:rPr>
        <w:tab/>
        <w:t>The size of each tank and each internal storage compartments (if more than one) measured in gallons;</w:t>
      </w:r>
    </w:p>
    <w:p w:rsidR="001F101C" w:rsidRPr="00272F67" w:rsidRDefault="001F101C" w:rsidP="00E1318E">
      <w:pPr>
        <w:pStyle w:val="RulesParagraph"/>
        <w:spacing w:after="120"/>
        <w:jc w:val="left"/>
        <w:rPr>
          <w:szCs w:val="22"/>
        </w:rPr>
      </w:pPr>
      <w:r w:rsidRPr="00272F67">
        <w:rPr>
          <w:szCs w:val="22"/>
        </w:rPr>
        <w:t>(9)</w:t>
      </w:r>
      <w:r w:rsidRPr="00272F67">
        <w:rPr>
          <w:szCs w:val="22"/>
        </w:rPr>
        <w:tab/>
        <w:t>The type of tank(s) and piping, including the materials used for construction and the type of pumping system;</w:t>
      </w:r>
    </w:p>
    <w:p w:rsidR="001F101C" w:rsidRPr="00272F67" w:rsidRDefault="001F101C" w:rsidP="00E1318E">
      <w:pPr>
        <w:pStyle w:val="RulesParagraph"/>
        <w:spacing w:after="120"/>
        <w:jc w:val="left"/>
        <w:rPr>
          <w:szCs w:val="22"/>
        </w:rPr>
      </w:pPr>
      <w:r w:rsidRPr="00272F67">
        <w:rPr>
          <w:szCs w:val="22"/>
        </w:rPr>
        <w:t>(10)</w:t>
      </w:r>
      <w:r w:rsidR="00EC3605" w:rsidRPr="00272F67">
        <w:rPr>
          <w:szCs w:val="22"/>
        </w:rPr>
        <w:t xml:space="preserve"> </w:t>
      </w:r>
      <w:r w:rsidRPr="00272F67">
        <w:rPr>
          <w:szCs w:val="22"/>
        </w:rPr>
        <w:t>The type of product(s) stored in each tank;</w:t>
      </w:r>
    </w:p>
    <w:p w:rsidR="001F101C" w:rsidRPr="00272F67" w:rsidRDefault="001F101C" w:rsidP="00A5778D">
      <w:pPr>
        <w:pStyle w:val="RulesParagraph"/>
        <w:tabs>
          <w:tab w:val="left" w:pos="1170"/>
        </w:tabs>
        <w:spacing w:after="120"/>
        <w:ind w:left="1170" w:hanging="450"/>
        <w:jc w:val="left"/>
        <w:rPr>
          <w:szCs w:val="22"/>
        </w:rPr>
      </w:pPr>
      <w:r w:rsidRPr="00272F67">
        <w:rPr>
          <w:szCs w:val="22"/>
        </w:rPr>
        <w:t>(11)</w:t>
      </w:r>
      <w:r w:rsidR="00EC3605" w:rsidRPr="00272F67">
        <w:rPr>
          <w:szCs w:val="22"/>
        </w:rPr>
        <w:t xml:space="preserve"> </w:t>
      </w:r>
      <w:r w:rsidRPr="00272F67">
        <w:rPr>
          <w:szCs w:val="22"/>
        </w:rPr>
        <w:t>For a new or replacement facility or retrofitting of an existing facility, the installer's name, signature and certification number assigned by</w:t>
      </w:r>
      <w:r w:rsidR="00272F67">
        <w:rPr>
          <w:szCs w:val="22"/>
        </w:rPr>
        <w:t xml:space="preserve"> </w:t>
      </w:r>
      <w:r w:rsidR="003D3A81" w:rsidRPr="00272F67">
        <w:rPr>
          <w:szCs w:val="22"/>
        </w:rPr>
        <w:t>BUSTI</w:t>
      </w:r>
      <w:r w:rsidRPr="00272F67">
        <w:rPr>
          <w:szCs w:val="22"/>
        </w:rPr>
        <w:t>;</w:t>
      </w:r>
    </w:p>
    <w:p w:rsidR="001F101C" w:rsidRPr="00272F67" w:rsidRDefault="001F101C" w:rsidP="003C23A3">
      <w:pPr>
        <w:pStyle w:val="RulesParagraph"/>
        <w:spacing w:after="120"/>
        <w:ind w:left="1170" w:hanging="450"/>
        <w:jc w:val="left"/>
        <w:rPr>
          <w:szCs w:val="22"/>
        </w:rPr>
      </w:pPr>
      <w:r w:rsidRPr="00272F67">
        <w:rPr>
          <w:szCs w:val="22"/>
        </w:rPr>
        <w:t>(12)</w:t>
      </w:r>
      <w:r w:rsidR="00EC3605" w:rsidRPr="00272F67">
        <w:rPr>
          <w:szCs w:val="22"/>
        </w:rPr>
        <w:t xml:space="preserve"> </w:t>
      </w:r>
      <w:r w:rsidRPr="00272F67">
        <w:rPr>
          <w:szCs w:val="22"/>
        </w:rPr>
        <w:t>For a new or replacement facility, a site drawing of the facility containing the location of all new or replacement tanks, including:</w:t>
      </w:r>
      <w:r w:rsidR="00EC3605" w:rsidRPr="00272F67">
        <w:rPr>
          <w:szCs w:val="22"/>
        </w:rPr>
        <w:t xml:space="preserve"> </w:t>
      </w:r>
      <w:r w:rsidRPr="00272F67">
        <w:rPr>
          <w:szCs w:val="22"/>
        </w:rPr>
        <w:t xml:space="preserve">(a) distance and direction measurements </w:t>
      </w:r>
      <w:r w:rsidR="00943A4F" w:rsidRPr="00272F67">
        <w:rPr>
          <w:szCs w:val="22"/>
        </w:rPr>
        <w:t>in the</w:t>
      </w:r>
      <w:r w:rsidR="00FD7E84" w:rsidRPr="00272F67">
        <w:rPr>
          <w:szCs w:val="22"/>
        </w:rPr>
        <w:t xml:space="preserve"> </w:t>
      </w:r>
      <w:r w:rsidR="002510A4" w:rsidRPr="00272F67">
        <w:t xml:space="preserve">Universal Transverse Mercator </w:t>
      </w:r>
      <w:r w:rsidR="007D7AA3" w:rsidRPr="00272F67">
        <w:t>(</w:t>
      </w:r>
      <w:r w:rsidR="002510A4" w:rsidRPr="00272F67">
        <w:t>UTM</w:t>
      </w:r>
      <w:r w:rsidR="002510A4" w:rsidRPr="00272F67" w:rsidDel="002510A4">
        <w:t xml:space="preserve"> </w:t>
      </w:r>
      <w:r w:rsidR="007D7AA3" w:rsidRPr="00272F67">
        <w:t xml:space="preserve">) map projection using the North American Datum (NAD83) coordinate units in meters </w:t>
      </w:r>
      <w:r w:rsidR="00943A4F" w:rsidRPr="00272F67">
        <w:t xml:space="preserve">or in Latitude/Longitude decimal degree coordinates (not degrees in minutes and seconds) </w:t>
      </w:r>
      <w:r w:rsidR="007D7AA3" w:rsidRPr="00272F67">
        <w:t>and have sub-meter accuracy and precision</w:t>
      </w:r>
      <w:r w:rsidR="00FD7E84" w:rsidRPr="00272F67">
        <w:rPr>
          <w:szCs w:val="22"/>
        </w:rPr>
        <w:t xml:space="preserve"> </w:t>
      </w:r>
      <w:r w:rsidR="008B01E1" w:rsidRPr="00272F67">
        <w:rPr>
          <w:szCs w:val="22"/>
        </w:rPr>
        <w:t xml:space="preserve">and </w:t>
      </w:r>
      <w:r w:rsidRPr="00272F67">
        <w:rPr>
          <w:szCs w:val="22"/>
        </w:rPr>
        <w:t>that are sufficient to locate all underground portions of the facility</w:t>
      </w:r>
      <w:r w:rsidR="00A778D5" w:rsidRPr="00272F67">
        <w:rPr>
          <w:szCs w:val="22"/>
        </w:rPr>
        <w:t>;</w:t>
      </w:r>
      <w:r w:rsidR="00272F67">
        <w:rPr>
          <w:szCs w:val="22"/>
        </w:rPr>
        <w:t xml:space="preserve"> </w:t>
      </w:r>
      <w:r w:rsidRPr="00272F67">
        <w:rPr>
          <w:szCs w:val="22"/>
        </w:rPr>
        <w:t>(b) details of secondary containment and interstitial space leak detection monitoring equipment</w:t>
      </w:r>
      <w:r w:rsidR="00A778D5" w:rsidRPr="00272F67">
        <w:rPr>
          <w:szCs w:val="22"/>
        </w:rPr>
        <w:t>;</w:t>
      </w:r>
      <w:r w:rsidR="00272F67">
        <w:rPr>
          <w:szCs w:val="22"/>
        </w:rPr>
        <w:t xml:space="preserve"> </w:t>
      </w:r>
      <w:r w:rsidRPr="00272F67">
        <w:rPr>
          <w:szCs w:val="22"/>
        </w:rPr>
        <w:t>(c) locations of any monitoring wells; (d) all piping associated with the new or replacement facility;</w:t>
      </w:r>
      <w:r w:rsidR="007A7316" w:rsidRPr="00272F67">
        <w:rPr>
          <w:szCs w:val="22"/>
        </w:rPr>
        <w:t xml:space="preserve"> (e) the depth to </w:t>
      </w:r>
      <w:r w:rsidR="00353A70" w:rsidRPr="00272F67">
        <w:rPr>
          <w:szCs w:val="22"/>
        </w:rPr>
        <w:t>ground water</w:t>
      </w:r>
      <w:r w:rsidR="00684E5B" w:rsidRPr="00272F67">
        <w:rPr>
          <w:szCs w:val="22"/>
        </w:rPr>
        <w:t xml:space="preserve"> that would be encountered during the tank installation</w:t>
      </w:r>
      <w:r w:rsidR="00F07656" w:rsidRPr="00272F67">
        <w:rPr>
          <w:szCs w:val="22"/>
        </w:rPr>
        <w:t>, if known</w:t>
      </w:r>
      <w:r w:rsidR="007A7316" w:rsidRPr="00272F67">
        <w:rPr>
          <w:szCs w:val="22"/>
        </w:rPr>
        <w:t xml:space="preserve">; </w:t>
      </w:r>
      <w:r w:rsidR="00684E5B" w:rsidRPr="00272F67">
        <w:rPr>
          <w:szCs w:val="22"/>
        </w:rPr>
        <w:t xml:space="preserve">and </w:t>
      </w:r>
      <w:r w:rsidR="007A7316" w:rsidRPr="00272F67">
        <w:rPr>
          <w:szCs w:val="22"/>
        </w:rPr>
        <w:t>(f) the depth to bedrock that would be encountered during the tank installation</w:t>
      </w:r>
      <w:r w:rsidR="00F07656" w:rsidRPr="00272F67">
        <w:rPr>
          <w:szCs w:val="22"/>
        </w:rPr>
        <w:t>, i</w:t>
      </w:r>
      <w:r w:rsidR="00200062" w:rsidRPr="00272F67">
        <w:rPr>
          <w:szCs w:val="22"/>
        </w:rPr>
        <w:t>f</w:t>
      </w:r>
      <w:r w:rsidR="00F07656" w:rsidRPr="00272F67">
        <w:rPr>
          <w:szCs w:val="22"/>
        </w:rPr>
        <w:t xml:space="preserve"> known</w:t>
      </w:r>
      <w:r w:rsidR="007A7316" w:rsidRPr="00272F67">
        <w:rPr>
          <w:szCs w:val="22"/>
        </w:rPr>
        <w:t>;</w:t>
      </w:r>
    </w:p>
    <w:p w:rsidR="003E1351" w:rsidRPr="00272F67" w:rsidRDefault="003E1351" w:rsidP="003C23A3">
      <w:pPr>
        <w:pStyle w:val="RulesParagraph"/>
        <w:jc w:val="left"/>
        <w:rPr>
          <w:szCs w:val="22"/>
        </w:rPr>
      </w:pPr>
    </w:p>
    <w:p w:rsidR="003E1351" w:rsidRPr="00272F67" w:rsidRDefault="003E1351" w:rsidP="004A1A0B">
      <w:pPr>
        <w:pStyle w:val="RulesParagraph"/>
        <w:pBdr>
          <w:top w:val="single" w:sz="4" w:space="1" w:color="auto"/>
          <w:bottom w:val="single" w:sz="4" w:space="1" w:color="auto"/>
        </w:pBdr>
        <w:ind w:left="1170" w:firstLine="0"/>
        <w:jc w:val="left"/>
        <w:rPr>
          <w:szCs w:val="22"/>
        </w:rPr>
      </w:pPr>
      <w:r w:rsidRPr="003C23A3">
        <w:rPr>
          <w:szCs w:val="22"/>
        </w:rPr>
        <w:t>NOTE:</w:t>
      </w:r>
      <w:r w:rsidRPr="00272F67">
        <w:rPr>
          <w:szCs w:val="22"/>
        </w:rPr>
        <w:t xml:space="preserve"> The Maine Geological Survey Surficial Materials Map contains helpful information on determining likely depth to bedrock.</w:t>
      </w:r>
      <w:r w:rsidR="00272F67">
        <w:rPr>
          <w:szCs w:val="22"/>
        </w:rPr>
        <w:t xml:space="preserve"> </w:t>
      </w:r>
      <w:r w:rsidRPr="00272F67">
        <w:rPr>
          <w:szCs w:val="22"/>
        </w:rPr>
        <w:t xml:space="preserve">The Department of Environmental Protection project files for </w:t>
      </w:r>
      <w:r w:rsidR="00D877A8" w:rsidRPr="00272F67">
        <w:rPr>
          <w:szCs w:val="22"/>
        </w:rPr>
        <w:t>underground storage tank</w:t>
      </w:r>
      <w:r w:rsidRPr="00272F67">
        <w:rPr>
          <w:szCs w:val="22"/>
        </w:rPr>
        <w:t xml:space="preserve"> sites and neighboring sites also contain helpful information on likely depth to groundwater and bedrock.</w:t>
      </w:r>
      <w:r w:rsidR="00272F67">
        <w:rPr>
          <w:szCs w:val="22"/>
        </w:rPr>
        <w:t xml:space="preserve"> </w:t>
      </w:r>
      <w:r w:rsidRPr="00272F67">
        <w:rPr>
          <w:szCs w:val="22"/>
        </w:rPr>
        <w:t>These two sources should be consulted prior to filing a registration form for a new installation</w:t>
      </w:r>
      <w:r w:rsidR="004B0920" w:rsidRPr="00272F67">
        <w:rPr>
          <w:szCs w:val="22"/>
        </w:rPr>
        <w:t xml:space="preserve"> in order to </w:t>
      </w:r>
      <w:r w:rsidR="003F48BF" w:rsidRPr="00272F67">
        <w:rPr>
          <w:szCs w:val="22"/>
        </w:rPr>
        <w:t>assist the Maine C</w:t>
      </w:r>
      <w:r w:rsidR="009E286F" w:rsidRPr="00272F67">
        <w:rPr>
          <w:szCs w:val="22"/>
        </w:rPr>
        <w:t xml:space="preserve">ertified </w:t>
      </w:r>
      <w:r w:rsidR="003F48BF" w:rsidRPr="00272F67">
        <w:rPr>
          <w:szCs w:val="22"/>
        </w:rPr>
        <w:t>U</w:t>
      </w:r>
      <w:r w:rsidR="00147D82" w:rsidRPr="00272F67">
        <w:rPr>
          <w:szCs w:val="22"/>
        </w:rPr>
        <w:t xml:space="preserve">nderground </w:t>
      </w:r>
      <w:r w:rsidR="003F48BF" w:rsidRPr="00272F67">
        <w:rPr>
          <w:szCs w:val="22"/>
        </w:rPr>
        <w:t>O</w:t>
      </w:r>
      <w:r w:rsidR="00147D82" w:rsidRPr="00272F67">
        <w:rPr>
          <w:szCs w:val="22"/>
        </w:rPr>
        <w:t xml:space="preserve">il </w:t>
      </w:r>
      <w:r w:rsidR="003F48BF" w:rsidRPr="00272F67">
        <w:rPr>
          <w:szCs w:val="22"/>
        </w:rPr>
        <w:t>S</w:t>
      </w:r>
      <w:r w:rsidR="00147D82" w:rsidRPr="00272F67">
        <w:rPr>
          <w:szCs w:val="22"/>
        </w:rPr>
        <w:t xml:space="preserve">torage </w:t>
      </w:r>
      <w:r w:rsidR="003F48BF" w:rsidRPr="00272F67">
        <w:rPr>
          <w:szCs w:val="22"/>
        </w:rPr>
        <w:t>T</w:t>
      </w:r>
      <w:r w:rsidR="009B193F" w:rsidRPr="00272F67">
        <w:rPr>
          <w:szCs w:val="22"/>
        </w:rPr>
        <w:t xml:space="preserve">ank </w:t>
      </w:r>
      <w:r w:rsidR="003F48BF" w:rsidRPr="00272F67">
        <w:rPr>
          <w:szCs w:val="22"/>
        </w:rPr>
        <w:t>I</w:t>
      </w:r>
      <w:r w:rsidR="009E286F" w:rsidRPr="00272F67">
        <w:rPr>
          <w:szCs w:val="22"/>
        </w:rPr>
        <w:t>nstaller with water management and excavation planning</w:t>
      </w:r>
      <w:r w:rsidRPr="00272F67">
        <w:rPr>
          <w:szCs w:val="22"/>
        </w:rPr>
        <w:t>.</w:t>
      </w:r>
    </w:p>
    <w:p w:rsidR="0025166E" w:rsidRPr="00272F67" w:rsidRDefault="0025166E" w:rsidP="0025166E">
      <w:pPr>
        <w:pStyle w:val="RulesParagraph"/>
        <w:jc w:val="left"/>
        <w:rPr>
          <w:szCs w:val="22"/>
        </w:rPr>
      </w:pPr>
    </w:p>
    <w:p w:rsidR="001F101C" w:rsidRPr="00272F67" w:rsidRDefault="001F101C" w:rsidP="004769F5">
      <w:pPr>
        <w:pStyle w:val="RulesParagraph"/>
        <w:spacing w:after="120"/>
        <w:jc w:val="left"/>
        <w:rPr>
          <w:szCs w:val="22"/>
        </w:rPr>
      </w:pPr>
      <w:r w:rsidRPr="00272F67">
        <w:rPr>
          <w:szCs w:val="22"/>
        </w:rPr>
        <w:t>(13)</w:t>
      </w:r>
      <w:r w:rsidR="00EC3605" w:rsidRPr="00272F67">
        <w:rPr>
          <w:szCs w:val="22"/>
        </w:rPr>
        <w:t xml:space="preserve"> </w:t>
      </w:r>
      <w:r w:rsidRPr="00272F67">
        <w:rPr>
          <w:szCs w:val="22"/>
        </w:rPr>
        <w:t>The best estimate of the date of installation for each existing tank and its warrant</w:t>
      </w:r>
      <w:r w:rsidR="000579A3" w:rsidRPr="00272F67">
        <w:rPr>
          <w:szCs w:val="22"/>
        </w:rPr>
        <w:t>y</w:t>
      </w:r>
      <w:r w:rsidRPr="00272F67">
        <w:rPr>
          <w:szCs w:val="22"/>
        </w:rPr>
        <w:t xml:space="preserve"> expiration date, if available;</w:t>
      </w:r>
    </w:p>
    <w:p w:rsidR="001F101C" w:rsidRPr="00272F67" w:rsidRDefault="001F101C" w:rsidP="004769F5">
      <w:pPr>
        <w:pStyle w:val="RulesParagraph"/>
        <w:spacing w:after="120"/>
        <w:jc w:val="left"/>
        <w:rPr>
          <w:szCs w:val="22"/>
        </w:rPr>
      </w:pPr>
      <w:r w:rsidRPr="00272F67">
        <w:rPr>
          <w:szCs w:val="22"/>
        </w:rPr>
        <w:t>(14)</w:t>
      </w:r>
      <w:r w:rsidR="00EC3605" w:rsidRPr="00272F67">
        <w:rPr>
          <w:szCs w:val="22"/>
        </w:rPr>
        <w:t xml:space="preserve"> </w:t>
      </w:r>
      <w:r w:rsidRPr="00272F67">
        <w:rPr>
          <w:szCs w:val="22"/>
        </w:rPr>
        <w:t>For new and replacement tanks, the expiration date of the tank manufacturer's warranty;</w:t>
      </w:r>
    </w:p>
    <w:p w:rsidR="00EC3605" w:rsidRPr="00272F67" w:rsidRDefault="001F101C" w:rsidP="004769F5">
      <w:pPr>
        <w:pStyle w:val="RulesParagraph"/>
        <w:spacing w:after="120"/>
        <w:jc w:val="left"/>
        <w:rPr>
          <w:szCs w:val="22"/>
        </w:rPr>
      </w:pPr>
      <w:r w:rsidRPr="00272F67">
        <w:rPr>
          <w:szCs w:val="22"/>
        </w:rPr>
        <w:t>(15)</w:t>
      </w:r>
      <w:r w:rsidR="00EC3605" w:rsidRPr="00272F67">
        <w:rPr>
          <w:szCs w:val="22"/>
        </w:rPr>
        <w:t xml:space="preserve"> </w:t>
      </w:r>
      <w:r w:rsidRPr="00272F67">
        <w:rPr>
          <w:szCs w:val="22"/>
        </w:rPr>
        <w:t>For retrofitting an existing underground oil storage facility, the information required in paragraphs 1, 2, 3, 4, 8, 9, 11 and 12 above must be provided on the required registration amendment, as well as information on the type of leak detection, overfill prevention, or other equipment to be installed;</w:t>
      </w:r>
    </w:p>
    <w:p w:rsidR="001F101C" w:rsidRPr="00272F67" w:rsidRDefault="001F101C" w:rsidP="004769F5">
      <w:pPr>
        <w:pStyle w:val="RulesParagraph"/>
        <w:spacing w:after="120"/>
        <w:jc w:val="left"/>
        <w:rPr>
          <w:szCs w:val="22"/>
        </w:rPr>
      </w:pPr>
      <w:r w:rsidRPr="00272F67">
        <w:rPr>
          <w:szCs w:val="22"/>
        </w:rPr>
        <w:t>(16)</w:t>
      </w:r>
      <w:r w:rsidR="004769F5" w:rsidRPr="00272F67">
        <w:rPr>
          <w:szCs w:val="22"/>
        </w:rPr>
        <w:t xml:space="preserve"> </w:t>
      </w:r>
      <w:r w:rsidRPr="00272F67">
        <w:rPr>
          <w:szCs w:val="22"/>
        </w:rPr>
        <w:t>Any other information required by federal law or regulation; and</w:t>
      </w:r>
    </w:p>
    <w:p w:rsidR="001F101C" w:rsidRPr="00272F67" w:rsidRDefault="001F101C" w:rsidP="00C80B89">
      <w:pPr>
        <w:pStyle w:val="RulesNoteparagraph"/>
        <w:pBdr>
          <w:top w:val="single" w:sz="6" w:space="1" w:color="auto"/>
          <w:bottom w:val="single" w:sz="6" w:space="1" w:color="auto"/>
        </w:pBdr>
        <w:spacing w:after="200"/>
        <w:ind w:left="1080" w:firstLine="0"/>
        <w:jc w:val="left"/>
        <w:rPr>
          <w:szCs w:val="22"/>
        </w:rPr>
      </w:pPr>
      <w:r w:rsidRPr="003C23A3">
        <w:rPr>
          <w:szCs w:val="22"/>
        </w:rPr>
        <w:t>NOTE:</w:t>
      </w:r>
      <w:r w:rsidR="00EC3605" w:rsidRPr="00272F67">
        <w:rPr>
          <w:szCs w:val="22"/>
        </w:rPr>
        <w:t xml:space="preserve"> </w:t>
      </w:r>
      <w:r w:rsidR="00EE6E29" w:rsidRPr="00272F67">
        <w:rPr>
          <w:szCs w:val="22"/>
        </w:rPr>
        <w:t>The</w:t>
      </w:r>
      <w:r w:rsidR="00272F67">
        <w:rPr>
          <w:szCs w:val="22"/>
        </w:rPr>
        <w:t xml:space="preserve"> </w:t>
      </w:r>
      <w:r w:rsidR="00EE6E29" w:rsidRPr="00272F67">
        <w:rPr>
          <w:szCs w:val="22"/>
        </w:rPr>
        <w:t>Federal</w:t>
      </w:r>
      <w:r w:rsidR="00272F67">
        <w:rPr>
          <w:i/>
          <w:szCs w:val="22"/>
        </w:rPr>
        <w:t xml:space="preserve"> </w:t>
      </w:r>
      <w:r w:rsidRPr="00272F67">
        <w:rPr>
          <w:i/>
          <w:szCs w:val="22"/>
        </w:rPr>
        <w:t>Resource Conservation and Recovery Act</w:t>
      </w:r>
      <w:r w:rsidRPr="00272F67">
        <w:rPr>
          <w:szCs w:val="22"/>
        </w:rPr>
        <w:t xml:space="preserve">, </w:t>
      </w:r>
      <w:r w:rsidR="00EE6E29" w:rsidRPr="00272F67">
        <w:rPr>
          <w:szCs w:val="22"/>
        </w:rPr>
        <w:t>42 U.S.C. §§ 6991-6991</w:t>
      </w:r>
      <w:r w:rsidR="00B04248">
        <w:rPr>
          <w:szCs w:val="22"/>
        </w:rPr>
        <w:t>a</w:t>
      </w:r>
      <w:r w:rsidR="00A47F04">
        <w:rPr>
          <w:szCs w:val="22"/>
        </w:rPr>
        <w:t xml:space="preserve"> </w:t>
      </w:r>
      <w:r w:rsidR="00A47F04" w:rsidRPr="00272F67">
        <w:rPr>
          <w:szCs w:val="22"/>
        </w:rPr>
        <w:t>requires</w:t>
      </w:r>
      <w:r w:rsidRPr="00272F67">
        <w:rPr>
          <w:szCs w:val="22"/>
        </w:rPr>
        <w:t xml:space="preserve"> an underground tank notification program and</w:t>
      </w:r>
      <w:r w:rsidR="00272F67">
        <w:rPr>
          <w:szCs w:val="22"/>
        </w:rPr>
        <w:t xml:space="preserve"> </w:t>
      </w:r>
      <w:r w:rsidR="00186B79" w:rsidRPr="00272F67">
        <w:rPr>
          <w:szCs w:val="22"/>
        </w:rPr>
        <w:t xml:space="preserve">specifies </w:t>
      </w:r>
      <w:r w:rsidRPr="00272F67">
        <w:rPr>
          <w:szCs w:val="22"/>
        </w:rPr>
        <w:t>informational requirements for that program.</w:t>
      </w:r>
      <w:r w:rsidR="00272F67">
        <w:rPr>
          <w:szCs w:val="22"/>
        </w:rPr>
        <w:t xml:space="preserve"> </w:t>
      </w:r>
      <w:r w:rsidRPr="00272F67">
        <w:rPr>
          <w:szCs w:val="22"/>
        </w:rPr>
        <w:t xml:space="preserve">Registration forms meeting all federal and state informational requirements are available from the </w:t>
      </w:r>
      <w:r w:rsidR="00141F18" w:rsidRPr="00272F67">
        <w:rPr>
          <w:szCs w:val="22"/>
        </w:rPr>
        <w:t>D</w:t>
      </w:r>
      <w:r w:rsidRPr="00272F67">
        <w:rPr>
          <w:szCs w:val="22"/>
        </w:rPr>
        <w:t>epartment.</w:t>
      </w:r>
      <w:r w:rsidR="00B90E96" w:rsidRPr="00272F67">
        <w:rPr>
          <w:szCs w:val="22"/>
        </w:rPr>
        <w:t xml:space="preserve"> </w:t>
      </w:r>
      <w:r w:rsidRPr="00272F67">
        <w:rPr>
          <w:szCs w:val="22"/>
        </w:rPr>
        <w:t>A tank owner is not required to send a copy of the completed form to</w:t>
      </w:r>
      <w:r w:rsidR="00272F67">
        <w:rPr>
          <w:szCs w:val="22"/>
        </w:rPr>
        <w:t xml:space="preserve"> </w:t>
      </w:r>
      <w:r w:rsidR="00103053" w:rsidRPr="00272F67">
        <w:rPr>
          <w:szCs w:val="22"/>
        </w:rPr>
        <w:t>EPA</w:t>
      </w:r>
      <w:r w:rsidRPr="00272F67">
        <w:rPr>
          <w:szCs w:val="22"/>
        </w:rPr>
        <w:t xml:space="preserve"> in addition to the</w:t>
      </w:r>
      <w:r w:rsidR="00272F67">
        <w:rPr>
          <w:szCs w:val="22"/>
        </w:rPr>
        <w:t xml:space="preserve"> </w:t>
      </w:r>
      <w:r w:rsidR="000A3053" w:rsidRPr="00272F67">
        <w:rPr>
          <w:szCs w:val="22"/>
        </w:rPr>
        <w:t>Commissioner</w:t>
      </w:r>
      <w:r w:rsidRPr="00272F67">
        <w:rPr>
          <w:szCs w:val="22"/>
        </w:rPr>
        <w:t>.</w:t>
      </w:r>
    </w:p>
    <w:p w:rsidR="001F101C" w:rsidRPr="00272F67" w:rsidRDefault="001F101C" w:rsidP="004769F5">
      <w:pPr>
        <w:pStyle w:val="RulesParagraph"/>
        <w:spacing w:after="200"/>
        <w:ind w:right="-288"/>
        <w:jc w:val="left"/>
        <w:rPr>
          <w:szCs w:val="22"/>
        </w:rPr>
      </w:pPr>
      <w:r w:rsidRPr="00272F67">
        <w:rPr>
          <w:szCs w:val="22"/>
        </w:rPr>
        <w:t>(17)</w:t>
      </w:r>
      <w:r w:rsidR="004769F5" w:rsidRPr="00272F67">
        <w:rPr>
          <w:szCs w:val="22"/>
        </w:rPr>
        <w:t xml:space="preserve"> </w:t>
      </w:r>
      <w:r w:rsidRPr="00272F67">
        <w:rPr>
          <w:szCs w:val="22"/>
        </w:rPr>
        <w:t>Certification of the accuracy of the information</w:t>
      </w:r>
      <w:r w:rsidR="00E3480C" w:rsidRPr="00272F67">
        <w:rPr>
          <w:szCs w:val="22"/>
        </w:rPr>
        <w:t xml:space="preserve"> by the tank owner or the own</w:t>
      </w:r>
      <w:r w:rsidRPr="00272F67">
        <w:rPr>
          <w:szCs w:val="22"/>
        </w:rPr>
        <w:t>er's permanent full time employee.</w:t>
      </w:r>
      <w:r w:rsidR="00EC3605" w:rsidRPr="00272F67">
        <w:rPr>
          <w:szCs w:val="22"/>
        </w:rPr>
        <w:t xml:space="preserve"> </w:t>
      </w:r>
      <w:r w:rsidRPr="00272F67">
        <w:rPr>
          <w:szCs w:val="22"/>
        </w:rPr>
        <w:t>The certification cannot be signed by the installer or other subcontractor, unless the tank is owned by the installer.</w:t>
      </w:r>
    </w:p>
    <w:p w:rsidR="001F101C" w:rsidRPr="00272F67" w:rsidRDefault="001F101C" w:rsidP="004127F3">
      <w:pPr>
        <w:pStyle w:val="RulesSub-section"/>
        <w:spacing w:after="200"/>
        <w:jc w:val="left"/>
        <w:rPr>
          <w:szCs w:val="22"/>
        </w:rPr>
      </w:pPr>
      <w:r w:rsidRPr="00272F67">
        <w:rPr>
          <w:b/>
          <w:szCs w:val="22"/>
        </w:rPr>
        <w:t>J.</w:t>
      </w:r>
      <w:r w:rsidRPr="00272F67">
        <w:rPr>
          <w:b/>
          <w:szCs w:val="22"/>
        </w:rPr>
        <w:tab/>
        <w:t>Registration fees.</w:t>
      </w:r>
      <w:r w:rsidR="00EC3605" w:rsidRPr="00272F67">
        <w:rPr>
          <w:szCs w:val="22"/>
        </w:rPr>
        <w:t xml:space="preserve"> </w:t>
      </w:r>
      <w:r w:rsidRPr="00272F67">
        <w:rPr>
          <w:szCs w:val="22"/>
        </w:rPr>
        <w:t>The owner or operator of an underground oil storage facility shall pay</w:t>
      </w:r>
      <w:r w:rsidR="00272F67">
        <w:rPr>
          <w:szCs w:val="22"/>
        </w:rPr>
        <w:t xml:space="preserve"> </w:t>
      </w:r>
      <w:r w:rsidRPr="00272F67">
        <w:rPr>
          <w:szCs w:val="22"/>
        </w:rPr>
        <w:t>a</w:t>
      </w:r>
      <w:r w:rsidR="00272F67">
        <w:rPr>
          <w:szCs w:val="22"/>
        </w:rPr>
        <w:t xml:space="preserve"> </w:t>
      </w:r>
      <w:r w:rsidRPr="00272F67">
        <w:rPr>
          <w:szCs w:val="22"/>
        </w:rPr>
        <w:t xml:space="preserve">registration fee </w:t>
      </w:r>
      <w:r w:rsidR="00B34813" w:rsidRPr="00272F67">
        <w:rPr>
          <w:szCs w:val="22"/>
        </w:rPr>
        <w:t xml:space="preserve">every three years </w:t>
      </w:r>
      <w:r w:rsidRPr="00272F67">
        <w:rPr>
          <w:szCs w:val="22"/>
        </w:rPr>
        <w:t>to the</w:t>
      </w:r>
      <w:r w:rsidR="00272F67">
        <w:rPr>
          <w:szCs w:val="22"/>
        </w:rPr>
        <w:t xml:space="preserve"> </w:t>
      </w:r>
      <w:r w:rsidR="000A3053" w:rsidRPr="00272F67">
        <w:rPr>
          <w:szCs w:val="22"/>
        </w:rPr>
        <w:t>Commissioner</w:t>
      </w:r>
      <w:r w:rsidRPr="00272F67">
        <w:rPr>
          <w:szCs w:val="22"/>
        </w:rPr>
        <w:t xml:space="preserve"> of $</w:t>
      </w:r>
      <w:r w:rsidR="000E0F05" w:rsidRPr="00272F67">
        <w:rPr>
          <w:szCs w:val="22"/>
        </w:rPr>
        <w:t>1</w:t>
      </w:r>
      <w:r w:rsidR="009B6388" w:rsidRPr="00272F67">
        <w:rPr>
          <w:szCs w:val="22"/>
        </w:rPr>
        <w:t>0</w:t>
      </w:r>
      <w:r w:rsidR="000E0F05" w:rsidRPr="00272F67">
        <w:rPr>
          <w:szCs w:val="22"/>
        </w:rPr>
        <w:t>0</w:t>
      </w:r>
      <w:r w:rsidRPr="00272F67">
        <w:rPr>
          <w:szCs w:val="22"/>
        </w:rPr>
        <w:t xml:space="preserve"> for each tank located at the facility, except that single family homeowners are not required to pay a fee for a tank at their personal residence.</w:t>
      </w:r>
      <w:r w:rsidR="00272F67">
        <w:rPr>
          <w:szCs w:val="22"/>
        </w:rPr>
        <w:t xml:space="preserve"> </w:t>
      </w:r>
      <w:r w:rsidR="000E0F05" w:rsidRPr="00272F67">
        <w:rPr>
          <w:szCs w:val="22"/>
        </w:rPr>
        <w:t xml:space="preserve">Registration </w:t>
      </w:r>
      <w:r w:rsidRPr="00272F67">
        <w:rPr>
          <w:szCs w:val="22"/>
        </w:rPr>
        <w:t xml:space="preserve">payments must be paid on or before January 1st of </w:t>
      </w:r>
      <w:r w:rsidR="000E0F05" w:rsidRPr="00272F67">
        <w:rPr>
          <w:szCs w:val="22"/>
        </w:rPr>
        <w:t xml:space="preserve">every third </w:t>
      </w:r>
      <w:r w:rsidRPr="00272F67">
        <w:rPr>
          <w:szCs w:val="22"/>
        </w:rPr>
        <w:t>calendar year</w:t>
      </w:r>
      <w:r w:rsidR="000E0F05" w:rsidRPr="00272F67">
        <w:rPr>
          <w:szCs w:val="22"/>
        </w:rPr>
        <w:t xml:space="preserve"> upon receipt of a bill from the</w:t>
      </w:r>
      <w:r w:rsidR="00272F67">
        <w:rPr>
          <w:szCs w:val="22"/>
        </w:rPr>
        <w:t xml:space="preserve"> </w:t>
      </w:r>
      <w:r w:rsidR="000A3053" w:rsidRPr="00272F67">
        <w:rPr>
          <w:szCs w:val="22"/>
        </w:rPr>
        <w:t>Commissioner</w:t>
      </w:r>
      <w:r w:rsidRPr="00272F67">
        <w:rPr>
          <w:szCs w:val="22"/>
        </w:rPr>
        <w:t xml:space="preserve"> in order to maintain an effective registration for the upcoming </w:t>
      </w:r>
      <w:r w:rsidR="000E0F05" w:rsidRPr="00272F67">
        <w:rPr>
          <w:szCs w:val="22"/>
        </w:rPr>
        <w:t xml:space="preserve">three </w:t>
      </w:r>
      <w:r w:rsidRPr="00272F67">
        <w:rPr>
          <w:szCs w:val="22"/>
        </w:rPr>
        <w:t>year</w:t>
      </w:r>
      <w:r w:rsidR="000E0F05" w:rsidRPr="00272F67">
        <w:rPr>
          <w:szCs w:val="22"/>
        </w:rPr>
        <w:t>s</w:t>
      </w:r>
      <w:r w:rsidRPr="00272F67">
        <w:rPr>
          <w:szCs w:val="22"/>
        </w:rPr>
        <w:t>.</w:t>
      </w:r>
      <w:r w:rsidR="00272F67">
        <w:rPr>
          <w:szCs w:val="22"/>
        </w:rPr>
        <w:t xml:space="preserve"> </w:t>
      </w:r>
      <w:r w:rsidRPr="00272F67">
        <w:rPr>
          <w:szCs w:val="22"/>
        </w:rPr>
        <w:t xml:space="preserve">Registrations for new tanks shall include payment of the </w:t>
      </w:r>
      <w:r w:rsidR="000E0F05" w:rsidRPr="00272F67">
        <w:rPr>
          <w:szCs w:val="22"/>
        </w:rPr>
        <w:t xml:space="preserve">three year </w:t>
      </w:r>
      <w:r w:rsidRPr="00272F67">
        <w:rPr>
          <w:szCs w:val="22"/>
        </w:rPr>
        <w:t>registration fee.</w:t>
      </w:r>
      <w:r w:rsidR="00272F67">
        <w:rPr>
          <w:szCs w:val="22"/>
        </w:rPr>
        <w:t xml:space="preserve"> </w:t>
      </w:r>
      <w:r w:rsidRPr="00272F67">
        <w:rPr>
          <w:szCs w:val="22"/>
        </w:rPr>
        <w:t xml:space="preserve">Registration of a replacement facility shall not require that an additional fee be paid or accompany the registration amendment if the </w:t>
      </w:r>
      <w:r w:rsidR="000E0F05" w:rsidRPr="00272F67">
        <w:rPr>
          <w:szCs w:val="22"/>
        </w:rPr>
        <w:t xml:space="preserve">registration </w:t>
      </w:r>
      <w:r w:rsidRPr="00272F67">
        <w:rPr>
          <w:szCs w:val="22"/>
        </w:rPr>
        <w:t>fee has been previously paid.</w:t>
      </w:r>
    </w:p>
    <w:p w:rsidR="001F101C" w:rsidRPr="00272F67" w:rsidRDefault="001F101C" w:rsidP="00E1318E">
      <w:pPr>
        <w:pStyle w:val="RulesSub-section"/>
        <w:spacing w:after="200"/>
        <w:jc w:val="left"/>
        <w:rPr>
          <w:szCs w:val="22"/>
        </w:rPr>
      </w:pPr>
      <w:r w:rsidRPr="00272F67">
        <w:rPr>
          <w:b/>
          <w:szCs w:val="22"/>
        </w:rPr>
        <w:t>K.</w:t>
      </w:r>
      <w:r w:rsidRPr="00272F67">
        <w:rPr>
          <w:b/>
          <w:szCs w:val="22"/>
        </w:rPr>
        <w:tab/>
      </w:r>
      <w:r w:rsidRPr="00272F67">
        <w:rPr>
          <w:szCs w:val="22"/>
        </w:rPr>
        <w:t>It is the responsibility of the facility owner to register all tanks.</w:t>
      </w:r>
      <w:r w:rsidR="00272F67">
        <w:rPr>
          <w:szCs w:val="22"/>
        </w:rPr>
        <w:t xml:space="preserve"> </w:t>
      </w:r>
      <w:r w:rsidRPr="00272F67">
        <w:rPr>
          <w:szCs w:val="22"/>
        </w:rPr>
        <w:t xml:space="preserve">Where the facility owner cannot be </w:t>
      </w:r>
      <w:r w:rsidR="00982AFC" w:rsidRPr="00272F67">
        <w:rPr>
          <w:szCs w:val="22"/>
        </w:rPr>
        <w:t>determined,</w:t>
      </w:r>
      <w:r w:rsidRPr="00272F67">
        <w:rPr>
          <w:szCs w:val="22"/>
        </w:rPr>
        <w:t xml:space="preserve"> or is disputed, it is the responsibility of the property owner to register all facilities and tanks located on</w:t>
      </w:r>
      <w:r w:rsidR="00272F67">
        <w:rPr>
          <w:szCs w:val="22"/>
        </w:rPr>
        <w:t xml:space="preserve"> </w:t>
      </w:r>
      <w:r w:rsidR="006F5A44" w:rsidRPr="00272F67">
        <w:rPr>
          <w:szCs w:val="22"/>
        </w:rPr>
        <w:t xml:space="preserve">the </w:t>
      </w:r>
      <w:r w:rsidRPr="00272F67">
        <w:rPr>
          <w:szCs w:val="22"/>
        </w:rPr>
        <w:t>property.</w:t>
      </w:r>
    </w:p>
    <w:p w:rsidR="001F101C" w:rsidRPr="00272F67" w:rsidRDefault="001F101C" w:rsidP="00E1318E">
      <w:pPr>
        <w:pStyle w:val="RulesSub-section"/>
        <w:spacing w:after="200"/>
        <w:jc w:val="left"/>
        <w:rPr>
          <w:szCs w:val="22"/>
        </w:rPr>
      </w:pPr>
      <w:r w:rsidRPr="00272F67">
        <w:rPr>
          <w:b/>
          <w:szCs w:val="22"/>
        </w:rPr>
        <w:t>L.</w:t>
      </w:r>
      <w:r w:rsidR="005A41B4" w:rsidRPr="00272F67">
        <w:rPr>
          <w:b/>
          <w:szCs w:val="22"/>
        </w:rPr>
        <w:tab/>
      </w:r>
      <w:r w:rsidRPr="00272F67">
        <w:rPr>
          <w:b/>
          <w:szCs w:val="22"/>
        </w:rPr>
        <w:t>Registration number.</w:t>
      </w:r>
      <w:r w:rsidR="00EC3605" w:rsidRPr="00272F67">
        <w:rPr>
          <w:b/>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will assign a unique registration number to each facility and to each tank at a facility.</w:t>
      </w:r>
      <w:r w:rsidR="00272F67">
        <w:rPr>
          <w:szCs w:val="22"/>
        </w:rPr>
        <w:t xml:space="preserve"> </w:t>
      </w:r>
      <w:r w:rsidRPr="00272F67">
        <w:rPr>
          <w:szCs w:val="22"/>
        </w:rPr>
        <w:t>These registration numbers shall be provided to the owner or operator and shall be used for</w:t>
      </w:r>
      <w:r w:rsidR="00272F67">
        <w:rPr>
          <w:szCs w:val="22"/>
        </w:rPr>
        <w:t xml:space="preserve"> </w:t>
      </w:r>
      <w:r w:rsidRPr="00272F67">
        <w:rPr>
          <w:szCs w:val="22"/>
        </w:rPr>
        <w:t xml:space="preserve">re-registration </w:t>
      </w:r>
      <w:r w:rsidR="004E624C" w:rsidRPr="00272F67">
        <w:rPr>
          <w:szCs w:val="22"/>
        </w:rPr>
        <w:t xml:space="preserve">every three years </w:t>
      </w:r>
      <w:r w:rsidRPr="00272F67">
        <w:rPr>
          <w:szCs w:val="22"/>
        </w:rPr>
        <w:t>and in all subsequent correspondence regarding registered facilities and tanks.</w:t>
      </w:r>
      <w:r w:rsidR="00272F67">
        <w:rPr>
          <w:szCs w:val="22"/>
        </w:rPr>
        <w:t xml:space="preserve"> </w:t>
      </w:r>
      <w:r w:rsidRPr="00272F67">
        <w:rPr>
          <w:szCs w:val="22"/>
        </w:rPr>
        <w:t>The owner or operator shall post the registration number or certificate in a prominent location at the facility.</w:t>
      </w:r>
    </w:p>
    <w:p w:rsidR="001F101C" w:rsidRPr="00272F67" w:rsidRDefault="005A41B4" w:rsidP="00E1318E">
      <w:pPr>
        <w:pStyle w:val="RulesSub-section"/>
        <w:spacing w:after="200"/>
        <w:jc w:val="left"/>
        <w:rPr>
          <w:szCs w:val="22"/>
        </w:rPr>
      </w:pPr>
      <w:r w:rsidRPr="00272F67">
        <w:rPr>
          <w:b/>
          <w:szCs w:val="22"/>
        </w:rPr>
        <w:t>M.</w:t>
      </w:r>
      <w:r w:rsidRPr="00272F67">
        <w:rPr>
          <w:b/>
          <w:szCs w:val="22"/>
        </w:rPr>
        <w:tab/>
      </w:r>
      <w:r w:rsidR="001F101C" w:rsidRPr="00272F67">
        <w:rPr>
          <w:b/>
          <w:szCs w:val="22"/>
        </w:rPr>
        <w:t>Registration amendments.</w:t>
      </w:r>
      <w:r w:rsidR="00EC3605" w:rsidRPr="00272F67">
        <w:rPr>
          <w:szCs w:val="22"/>
        </w:rPr>
        <w:t xml:space="preserve"> </w:t>
      </w:r>
      <w:r w:rsidR="001F101C" w:rsidRPr="00272F67">
        <w:rPr>
          <w:szCs w:val="22"/>
        </w:rPr>
        <w:t>The owner or operator of an underground oil storage tank shall file an amended registration form with the</w:t>
      </w:r>
      <w:r w:rsidR="00272F67">
        <w:rPr>
          <w:szCs w:val="22"/>
        </w:rPr>
        <w:t xml:space="preserve"> </w:t>
      </w:r>
      <w:r w:rsidR="000A3053" w:rsidRPr="00272F67">
        <w:rPr>
          <w:szCs w:val="22"/>
        </w:rPr>
        <w:t>Commissioner</w:t>
      </w:r>
      <w:r w:rsidR="001F101C" w:rsidRPr="00272F67">
        <w:rPr>
          <w:szCs w:val="22"/>
        </w:rPr>
        <w:t xml:space="preserve"> and</w:t>
      </w:r>
      <w:r w:rsidR="00272F67">
        <w:rPr>
          <w:szCs w:val="22"/>
        </w:rPr>
        <w:t xml:space="preserve"> </w:t>
      </w:r>
      <w:r w:rsidR="002510A4" w:rsidRPr="00272F67">
        <w:rPr>
          <w:szCs w:val="22"/>
        </w:rPr>
        <w:t>LUPC</w:t>
      </w:r>
      <w:r w:rsidR="001F101C" w:rsidRPr="00272F67">
        <w:rPr>
          <w:szCs w:val="22"/>
        </w:rPr>
        <w:t xml:space="preserve"> or municipality having jurisdiction whenever there is a change in the information re</w:t>
      </w:r>
      <w:r w:rsidR="00670954" w:rsidRPr="00272F67">
        <w:rPr>
          <w:szCs w:val="22"/>
        </w:rPr>
        <w:t>quired pursuant to</w:t>
      </w:r>
      <w:r w:rsidR="00272F67">
        <w:rPr>
          <w:szCs w:val="22"/>
        </w:rPr>
        <w:t xml:space="preserve"> </w:t>
      </w:r>
      <w:r w:rsidR="00670954" w:rsidRPr="00272F67">
        <w:rPr>
          <w:szCs w:val="22"/>
        </w:rPr>
        <w:t xml:space="preserve">section </w:t>
      </w:r>
      <w:r w:rsidR="00517FCA" w:rsidRPr="00272F67">
        <w:rPr>
          <w:szCs w:val="22"/>
        </w:rPr>
        <w:t>4(</w:t>
      </w:r>
      <w:r w:rsidR="00670954" w:rsidRPr="00272F67">
        <w:rPr>
          <w:szCs w:val="22"/>
        </w:rPr>
        <w:t>I</w:t>
      </w:r>
      <w:r w:rsidR="00517FCA" w:rsidRPr="00272F67">
        <w:rPr>
          <w:szCs w:val="22"/>
        </w:rPr>
        <w:t>)</w:t>
      </w:r>
      <w:r w:rsidR="00670954" w:rsidRPr="00272F67">
        <w:rPr>
          <w:szCs w:val="22"/>
        </w:rPr>
        <w:t>.</w:t>
      </w:r>
      <w:r w:rsidR="00272F67">
        <w:rPr>
          <w:szCs w:val="22"/>
        </w:rPr>
        <w:t xml:space="preserve"> </w:t>
      </w:r>
      <w:r w:rsidR="00670954" w:rsidRPr="00272F67">
        <w:rPr>
          <w:szCs w:val="22"/>
        </w:rPr>
        <w:t>S</w:t>
      </w:r>
      <w:r w:rsidR="001F101C" w:rsidRPr="00272F67">
        <w:rPr>
          <w:szCs w:val="22"/>
        </w:rPr>
        <w:t>uch amendments must be received by the</w:t>
      </w:r>
      <w:r w:rsidR="00272F67">
        <w:rPr>
          <w:szCs w:val="22"/>
        </w:rPr>
        <w:t xml:space="preserve"> </w:t>
      </w:r>
      <w:r w:rsidR="000A3053" w:rsidRPr="00272F67">
        <w:rPr>
          <w:szCs w:val="22"/>
        </w:rPr>
        <w:t>Commissioner</w:t>
      </w:r>
      <w:r w:rsidR="001F101C" w:rsidRPr="00272F67">
        <w:rPr>
          <w:szCs w:val="22"/>
        </w:rPr>
        <w:t xml:space="preserve"> within 10 business days of the change, except that amendments for installation of leak </w:t>
      </w:r>
      <w:proofErr w:type="gramStart"/>
      <w:r w:rsidR="001F101C" w:rsidRPr="00272F67">
        <w:rPr>
          <w:szCs w:val="22"/>
        </w:rPr>
        <w:t>detection,</w:t>
      </w:r>
      <w:proofErr w:type="gramEnd"/>
      <w:r w:rsidR="001F101C" w:rsidRPr="00272F67">
        <w:rPr>
          <w:szCs w:val="22"/>
        </w:rPr>
        <w:t xml:space="preserve"> overfill and spill protection, other underground oil sto</w:t>
      </w:r>
      <w:r w:rsidR="00670954" w:rsidRPr="00272F67">
        <w:rPr>
          <w:szCs w:val="22"/>
        </w:rPr>
        <w:t>rage facility equipment, the re</w:t>
      </w:r>
      <w:r w:rsidR="001F101C" w:rsidRPr="00272F67">
        <w:rPr>
          <w:szCs w:val="22"/>
        </w:rPr>
        <w:t>installation of tanks</w:t>
      </w:r>
      <w:r w:rsidR="00EA6C0E" w:rsidRPr="00272F67">
        <w:rPr>
          <w:szCs w:val="22"/>
        </w:rPr>
        <w:t>, or the retrofitting of secondary containment in an existing tank</w:t>
      </w:r>
      <w:r w:rsidR="001F101C" w:rsidRPr="00272F67">
        <w:rPr>
          <w:szCs w:val="22"/>
        </w:rPr>
        <w:t xml:space="preserve"> must be submitted at least 10 business days before installation.</w:t>
      </w:r>
      <w:r w:rsidR="00575E1C">
        <w:rPr>
          <w:szCs w:val="22"/>
        </w:rPr>
        <w:t xml:space="preserve"> </w:t>
      </w:r>
      <w:r w:rsidR="001F101C" w:rsidRPr="00272F67">
        <w:rPr>
          <w:szCs w:val="22"/>
        </w:rPr>
        <w:t>No amendment is required for repairs.</w:t>
      </w:r>
      <w:r w:rsidR="00272F67">
        <w:rPr>
          <w:szCs w:val="22"/>
        </w:rPr>
        <w:t xml:space="preserve"> </w:t>
      </w:r>
      <w:r w:rsidR="00C52100" w:rsidRPr="00272F67">
        <w:rPr>
          <w:szCs w:val="22"/>
        </w:rPr>
        <w:t xml:space="preserve">No amendment is required for facility abandonment </w:t>
      </w:r>
      <w:r w:rsidR="00670954" w:rsidRPr="00272F67">
        <w:rPr>
          <w:szCs w:val="22"/>
        </w:rPr>
        <w:t>or closure but instead notice must be</w:t>
      </w:r>
      <w:r w:rsidR="00C52100" w:rsidRPr="00272F67">
        <w:rPr>
          <w:szCs w:val="22"/>
        </w:rPr>
        <w:t xml:space="preserve"> provided to the</w:t>
      </w:r>
      <w:r w:rsidR="00272F67">
        <w:rPr>
          <w:szCs w:val="22"/>
        </w:rPr>
        <w:t xml:space="preserve"> </w:t>
      </w:r>
      <w:r w:rsidR="000A3053" w:rsidRPr="00272F67">
        <w:rPr>
          <w:szCs w:val="22"/>
        </w:rPr>
        <w:t>Commissioner</w:t>
      </w:r>
      <w:r w:rsidR="00C52100" w:rsidRPr="00272F67">
        <w:rPr>
          <w:szCs w:val="22"/>
        </w:rPr>
        <w:t xml:space="preserve"> in accordance with section 11 of</w:t>
      </w:r>
      <w:r w:rsidR="00272F67">
        <w:rPr>
          <w:szCs w:val="22"/>
        </w:rPr>
        <w:t xml:space="preserve"> </w:t>
      </w:r>
      <w:r w:rsidR="00E750C3" w:rsidRPr="00272F67">
        <w:rPr>
          <w:szCs w:val="22"/>
        </w:rPr>
        <w:t>this Chapter</w:t>
      </w:r>
      <w:r w:rsidR="00C52100" w:rsidRPr="00272F67">
        <w:rPr>
          <w:szCs w:val="22"/>
        </w:rPr>
        <w:t>.</w:t>
      </w:r>
      <w:r w:rsidR="00272F67">
        <w:rPr>
          <w:szCs w:val="22"/>
        </w:rPr>
        <w:t xml:space="preserve"> </w:t>
      </w:r>
      <w:r w:rsidR="00670954" w:rsidRPr="00272F67">
        <w:rPr>
          <w:szCs w:val="22"/>
        </w:rPr>
        <w:t>There is no fee for filing an amended registration.</w:t>
      </w:r>
    </w:p>
    <w:p w:rsidR="001F101C" w:rsidRPr="00272F67" w:rsidRDefault="001F101C" w:rsidP="003C23A3">
      <w:pPr>
        <w:pStyle w:val="RulesSub-section"/>
        <w:pBdr>
          <w:top w:val="single" w:sz="4" w:space="1" w:color="auto"/>
          <w:bottom w:val="single" w:sz="4" w:space="1" w:color="auto"/>
        </w:pBdr>
        <w:spacing w:after="200"/>
        <w:ind w:firstLine="0"/>
        <w:jc w:val="left"/>
        <w:rPr>
          <w:szCs w:val="22"/>
        </w:rPr>
      </w:pPr>
      <w:r w:rsidRPr="003C23A3">
        <w:rPr>
          <w:szCs w:val="22"/>
        </w:rPr>
        <w:t>NOTE:</w:t>
      </w:r>
      <w:r w:rsidR="00B90E96" w:rsidRPr="00272F67">
        <w:rPr>
          <w:szCs w:val="22"/>
        </w:rPr>
        <w:t xml:space="preserve"> </w:t>
      </w:r>
      <w:r w:rsidRPr="00272F67">
        <w:rPr>
          <w:szCs w:val="22"/>
        </w:rPr>
        <w:t>A change in the facility ownership or operator requires the submission of a registration amendment.</w:t>
      </w:r>
      <w:r w:rsidR="00272F67">
        <w:rPr>
          <w:szCs w:val="22"/>
        </w:rPr>
        <w:t xml:space="preserve"> </w:t>
      </w:r>
      <w:r w:rsidR="00A41FF8" w:rsidRPr="00272F67">
        <w:rPr>
          <w:szCs w:val="22"/>
        </w:rPr>
        <w:t xml:space="preserve">See </w:t>
      </w:r>
      <w:r w:rsidR="0026490D">
        <w:rPr>
          <w:szCs w:val="22"/>
        </w:rPr>
        <w:t>section</w:t>
      </w:r>
      <w:r w:rsidR="00A41FF8" w:rsidRPr="00272F67">
        <w:rPr>
          <w:szCs w:val="22"/>
        </w:rPr>
        <w:t xml:space="preserve"> 4(P) regarding filing amended registration forms.</w:t>
      </w:r>
    </w:p>
    <w:p w:rsidR="001F101C" w:rsidRPr="00272F67" w:rsidRDefault="001F101C" w:rsidP="00E1318E">
      <w:pPr>
        <w:pStyle w:val="RulesSub-section"/>
        <w:spacing w:after="200"/>
        <w:jc w:val="left"/>
        <w:rPr>
          <w:szCs w:val="22"/>
        </w:rPr>
      </w:pPr>
      <w:r w:rsidRPr="00272F67">
        <w:rPr>
          <w:b/>
          <w:szCs w:val="22"/>
        </w:rPr>
        <w:t>N.</w:t>
      </w:r>
      <w:r w:rsidRPr="00272F67">
        <w:rPr>
          <w:b/>
          <w:szCs w:val="22"/>
        </w:rPr>
        <w:tab/>
        <w:t>Supplier notification requirement.</w:t>
      </w:r>
      <w:r w:rsidR="00EC3605" w:rsidRPr="00272F67">
        <w:rPr>
          <w:szCs w:val="22"/>
        </w:rPr>
        <w:t xml:space="preserve"> </w:t>
      </w:r>
      <w:r w:rsidRPr="00272F67">
        <w:rPr>
          <w:szCs w:val="22"/>
        </w:rPr>
        <w:t>Any person who sells a tank intended to be installed as an underground oil storage tank shall notify the purchaser in writing of the purchaser's registration obligations under this section.</w:t>
      </w:r>
    </w:p>
    <w:p w:rsidR="001F101C" w:rsidRPr="00272F67" w:rsidRDefault="001F101C" w:rsidP="00E1318E">
      <w:pPr>
        <w:pStyle w:val="RulesSub-section"/>
        <w:spacing w:after="200"/>
        <w:jc w:val="left"/>
        <w:rPr>
          <w:szCs w:val="22"/>
        </w:rPr>
      </w:pPr>
      <w:r w:rsidRPr="00272F67">
        <w:rPr>
          <w:b/>
          <w:szCs w:val="22"/>
        </w:rPr>
        <w:t>O.</w:t>
      </w:r>
      <w:r w:rsidRPr="00272F67">
        <w:rPr>
          <w:b/>
          <w:szCs w:val="22"/>
        </w:rPr>
        <w:tab/>
      </w:r>
      <w:r w:rsidRPr="00272F67">
        <w:rPr>
          <w:szCs w:val="22"/>
        </w:rPr>
        <w:t xml:space="preserve">Wherever these rules require that information or notice be submitted to the </w:t>
      </w:r>
      <w:r w:rsidR="00141F18" w:rsidRPr="00272F67">
        <w:rPr>
          <w:szCs w:val="22"/>
        </w:rPr>
        <w:t>C</w:t>
      </w:r>
      <w:r w:rsidRPr="00272F67">
        <w:rPr>
          <w:szCs w:val="22"/>
        </w:rPr>
        <w:t xml:space="preserve">ommissioner or </w:t>
      </w:r>
      <w:r w:rsidR="00141F18" w:rsidRPr="00272F67">
        <w:rPr>
          <w:szCs w:val="22"/>
        </w:rPr>
        <w:t>D</w:t>
      </w:r>
      <w:r w:rsidRPr="00272F67">
        <w:rPr>
          <w:szCs w:val="22"/>
        </w:rPr>
        <w:t>epartment, failure to provide such notice or information in the manner required by</w:t>
      </w:r>
      <w:r w:rsidR="00272F67">
        <w:rPr>
          <w:szCs w:val="22"/>
        </w:rPr>
        <w:t xml:space="preserve"> </w:t>
      </w:r>
      <w:r w:rsidR="00752765" w:rsidRPr="00272F67">
        <w:rPr>
          <w:szCs w:val="22"/>
        </w:rPr>
        <w:t>this Chapter</w:t>
      </w:r>
      <w:r w:rsidRPr="00272F67">
        <w:rPr>
          <w:szCs w:val="22"/>
        </w:rPr>
        <w:t xml:space="preserve"> or providing false information constitutes a violation of</w:t>
      </w:r>
      <w:r w:rsidR="00272F67">
        <w:rPr>
          <w:szCs w:val="22"/>
        </w:rPr>
        <w:t xml:space="preserve"> </w:t>
      </w:r>
      <w:r w:rsidR="00752765" w:rsidRPr="00272F67">
        <w:rPr>
          <w:szCs w:val="22"/>
        </w:rPr>
        <w:t>this Chapter</w:t>
      </w:r>
      <w:r w:rsidRPr="00272F67">
        <w:rPr>
          <w:szCs w:val="22"/>
        </w:rPr>
        <w:t>.</w:t>
      </w:r>
    </w:p>
    <w:p w:rsidR="001F101C" w:rsidRPr="00272F67" w:rsidRDefault="001F101C" w:rsidP="00ED77F8">
      <w:pPr>
        <w:pStyle w:val="RulesSub-section"/>
        <w:spacing w:after="240"/>
        <w:jc w:val="left"/>
        <w:rPr>
          <w:szCs w:val="22"/>
        </w:rPr>
      </w:pPr>
      <w:r w:rsidRPr="00272F67">
        <w:rPr>
          <w:b/>
          <w:szCs w:val="22"/>
        </w:rPr>
        <w:t>P.</w:t>
      </w:r>
      <w:r w:rsidRPr="00272F67">
        <w:rPr>
          <w:b/>
          <w:szCs w:val="22"/>
        </w:rPr>
        <w:tab/>
        <w:t>Notifications at time of facility sale or transfer.</w:t>
      </w:r>
      <w:r w:rsidR="00EC3605" w:rsidRPr="00272F67">
        <w:rPr>
          <w:szCs w:val="22"/>
        </w:rPr>
        <w:t xml:space="preserve"> </w:t>
      </w:r>
      <w:r w:rsidRPr="00272F67">
        <w:rPr>
          <w:szCs w:val="22"/>
        </w:rPr>
        <w:t>Prior to the sale or transfer of any real estate where an underground oil storage facility is located, the owner of the real estate shall file a written notice with the purchaser or transferee.</w:t>
      </w:r>
      <w:r w:rsidR="00272F67">
        <w:rPr>
          <w:szCs w:val="22"/>
        </w:rPr>
        <w:t xml:space="preserve"> </w:t>
      </w:r>
      <w:r w:rsidRPr="00272F67">
        <w:rPr>
          <w:szCs w:val="22"/>
        </w:rPr>
        <w:t>The notice shall disclose the existence of the underground oil storage facility, its registration number or numbers, the real estate where the facility is located, whether or not the facility has been abandoned in place and that the facility is subject to</w:t>
      </w:r>
      <w:r w:rsidR="00272F67">
        <w:rPr>
          <w:szCs w:val="22"/>
        </w:rPr>
        <w:t xml:space="preserve"> </w:t>
      </w:r>
      <w:r w:rsidR="00E750C3" w:rsidRPr="00272F67">
        <w:rPr>
          <w:szCs w:val="22"/>
        </w:rPr>
        <w:t>this Chapter</w:t>
      </w:r>
      <w:r w:rsidRPr="00272F67">
        <w:rPr>
          <w:szCs w:val="22"/>
        </w:rPr>
        <w:t>, including the registration requirements of this section.</w:t>
      </w:r>
      <w:r w:rsidR="00272F67">
        <w:rPr>
          <w:szCs w:val="22"/>
        </w:rPr>
        <w:t xml:space="preserve"> </w:t>
      </w:r>
      <w:r w:rsidRPr="00272F67">
        <w:rPr>
          <w:szCs w:val="22"/>
        </w:rPr>
        <w:t>A change in facility ownership requires the new owner or operator to amend the facility registration within 10 business days of the transfer of ownership by providing the</w:t>
      </w:r>
      <w:r w:rsidR="00272F67">
        <w:rPr>
          <w:szCs w:val="22"/>
        </w:rPr>
        <w:t xml:space="preserve"> </w:t>
      </w:r>
      <w:r w:rsidR="000A3053" w:rsidRPr="00272F67">
        <w:rPr>
          <w:szCs w:val="22"/>
        </w:rPr>
        <w:t>Commissioner</w:t>
      </w:r>
      <w:r w:rsidRPr="00272F67">
        <w:rPr>
          <w:szCs w:val="22"/>
        </w:rPr>
        <w:t xml:space="preserve"> written notice of the change, including the facility name and registration number; and the name, mailing address and telephone number of the new owner.</w:t>
      </w:r>
    </w:p>
    <w:p w:rsidR="001F101C" w:rsidRPr="00272F67" w:rsidRDefault="001F101C" w:rsidP="00ED77F8">
      <w:pPr>
        <w:tabs>
          <w:tab w:val="left" w:pos="600"/>
          <w:tab w:val="left" w:pos="1080"/>
          <w:tab w:val="left" w:pos="1560"/>
          <w:tab w:val="left" w:pos="8400"/>
        </w:tabs>
        <w:spacing w:after="200"/>
        <w:ind w:left="360" w:hanging="360"/>
        <w:rPr>
          <w:b/>
          <w:sz w:val="22"/>
          <w:szCs w:val="22"/>
        </w:rPr>
      </w:pPr>
      <w:r w:rsidRPr="00272F67">
        <w:rPr>
          <w:b/>
          <w:sz w:val="22"/>
          <w:szCs w:val="22"/>
        </w:rPr>
        <w:t>5.</w:t>
      </w:r>
      <w:r w:rsidRPr="00272F67">
        <w:rPr>
          <w:b/>
          <w:sz w:val="22"/>
          <w:szCs w:val="22"/>
        </w:rPr>
        <w:tab/>
        <w:t xml:space="preserve">Regulation of </w:t>
      </w:r>
      <w:r w:rsidR="004F503D" w:rsidRPr="00272F67">
        <w:rPr>
          <w:b/>
          <w:sz w:val="22"/>
          <w:szCs w:val="22"/>
        </w:rPr>
        <w:t xml:space="preserve">underground oil storage </w:t>
      </w:r>
      <w:r w:rsidR="00ED77F8" w:rsidRPr="00272F67">
        <w:rPr>
          <w:b/>
          <w:sz w:val="22"/>
          <w:szCs w:val="22"/>
        </w:rPr>
        <w:t>f</w:t>
      </w:r>
      <w:r w:rsidRPr="00272F67">
        <w:rPr>
          <w:b/>
          <w:sz w:val="22"/>
          <w:szCs w:val="22"/>
        </w:rPr>
        <w:t xml:space="preserve">acilities </w:t>
      </w:r>
      <w:r w:rsidR="00ED77F8" w:rsidRPr="00272F67">
        <w:rPr>
          <w:b/>
          <w:sz w:val="22"/>
          <w:szCs w:val="22"/>
        </w:rPr>
        <w:t>u</w:t>
      </w:r>
      <w:r w:rsidRPr="00272F67">
        <w:rPr>
          <w:b/>
          <w:sz w:val="22"/>
          <w:szCs w:val="22"/>
        </w:rPr>
        <w:t xml:space="preserve">sed to </w:t>
      </w:r>
      <w:r w:rsidR="00ED77F8" w:rsidRPr="00272F67">
        <w:rPr>
          <w:b/>
          <w:sz w:val="22"/>
          <w:szCs w:val="22"/>
        </w:rPr>
        <w:t>s</w:t>
      </w:r>
      <w:r w:rsidRPr="00272F67">
        <w:rPr>
          <w:b/>
          <w:sz w:val="22"/>
          <w:szCs w:val="22"/>
        </w:rPr>
        <w:t xml:space="preserve">tore </w:t>
      </w:r>
      <w:r w:rsidR="00ED77F8" w:rsidRPr="00272F67">
        <w:rPr>
          <w:b/>
          <w:sz w:val="22"/>
          <w:szCs w:val="22"/>
        </w:rPr>
        <w:t>m</w:t>
      </w:r>
      <w:r w:rsidRPr="00272F67">
        <w:rPr>
          <w:b/>
          <w:sz w:val="22"/>
          <w:szCs w:val="22"/>
        </w:rPr>
        <w:t xml:space="preserve">otor </w:t>
      </w:r>
      <w:r w:rsidR="00ED77F8" w:rsidRPr="00272F67">
        <w:rPr>
          <w:b/>
          <w:sz w:val="22"/>
          <w:szCs w:val="22"/>
        </w:rPr>
        <w:t>f</w:t>
      </w:r>
      <w:r w:rsidRPr="00272F67">
        <w:rPr>
          <w:b/>
          <w:sz w:val="22"/>
          <w:szCs w:val="22"/>
        </w:rPr>
        <w:t>uel</w:t>
      </w:r>
      <w:r w:rsidR="004F503D" w:rsidRPr="00272F67">
        <w:rPr>
          <w:b/>
          <w:sz w:val="22"/>
          <w:szCs w:val="22"/>
        </w:rPr>
        <w:t>s</w:t>
      </w:r>
      <w:r w:rsidRPr="00272F67">
        <w:rPr>
          <w:b/>
          <w:sz w:val="22"/>
          <w:szCs w:val="22"/>
        </w:rPr>
        <w:t xml:space="preserve"> or </w:t>
      </w:r>
      <w:r w:rsidR="00ED77F8" w:rsidRPr="00272F67">
        <w:rPr>
          <w:b/>
          <w:sz w:val="22"/>
          <w:szCs w:val="22"/>
        </w:rPr>
        <w:t>u</w:t>
      </w:r>
      <w:r w:rsidRPr="00272F67">
        <w:rPr>
          <w:b/>
          <w:sz w:val="22"/>
          <w:szCs w:val="22"/>
        </w:rPr>
        <w:t xml:space="preserve">sed in </w:t>
      </w:r>
      <w:r w:rsidR="004F503D" w:rsidRPr="00272F67">
        <w:rPr>
          <w:b/>
          <w:sz w:val="22"/>
          <w:szCs w:val="22"/>
        </w:rPr>
        <w:t xml:space="preserve">the </w:t>
      </w:r>
      <w:r w:rsidR="00ED77F8" w:rsidRPr="00272F67">
        <w:rPr>
          <w:b/>
          <w:sz w:val="22"/>
          <w:szCs w:val="22"/>
        </w:rPr>
        <w:t>m</w:t>
      </w:r>
      <w:r w:rsidRPr="00272F67">
        <w:rPr>
          <w:b/>
          <w:sz w:val="22"/>
          <w:szCs w:val="22"/>
        </w:rPr>
        <w:t xml:space="preserve">arketing and </w:t>
      </w:r>
      <w:r w:rsidR="00ED77F8" w:rsidRPr="00272F67">
        <w:rPr>
          <w:b/>
          <w:sz w:val="22"/>
          <w:szCs w:val="22"/>
        </w:rPr>
        <w:t>d</w:t>
      </w:r>
      <w:r w:rsidRPr="00272F67">
        <w:rPr>
          <w:b/>
          <w:sz w:val="22"/>
          <w:szCs w:val="22"/>
        </w:rPr>
        <w:t xml:space="preserve">istribution of </w:t>
      </w:r>
      <w:r w:rsidR="00ED77F8" w:rsidRPr="00272F67">
        <w:rPr>
          <w:b/>
          <w:sz w:val="22"/>
          <w:szCs w:val="22"/>
        </w:rPr>
        <w:t>o</w:t>
      </w:r>
      <w:r w:rsidRPr="00272F67">
        <w:rPr>
          <w:b/>
          <w:sz w:val="22"/>
          <w:szCs w:val="22"/>
        </w:rPr>
        <w:t>il</w:t>
      </w:r>
    </w:p>
    <w:p w:rsidR="001F101C" w:rsidRPr="00272F67" w:rsidRDefault="001F101C" w:rsidP="00ED77F8">
      <w:pPr>
        <w:pStyle w:val="RulesSub-section"/>
        <w:spacing w:after="200"/>
        <w:jc w:val="left"/>
        <w:rPr>
          <w:b/>
          <w:szCs w:val="22"/>
        </w:rPr>
      </w:pPr>
      <w:r w:rsidRPr="00272F67">
        <w:rPr>
          <w:b/>
          <w:szCs w:val="22"/>
        </w:rPr>
        <w:t>A.</w:t>
      </w:r>
      <w:r w:rsidRPr="00272F67">
        <w:rPr>
          <w:b/>
          <w:szCs w:val="22"/>
        </w:rPr>
        <w:tab/>
        <w:t>Applicability</w:t>
      </w:r>
    </w:p>
    <w:p w:rsidR="001F101C" w:rsidRPr="00272F67" w:rsidRDefault="001F101C" w:rsidP="00ED77F8">
      <w:pPr>
        <w:pStyle w:val="RulesParagraph"/>
        <w:spacing w:after="200"/>
        <w:jc w:val="left"/>
        <w:rPr>
          <w:szCs w:val="22"/>
        </w:rPr>
      </w:pPr>
      <w:r w:rsidRPr="00272F67">
        <w:rPr>
          <w:szCs w:val="22"/>
        </w:rPr>
        <w:t>(1)</w:t>
      </w:r>
      <w:r w:rsidRPr="00272F67">
        <w:rPr>
          <w:szCs w:val="22"/>
        </w:rPr>
        <w:tab/>
        <w:t>This section and its requirements apply to all facilities and tanks used to store motor fuel</w:t>
      </w:r>
      <w:r w:rsidR="004F503D" w:rsidRPr="00272F67">
        <w:rPr>
          <w:szCs w:val="22"/>
        </w:rPr>
        <w:t>s</w:t>
      </w:r>
      <w:r w:rsidRPr="00272F67">
        <w:rPr>
          <w:szCs w:val="22"/>
        </w:rPr>
        <w:t xml:space="preserve"> or used in the marketing and distribution of oil to others, except where noted below.</w:t>
      </w:r>
    </w:p>
    <w:p w:rsidR="007619DB" w:rsidRPr="00272F67" w:rsidRDefault="007619DB" w:rsidP="00ED77F8">
      <w:pPr>
        <w:pStyle w:val="RulesParagraph"/>
        <w:spacing w:after="200"/>
        <w:jc w:val="left"/>
        <w:rPr>
          <w:szCs w:val="22"/>
        </w:rPr>
      </w:pPr>
      <w:r w:rsidRPr="00272F67">
        <w:rPr>
          <w:szCs w:val="22"/>
        </w:rPr>
        <w:t xml:space="preserve">(2) </w:t>
      </w:r>
      <w:r w:rsidRPr="00272F67">
        <w:rPr>
          <w:szCs w:val="22"/>
        </w:rPr>
        <w:tab/>
        <w:t>Tanks supplying fuel to a generator are considered a motor fuel tank and are governed by this section.</w:t>
      </w:r>
    </w:p>
    <w:p w:rsidR="001F101C" w:rsidRPr="00272F67" w:rsidRDefault="001F101C" w:rsidP="00ED77F8">
      <w:pPr>
        <w:pStyle w:val="RulesParagraph"/>
        <w:spacing w:after="200"/>
        <w:jc w:val="left"/>
        <w:rPr>
          <w:szCs w:val="22"/>
        </w:rPr>
      </w:pPr>
      <w:r w:rsidRPr="00272F67">
        <w:rPr>
          <w:szCs w:val="22"/>
        </w:rPr>
        <w:t>(</w:t>
      </w:r>
      <w:r w:rsidR="00E71FE0" w:rsidRPr="00272F67">
        <w:rPr>
          <w:szCs w:val="22"/>
        </w:rPr>
        <w:t>3</w:t>
      </w:r>
      <w:r w:rsidRPr="00272F67">
        <w:rPr>
          <w:szCs w:val="22"/>
        </w:rPr>
        <w:t>)</w:t>
      </w:r>
      <w:r w:rsidRPr="00272F67">
        <w:rPr>
          <w:szCs w:val="22"/>
        </w:rPr>
        <w:tab/>
        <w:t>This section does not apply to field constructed tanks and airport</w:t>
      </w:r>
      <w:r w:rsidR="00272F67">
        <w:rPr>
          <w:szCs w:val="22"/>
        </w:rPr>
        <w:t xml:space="preserve"> </w:t>
      </w:r>
      <w:r w:rsidRPr="00272F67">
        <w:rPr>
          <w:szCs w:val="22"/>
        </w:rPr>
        <w:t>hydrant</w:t>
      </w:r>
      <w:r w:rsidR="00272F67">
        <w:rPr>
          <w:szCs w:val="22"/>
        </w:rPr>
        <w:t xml:space="preserve"> </w:t>
      </w:r>
      <w:r w:rsidR="00A9502C" w:rsidRPr="00272F67">
        <w:rPr>
          <w:szCs w:val="22"/>
        </w:rPr>
        <w:t>systems</w:t>
      </w:r>
      <w:r w:rsidRPr="00272F67">
        <w:rPr>
          <w:szCs w:val="22"/>
        </w:rPr>
        <w:t>, which must comply with sections 8 and 10 of</w:t>
      </w:r>
      <w:r w:rsidR="00272F67">
        <w:rPr>
          <w:szCs w:val="22"/>
        </w:rPr>
        <w:t xml:space="preserve"> </w:t>
      </w:r>
      <w:r w:rsidR="00E750C3" w:rsidRPr="00272F67">
        <w:rPr>
          <w:szCs w:val="22"/>
        </w:rPr>
        <w:t>this Chapter</w:t>
      </w:r>
      <w:r w:rsidRPr="00272F67">
        <w:rPr>
          <w:szCs w:val="22"/>
        </w:rPr>
        <w:t>, respectively.</w:t>
      </w:r>
    </w:p>
    <w:p w:rsidR="00235894" w:rsidRPr="00272F67" w:rsidRDefault="00235894" w:rsidP="00E572F2">
      <w:pPr>
        <w:pStyle w:val="RulesParagraph"/>
        <w:pBdr>
          <w:top w:val="single" w:sz="4" w:space="1" w:color="auto"/>
          <w:bottom w:val="single" w:sz="4" w:space="1" w:color="auto"/>
        </w:pBdr>
        <w:ind w:left="720" w:right="-90" w:firstLine="0"/>
        <w:jc w:val="left"/>
        <w:rPr>
          <w:szCs w:val="22"/>
        </w:rPr>
      </w:pPr>
      <w:r w:rsidRPr="003C23A3">
        <w:rPr>
          <w:szCs w:val="22"/>
        </w:rPr>
        <w:t>NOTE:</w:t>
      </w:r>
      <w:r w:rsidR="00272F67">
        <w:rPr>
          <w:b/>
          <w:szCs w:val="22"/>
        </w:rPr>
        <w:t xml:space="preserve"> </w:t>
      </w:r>
      <w:r w:rsidR="00F42C66" w:rsidRPr="00272F67">
        <w:rPr>
          <w:szCs w:val="22"/>
        </w:rPr>
        <w:t>All new and replacement u</w:t>
      </w:r>
      <w:r w:rsidRPr="00272F67">
        <w:rPr>
          <w:szCs w:val="22"/>
        </w:rPr>
        <w:t xml:space="preserve">nderground piping associated with aboveground storage tanks must </w:t>
      </w:r>
      <w:r w:rsidR="00F42C66" w:rsidRPr="00272F67">
        <w:rPr>
          <w:szCs w:val="22"/>
        </w:rPr>
        <w:t xml:space="preserve">be installed, operated, maintained and removed in accordance with these rules and 38 M.R.S. </w:t>
      </w:r>
      <w:r w:rsidR="006A0251">
        <w:rPr>
          <w:szCs w:val="22"/>
        </w:rPr>
        <w:t>§</w:t>
      </w:r>
      <w:r w:rsidR="00F42C66" w:rsidRPr="00272F67">
        <w:rPr>
          <w:szCs w:val="22"/>
        </w:rPr>
        <w:t>570-K.</w:t>
      </w:r>
    </w:p>
    <w:p w:rsidR="00235894" w:rsidRPr="00272F67" w:rsidRDefault="00235894" w:rsidP="0025166E">
      <w:pPr>
        <w:pStyle w:val="RulesParagraph"/>
        <w:jc w:val="left"/>
        <w:rPr>
          <w:szCs w:val="22"/>
        </w:rPr>
      </w:pPr>
    </w:p>
    <w:p w:rsidR="001F101C" w:rsidRPr="00272F67" w:rsidRDefault="001F101C" w:rsidP="00ED77F8">
      <w:pPr>
        <w:pStyle w:val="RulesSub-section"/>
        <w:spacing w:after="200"/>
        <w:jc w:val="left"/>
        <w:rPr>
          <w:b/>
          <w:szCs w:val="22"/>
        </w:rPr>
      </w:pPr>
      <w:r w:rsidRPr="00272F67">
        <w:rPr>
          <w:b/>
          <w:szCs w:val="22"/>
        </w:rPr>
        <w:t>B.</w:t>
      </w:r>
      <w:r w:rsidRPr="00272F67">
        <w:rPr>
          <w:b/>
          <w:szCs w:val="22"/>
        </w:rPr>
        <w:tab/>
        <w:t>Design and installation standards for new and replacement facilities</w:t>
      </w:r>
    </w:p>
    <w:p w:rsidR="001F101C" w:rsidRPr="00272F67" w:rsidRDefault="001F101C" w:rsidP="00ED77F8">
      <w:pPr>
        <w:pStyle w:val="RulesParagraph"/>
        <w:spacing w:after="200"/>
        <w:jc w:val="left"/>
        <w:rPr>
          <w:szCs w:val="22"/>
        </w:rPr>
      </w:pPr>
      <w:r w:rsidRPr="00272F67">
        <w:rPr>
          <w:szCs w:val="22"/>
        </w:rPr>
        <w:t>(1)</w:t>
      </w:r>
      <w:r w:rsidRPr="00272F67">
        <w:rPr>
          <w:szCs w:val="22"/>
        </w:rPr>
        <w:tab/>
        <w:t>General design requirements</w:t>
      </w:r>
    </w:p>
    <w:p w:rsidR="001F101C" w:rsidRPr="00272F67" w:rsidRDefault="001F101C" w:rsidP="00ED77F8">
      <w:pPr>
        <w:pStyle w:val="RulesSub-Paragraph"/>
        <w:spacing w:after="200"/>
        <w:jc w:val="left"/>
        <w:rPr>
          <w:szCs w:val="22"/>
        </w:rPr>
      </w:pPr>
      <w:r w:rsidRPr="00272F67">
        <w:rPr>
          <w:szCs w:val="22"/>
        </w:rPr>
        <w:t>(</w:t>
      </w:r>
      <w:proofErr w:type="gramStart"/>
      <w:r w:rsidRPr="00272F67">
        <w:rPr>
          <w:szCs w:val="22"/>
        </w:rPr>
        <w:t>a</w:t>
      </w:r>
      <w:proofErr w:type="gramEnd"/>
      <w:r w:rsidRPr="00272F67">
        <w:rPr>
          <w:szCs w:val="22"/>
        </w:rPr>
        <w:t>)</w:t>
      </w:r>
      <w:r w:rsidRPr="00272F67">
        <w:rPr>
          <w:szCs w:val="22"/>
        </w:rPr>
        <w:tab/>
        <w:t xml:space="preserve">All new and replacement tanks must be constructed of fiberglass reinforced plastic (hereafter "fiberglass"), </w:t>
      </w:r>
      <w:proofErr w:type="spellStart"/>
      <w:r w:rsidRPr="00272F67">
        <w:rPr>
          <w:szCs w:val="22"/>
        </w:rPr>
        <w:t>cathodically</w:t>
      </w:r>
      <w:proofErr w:type="spellEnd"/>
      <w:r w:rsidRPr="00272F67">
        <w:rPr>
          <w:szCs w:val="22"/>
        </w:rPr>
        <w:t xml:space="preserve"> protected steel, or other equally noncorrosive material approved by the</w:t>
      </w:r>
      <w:r w:rsidR="00272F67">
        <w:rPr>
          <w:szCs w:val="22"/>
        </w:rPr>
        <w:t xml:space="preserve"> </w:t>
      </w:r>
      <w:r w:rsidR="000A3053" w:rsidRPr="00272F67">
        <w:rPr>
          <w:szCs w:val="22"/>
        </w:rPr>
        <w:t>Commissioner</w:t>
      </w:r>
      <w:r w:rsidRPr="00272F67">
        <w:rPr>
          <w:szCs w:val="22"/>
        </w:rPr>
        <w:t>.</w:t>
      </w:r>
      <w:r w:rsidR="00272F67">
        <w:rPr>
          <w:szCs w:val="22"/>
        </w:rPr>
        <w:t xml:space="preserve"> </w:t>
      </w:r>
      <w:r w:rsidRPr="00272F67">
        <w:rPr>
          <w:szCs w:val="22"/>
        </w:rPr>
        <w:t xml:space="preserve">Piping and below ground ancillary equipment in contact with soil or water must be constructed of fiberglass, </w:t>
      </w:r>
      <w:proofErr w:type="spellStart"/>
      <w:r w:rsidRPr="00272F67">
        <w:rPr>
          <w:szCs w:val="22"/>
        </w:rPr>
        <w:t>cathodically</w:t>
      </w:r>
      <w:proofErr w:type="spellEnd"/>
      <w:r w:rsidRPr="00272F67">
        <w:rPr>
          <w:szCs w:val="22"/>
        </w:rPr>
        <w:t xml:space="preserve"> protected steel or other corrosion-resistant or noncorrosive materials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It is the responsibility of the facility owner to demonstrate to the satisfaction of the</w:t>
      </w:r>
      <w:r w:rsidR="00272F67">
        <w:rPr>
          <w:szCs w:val="22"/>
        </w:rPr>
        <w:t xml:space="preserve"> </w:t>
      </w:r>
      <w:r w:rsidR="000A3053" w:rsidRPr="00272F67">
        <w:rPr>
          <w:szCs w:val="22"/>
        </w:rPr>
        <w:t>Commissioner</w:t>
      </w:r>
      <w:r w:rsidRPr="00272F67">
        <w:rPr>
          <w:szCs w:val="22"/>
        </w:rPr>
        <w:t xml:space="preserve"> that the materials are noncorrosive or corrosion resistant and meet or exceed the performance standards listed below.</w:t>
      </w:r>
    </w:p>
    <w:p w:rsidR="001F101C" w:rsidRPr="00272F67" w:rsidRDefault="001F101C" w:rsidP="00ED77F8">
      <w:pPr>
        <w:pStyle w:val="RulesDivision"/>
        <w:spacing w:after="200"/>
        <w:jc w:val="left"/>
        <w:rPr>
          <w:szCs w:val="22"/>
        </w:rPr>
      </w:pPr>
      <w:r w:rsidRPr="00272F67">
        <w:rPr>
          <w:szCs w:val="22"/>
        </w:rPr>
        <w:t>(ii)</w:t>
      </w:r>
      <w:r w:rsidRPr="00272F67">
        <w:rPr>
          <w:szCs w:val="22"/>
        </w:rPr>
        <w:tab/>
        <w:t>All new or replacement facilities must be listed and constructed in accordance with the standards contained in the following:</w:t>
      </w:r>
    </w:p>
    <w:p w:rsidR="003D5F73" w:rsidRPr="00272F67" w:rsidRDefault="001F101C" w:rsidP="00794ADB">
      <w:pPr>
        <w:pStyle w:val="RulesDivision"/>
        <w:numPr>
          <w:ilvl w:val="0"/>
          <w:numId w:val="2"/>
        </w:numPr>
        <w:spacing w:after="120"/>
        <w:jc w:val="left"/>
        <w:outlineLvl w:val="0"/>
        <w:rPr>
          <w:szCs w:val="22"/>
        </w:rPr>
      </w:pPr>
      <w:r w:rsidRPr="00272F67">
        <w:rPr>
          <w:szCs w:val="22"/>
        </w:rPr>
        <w:t xml:space="preserve">Fiberglass Tanks </w:t>
      </w:r>
      <w:r w:rsidR="003D5F73" w:rsidRPr="00272F67">
        <w:rPr>
          <w:szCs w:val="22"/>
        </w:rPr>
        <w:t>–</w:t>
      </w:r>
      <w:r w:rsidRPr="00272F67">
        <w:rPr>
          <w:szCs w:val="22"/>
        </w:rPr>
        <w:t xml:space="preserve"> </w:t>
      </w:r>
    </w:p>
    <w:p w:rsidR="003D5F73" w:rsidRPr="00272F67" w:rsidRDefault="001F101C" w:rsidP="00794ADB">
      <w:pPr>
        <w:pStyle w:val="RulesDivision"/>
        <w:numPr>
          <w:ilvl w:val="1"/>
          <w:numId w:val="2"/>
        </w:numPr>
        <w:spacing w:after="120"/>
        <w:jc w:val="left"/>
        <w:outlineLvl w:val="0"/>
        <w:rPr>
          <w:szCs w:val="22"/>
        </w:rPr>
      </w:pPr>
      <w:r w:rsidRPr="00272F67">
        <w:rPr>
          <w:szCs w:val="22"/>
        </w:rPr>
        <w:t>Underwriters Laboratories</w:t>
      </w:r>
      <w:r w:rsidR="00103053" w:rsidRPr="00272F67">
        <w:rPr>
          <w:szCs w:val="22"/>
        </w:rPr>
        <w:t xml:space="preserve"> (UL)</w:t>
      </w:r>
      <w:r w:rsidR="00826265" w:rsidRPr="00272F67">
        <w:rPr>
          <w:szCs w:val="22"/>
        </w:rPr>
        <w:t xml:space="preserve"> Standard</w:t>
      </w:r>
      <w:r w:rsidRPr="00272F67">
        <w:rPr>
          <w:szCs w:val="22"/>
        </w:rPr>
        <w:t xml:space="preserve"> 1316</w:t>
      </w:r>
      <w:r w:rsidR="00BE0DED" w:rsidRPr="00272F67">
        <w:rPr>
          <w:szCs w:val="22"/>
        </w:rPr>
        <w:t>, Glass-Fiber-</w:t>
      </w:r>
      <w:r w:rsidR="00272F67" w:rsidRPr="00272F67">
        <w:rPr>
          <w:szCs w:val="22"/>
        </w:rPr>
        <w:t xml:space="preserve"> </w:t>
      </w:r>
      <w:r w:rsidR="00BE0DED" w:rsidRPr="00272F67">
        <w:rPr>
          <w:szCs w:val="22"/>
        </w:rPr>
        <w:t>Reinforced Plastic</w:t>
      </w:r>
      <w:r w:rsidR="00EB61BE" w:rsidRPr="00272F67">
        <w:rPr>
          <w:szCs w:val="22"/>
        </w:rPr>
        <w:t xml:space="preserve"> </w:t>
      </w:r>
      <w:r w:rsidR="00BE0DED" w:rsidRPr="00272F67">
        <w:rPr>
          <w:szCs w:val="22"/>
        </w:rPr>
        <w:t>Underground Storage Tanks for Petroleum Products, Alcohols and Alcohol-Gasoline</w:t>
      </w:r>
      <w:r w:rsidR="00B90E96" w:rsidRPr="00272F67">
        <w:rPr>
          <w:szCs w:val="22"/>
        </w:rPr>
        <w:t xml:space="preserve"> </w:t>
      </w:r>
      <w:r w:rsidR="00BE0DED" w:rsidRPr="00272F67">
        <w:rPr>
          <w:szCs w:val="22"/>
        </w:rPr>
        <w:t>Mixtures</w:t>
      </w:r>
      <w:r w:rsidR="00B60203" w:rsidRPr="00272F67">
        <w:rPr>
          <w:szCs w:val="22"/>
        </w:rPr>
        <w:t>;</w:t>
      </w:r>
      <w:r w:rsidR="00BE0DED" w:rsidRPr="00272F67">
        <w:rPr>
          <w:szCs w:val="22"/>
        </w:rPr>
        <w:t xml:space="preserve"> </w:t>
      </w:r>
      <w:r w:rsidR="00EB61BE" w:rsidRPr="00272F67">
        <w:rPr>
          <w:szCs w:val="22"/>
        </w:rPr>
        <w:t xml:space="preserve">or </w:t>
      </w:r>
    </w:p>
    <w:p w:rsidR="001F101C" w:rsidRPr="00272F67" w:rsidRDefault="00EB61BE" w:rsidP="00794ADB">
      <w:pPr>
        <w:pStyle w:val="RulesDivision"/>
        <w:numPr>
          <w:ilvl w:val="1"/>
          <w:numId w:val="2"/>
        </w:numPr>
        <w:spacing w:after="120"/>
        <w:jc w:val="left"/>
        <w:outlineLvl w:val="0"/>
        <w:rPr>
          <w:szCs w:val="22"/>
        </w:rPr>
      </w:pPr>
      <w:r w:rsidRPr="00272F67">
        <w:rPr>
          <w:szCs w:val="22"/>
        </w:rPr>
        <w:t xml:space="preserve">Underwriters Laboratories of Canada </w:t>
      </w:r>
      <w:r w:rsidR="007E3C7A" w:rsidRPr="00272F67">
        <w:rPr>
          <w:szCs w:val="22"/>
        </w:rPr>
        <w:t xml:space="preserve">(ULC) </w:t>
      </w:r>
      <w:r w:rsidRPr="00272F67">
        <w:rPr>
          <w:szCs w:val="22"/>
        </w:rPr>
        <w:t>S615</w:t>
      </w:r>
      <w:r w:rsidR="003D5F73" w:rsidRPr="00272F67">
        <w:rPr>
          <w:szCs w:val="22"/>
        </w:rPr>
        <w:t>,</w:t>
      </w:r>
      <w:r w:rsidR="00BE0DED" w:rsidRPr="00272F67">
        <w:rPr>
          <w:szCs w:val="22"/>
        </w:rPr>
        <w:t xml:space="preserve"> Standard for </w:t>
      </w:r>
      <w:proofErr w:type="spellStart"/>
      <w:r w:rsidR="003912EE" w:rsidRPr="00272F67">
        <w:rPr>
          <w:szCs w:val="22"/>
        </w:rPr>
        <w:t>Fibre</w:t>
      </w:r>
      <w:proofErr w:type="spellEnd"/>
      <w:r w:rsidR="003912EE" w:rsidRPr="00272F67">
        <w:rPr>
          <w:szCs w:val="22"/>
        </w:rPr>
        <w:t xml:space="preserve"> </w:t>
      </w:r>
      <w:r w:rsidR="00BE0DED" w:rsidRPr="00272F67">
        <w:rPr>
          <w:szCs w:val="22"/>
        </w:rPr>
        <w:t xml:space="preserve">Reinforced Plastic Underground Tanks for Flammable and Combustible </w:t>
      </w:r>
      <w:r w:rsidR="003D5F73" w:rsidRPr="00272F67">
        <w:rPr>
          <w:szCs w:val="22"/>
        </w:rPr>
        <w:t>Liquids</w:t>
      </w:r>
      <w:r w:rsidR="001F101C" w:rsidRPr="00272F67">
        <w:rPr>
          <w:szCs w:val="22"/>
        </w:rPr>
        <w:t>;</w:t>
      </w:r>
    </w:p>
    <w:p w:rsidR="00B821C2" w:rsidRPr="00272F67" w:rsidRDefault="001F101C" w:rsidP="00794ADB">
      <w:pPr>
        <w:pStyle w:val="RulesDivision"/>
        <w:numPr>
          <w:ilvl w:val="0"/>
          <w:numId w:val="2"/>
        </w:numPr>
        <w:spacing w:after="120"/>
        <w:jc w:val="left"/>
        <w:rPr>
          <w:szCs w:val="22"/>
        </w:rPr>
      </w:pPr>
      <w:proofErr w:type="spellStart"/>
      <w:r w:rsidRPr="00272F67">
        <w:rPr>
          <w:szCs w:val="22"/>
        </w:rPr>
        <w:t>Cathodically</w:t>
      </w:r>
      <w:proofErr w:type="spellEnd"/>
      <w:r w:rsidRPr="00272F67">
        <w:rPr>
          <w:szCs w:val="22"/>
        </w:rPr>
        <w:t xml:space="preserve"> Protected </w:t>
      </w:r>
      <w:r w:rsidR="00EB61BE" w:rsidRPr="00272F67">
        <w:rPr>
          <w:szCs w:val="22"/>
        </w:rPr>
        <w:t xml:space="preserve">Steel </w:t>
      </w:r>
      <w:r w:rsidR="009A6211" w:rsidRPr="00272F67">
        <w:rPr>
          <w:szCs w:val="22"/>
        </w:rPr>
        <w:t>Tanks</w:t>
      </w:r>
      <w:r w:rsidR="00272F67">
        <w:rPr>
          <w:szCs w:val="22"/>
        </w:rPr>
        <w:t xml:space="preserve"> </w:t>
      </w:r>
      <w:r w:rsidR="00664994">
        <w:rPr>
          <w:szCs w:val="22"/>
        </w:rPr>
        <w:t xml:space="preserve">- </w:t>
      </w:r>
    </w:p>
    <w:p w:rsidR="00B821C2" w:rsidRPr="00272F67" w:rsidRDefault="00EB61BE" w:rsidP="00794ADB">
      <w:pPr>
        <w:pStyle w:val="RulesDivision"/>
        <w:numPr>
          <w:ilvl w:val="1"/>
          <w:numId w:val="2"/>
        </w:numPr>
        <w:spacing w:after="120"/>
        <w:jc w:val="left"/>
        <w:rPr>
          <w:szCs w:val="22"/>
        </w:rPr>
      </w:pPr>
      <w:r w:rsidRPr="00272F67">
        <w:rPr>
          <w:szCs w:val="22"/>
        </w:rPr>
        <w:t>Steel Tank Institute (STI)</w:t>
      </w:r>
      <w:r w:rsidR="00272F67">
        <w:rPr>
          <w:szCs w:val="22"/>
        </w:rPr>
        <w:t xml:space="preserve"> </w:t>
      </w:r>
      <w:r w:rsidR="00975FD3" w:rsidRPr="00272F67">
        <w:rPr>
          <w:szCs w:val="22"/>
        </w:rPr>
        <w:t>STI</w:t>
      </w:r>
      <w:r w:rsidRPr="00272F67">
        <w:rPr>
          <w:szCs w:val="22"/>
        </w:rPr>
        <w:t>-P3</w:t>
      </w:r>
      <w:r w:rsidRPr="00272F67">
        <w:rPr>
          <w:szCs w:val="22"/>
          <w:vertAlign w:val="superscript"/>
        </w:rPr>
        <w:t>®</w:t>
      </w:r>
      <w:r w:rsidR="00975FD3" w:rsidRPr="00272F67">
        <w:rPr>
          <w:szCs w:val="22"/>
          <w:vertAlign w:val="superscript"/>
        </w:rPr>
        <w:t>,</w:t>
      </w:r>
      <w:r w:rsidR="00272F67">
        <w:rPr>
          <w:szCs w:val="22"/>
          <w:vertAlign w:val="superscript"/>
        </w:rPr>
        <w:t xml:space="preserve"> </w:t>
      </w:r>
      <w:r w:rsidRPr="00272F67">
        <w:rPr>
          <w:szCs w:val="22"/>
        </w:rPr>
        <w:t xml:space="preserve">Specification and Manual for External Corrosion Protection of Underground </w:t>
      </w:r>
      <w:r w:rsidR="00975FD3" w:rsidRPr="00272F67">
        <w:rPr>
          <w:szCs w:val="22"/>
        </w:rPr>
        <w:t xml:space="preserve">Steel </w:t>
      </w:r>
      <w:r w:rsidRPr="00272F67">
        <w:rPr>
          <w:szCs w:val="22"/>
        </w:rPr>
        <w:t xml:space="preserve">Storage </w:t>
      </w:r>
      <w:r w:rsidR="00664994" w:rsidRPr="00272F67">
        <w:rPr>
          <w:szCs w:val="22"/>
        </w:rPr>
        <w:t>Tanks;</w:t>
      </w:r>
      <w:r w:rsidRPr="00272F67">
        <w:rPr>
          <w:szCs w:val="22"/>
        </w:rPr>
        <w:t xml:space="preserve"> </w:t>
      </w:r>
    </w:p>
    <w:p w:rsidR="00B821C2" w:rsidRPr="00272F67" w:rsidRDefault="00103053" w:rsidP="00794ADB">
      <w:pPr>
        <w:pStyle w:val="RulesDivision"/>
        <w:numPr>
          <w:ilvl w:val="1"/>
          <w:numId w:val="2"/>
        </w:numPr>
        <w:spacing w:after="120"/>
        <w:jc w:val="left"/>
        <w:rPr>
          <w:szCs w:val="22"/>
        </w:rPr>
      </w:pPr>
      <w:r w:rsidRPr="00272F67">
        <w:rPr>
          <w:szCs w:val="22"/>
        </w:rPr>
        <w:t>UL</w:t>
      </w:r>
      <w:r w:rsidR="00B821C2" w:rsidRPr="00272F67">
        <w:rPr>
          <w:szCs w:val="22"/>
        </w:rPr>
        <w:t xml:space="preserve"> Standard 1746,</w:t>
      </w:r>
      <w:r w:rsidR="00272F67">
        <w:rPr>
          <w:szCs w:val="22"/>
        </w:rPr>
        <w:t xml:space="preserve"> </w:t>
      </w:r>
      <w:r w:rsidR="00B821C2" w:rsidRPr="00272F67">
        <w:rPr>
          <w:szCs w:val="22"/>
        </w:rPr>
        <w:t>External Corrosion Protection Systems for Steel Underground Storage Tanks</w:t>
      </w:r>
      <w:r w:rsidR="00826265" w:rsidRPr="00272F67">
        <w:rPr>
          <w:szCs w:val="22"/>
        </w:rPr>
        <w:t>;</w:t>
      </w:r>
      <w:r w:rsidR="001F101C" w:rsidRPr="00272F67">
        <w:rPr>
          <w:szCs w:val="22"/>
        </w:rPr>
        <w:t xml:space="preserve"> </w:t>
      </w:r>
    </w:p>
    <w:p w:rsidR="00826265" w:rsidRPr="00272F67" w:rsidRDefault="00764FFF" w:rsidP="00794ADB">
      <w:pPr>
        <w:pStyle w:val="RulesDivision"/>
        <w:numPr>
          <w:ilvl w:val="1"/>
          <w:numId w:val="2"/>
        </w:numPr>
        <w:spacing w:after="120"/>
        <w:jc w:val="left"/>
        <w:rPr>
          <w:szCs w:val="22"/>
        </w:rPr>
      </w:pPr>
      <w:r w:rsidRPr="00272F67">
        <w:rPr>
          <w:szCs w:val="22"/>
        </w:rPr>
        <w:t>ULC</w:t>
      </w:r>
      <w:r w:rsidR="00272F67">
        <w:rPr>
          <w:szCs w:val="22"/>
        </w:rPr>
        <w:t xml:space="preserve"> </w:t>
      </w:r>
      <w:r w:rsidR="00826265" w:rsidRPr="00272F67">
        <w:rPr>
          <w:szCs w:val="22"/>
        </w:rPr>
        <w:t xml:space="preserve">S603, Standard for </w:t>
      </w:r>
      <w:r w:rsidR="00975FD3" w:rsidRPr="00272F67">
        <w:rPr>
          <w:szCs w:val="22"/>
        </w:rPr>
        <w:t xml:space="preserve">External Corrosion Protection for </w:t>
      </w:r>
      <w:r w:rsidR="00826265" w:rsidRPr="00272F67">
        <w:rPr>
          <w:szCs w:val="22"/>
        </w:rPr>
        <w:t>Steel Underground Tanks for Flammable and Combustible Liquids, and S631, Standard for Isolating Bushings for Steel Underground Tanks Protected with External Corrosion Protections Systems;</w:t>
      </w:r>
    </w:p>
    <w:p w:rsidR="00826265" w:rsidRPr="00272F67" w:rsidRDefault="00826265" w:rsidP="00794ADB">
      <w:pPr>
        <w:pStyle w:val="RulesDivision"/>
        <w:numPr>
          <w:ilvl w:val="1"/>
          <w:numId w:val="2"/>
        </w:numPr>
        <w:spacing w:after="120"/>
        <w:jc w:val="left"/>
        <w:rPr>
          <w:szCs w:val="22"/>
        </w:rPr>
      </w:pPr>
      <w:r w:rsidRPr="00272F67">
        <w:rPr>
          <w:szCs w:val="22"/>
        </w:rPr>
        <w:t>Steel Tank Institute (STI) Standard F841, Standard for Dual Wall Underground Steel Storage Tanks;</w:t>
      </w:r>
    </w:p>
    <w:p w:rsidR="00B821C2" w:rsidRPr="00272F67" w:rsidRDefault="00457EF9" w:rsidP="00794ADB">
      <w:pPr>
        <w:pStyle w:val="RulesDivision"/>
        <w:numPr>
          <w:ilvl w:val="1"/>
          <w:numId w:val="2"/>
        </w:numPr>
        <w:spacing w:after="120"/>
        <w:jc w:val="left"/>
        <w:rPr>
          <w:szCs w:val="22"/>
        </w:rPr>
      </w:pPr>
      <w:r w:rsidRPr="00272F67">
        <w:rPr>
          <w:szCs w:val="22"/>
        </w:rPr>
        <w:t>NACE</w:t>
      </w:r>
      <w:r w:rsidR="00272F67">
        <w:rPr>
          <w:szCs w:val="22"/>
        </w:rPr>
        <w:t xml:space="preserve"> </w:t>
      </w:r>
      <w:r w:rsidRPr="00272F67">
        <w:rPr>
          <w:szCs w:val="22"/>
        </w:rPr>
        <w:t>International,</w:t>
      </w:r>
      <w:r w:rsidR="00272F67">
        <w:rPr>
          <w:szCs w:val="22"/>
        </w:rPr>
        <w:t xml:space="preserve"> </w:t>
      </w:r>
      <w:r w:rsidRPr="00272F67">
        <w:rPr>
          <w:szCs w:val="22"/>
        </w:rPr>
        <w:t>SP0</w:t>
      </w:r>
      <w:r w:rsidR="00272F67" w:rsidRPr="00272F67">
        <w:rPr>
          <w:szCs w:val="22"/>
        </w:rPr>
        <w:t xml:space="preserve"> </w:t>
      </w:r>
      <w:r w:rsidRPr="00272F67">
        <w:rPr>
          <w:szCs w:val="22"/>
        </w:rPr>
        <w:t>285-2</w:t>
      </w:r>
      <w:r w:rsidR="00272F67" w:rsidRPr="00272F67">
        <w:rPr>
          <w:szCs w:val="22"/>
        </w:rPr>
        <w:t xml:space="preserve"> </w:t>
      </w:r>
      <w:r w:rsidR="002B615C" w:rsidRPr="00272F67">
        <w:rPr>
          <w:szCs w:val="22"/>
        </w:rPr>
        <w:t>0</w:t>
      </w:r>
      <w:r w:rsidRPr="00272F67">
        <w:rPr>
          <w:szCs w:val="22"/>
        </w:rPr>
        <w:t xml:space="preserve">11, </w:t>
      </w:r>
      <w:r w:rsidR="002B615C" w:rsidRPr="00272F67">
        <w:rPr>
          <w:szCs w:val="22"/>
        </w:rPr>
        <w:t xml:space="preserve">External </w:t>
      </w:r>
      <w:r w:rsidRPr="00272F67">
        <w:rPr>
          <w:szCs w:val="22"/>
        </w:rPr>
        <w:t xml:space="preserve">Corrosion Control of Underground Storage </w:t>
      </w:r>
      <w:r w:rsidR="00975FD3" w:rsidRPr="00272F67">
        <w:rPr>
          <w:szCs w:val="22"/>
        </w:rPr>
        <w:t xml:space="preserve">Tank </w:t>
      </w:r>
      <w:r w:rsidRPr="00272F67">
        <w:rPr>
          <w:szCs w:val="22"/>
        </w:rPr>
        <w:t>Systems by Cathodic Protection, and</w:t>
      </w:r>
      <w:r w:rsidR="00272F67">
        <w:rPr>
          <w:szCs w:val="22"/>
        </w:rPr>
        <w:t xml:space="preserve"> </w:t>
      </w:r>
      <w:r w:rsidR="00764FFF" w:rsidRPr="00272F67">
        <w:rPr>
          <w:szCs w:val="22"/>
        </w:rPr>
        <w:t>UL</w:t>
      </w:r>
      <w:r w:rsidRPr="00272F67">
        <w:rPr>
          <w:szCs w:val="22"/>
        </w:rPr>
        <w:t xml:space="preserve"> Standard 58, Standard for Steel Underground Tanks for Flammable and Combustible Liquids; or</w:t>
      </w:r>
    </w:p>
    <w:p w:rsidR="00EB61BE" w:rsidRPr="00272F67" w:rsidRDefault="001F101C" w:rsidP="00794ADB">
      <w:pPr>
        <w:pStyle w:val="RulesDivision"/>
        <w:numPr>
          <w:ilvl w:val="1"/>
          <w:numId w:val="2"/>
        </w:numPr>
        <w:spacing w:after="120"/>
        <w:jc w:val="left"/>
        <w:rPr>
          <w:szCs w:val="22"/>
        </w:rPr>
      </w:pPr>
      <w:r w:rsidRPr="00272F67">
        <w:rPr>
          <w:szCs w:val="22"/>
        </w:rPr>
        <w:t>Petroleum Equipment Institute</w:t>
      </w:r>
      <w:r w:rsidR="00764FFF" w:rsidRPr="00272F67">
        <w:rPr>
          <w:szCs w:val="22"/>
        </w:rPr>
        <w:t xml:space="preserve"> (PEI)</w:t>
      </w:r>
      <w:r w:rsidRPr="00272F67">
        <w:rPr>
          <w:szCs w:val="22"/>
        </w:rPr>
        <w:t xml:space="preserve"> RP-100</w:t>
      </w:r>
      <w:r w:rsidR="00975FD3" w:rsidRPr="00272F67">
        <w:rPr>
          <w:szCs w:val="22"/>
        </w:rPr>
        <w:t>, Recommended Practices for Installation of Underground Liquid Storage Systems</w:t>
      </w:r>
      <w:r w:rsidRPr="00272F67">
        <w:rPr>
          <w:szCs w:val="22"/>
        </w:rPr>
        <w:t>;</w:t>
      </w:r>
    </w:p>
    <w:p w:rsidR="006451E5" w:rsidRPr="00272F67" w:rsidRDefault="00F53AF6" w:rsidP="00794ADB">
      <w:pPr>
        <w:pStyle w:val="RulesDivision"/>
        <w:numPr>
          <w:ilvl w:val="0"/>
          <w:numId w:val="2"/>
        </w:numPr>
        <w:spacing w:after="120"/>
        <w:jc w:val="left"/>
        <w:rPr>
          <w:szCs w:val="22"/>
        </w:rPr>
      </w:pPr>
      <w:r w:rsidRPr="00272F67">
        <w:rPr>
          <w:szCs w:val="22"/>
        </w:rPr>
        <w:t xml:space="preserve">Steel Clad or Jacketed </w:t>
      </w:r>
      <w:r w:rsidR="001F101C" w:rsidRPr="00272F67">
        <w:rPr>
          <w:szCs w:val="22"/>
        </w:rPr>
        <w:t>Tanks</w:t>
      </w:r>
      <w:r w:rsidR="00272F67">
        <w:rPr>
          <w:szCs w:val="22"/>
        </w:rPr>
        <w:t xml:space="preserve"> </w:t>
      </w:r>
      <w:r w:rsidR="006451E5" w:rsidRPr="00272F67">
        <w:rPr>
          <w:szCs w:val="22"/>
        </w:rPr>
        <w:t>–</w:t>
      </w:r>
      <w:r w:rsidR="001F101C" w:rsidRPr="00272F67">
        <w:rPr>
          <w:szCs w:val="22"/>
        </w:rPr>
        <w:t xml:space="preserve"> </w:t>
      </w:r>
    </w:p>
    <w:p w:rsidR="006451E5" w:rsidRPr="00272F67" w:rsidRDefault="001F101C" w:rsidP="006451E5">
      <w:pPr>
        <w:pStyle w:val="RulesDivision"/>
        <w:numPr>
          <w:ilvl w:val="1"/>
          <w:numId w:val="2"/>
        </w:numPr>
        <w:spacing w:after="120"/>
        <w:jc w:val="left"/>
        <w:rPr>
          <w:szCs w:val="22"/>
        </w:rPr>
      </w:pPr>
      <w:r w:rsidRPr="00272F67">
        <w:rPr>
          <w:szCs w:val="22"/>
        </w:rPr>
        <w:t>UL 1746</w:t>
      </w:r>
      <w:r w:rsidR="00975FD3" w:rsidRPr="00272F67">
        <w:rPr>
          <w:szCs w:val="22"/>
        </w:rPr>
        <w:t xml:space="preserve">, External Corrosion Protection Systems for Steel Underground Storage </w:t>
      </w:r>
      <w:r w:rsidR="00982AFC" w:rsidRPr="00272F67">
        <w:rPr>
          <w:szCs w:val="22"/>
        </w:rPr>
        <w:t>Tanks,</w:t>
      </w:r>
      <w:r w:rsidR="00272F67">
        <w:rPr>
          <w:szCs w:val="22"/>
        </w:rPr>
        <w:t xml:space="preserve"> </w:t>
      </w:r>
      <w:r w:rsidRPr="00272F67">
        <w:rPr>
          <w:szCs w:val="22"/>
        </w:rPr>
        <w:t>STI</w:t>
      </w:r>
      <w:r w:rsidR="00272F67">
        <w:rPr>
          <w:szCs w:val="22"/>
        </w:rPr>
        <w:t xml:space="preserve"> </w:t>
      </w:r>
      <w:r w:rsidR="00975FD3" w:rsidRPr="00272F67">
        <w:rPr>
          <w:szCs w:val="22"/>
        </w:rPr>
        <w:t>F894</w:t>
      </w:r>
      <w:r w:rsidR="00417BC0">
        <w:rPr>
          <w:szCs w:val="22"/>
        </w:rPr>
        <w:t>;</w:t>
      </w:r>
      <w:r w:rsidR="00975FD3" w:rsidRPr="00272F67">
        <w:rPr>
          <w:szCs w:val="22"/>
        </w:rPr>
        <w:t xml:space="preserve"> </w:t>
      </w:r>
    </w:p>
    <w:p w:rsidR="006451E5" w:rsidRPr="00272F67" w:rsidRDefault="001F101C" w:rsidP="006451E5">
      <w:pPr>
        <w:pStyle w:val="RulesDivision"/>
        <w:numPr>
          <w:ilvl w:val="0"/>
          <w:numId w:val="2"/>
        </w:numPr>
        <w:spacing w:after="120"/>
        <w:jc w:val="left"/>
        <w:rPr>
          <w:szCs w:val="22"/>
        </w:rPr>
      </w:pPr>
      <w:r w:rsidRPr="00272F67">
        <w:rPr>
          <w:szCs w:val="22"/>
        </w:rPr>
        <w:t>Composite Tank Standard</w:t>
      </w:r>
      <w:r w:rsidR="009B72DB" w:rsidRPr="00272F67">
        <w:rPr>
          <w:szCs w:val="22"/>
        </w:rPr>
        <w:t xml:space="preserve"> </w:t>
      </w:r>
      <w:r w:rsidR="006451E5" w:rsidRPr="00272F67">
        <w:rPr>
          <w:szCs w:val="22"/>
        </w:rPr>
        <w:t>–</w:t>
      </w:r>
    </w:p>
    <w:p w:rsidR="001F101C" w:rsidRPr="00272F67" w:rsidRDefault="009B72DB" w:rsidP="006451E5">
      <w:pPr>
        <w:pStyle w:val="RulesDivision"/>
        <w:numPr>
          <w:ilvl w:val="1"/>
          <w:numId w:val="2"/>
        </w:numPr>
        <w:spacing w:after="120"/>
        <w:jc w:val="left"/>
        <w:rPr>
          <w:szCs w:val="22"/>
        </w:rPr>
      </w:pPr>
      <w:r w:rsidRPr="00272F67">
        <w:rPr>
          <w:szCs w:val="22"/>
        </w:rPr>
        <w:t>STI</w:t>
      </w:r>
      <w:r w:rsidR="00272F67">
        <w:rPr>
          <w:szCs w:val="22"/>
        </w:rPr>
        <w:t xml:space="preserve"> </w:t>
      </w:r>
      <w:r w:rsidR="001F101C" w:rsidRPr="00272F67">
        <w:rPr>
          <w:szCs w:val="22"/>
        </w:rPr>
        <w:t>F</w:t>
      </w:r>
      <w:r w:rsidR="00982AFC" w:rsidRPr="00272F67">
        <w:rPr>
          <w:szCs w:val="22"/>
        </w:rPr>
        <w:t>894,</w:t>
      </w:r>
      <w:r w:rsidR="00F53AF6" w:rsidRPr="00272F67">
        <w:rPr>
          <w:szCs w:val="22"/>
        </w:rPr>
        <w:t xml:space="preserve"> </w:t>
      </w:r>
      <w:r w:rsidRPr="00272F67">
        <w:rPr>
          <w:szCs w:val="22"/>
        </w:rPr>
        <w:t xml:space="preserve">ACT-100 ® Specification of External Corrosion Protection of FRP Composite, </w:t>
      </w:r>
      <w:r w:rsidR="00F53AF6" w:rsidRPr="00272F67">
        <w:rPr>
          <w:szCs w:val="22"/>
        </w:rPr>
        <w:t>or</w:t>
      </w:r>
      <w:r w:rsidR="00272F67">
        <w:rPr>
          <w:szCs w:val="22"/>
        </w:rPr>
        <w:t xml:space="preserve"> </w:t>
      </w:r>
      <w:r w:rsidR="00764FFF" w:rsidRPr="00272F67">
        <w:rPr>
          <w:szCs w:val="22"/>
        </w:rPr>
        <w:t>STI</w:t>
      </w:r>
      <w:r w:rsidR="00F53AF6" w:rsidRPr="00272F67">
        <w:rPr>
          <w:szCs w:val="22"/>
        </w:rPr>
        <w:t xml:space="preserve"> Specification F922, STI Specification for </w:t>
      </w:r>
      <w:proofErr w:type="spellStart"/>
      <w:r w:rsidR="00F53AF6" w:rsidRPr="00272F67">
        <w:rPr>
          <w:szCs w:val="22"/>
        </w:rPr>
        <w:t>Permatank</w:t>
      </w:r>
      <w:proofErr w:type="spellEnd"/>
      <w:r w:rsidR="001F101C" w:rsidRPr="00272F67">
        <w:rPr>
          <w:szCs w:val="22"/>
        </w:rPr>
        <w:t>;</w:t>
      </w:r>
    </w:p>
    <w:p w:rsidR="00D9419D" w:rsidRPr="00272F67" w:rsidRDefault="001F101C" w:rsidP="00794ADB">
      <w:pPr>
        <w:pStyle w:val="RulesDivision"/>
        <w:numPr>
          <w:ilvl w:val="0"/>
          <w:numId w:val="2"/>
        </w:numPr>
        <w:spacing w:after="120"/>
        <w:jc w:val="left"/>
        <w:outlineLvl w:val="0"/>
        <w:rPr>
          <w:szCs w:val="22"/>
        </w:rPr>
      </w:pPr>
      <w:r w:rsidRPr="00272F67">
        <w:rPr>
          <w:szCs w:val="22"/>
        </w:rPr>
        <w:t>Non-Metallic and Fiberglass Piping</w:t>
      </w:r>
      <w:r w:rsidR="00272F67">
        <w:rPr>
          <w:szCs w:val="22"/>
        </w:rPr>
        <w:t xml:space="preserve"> </w:t>
      </w:r>
      <w:r w:rsidR="006451E5" w:rsidRPr="00272F67">
        <w:rPr>
          <w:szCs w:val="22"/>
        </w:rPr>
        <w:t>–</w:t>
      </w:r>
      <w:r w:rsidR="00272F67">
        <w:rPr>
          <w:szCs w:val="22"/>
        </w:rPr>
        <w:t xml:space="preserve"> </w:t>
      </w:r>
      <w:r w:rsidR="00764FFF" w:rsidRPr="00272F67">
        <w:rPr>
          <w:szCs w:val="22"/>
        </w:rPr>
        <w:t>UL</w:t>
      </w:r>
      <w:r w:rsidRPr="00272F67">
        <w:rPr>
          <w:szCs w:val="22"/>
        </w:rPr>
        <w:t xml:space="preserve"> </w:t>
      </w:r>
      <w:r w:rsidR="008A3DBC" w:rsidRPr="00272F67">
        <w:rPr>
          <w:szCs w:val="22"/>
        </w:rPr>
        <w:t xml:space="preserve">Standard </w:t>
      </w:r>
      <w:r w:rsidRPr="00272F67">
        <w:rPr>
          <w:szCs w:val="22"/>
        </w:rPr>
        <w:t>971</w:t>
      </w:r>
      <w:r w:rsidR="00CC585C" w:rsidRPr="00272F67">
        <w:rPr>
          <w:szCs w:val="22"/>
        </w:rPr>
        <w:t>,</w:t>
      </w:r>
      <w:r w:rsidR="00272F67">
        <w:rPr>
          <w:szCs w:val="22"/>
        </w:rPr>
        <w:t xml:space="preserve"> </w:t>
      </w:r>
      <w:r w:rsidR="00CC585C" w:rsidRPr="00272F67">
        <w:rPr>
          <w:szCs w:val="22"/>
        </w:rPr>
        <w:t xml:space="preserve">Non-metallic </w:t>
      </w:r>
      <w:r w:rsidR="00D53188" w:rsidRPr="00272F67">
        <w:rPr>
          <w:szCs w:val="22"/>
        </w:rPr>
        <w:t>Underground Piping for Flammable Liquids, or</w:t>
      </w:r>
      <w:r w:rsidR="00272F67">
        <w:rPr>
          <w:szCs w:val="22"/>
        </w:rPr>
        <w:t xml:space="preserve"> </w:t>
      </w:r>
      <w:r w:rsidR="00764FFF" w:rsidRPr="00272F67">
        <w:rPr>
          <w:szCs w:val="22"/>
        </w:rPr>
        <w:t>ULC</w:t>
      </w:r>
      <w:r w:rsidR="00D53188" w:rsidRPr="00272F67">
        <w:rPr>
          <w:szCs w:val="22"/>
        </w:rPr>
        <w:t xml:space="preserve"> Standard S660, Standard for Non-metallic Underground Piping for Flammable Liquids</w:t>
      </w:r>
      <w:r w:rsidR="0091621B" w:rsidRPr="00272F67">
        <w:rPr>
          <w:szCs w:val="22"/>
        </w:rPr>
        <w:t xml:space="preserve"> and Combustible Liquids;</w:t>
      </w:r>
      <w:r w:rsidR="00272F67" w:rsidRPr="00272F67">
        <w:rPr>
          <w:szCs w:val="22"/>
        </w:rPr>
        <w:t xml:space="preserve"> </w:t>
      </w:r>
      <w:r w:rsidRPr="00272F67">
        <w:rPr>
          <w:szCs w:val="22"/>
        </w:rPr>
        <w:t>Pipe Connectors</w:t>
      </w:r>
      <w:r w:rsidR="00272F67">
        <w:rPr>
          <w:szCs w:val="22"/>
        </w:rPr>
        <w:t xml:space="preserve"> </w:t>
      </w:r>
      <w:r w:rsidR="00D9419D" w:rsidRPr="00272F67">
        <w:rPr>
          <w:szCs w:val="22"/>
        </w:rPr>
        <w:t>–</w:t>
      </w:r>
      <w:r w:rsidRPr="00272F67">
        <w:rPr>
          <w:szCs w:val="22"/>
        </w:rPr>
        <w:t xml:space="preserve"> </w:t>
      </w:r>
    </w:p>
    <w:p w:rsidR="001F101C" w:rsidRPr="00272F67" w:rsidRDefault="00764FFF" w:rsidP="00D9419D">
      <w:pPr>
        <w:pStyle w:val="RulesDivision"/>
        <w:numPr>
          <w:ilvl w:val="1"/>
          <w:numId w:val="2"/>
        </w:numPr>
        <w:spacing w:after="120"/>
        <w:jc w:val="left"/>
        <w:outlineLvl w:val="0"/>
        <w:rPr>
          <w:szCs w:val="22"/>
        </w:rPr>
      </w:pPr>
      <w:r w:rsidRPr="00272F67">
        <w:rPr>
          <w:szCs w:val="22"/>
        </w:rPr>
        <w:t>UL</w:t>
      </w:r>
      <w:r w:rsidR="001F101C" w:rsidRPr="00272F67">
        <w:rPr>
          <w:szCs w:val="22"/>
        </w:rPr>
        <w:t xml:space="preserve"> Standard 567</w:t>
      </w:r>
      <w:r w:rsidR="0091621B" w:rsidRPr="00272F67">
        <w:rPr>
          <w:szCs w:val="22"/>
        </w:rPr>
        <w:t>, Standard for Emergency Breakaw</w:t>
      </w:r>
      <w:r w:rsidR="00287515">
        <w:rPr>
          <w:szCs w:val="22"/>
        </w:rPr>
        <w:t>a</w:t>
      </w:r>
      <w:r w:rsidR="0091621B" w:rsidRPr="00272F67">
        <w:rPr>
          <w:szCs w:val="22"/>
        </w:rPr>
        <w:t>y Fitting, Swivel Connectors and Pipe Connectors for Petroleum Products and LP Gas</w:t>
      </w:r>
      <w:r w:rsidR="001F101C" w:rsidRPr="00272F67">
        <w:rPr>
          <w:szCs w:val="22"/>
        </w:rPr>
        <w:t>;</w:t>
      </w:r>
    </w:p>
    <w:p w:rsidR="00D9419D" w:rsidRPr="00272F67" w:rsidRDefault="001F101C" w:rsidP="00794ADB">
      <w:pPr>
        <w:pStyle w:val="RulesDivision"/>
        <w:numPr>
          <w:ilvl w:val="0"/>
          <w:numId w:val="2"/>
        </w:numPr>
        <w:spacing w:after="120"/>
        <w:jc w:val="left"/>
        <w:rPr>
          <w:szCs w:val="22"/>
        </w:rPr>
      </w:pPr>
      <w:r w:rsidRPr="00272F67">
        <w:rPr>
          <w:szCs w:val="22"/>
        </w:rPr>
        <w:t>Flexible Connectors</w:t>
      </w:r>
      <w:r w:rsidR="00272F67">
        <w:rPr>
          <w:szCs w:val="22"/>
        </w:rPr>
        <w:t xml:space="preserve"> </w:t>
      </w:r>
      <w:r w:rsidR="00D9419D" w:rsidRPr="00272F67">
        <w:rPr>
          <w:szCs w:val="22"/>
        </w:rPr>
        <w:t>–</w:t>
      </w:r>
      <w:r w:rsidRPr="00272F67">
        <w:rPr>
          <w:szCs w:val="22"/>
        </w:rPr>
        <w:t xml:space="preserve"> </w:t>
      </w:r>
    </w:p>
    <w:p w:rsidR="001F101C" w:rsidRPr="00272F67" w:rsidRDefault="00BE577D" w:rsidP="00D9419D">
      <w:pPr>
        <w:pStyle w:val="RulesDivision"/>
        <w:numPr>
          <w:ilvl w:val="1"/>
          <w:numId w:val="2"/>
        </w:numPr>
        <w:spacing w:after="120"/>
        <w:jc w:val="left"/>
        <w:rPr>
          <w:szCs w:val="22"/>
        </w:rPr>
      </w:pPr>
      <w:r w:rsidRPr="00272F67">
        <w:rPr>
          <w:szCs w:val="22"/>
        </w:rPr>
        <w:t>CAN</w:t>
      </w:r>
      <w:r w:rsidR="007E3C7A" w:rsidRPr="00272F67">
        <w:rPr>
          <w:szCs w:val="22"/>
        </w:rPr>
        <w:t>/ULC</w:t>
      </w:r>
      <w:r w:rsidRPr="00272F67">
        <w:rPr>
          <w:szCs w:val="22"/>
        </w:rPr>
        <w:t xml:space="preserve"> -S633</w:t>
      </w:r>
      <w:r w:rsidR="006451E5" w:rsidRPr="00272F67">
        <w:rPr>
          <w:szCs w:val="22"/>
        </w:rPr>
        <w:t>, Flexible Underground Hose Connectors for Flammable and Combustible Liquids</w:t>
      </w:r>
      <w:r w:rsidR="001F101C" w:rsidRPr="00272F67">
        <w:rPr>
          <w:szCs w:val="22"/>
        </w:rPr>
        <w:t>; and</w:t>
      </w:r>
    </w:p>
    <w:p w:rsidR="00C81904" w:rsidRPr="00272F67" w:rsidRDefault="001F101C" w:rsidP="00794ADB">
      <w:pPr>
        <w:pStyle w:val="RulesDivision"/>
        <w:numPr>
          <w:ilvl w:val="0"/>
          <w:numId w:val="2"/>
        </w:numPr>
        <w:spacing w:after="200"/>
        <w:ind w:right="-144"/>
        <w:jc w:val="left"/>
        <w:rPr>
          <w:szCs w:val="22"/>
        </w:rPr>
      </w:pPr>
      <w:r w:rsidRPr="00272F67">
        <w:rPr>
          <w:szCs w:val="22"/>
        </w:rPr>
        <w:t>Steel Piping</w:t>
      </w:r>
      <w:r w:rsidR="00272F67">
        <w:rPr>
          <w:szCs w:val="22"/>
        </w:rPr>
        <w:t xml:space="preserve"> </w:t>
      </w:r>
      <w:r w:rsidR="00664994">
        <w:rPr>
          <w:szCs w:val="22"/>
        </w:rPr>
        <w:t>-</w:t>
      </w:r>
    </w:p>
    <w:p w:rsidR="00C81904" w:rsidRPr="00272F67" w:rsidRDefault="001F101C" w:rsidP="00794ADB">
      <w:pPr>
        <w:pStyle w:val="RulesDivision"/>
        <w:numPr>
          <w:ilvl w:val="1"/>
          <w:numId w:val="2"/>
        </w:numPr>
        <w:spacing w:after="200"/>
        <w:ind w:right="-144"/>
        <w:jc w:val="left"/>
        <w:rPr>
          <w:szCs w:val="22"/>
        </w:rPr>
      </w:pPr>
      <w:r w:rsidRPr="00272F67">
        <w:rPr>
          <w:szCs w:val="22"/>
        </w:rPr>
        <w:t>National Fire Protection Association</w:t>
      </w:r>
      <w:r w:rsidR="00752765" w:rsidRPr="00272F67">
        <w:rPr>
          <w:szCs w:val="22"/>
        </w:rPr>
        <w:t xml:space="preserve"> (NFPA)</w:t>
      </w:r>
      <w:r w:rsidRPr="00272F67">
        <w:rPr>
          <w:szCs w:val="22"/>
        </w:rPr>
        <w:t xml:space="preserve"> Standards 30</w:t>
      </w:r>
      <w:r w:rsidR="002253AB" w:rsidRPr="00272F67">
        <w:rPr>
          <w:szCs w:val="22"/>
        </w:rPr>
        <w:t>,</w:t>
      </w:r>
      <w:r w:rsidR="006451E5" w:rsidRPr="00272F67">
        <w:rPr>
          <w:szCs w:val="22"/>
        </w:rPr>
        <w:t xml:space="preserve"> Flammable and Combustible Liquids Code,</w:t>
      </w:r>
      <w:r w:rsidR="002253AB" w:rsidRPr="00272F67">
        <w:rPr>
          <w:szCs w:val="22"/>
        </w:rPr>
        <w:t xml:space="preserve"> 30-A</w:t>
      </w:r>
      <w:r w:rsidR="006451E5" w:rsidRPr="00272F67">
        <w:rPr>
          <w:szCs w:val="22"/>
        </w:rPr>
        <w:t>, Code for Motor Fuels Dispensing Facilities and Repair Garages,</w:t>
      </w:r>
      <w:r w:rsidRPr="00272F67">
        <w:rPr>
          <w:szCs w:val="22"/>
        </w:rPr>
        <w:t xml:space="preserve"> or 31</w:t>
      </w:r>
      <w:r w:rsidR="006451E5" w:rsidRPr="00272F67">
        <w:rPr>
          <w:szCs w:val="22"/>
        </w:rPr>
        <w:t>, Standard of the Installation of Oil Burning Equipment</w:t>
      </w:r>
      <w:r w:rsidR="000639B7" w:rsidRPr="00272F67">
        <w:rPr>
          <w:szCs w:val="22"/>
        </w:rPr>
        <w:t>;</w:t>
      </w:r>
      <w:r w:rsidRPr="00272F67">
        <w:rPr>
          <w:szCs w:val="22"/>
        </w:rPr>
        <w:t xml:space="preserve"> </w:t>
      </w:r>
    </w:p>
    <w:p w:rsidR="00C81904" w:rsidRPr="00272F67" w:rsidRDefault="001F101C" w:rsidP="00794ADB">
      <w:pPr>
        <w:pStyle w:val="RulesDivision"/>
        <w:numPr>
          <w:ilvl w:val="1"/>
          <w:numId w:val="2"/>
        </w:numPr>
        <w:spacing w:after="200"/>
        <w:ind w:right="-144"/>
        <w:jc w:val="left"/>
        <w:rPr>
          <w:szCs w:val="22"/>
        </w:rPr>
      </w:pPr>
      <w:r w:rsidRPr="00272F67">
        <w:rPr>
          <w:szCs w:val="22"/>
        </w:rPr>
        <w:t>American Petroleum Institute</w:t>
      </w:r>
      <w:r w:rsidR="00752765" w:rsidRPr="00272F67">
        <w:rPr>
          <w:szCs w:val="22"/>
        </w:rPr>
        <w:t xml:space="preserve"> (API)</w:t>
      </w:r>
      <w:r w:rsidRPr="00272F67">
        <w:rPr>
          <w:szCs w:val="22"/>
        </w:rPr>
        <w:t xml:space="preserve"> Publications 1632,</w:t>
      </w:r>
      <w:r w:rsidR="00C81904" w:rsidRPr="00272F67">
        <w:rPr>
          <w:szCs w:val="22"/>
        </w:rPr>
        <w:t xml:space="preserve"> Cathodic Protection of Underground Petroleum Storage Tanks and Piping Systems</w:t>
      </w:r>
      <w:r w:rsidR="00994C91" w:rsidRPr="00272F67">
        <w:rPr>
          <w:szCs w:val="22"/>
        </w:rPr>
        <w:t>;</w:t>
      </w:r>
    </w:p>
    <w:p w:rsidR="001F101C" w:rsidRPr="00272F67" w:rsidRDefault="001F101C" w:rsidP="00794ADB">
      <w:pPr>
        <w:pStyle w:val="RulesDivision"/>
        <w:numPr>
          <w:ilvl w:val="1"/>
          <w:numId w:val="2"/>
        </w:numPr>
        <w:spacing w:after="200"/>
        <w:ind w:right="-144"/>
        <w:jc w:val="left"/>
        <w:rPr>
          <w:szCs w:val="22"/>
        </w:rPr>
      </w:pPr>
      <w:r w:rsidRPr="00272F67">
        <w:rPr>
          <w:szCs w:val="22"/>
        </w:rPr>
        <w:t>NACE</w:t>
      </w:r>
      <w:r w:rsidR="00272F67">
        <w:rPr>
          <w:szCs w:val="22"/>
        </w:rPr>
        <w:t xml:space="preserve"> </w:t>
      </w:r>
      <w:r w:rsidRPr="00272F67">
        <w:rPr>
          <w:szCs w:val="22"/>
        </w:rPr>
        <w:t>International Standard</w:t>
      </w:r>
      <w:r w:rsidR="00272F67">
        <w:rPr>
          <w:szCs w:val="22"/>
        </w:rPr>
        <w:t xml:space="preserve"> </w:t>
      </w:r>
      <w:r w:rsidR="009660F7" w:rsidRPr="00272F67">
        <w:rPr>
          <w:szCs w:val="22"/>
        </w:rPr>
        <w:t>SP0</w:t>
      </w:r>
      <w:r w:rsidRPr="00272F67">
        <w:rPr>
          <w:szCs w:val="22"/>
        </w:rPr>
        <w:t>169</w:t>
      </w:r>
      <w:r w:rsidR="00C81904" w:rsidRPr="00272F67">
        <w:rPr>
          <w:szCs w:val="22"/>
        </w:rPr>
        <w:t>, Control of External Corrosion on Underground or Submerged Metallic Piping Systems or NACE</w:t>
      </w:r>
      <w:r w:rsidR="00272F67">
        <w:rPr>
          <w:szCs w:val="22"/>
        </w:rPr>
        <w:t xml:space="preserve"> </w:t>
      </w:r>
      <w:r w:rsidR="009660F7" w:rsidRPr="00272F67">
        <w:rPr>
          <w:szCs w:val="22"/>
        </w:rPr>
        <w:t>SP</w:t>
      </w:r>
      <w:r w:rsidR="00C81904" w:rsidRPr="00272F67">
        <w:rPr>
          <w:szCs w:val="22"/>
        </w:rPr>
        <w:t xml:space="preserve">0285, </w:t>
      </w:r>
      <w:r w:rsidR="00D9419D" w:rsidRPr="00272F67">
        <w:rPr>
          <w:szCs w:val="22"/>
        </w:rPr>
        <w:t xml:space="preserve">External </w:t>
      </w:r>
      <w:r w:rsidR="00C81904" w:rsidRPr="00272F67">
        <w:rPr>
          <w:szCs w:val="22"/>
        </w:rPr>
        <w:t>Corrosion Control of Underground</w:t>
      </w:r>
      <w:r w:rsidR="00B90E96" w:rsidRPr="00272F67">
        <w:rPr>
          <w:szCs w:val="22"/>
        </w:rPr>
        <w:t xml:space="preserve"> </w:t>
      </w:r>
      <w:r w:rsidR="000639B7" w:rsidRPr="00272F67">
        <w:rPr>
          <w:szCs w:val="22"/>
        </w:rPr>
        <w:t xml:space="preserve">Storage Tank Systems </w:t>
      </w:r>
      <w:r w:rsidR="00C81904" w:rsidRPr="00272F67">
        <w:rPr>
          <w:szCs w:val="22"/>
        </w:rPr>
        <w:t>by Cathodic Protection</w:t>
      </w:r>
      <w:r w:rsidR="00994C91" w:rsidRPr="00272F67">
        <w:rPr>
          <w:szCs w:val="22"/>
        </w:rPr>
        <w:t>;</w:t>
      </w:r>
      <w:r w:rsidR="00C81904" w:rsidRPr="00272F67">
        <w:rPr>
          <w:szCs w:val="22"/>
        </w:rPr>
        <w:t xml:space="preserve"> or </w:t>
      </w:r>
    </w:p>
    <w:p w:rsidR="00C81904" w:rsidRPr="00272F67" w:rsidRDefault="00764FFF" w:rsidP="00794ADB">
      <w:pPr>
        <w:pStyle w:val="RulesDivision"/>
        <w:numPr>
          <w:ilvl w:val="1"/>
          <w:numId w:val="2"/>
        </w:numPr>
        <w:spacing w:after="200"/>
        <w:ind w:right="-144"/>
        <w:jc w:val="left"/>
        <w:rPr>
          <w:szCs w:val="22"/>
        </w:rPr>
      </w:pPr>
      <w:r w:rsidRPr="00272F67">
        <w:rPr>
          <w:szCs w:val="22"/>
        </w:rPr>
        <w:t>STI</w:t>
      </w:r>
      <w:r w:rsidR="00C81904" w:rsidRPr="00272F67">
        <w:rPr>
          <w:szCs w:val="22"/>
        </w:rPr>
        <w:t xml:space="preserve"> Recommended Practice </w:t>
      </w:r>
      <w:r w:rsidR="00994C91" w:rsidRPr="00272F67">
        <w:rPr>
          <w:szCs w:val="22"/>
        </w:rPr>
        <w:t>R</w:t>
      </w:r>
      <w:r w:rsidR="000639B7" w:rsidRPr="00272F67">
        <w:rPr>
          <w:szCs w:val="22"/>
        </w:rPr>
        <w:t>89</w:t>
      </w:r>
      <w:r w:rsidR="00994C91" w:rsidRPr="00272F67">
        <w:rPr>
          <w:szCs w:val="22"/>
        </w:rPr>
        <w:t>2, Recommended Practice for Corrosion Protection of Underground Piping Networks Associated with Liquid</w:t>
      </w:r>
      <w:r w:rsidR="00272F67">
        <w:rPr>
          <w:szCs w:val="22"/>
        </w:rPr>
        <w:t xml:space="preserve"> </w:t>
      </w:r>
      <w:r w:rsidR="00994C91" w:rsidRPr="00272F67">
        <w:rPr>
          <w:szCs w:val="22"/>
        </w:rPr>
        <w:t xml:space="preserve">Storage and Dispensing Systems. </w:t>
      </w:r>
    </w:p>
    <w:p w:rsidR="001F101C" w:rsidRPr="00272F67" w:rsidRDefault="001F101C" w:rsidP="0025166E">
      <w:pPr>
        <w:pStyle w:val="RulesNotedivision"/>
        <w:pBdr>
          <w:top w:val="single" w:sz="6" w:space="1" w:color="auto"/>
          <w:bottom w:val="single" w:sz="6" w:space="1" w:color="auto"/>
        </w:pBdr>
        <w:ind w:left="1440" w:firstLine="0"/>
        <w:jc w:val="left"/>
        <w:rPr>
          <w:szCs w:val="22"/>
        </w:rPr>
      </w:pPr>
      <w:r w:rsidRPr="007A2D33">
        <w:rPr>
          <w:szCs w:val="22"/>
        </w:rPr>
        <w:t>NOTE:</w:t>
      </w:r>
      <w:r w:rsidR="00EC3605" w:rsidRPr="00272F67">
        <w:rPr>
          <w:szCs w:val="22"/>
        </w:rPr>
        <w:t xml:space="preserve"> </w:t>
      </w:r>
      <w:r w:rsidRPr="00272F67">
        <w:rPr>
          <w:szCs w:val="22"/>
        </w:rPr>
        <w:t>Fiberglass clad steel and other steel composite tanks need not be provided with galvanic or impressed current cathodic protection if constructed with secondary containment and interstitial space monitoring in accordance with the standards of this subsection.</w:t>
      </w:r>
    </w:p>
    <w:p w:rsidR="001F101C" w:rsidRPr="00272F67" w:rsidRDefault="001F101C" w:rsidP="00417BC0">
      <w:pPr>
        <w:pStyle w:val="RulesDivision"/>
        <w:spacing w:before="240" w:after="200"/>
        <w:jc w:val="left"/>
        <w:rPr>
          <w:szCs w:val="22"/>
        </w:rPr>
      </w:pPr>
      <w:r w:rsidRPr="00272F67">
        <w:rPr>
          <w:szCs w:val="22"/>
        </w:rPr>
        <w:t>(iii) Impressed current cathodic protection systems must be designed by a corrosion expert and according to the standards described in the</w:t>
      </w:r>
      <w:r w:rsidR="00272F67">
        <w:rPr>
          <w:szCs w:val="22"/>
        </w:rPr>
        <w:t xml:space="preserve"> </w:t>
      </w:r>
      <w:r w:rsidRPr="00272F67">
        <w:rPr>
          <w:szCs w:val="22"/>
        </w:rPr>
        <w:t>NACE</w:t>
      </w:r>
      <w:r w:rsidR="00272F67">
        <w:rPr>
          <w:szCs w:val="22"/>
        </w:rPr>
        <w:t xml:space="preserve"> </w:t>
      </w:r>
      <w:r w:rsidRPr="00272F67">
        <w:rPr>
          <w:szCs w:val="22"/>
        </w:rPr>
        <w:t>International</w:t>
      </w:r>
      <w:r w:rsidR="00272F67">
        <w:rPr>
          <w:szCs w:val="22"/>
        </w:rPr>
        <w:t xml:space="preserve"> </w:t>
      </w:r>
      <w:r w:rsidR="009660F7" w:rsidRPr="00272F67">
        <w:rPr>
          <w:szCs w:val="22"/>
        </w:rPr>
        <w:t>SP0</w:t>
      </w:r>
      <w:r w:rsidRPr="00272F67">
        <w:rPr>
          <w:szCs w:val="22"/>
        </w:rPr>
        <w:t xml:space="preserve">285 and </w:t>
      </w:r>
      <w:r w:rsidR="009660F7" w:rsidRPr="00272F67">
        <w:rPr>
          <w:szCs w:val="22"/>
        </w:rPr>
        <w:t>SP</w:t>
      </w:r>
      <w:r w:rsidRPr="00272F67">
        <w:rPr>
          <w:szCs w:val="22"/>
        </w:rPr>
        <w:t>0169, and installed under the supervision of a corrosion expert and by a Maine</w:t>
      </w:r>
      <w:r w:rsidR="00272F67">
        <w:rPr>
          <w:szCs w:val="22"/>
        </w:rPr>
        <w:t xml:space="preserve"> </w:t>
      </w:r>
      <w:r w:rsidR="003F48BF" w:rsidRPr="00272F67">
        <w:rPr>
          <w:szCs w:val="22"/>
        </w:rPr>
        <w:t>C</w:t>
      </w:r>
      <w:r w:rsidRPr="00272F67">
        <w:rPr>
          <w:szCs w:val="22"/>
        </w:rPr>
        <w:t>ertified</w:t>
      </w:r>
      <w:r w:rsidR="00272F67">
        <w:rPr>
          <w:szCs w:val="22"/>
        </w:rPr>
        <w:t xml:space="preserve"> </w:t>
      </w:r>
      <w:r w:rsidR="003F48BF" w:rsidRPr="00272F67">
        <w:rPr>
          <w:szCs w:val="22"/>
        </w:rPr>
        <w:t>U</w:t>
      </w:r>
      <w:r w:rsidRPr="00272F67">
        <w:rPr>
          <w:szCs w:val="22"/>
        </w:rPr>
        <w:t>nderground</w:t>
      </w:r>
      <w:r w:rsidR="00272F67">
        <w:rPr>
          <w:szCs w:val="22"/>
        </w:rPr>
        <w:t xml:space="preserve"> </w:t>
      </w:r>
      <w:r w:rsidR="003F48BF" w:rsidRPr="00272F67">
        <w:rPr>
          <w:szCs w:val="22"/>
        </w:rPr>
        <w:t>O</w:t>
      </w:r>
      <w:r w:rsidRPr="00272F67">
        <w:rPr>
          <w:szCs w:val="22"/>
        </w:rPr>
        <w:t>il</w:t>
      </w:r>
      <w:r w:rsidR="00272F67">
        <w:rPr>
          <w:szCs w:val="22"/>
        </w:rPr>
        <w:t xml:space="preserve"> </w:t>
      </w:r>
      <w:r w:rsidR="003F48BF" w:rsidRPr="00272F67">
        <w:rPr>
          <w:szCs w:val="22"/>
        </w:rPr>
        <w:t>S</w:t>
      </w:r>
      <w:r w:rsidRPr="00272F67">
        <w:rPr>
          <w:szCs w:val="22"/>
        </w:rPr>
        <w:t>torage</w:t>
      </w:r>
      <w:r w:rsidR="00272F67">
        <w:rPr>
          <w:szCs w:val="22"/>
        </w:rPr>
        <w:t xml:space="preserve"> </w:t>
      </w:r>
      <w:r w:rsidR="003F48BF" w:rsidRPr="00272F67">
        <w:rPr>
          <w:szCs w:val="22"/>
        </w:rPr>
        <w:t>T</w:t>
      </w:r>
      <w:r w:rsidRPr="00272F67">
        <w:rPr>
          <w:szCs w:val="22"/>
        </w:rPr>
        <w:t>ank</w:t>
      </w:r>
      <w:r w:rsidR="00272F67">
        <w:rPr>
          <w:szCs w:val="22"/>
        </w:rPr>
        <w:t xml:space="preserve"> </w:t>
      </w:r>
      <w:r w:rsidR="003F48BF" w:rsidRPr="00272F67">
        <w:rPr>
          <w:szCs w:val="22"/>
        </w:rPr>
        <w:t>I</w:t>
      </w:r>
      <w:r w:rsidRPr="00272F67">
        <w:rPr>
          <w:szCs w:val="22"/>
        </w:rPr>
        <w:t>nstaller.</w:t>
      </w:r>
    </w:p>
    <w:p w:rsidR="001F101C" w:rsidRPr="00272F67" w:rsidRDefault="001F101C" w:rsidP="00ED77F8">
      <w:pPr>
        <w:pStyle w:val="RulesSub-Paragraph"/>
        <w:tabs>
          <w:tab w:val="left" w:pos="1440"/>
        </w:tabs>
        <w:spacing w:after="200"/>
        <w:jc w:val="left"/>
        <w:rPr>
          <w:szCs w:val="22"/>
        </w:rPr>
      </w:pPr>
      <w:r w:rsidRPr="00272F67">
        <w:rPr>
          <w:szCs w:val="22"/>
        </w:rPr>
        <w:t>(b) All facility construction materials must be chemically and physically compatible with the product to be stored.</w:t>
      </w:r>
      <w:r w:rsidR="00272F67">
        <w:rPr>
          <w:szCs w:val="22"/>
        </w:rPr>
        <w:t xml:space="preserve"> </w:t>
      </w:r>
      <w:r w:rsidR="00502820" w:rsidRPr="00272F67">
        <w:rPr>
          <w:szCs w:val="22"/>
        </w:rPr>
        <w:t xml:space="preserve">For facilities storing gasoline with more than 10 percent ethanol or storing </w:t>
      </w:r>
      <w:r w:rsidR="0014673D" w:rsidRPr="00272F67">
        <w:rPr>
          <w:szCs w:val="22"/>
        </w:rPr>
        <w:t xml:space="preserve">diesel with </w:t>
      </w:r>
      <w:r w:rsidR="00502820" w:rsidRPr="00272F67">
        <w:rPr>
          <w:szCs w:val="22"/>
        </w:rPr>
        <w:t>more than 20 percent biodiesel</w:t>
      </w:r>
      <w:r w:rsidR="00ED4E40" w:rsidRPr="00272F67">
        <w:rPr>
          <w:szCs w:val="22"/>
        </w:rPr>
        <w:t xml:space="preserve"> or any other regulated substance identified by the Department</w:t>
      </w:r>
      <w:r w:rsidR="00502820" w:rsidRPr="00272F67">
        <w:rPr>
          <w:szCs w:val="22"/>
        </w:rPr>
        <w:t>, the facility owner must demonstrate that the facility is compatible with these oil products by one of the following methods:</w:t>
      </w:r>
    </w:p>
    <w:p w:rsidR="00502820" w:rsidRPr="00272F67" w:rsidRDefault="00502820" w:rsidP="00502820">
      <w:pPr>
        <w:pStyle w:val="RulesSub-Paragraph"/>
        <w:tabs>
          <w:tab w:val="left" w:pos="1440"/>
        </w:tabs>
        <w:spacing w:after="200"/>
        <w:ind w:left="18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764FFF" w:rsidRPr="00272F67">
        <w:rPr>
          <w:szCs w:val="22"/>
        </w:rPr>
        <w:t>UL</w:t>
      </w:r>
      <w:r w:rsidRPr="00272F67">
        <w:rPr>
          <w:szCs w:val="22"/>
        </w:rPr>
        <w:t xml:space="preserve"> or other nationally recognized independent testing laboratory certification or listing</w:t>
      </w:r>
      <w:r w:rsidR="00921486" w:rsidRPr="00272F67">
        <w:rPr>
          <w:szCs w:val="22"/>
        </w:rPr>
        <w:t xml:space="preserve"> approved by the</w:t>
      </w:r>
      <w:r w:rsidR="00272F67">
        <w:rPr>
          <w:szCs w:val="22"/>
        </w:rPr>
        <w:t xml:space="preserve"> </w:t>
      </w:r>
      <w:r w:rsidR="000A3053" w:rsidRPr="00272F67">
        <w:rPr>
          <w:szCs w:val="22"/>
        </w:rPr>
        <w:t>Commissioner</w:t>
      </w:r>
      <w:r w:rsidRPr="00272F67">
        <w:rPr>
          <w:szCs w:val="22"/>
        </w:rPr>
        <w:t>;</w:t>
      </w:r>
    </w:p>
    <w:p w:rsidR="00502820" w:rsidRPr="00272F67" w:rsidRDefault="00502820" w:rsidP="00502820">
      <w:pPr>
        <w:pStyle w:val="RulesSub-Paragraph"/>
        <w:tabs>
          <w:tab w:val="left" w:pos="1440"/>
        </w:tabs>
        <w:spacing w:after="200"/>
        <w:ind w:left="1800"/>
        <w:jc w:val="left"/>
        <w:rPr>
          <w:szCs w:val="22"/>
        </w:rPr>
      </w:pPr>
      <w:r w:rsidRPr="00272F67">
        <w:rPr>
          <w:szCs w:val="22"/>
        </w:rPr>
        <w:t>(ii)</w:t>
      </w:r>
      <w:r w:rsidRPr="00272F67">
        <w:rPr>
          <w:szCs w:val="22"/>
        </w:rPr>
        <w:tab/>
        <w:t>A written statement of compatibility from the equipment or component manufacturer</w:t>
      </w:r>
      <w:r w:rsidR="00ED4E40" w:rsidRPr="00272F67">
        <w:rPr>
          <w:szCs w:val="22"/>
        </w:rPr>
        <w:t xml:space="preserve"> that indicates an affirmative statement of compatibility</w:t>
      </w:r>
      <w:r w:rsidR="00852207" w:rsidRPr="00272F67">
        <w:rPr>
          <w:szCs w:val="22"/>
        </w:rPr>
        <w:t xml:space="preserve"> and</w:t>
      </w:r>
      <w:r w:rsidR="00ED4E40" w:rsidRPr="00272F67">
        <w:rPr>
          <w:szCs w:val="22"/>
        </w:rPr>
        <w:t xml:space="preserve"> specifies the range of biofuel blends the equipment or component is compatible with</w:t>
      </w:r>
      <w:r w:rsidRPr="00272F67">
        <w:rPr>
          <w:szCs w:val="22"/>
        </w:rPr>
        <w:t>; or</w:t>
      </w:r>
    </w:p>
    <w:p w:rsidR="00502820" w:rsidRPr="00272F67" w:rsidRDefault="00502820" w:rsidP="00502820">
      <w:pPr>
        <w:pStyle w:val="RulesSub-Paragraph"/>
        <w:tabs>
          <w:tab w:val="left" w:pos="1440"/>
        </w:tabs>
        <w:spacing w:after="200"/>
        <w:ind w:left="1800"/>
        <w:jc w:val="left"/>
        <w:rPr>
          <w:szCs w:val="22"/>
        </w:rPr>
      </w:pPr>
      <w:r w:rsidRPr="00272F67">
        <w:rPr>
          <w:szCs w:val="22"/>
        </w:rPr>
        <w:t>(iii)</w:t>
      </w:r>
      <w:r w:rsidR="00EB5283" w:rsidRPr="00272F67">
        <w:rPr>
          <w:szCs w:val="22"/>
        </w:rPr>
        <w:t xml:space="preserve"> </w:t>
      </w:r>
      <w:r w:rsidRPr="00272F67">
        <w:rPr>
          <w:szCs w:val="22"/>
        </w:rPr>
        <w:t>Another method demonstrating compatibility of facility components and equipment with the oil product to be stored</w:t>
      </w:r>
      <w:r w:rsidR="00921486" w:rsidRPr="00272F67">
        <w:rPr>
          <w:szCs w:val="22"/>
        </w:rPr>
        <w:t xml:space="preserve"> approved by the</w:t>
      </w:r>
      <w:r w:rsidR="00272F67">
        <w:rPr>
          <w:szCs w:val="22"/>
        </w:rPr>
        <w:t xml:space="preserve"> </w:t>
      </w:r>
      <w:r w:rsidR="000A3053" w:rsidRPr="00272F67">
        <w:rPr>
          <w:szCs w:val="22"/>
        </w:rPr>
        <w:t>Commissioner</w:t>
      </w:r>
      <w:r w:rsidRPr="00272F67">
        <w:rPr>
          <w:szCs w:val="22"/>
        </w:rPr>
        <w:t>.</w:t>
      </w:r>
    </w:p>
    <w:p w:rsidR="00581704" w:rsidRPr="00272F67" w:rsidRDefault="00581704" w:rsidP="00581704">
      <w:pPr>
        <w:pStyle w:val="RulesSub-Paragraph"/>
        <w:tabs>
          <w:tab w:val="left" w:pos="1440"/>
        </w:tabs>
        <w:spacing w:after="200"/>
        <w:ind w:firstLine="0"/>
        <w:jc w:val="left"/>
        <w:rPr>
          <w:szCs w:val="22"/>
        </w:rPr>
      </w:pPr>
      <w:r w:rsidRPr="00272F67">
        <w:rPr>
          <w:szCs w:val="22"/>
        </w:rPr>
        <w:t>Documentation of facility and oil product compatibility shall be maintained at the owner’s place of business for the life of the facility component or equipment.</w:t>
      </w:r>
    </w:p>
    <w:p w:rsidR="001F101C" w:rsidRPr="00272F67" w:rsidRDefault="001F101C" w:rsidP="00654590">
      <w:pPr>
        <w:pStyle w:val="RulesNotesub-para"/>
        <w:pBdr>
          <w:top w:val="single" w:sz="6" w:space="1" w:color="auto"/>
          <w:bottom w:val="single" w:sz="6" w:space="1" w:color="auto"/>
        </w:pBdr>
        <w:spacing w:after="200"/>
        <w:ind w:left="1440" w:firstLine="0"/>
        <w:jc w:val="left"/>
        <w:rPr>
          <w:szCs w:val="22"/>
        </w:rPr>
      </w:pPr>
      <w:r w:rsidRPr="007A2D33">
        <w:rPr>
          <w:szCs w:val="22"/>
        </w:rPr>
        <w:t>NOTE:</w:t>
      </w:r>
      <w:r w:rsidR="00EC3605" w:rsidRPr="00272F67">
        <w:rPr>
          <w:szCs w:val="22"/>
        </w:rPr>
        <w:t xml:space="preserve"> </w:t>
      </w:r>
      <w:r w:rsidRPr="00272F67">
        <w:rPr>
          <w:szCs w:val="22"/>
        </w:rPr>
        <w:t xml:space="preserve">Gasoline underground oil storage facilities with a monthly throughput of 10,000 gallons or more in any one month are required to install vapor control equipment in accordance with </w:t>
      </w:r>
      <w:r w:rsidR="00AE087C" w:rsidRPr="00272F67">
        <w:rPr>
          <w:i/>
          <w:szCs w:val="22"/>
        </w:rPr>
        <w:t>Gasoline Dispensing Facilities Vapor Control</w:t>
      </w:r>
      <w:r w:rsidR="00AE087C" w:rsidRPr="00272F67">
        <w:rPr>
          <w:szCs w:val="22"/>
        </w:rPr>
        <w:t>, 06-096 C.M.R. ch.</w:t>
      </w:r>
      <w:r w:rsidR="00272F67">
        <w:rPr>
          <w:szCs w:val="22"/>
        </w:rPr>
        <w:t xml:space="preserve"> </w:t>
      </w:r>
      <w:r w:rsidRPr="00272F67">
        <w:rPr>
          <w:szCs w:val="22"/>
        </w:rPr>
        <w:t xml:space="preserve">118 of the </w:t>
      </w:r>
      <w:r w:rsidR="00141F18" w:rsidRPr="00272F67">
        <w:rPr>
          <w:szCs w:val="22"/>
        </w:rPr>
        <w:t>D</w:t>
      </w:r>
      <w:r w:rsidRPr="00272F67">
        <w:rPr>
          <w:szCs w:val="22"/>
        </w:rPr>
        <w:t>epartment</w:t>
      </w:r>
      <w:r w:rsidR="00141F18" w:rsidRPr="00272F67">
        <w:rPr>
          <w:szCs w:val="22"/>
        </w:rPr>
        <w:t>’s</w:t>
      </w:r>
      <w:r w:rsidRPr="00272F67">
        <w:rPr>
          <w:szCs w:val="22"/>
        </w:rPr>
        <w:t xml:space="preserve"> air quality rules.</w:t>
      </w:r>
    </w:p>
    <w:p w:rsidR="001F101C" w:rsidRPr="00272F67" w:rsidRDefault="002F17F2" w:rsidP="00ED77F8">
      <w:pPr>
        <w:pStyle w:val="RulesParagraph"/>
        <w:spacing w:after="200"/>
        <w:jc w:val="left"/>
        <w:rPr>
          <w:szCs w:val="22"/>
        </w:rPr>
      </w:pPr>
      <w:r w:rsidRPr="00272F67">
        <w:rPr>
          <w:szCs w:val="22"/>
        </w:rPr>
        <w:t>(2)</w:t>
      </w:r>
      <w:r w:rsidRPr="00272F67">
        <w:rPr>
          <w:szCs w:val="22"/>
        </w:rPr>
        <w:tab/>
      </w:r>
      <w:r w:rsidR="001F101C" w:rsidRPr="00272F67">
        <w:rPr>
          <w:szCs w:val="22"/>
        </w:rPr>
        <w:t>Leak detection</w:t>
      </w:r>
    </w:p>
    <w:p w:rsidR="001F101C" w:rsidRPr="00272F67" w:rsidRDefault="00E3480C" w:rsidP="00ED77F8">
      <w:pPr>
        <w:pStyle w:val="RulesSub-Paragraph"/>
        <w:spacing w:after="200"/>
        <w:jc w:val="left"/>
        <w:rPr>
          <w:szCs w:val="22"/>
        </w:rPr>
      </w:pPr>
      <w:r w:rsidRPr="00272F67">
        <w:rPr>
          <w:szCs w:val="22"/>
        </w:rPr>
        <w:t>(a)</w:t>
      </w:r>
      <w:r w:rsidRPr="00272F67">
        <w:rPr>
          <w:szCs w:val="22"/>
        </w:rPr>
        <w:tab/>
        <w:t>All new and replacement facilities must be designed to provide secondary containment for all facility components routinely containing product, including tanks</w:t>
      </w:r>
      <w:r w:rsidR="002A2FB9" w:rsidRPr="00272F67">
        <w:rPr>
          <w:szCs w:val="22"/>
        </w:rPr>
        <w:t>, product</w:t>
      </w:r>
      <w:r w:rsidRPr="00272F67">
        <w:rPr>
          <w:szCs w:val="22"/>
        </w:rPr>
        <w:t xml:space="preserve"> piping, other below ground ancillary equipment and product dispensers.</w:t>
      </w:r>
      <w:r w:rsidR="00272F67">
        <w:rPr>
          <w:szCs w:val="22"/>
        </w:rPr>
        <w:t xml:space="preserve"> </w:t>
      </w:r>
      <w:r w:rsidR="001F101C" w:rsidRPr="00272F67">
        <w:rPr>
          <w:szCs w:val="22"/>
        </w:rPr>
        <w:t>New and replacement tanks and product piping must have continuous interstitial space monitoring.</w:t>
      </w:r>
      <w:r w:rsidR="00272F67">
        <w:rPr>
          <w:szCs w:val="22"/>
        </w:rPr>
        <w:t xml:space="preserve"> </w:t>
      </w:r>
      <w:r w:rsidR="001F101C" w:rsidRPr="00272F67">
        <w:rPr>
          <w:szCs w:val="22"/>
        </w:rPr>
        <w:t>All piping sumps including dispenser sumps and pans shall be provided with contin</w:t>
      </w:r>
      <w:r w:rsidR="002F17F2" w:rsidRPr="00272F67">
        <w:rPr>
          <w:szCs w:val="22"/>
        </w:rPr>
        <w:t>uous leak detection monitoring.</w:t>
      </w:r>
    </w:p>
    <w:p w:rsidR="00EC3605" w:rsidRPr="00272F67" w:rsidRDefault="002F17F2" w:rsidP="00ED77F8">
      <w:pPr>
        <w:pStyle w:val="RulesSub-Paragraph"/>
        <w:spacing w:after="200"/>
        <w:jc w:val="left"/>
        <w:rPr>
          <w:szCs w:val="22"/>
        </w:rPr>
      </w:pPr>
      <w:r w:rsidRPr="00272F67">
        <w:rPr>
          <w:szCs w:val="22"/>
        </w:rPr>
        <w:t>(b)</w:t>
      </w:r>
      <w:r w:rsidRPr="00272F67">
        <w:rPr>
          <w:szCs w:val="22"/>
        </w:rPr>
        <w:tab/>
      </w:r>
      <w:r w:rsidR="001F101C" w:rsidRPr="00272F67">
        <w:rPr>
          <w:szCs w:val="22"/>
        </w:rPr>
        <w:t xml:space="preserve">Interstitial space monitoring of tanks and piping must be able to detect a loss or gain in the interstitial space from a leak in the primary or secondary containment </w:t>
      </w:r>
      <w:r w:rsidR="00664994" w:rsidRPr="00272F67">
        <w:rPr>
          <w:szCs w:val="22"/>
        </w:rPr>
        <w:t>structure.</w:t>
      </w:r>
    </w:p>
    <w:p w:rsidR="001F101C" w:rsidRPr="00272F67" w:rsidRDefault="001F101C" w:rsidP="00ED77F8">
      <w:pPr>
        <w:pStyle w:val="RulesSub-Paragraph"/>
        <w:spacing w:after="200"/>
        <w:jc w:val="left"/>
        <w:rPr>
          <w:szCs w:val="22"/>
        </w:rPr>
      </w:pPr>
      <w:r w:rsidRPr="00272F67">
        <w:rPr>
          <w:szCs w:val="22"/>
        </w:rPr>
        <w:t>(</w:t>
      </w:r>
      <w:r w:rsidR="00100329" w:rsidRPr="00272F67">
        <w:rPr>
          <w:szCs w:val="22"/>
        </w:rPr>
        <w:t>c</w:t>
      </w:r>
      <w:r w:rsidRPr="00272F67">
        <w:rPr>
          <w:szCs w:val="22"/>
        </w:rPr>
        <w:t>)</w:t>
      </w:r>
      <w:r w:rsidR="002F17F2" w:rsidRPr="00272F67">
        <w:rPr>
          <w:szCs w:val="22"/>
        </w:rPr>
        <w:tab/>
      </w:r>
      <w:r w:rsidR="00272F67" w:rsidRPr="00272F67">
        <w:rPr>
          <w:szCs w:val="22"/>
        </w:rPr>
        <w:t xml:space="preserve"> </w:t>
      </w:r>
      <w:r w:rsidRPr="00272F67">
        <w:rPr>
          <w:szCs w:val="22"/>
        </w:rPr>
        <w:t>S</w:t>
      </w:r>
      <w:r w:rsidR="001259A7" w:rsidRPr="00272F67">
        <w:rPr>
          <w:szCs w:val="22"/>
        </w:rPr>
        <w:t>afe s</w:t>
      </w:r>
      <w:r w:rsidRPr="00272F67">
        <w:rPr>
          <w:szCs w:val="22"/>
        </w:rPr>
        <w:t xml:space="preserve">uction piping </w:t>
      </w:r>
      <w:r w:rsidR="00206C17" w:rsidRPr="00272F67">
        <w:rPr>
          <w:szCs w:val="22"/>
        </w:rPr>
        <w:t xml:space="preserve">and siphon bars </w:t>
      </w:r>
      <w:r w:rsidRPr="00272F67">
        <w:rPr>
          <w:szCs w:val="22"/>
        </w:rPr>
        <w:t>designed and installed in accordance with</w:t>
      </w:r>
      <w:r w:rsidR="00272F67">
        <w:rPr>
          <w:szCs w:val="22"/>
        </w:rPr>
        <w:t xml:space="preserve"> </w:t>
      </w:r>
      <w:r w:rsidR="00E750C3" w:rsidRPr="00272F67">
        <w:rPr>
          <w:szCs w:val="22"/>
        </w:rPr>
        <w:t>this Chapter</w:t>
      </w:r>
      <w:r w:rsidR="00272F67">
        <w:rPr>
          <w:szCs w:val="22"/>
        </w:rPr>
        <w:t xml:space="preserve"> </w:t>
      </w:r>
      <w:r w:rsidR="00211949" w:rsidRPr="00272F67">
        <w:rPr>
          <w:szCs w:val="22"/>
        </w:rPr>
        <w:t xml:space="preserve">are </w:t>
      </w:r>
      <w:r w:rsidRPr="00272F67">
        <w:rPr>
          <w:szCs w:val="22"/>
        </w:rPr>
        <w:t>not required to have secondary containment.</w:t>
      </w:r>
    </w:p>
    <w:p w:rsidR="001F101C" w:rsidRPr="00272F67" w:rsidRDefault="001F101C" w:rsidP="00ED77F8">
      <w:pPr>
        <w:pStyle w:val="RulesParagraph"/>
        <w:spacing w:after="200"/>
        <w:jc w:val="left"/>
        <w:rPr>
          <w:szCs w:val="22"/>
        </w:rPr>
      </w:pPr>
      <w:r w:rsidRPr="00272F67">
        <w:rPr>
          <w:szCs w:val="22"/>
        </w:rPr>
        <w:t>(3)</w:t>
      </w:r>
      <w:r w:rsidRPr="00272F67">
        <w:rPr>
          <w:szCs w:val="22"/>
        </w:rPr>
        <w:tab/>
        <w:t>Overfill and spill prevention equipment.</w:t>
      </w:r>
      <w:r w:rsidR="00272F67">
        <w:rPr>
          <w:szCs w:val="22"/>
        </w:rPr>
        <w:t xml:space="preserve"> </w:t>
      </w:r>
      <w:r w:rsidRPr="00272F67">
        <w:rPr>
          <w:szCs w:val="22"/>
        </w:rPr>
        <w:t>Facility owners and operators shall take measures to prevent releases due to spilling or overfilling.</w:t>
      </w:r>
      <w:r w:rsidR="00272F67">
        <w:rPr>
          <w:szCs w:val="22"/>
        </w:rPr>
        <w:t xml:space="preserve"> </w:t>
      </w:r>
      <w:r w:rsidRPr="00272F67">
        <w:rPr>
          <w:szCs w:val="22"/>
        </w:rPr>
        <w:t>New and replacement facilities must include:</w:t>
      </w:r>
    </w:p>
    <w:p w:rsidR="001F101C" w:rsidRPr="00272F67" w:rsidRDefault="00E3480C" w:rsidP="00ED77F8">
      <w:pPr>
        <w:pStyle w:val="RulesSub-Paragraph"/>
        <w:spacing w:after="200"/>
        <w:jc w:val="left"/>
        <w:rPr>
          <w:szCs w:val="22"/>
        </w:rPr>
      </w:pPr>
      <w:r w:rsidRPr="00272F67">
        <w:rPr>
          <w:szCs w:val="22"/>
        </w:rPr>
        <w:t>(a)</w:t>
      </w:r>
      <w:r w:rsidRPr="00272F67">
        <w:rPr>
          <w:szCs w:val="22"/>
        </w:rPr>
        <w:tab/>
      </w:r>
      <w:r w:rsidR="00397A28" w:rsidRPr="00272F67">
        <w:rPr>
          <w:szCs w:val="22"/>
        </w:rPr>
        <w:t>For a</w:t>
      </w:r>
      <w:r w:rsidR="00272F67">
        <w:rPr>
          <w:szCs w:val="22"/>
        </w:rPr>
        <w:t xml:space="preserve"> </w:t>
      </w:r>
      <w:r w:rsidR="00397A28" w:rsidRPr="00272F67">
        <w:rPr>
          <w:szCs w:val="22"/>
        </w:rPr>
        <w:t>new facility, a</w:t>
      </w:r>
      <w:r w:rsidRPr="00272F67">
        <w:rPr>
          <w:szCs w:val="22"/>
        </w:rPr>
        <w:t xml:space="preserve"> liquid tight</w:t>
      </w:r>
      <w:r w:rsidR="0009465C" w:rsidRPr="00272F67">
        <w:rPr>
          <w:szCs w:val="22"/>
        </w:rPr>
        <w:t xml:space="preserve"> double walled</w:t>
      </w:r>
      <w:r w:rsidRPr="00272F67">
        <w:rPr>
          <w:szCs w:val="22"/>
        </w:rPr>
        <w:t xml:space="preserve"> spill</w:t>
      </w:r>
      <w:r w:rsidR="00272F67">
        <w:rPr>
          <w:szCs w:val="22"/>
        </w:rPr>
        <w:t xml:space="preserve"> </w:t>
      </w:r>
      <w:r w:rsidR="00EF45B2" w:rsidRPr="00272F67">
        <w:rPr>
          <w:szCs w:val="22"/>
        </w:rPr>
        <w:t>bucket</w:t>
      </w:r>
      <w:r w:rsidRPr="00272F67">
        <w:rPr>
          <w:szCs w:val="22"/>
        </w:rPr>
        <w:t xml:space="preserve"> </w:t>
      </w:r>
      <w:r w:rsidR="0009465C" w:rsidRPr="00272F67">
        <w:rPr>
          <w:szCs w:val="22"/>
        </w:rPr>
        <w:t xml:space="preserve">with </w:t>
      </w:r>
      <w:r w:rsidR="00E643CA" w:rsidRPr="00272F67">
        <w:rPr>
          <w:szCs w:val="22"/>
        </w:rPr>
        <w:t xml:space="preserve">electronic </w:t>
      </w:r>
      <w:r w:rsidR="00D16FA4" w:rsidRPr="00272F67">
        <w:rPr>
          <w:szCs w:val="22"/>
        </w:rPr>
        <w:t xml:space="preserve">or mechanical </w:t>
      </w:r>
      <w:r w:rsidR="0009465C" w:rsidRPr="00272F67">
        <w:rPr>
          <w:szCs w:val="22"/>
        </w:rPr>
        <w:t xml:space="preserve">interstitial space monitoring, </w:t>
      </w:r>
      <w:r w:rsidRPr="00272F67">
        <w:rPr>
          <w:szCs w:val="22"/>
        </w:rPr>
        <w:t>of a minimum capacity of 15 gallons for each tank fill, which is sealed around the fill pipe and will collect any spillage during product delivery.</w:t>
      </w:r>
      <w:r w:rsidR="00272F67">
        <w:rPr>
          <w:szCs w:val="22"/>
        </w:rPr>
        <w:t xml:space="preserve"> </w:t>
      </w:r>
      <w:r w:rsidR="0009465C" w:rsidRPr="00272F67">
        <w:rPr>
          <w:szCs w:val="22"/>
        </w:rPr>
        <w:t xml:space="preserve">For replacement facilities, </w:t>
      </w:r>
      <w:r w:rsidR="00664994" w:rsidRPr="00272F67">
        <w:rPr>
          <w:szCs w:val="22"/>
        </w:rPr>
        <w:t>when</w:t>
      </w:r>
      <w:r w:rsidR="001F101C" w:rsidRPr="00272F67">
        <w:rPr>
          <w:szCs w:val="22"/>
        </w:rPr>
        <w:t xml:space="preserve"> only the </w:t>
      </w:r>
      <w:r w:rsidR="003B6A75" w:rsidRPr="00272F67">
        <w:rPr>
          <w:szCs w:val="22"/>
        </w:rPr>
        <w:t>spi</w:t>
      </w:r>
      <w:r w:rsidR="001F101C" w:rsidRPr="00272F67">
        <w:rPr>
          <w:szCs w:val="22"/>
        </w:rPr>
        <w:t>ll bucket is retrofitted or replaced, the largest capacity</w:t>
      </w:r>
      <w:r w:rsidR="000C0323" w:rsidRPr="00272F67">
        <w:rPr>
          <w:szCs w:val="22"/>
        </w:rPr>
        <w:t xml:space="preserve"> </w:t>
      </w:r>
      <w:r w:rsidR="0009465C" w:rsidRPr="00272F67">
        <w:rPr>
          <w:szCs w:val="22"/>
        </w:rPr>
        <w:t xml:space="preserve">double walled </w:t>
      </w:r>
      <w:r w:rsidR="000C0323" w:rsidRPr="00272F67">
        <w:rPr>
          <w:szCs w:val="22"/>
        </w:rPr>
        <w:t>spill bucket</w:t>
      </w:r>
      <w:r w:rsidR="0009465C" w:rsidRPr="00272F67">
        <w:rPr>
          <w:szCs w:val="22"/>
        </w:rPr>
        <w:t xml:space="preserve"> with </w:t>
      </w:r>
      <w:r w:rsidR="00E643CA" w:rsidRPr="00272F67">
        <w:rPr>
          <w:szCs w:val="22"/>
        </w:rPr>
        <w:t xml:space="preserve">electronic </w:t>
      </w:r>
      <w:r w:rsidR="00D16FA4" w:rsidRPr="00272F67">
        <w:rPr>
          <w:szCs w:val="22"/>
        </w:rPr>
        <w:t xml:space="preserve">or mechanical </w:t>
      </w:r>
      <w:r w:rsidR="0009465C" w:rsidRPr="00272F67">
        <w:rPr>
          <w:szCs w:val="22"/>
        </w:rPr>
        <w:t>interstitial space monitoring</w:t>
      </w:r>
      <w:r w:rsidR="00272F67">
        <w:rPr>
          <w:szCs w:val="22"/>
        </w:rPr>
        <w:t xml:space="preserve"> </w:t>
      </w:r>
      <w:r w:rsidR="001F101C" w:rsidRPr="00272F67">
        <w:rPr>
          <w:szCs w:val="22"/>
        </w:rPr>
        <w:t>feasible from 5 to 15 gallons must be installed.</w:t>
      </w:r>
    </w:p>
    <w:p w:rsidR="001F101C" w:rsidRPr="00272F67" w:rsidRDefault="001F101C" w:rsidP="00ED77F8">
      <w:pPr>
        <w:pStyle w:val="RulesSub-Paragraph"/>
        <w:spacing w:after="200"/>
        <w:jc w:val="left"/>
        <w:rPr>
          <w:szCs w:val="22"/>
        </w:rPr>
      </w:pPr>
      <w:r w:rsidRPr="00272F67">
        <w:rPr>
          <w:szCs w:val="22"/>
        </w:rPr>
        <w:t>(b)</w:t>
      </w:r>
      <w:r w:rsidRPr="00272F67">
        <w:rPr>
          <w:szCs w:val="22"/>
        </w:rPr>
        <w:tab/>
        <w:t>Overfill prevention equipment that will:</w:t>
      </w:r>
    </w:p>
    <w:p w:rsidR="001F101C" w:rsidRPr="00272F67" w:rsidRDefault="001F101C" w:rsidP="00654590">
      <w:pPr>
        <w:pStyle w:val="RulesSub-Paragraph"/>
        <w:spacing w:after="200"/>
        <w:ind w:left="1800" w:right="-144"/>
        <w:jc w:val="left"/>
        <w:rPr>
          <w:szCs w:val="22"/>
        </w:rPr>
      </w:pPr>
      <w:r w:rsidRPr="00272F67">
        <w:rPr>
          <w:szCs w:val="22"/>
        </w:rPr>
        <w:t>(</w:t>
      </w:r>
      <w:proofErr w:type="spellStart"/>
      <w:r w:rsidRPr="00272F67">
        <w:rPr>
          <w:szCs w:val="22"/>
        </w:rPr>
        <w:t>i</w:t>
      </w:r>
      <w:proofErr w:type="spellEnd"/>
      <w:r w:rsidRPr="00272F67">
        <w:rPr>
          <w:szCs w:val="22"/>
        </w:rPr>
        <w:t>)</w:t>
      </w:r>
      <w:r w:rsidR="00654590" w:rsidRPr="00272F67">
        <w:rPr>
          <w:szCs w:val="22"/>
        </w:rPr>
        <w:tab/>
        <w:t>A</w:t>
      </w:r>
      <w:r w:rsidRPr="00272F67">
        <w:rPr>
          <w:szCs w:val="22"/>
        </w:rPr>
        <w:t>utomatically shut off flow into the tank when the tank is no more than 95 percent full;</w:t>
      </w:r>
      <w:r w:rsidR="00486943" w:rsidRPr="00272F67">
        <w:rPr>
          <w:szCs w:val="22"/>
        </w:rPr>
        <w:t xml:space="preserve"> or</w:t>
      </w:r>
    </w:p>
    <w:p w:rsidR="001F101C" w:rsidRPr="00272F67" w:rsidRDefault="001F101C" w:rsidP="00ED77F8">
      <w:pPr>
        <w:pStyle w:val="RulesSub-Paragraph"/>
        <w:spacing w:after="200"/>
        <w:ind w:left="1800"/>
        <w:jc w:val="left"/>
        <w:rPr>
          <w:szCs w:val="22"/>
        </w:rPr>
      </w:pPr>
      <w:r w:rsidRPr="00272F67">
        <w:rPr>
          <w:szCs w:val="22"/>
        </w:rPr>
        <w:t>(ii)</w:t>
      </w:r>
      <w:r w:rsidR="002F17F2" w:rsidRPr="00272F67">
        <w:rPr>
          <w:szCs w:val="22"/>
        </w:rPr>
        <w:tab/>
      </w:r>
      <w:r w:rsidR="00654590" w:rsidRPr="00272F67">
        <w:rPr>
          <w:szCs w:val="22"/>
        </w:rPr>
        <w:t>A</w:t>
      </w:r>
      <w:r w:rsidRPr="00272F67">
        <w:rPr>
          <w:szCs w:val="22"/>
        </w:rPr>
        <w:t>lert the transfer operator when the tank is no more than 90 percent full by restricting flow into the tank or triggering a high-level audible alarm (vent whistles are not considered a high-level alarm)</w:t>
      </w:r>
      <w:r w:rsidR="00486943" w:rsidRPr="00272F67">
        <w:rPr>
          <w:szCs w:val="22"/>
        </w:rPr>
        <w:t>.</w:t>
      </w:r>
    </w:p>
    <w:p w:rsidR="00407DDB" w:rsidRPr="00272F67" w:rsidRDefault="001F101C" w:rsidP="00010233">
      <w:pPr>
        <w:pStyle w:val="RulesSub-Paragraph"/>
        <w:spacing w:after="200"/>
        <w:jc w:val="left"/>
        <w:rPr>
          <w:szCs w:val="22"/>
        </w:rPr>
      </w:pPr>
      <w:r w:rsidRPr="00272F67">
        <w:rPr>
          <w:szCs w:val="22"/>
        </w:rPr>
        <w:t>(</w:t>
      </w:r>
      <w:r w:rsidR="00D612F8" w:rsidRPr="00272F67">
        <w:rPr>
          <w:szCs w:val="22"/>
        </w:rPr>
        <w:t>c)</w:t>
      </w:r>
      <w:r w:rsidR="00D612F8" w:rsidRPr="00272F67">
        <w:rPr>
          <w:szCs w:val="22"/>
        </w:rPr>
        <w:tab/>
      </w:r>
      <w:r w:rsidR="00272F67" w:rsidRPr="00272F67">
        <w:rPr>
          <w:szCs w:val="22"/>
        </w:rPr>
        <w:t xml:space="preserve"> </w:t>
      </w:r>
      <w:r w:rsidR="00407DDB" w:rsidRPr="00272F67">
        <w:rPr>
          <w:szCs w:val="22"/>
        </w:rPr>
        <w:t>A ball float</w:t>
      </w:r>
      <w:r w:rsidR="00272F67" w:rsidRPr="00272F67">
        <w:rPr>
          <w:szCs w:val="22"/>
        </w:rPr>
        <w:t xml:space="preserve"> </w:t>
      </w:r>
      <w:r w:rsidR="00664994" w:rsidRPr="00272F67">
        <w:rPr>
          <w:szCs w:val="22"/>
        </w:rPr>
        <w:t>valve,</w:t>
      </w:r>
      <w:r w:rsidR="00407DDB" w:rsidRPr="00272F67">
        <w:rPr>
          <w:szCs w:val="22"/>
        </w:rPr>
        <w:t xml:space="preserve"> also known as a </w:t>
      </w:r>
      <w:r w:rsidR="00AD389A" w:rsidRPr="00272F67">
        <w:rPr>
          <w:szCs w:val="22"/>
        </w:rPr>
        <w:t xml:space="preserve">ball float </w:t>
      </w:r>
      <w:r w:rsidR="00407DDB" w:rsidRPr="00272F67">
        <w:rPr>
          <w:szCs w:val="22"/>
        </w:rPr>
        <w:t>vent</w:t>
      </w:r>
      <w:r w:rsidR="00272F67">
        <w:rPr>
          <w:szCs w:val="22"/>
        </w:rPr>
        <w:t xml:space="preserve"> </w:t>
      </w:r>
      <w:r w:rsidR="00982AFC" w:rsidRPr="00272F67">
        <w:rPr>
          <w:szCs w:val="22"/>
        </w:rPr>
        <w:t>valve,</w:t>
      </w:r>
      <w:r w:rsidR="00407DDB" w:rsidRPr="00272F67">
        <w:rPr>
          <w:szCs w:val="22"/>
        </w:rPr>
        <w:t xml:space="preserve"> may not be </w:t>
      </w:r>
      <w:r w:rsidR="00542A2B" w:rsidRPr="00272F67">
        <w:rPr>
          <w:szCs w:val="22"/>
        </w:rPr>
        <w:t>installed</w:t>
      </w:r>
      <w:r w:rsidR="00272F67">
        <w:rPr>
          <w:szCs w:val="22"/>
        </w:rPr>
        <w:t xml:space="preserve"> </w:t>
      </w:r>
      <w:r w:rsidR="00B24DA1" w:rsidRPr="00272F67">
        <w:rPr>
          <w:szCs w:val="22"/>
        </w:rPr>
        <w:t>after October 13</w:t>
      </w:r>
      <w:r w:rsidR="00407DDB" w:rsidRPr="00272F67">
        <w:rPr>
          <w:szCs w:val="22"/>
        </w:rPr>
        <w:t>, 2018.</w:t>
      </w:r>
    </w:p>
    <w:p w:rsidR="001F101C" w:rsidRPr="00272F67" w:rsidRDefault="001F101C" w:rsidP="004E7E76">
      <w:pPr>
        <w:pStyle w:val="RulesSub-Paragraph"/>
        <w:spacing w:after="200"/>
        <w:jc w:val="left"/>
        <w:rPr>
          <w:szCs w:val="22"/>
        </w:rPr>
      </w:pPr>
      <w:r w:rsidRPr="00272F67">
        <w:rPr>
          <w:szCs w:val="22"/>
        </w:rPr>
        <w:t>(</w:t>
      </w:r>
      <w:r w:rsidR="00664994" w:rsidRPr="00272F67">
        <w:rPr>
          <w:szCs w:val="22"/>
        </w:rPr>
        <w:t>d)</w:t>
      </w:r>
      <w:r w:rsidRPr="00272F67">
        <w:rPr>
          <w:szCs w:val="22"/>
        </w:rPr>
        <w:tab/>
      </w:r>
      <w:r w:rsidR="00211949" w:rsidRPr="00272F67">
        <w:rPr>
          <w:szCs w:val="22"/>
        </w:rPr>
        <w:t xml:space="preserve">Dispenser </w:t>
      </w:r>
      <w:r w:rsidR="00A21DAF" w:rsidRPr="00272F67">
        <w:rPr>
          <w:szCs w:val="22"/>
        </w:rPr>
        <w:t>s</w:t>
      </w:r>
      <w:r w:rsidR="00272F67" w:rsidRPr="00272F67">
        <w:rPr>
          <w:szCs w:val="22"/>
        </w:rPr>
        <w:t xml:space="preserve"> </w:t>
      </w:r>
      <w:r w:rsidRPr="00272F67">
        <w:rPr>
          <w:szCs w:val="22"/>
        </w:rPr>
        <w:t>umps or pans of adequate dimensions must be located and installed under all product dispensers in such a manner as to collect all product leaks and discharges from dispenser piping and equipment to prevent oil reaching the environment.</w:t>
      </w:r>
      <w:r w:rsidR="00272F67">
        <w:rPr>
          <w:szCs w:val="22"/>
        </w:rPr>
        <w:t xml:space="preserve"> </w:t>
      </w:r>
      <w:r w:rsidR="00211949" w:rsidRPr="00272F67">
        <w:rPr>
          <w:szCs w:val="22"/>
        </w:rPr>
        <w:t>D</w:t>
      </w:r>
      <w:r w:rsidR="00F74702" w:rsidRPr="00272F67">
        <w:rPr>
          <w:szCs w:val="22"/>
        </w:rPr>
        <w:t xml:space="preserve">ispenser </w:t>
      </w:r>
      <w:r w:rsidR="00A21DAF" w:rsidRPr="00272F67">
        <w:rPr>
          <w:szCs w:val="22"/>
        </w:rPr>
        <w:t xml:space="preserve">sumps </w:t>
      </w:r>
      <w:r w:rsidR="00F74702" w:rsidRPr="00272F67">
        <w:rPr>
          <w:szCs w:val="22"/>
        </w:rPr>
        <w:t xml:space="preserve">must </w:t>
      </w:r>
      <w:r w:rsidR="006A0056" w:rsidRPr="00272F67">
        <w:rPr>
          <w:szCs w:val="22"/>
        </w:rPr>
        <w:t xml:space="preserve">be liquid tight and </w:t>
      </w:r>
      <w:r w:rsidR="00F74702" w:rsidRPr="00272F67">
        <w:rPr>
          <w:szCs w:val="22"/>
        </w:rPr>
        <w:t>allow for visual inspection and access to the components in the containment system.</w:t>
      </w:r>
      <w:r w:rsidR="00272F67">
        <w:rPr>
          <w:szCs w:val="22"/>
        </w:rPr>
        <w:t xml:space="preserve"> </w:t>
      </w:r>
      <w:r w:rsidR="00211949" w:rsidRPr="00272F67">
        <w:rPr>
          <w:szCs w:val="22"/>
        </w:rPr>
        <w:t>D</w:t>
      </w:r>
      <w:r w:rsidR="00A47737" w:rsidRPr="00272F67">
        <w:rPr>
          <w:szCs w:val="22"/>
        </w:rPr>
        <w:t>ispenser sumps must be equipped with continuous leak detection equipment including leak detection sensors and alarms.</w:t>
      </w:r>
      <w:r w:rsidR="00272F67">
        <w:rPr>
          <w:szCs w:val="22"/>
        </w:rPr>
        <w:t xml:space="preserve"> </w:t>
      </w:r>
      <w:r w:rsidR="006269FE" w:rsidRPr="00272F67">
        <w:rPr>
          <w:szCs w:val="22"/>
        </w:rPr>
        <w:t xml:space="preserve">If the </w:t>
      </w:r>
      <w:r w:rsidR="00F52CC8" w:rsidRPr="00272F67">
        <w:rPr>
          <w:szCs w:val="22"/>
        </w:rPr>
        <w:t>facility operates unattended at any time, then the dispenser sump sensor(s) must shut down all submersible pumps.</w:t>
      </w:r>
    </w:p>
    <w:p w:rsidR="0031124C" w:rsidRPr="00272F67" w:rsidRDefault="0031124C" w:rsidP="00F7645F">
      <w:pPr>
        <w:pStyle w:val="RulesSub-Paragraph"/>
        <w:pBdr>
          <w:top w:val="single" w:sz="4" w:space="1" w:color="auto"/>
          <w:bottom w:val="single" w:sz="4" w:space="1" w:color="auto"/>
        </w:pBdr>
        <w:ind w:firstLine="0"/>
        <w:jc w:val="left"/>
        <w:rPr>
          <w:szCs w:val="22"/>
        </w:rPr>
      </w:pPr>
      <w:r w:rsidRPr="007A2D33">
        <w:rPr>
          <w:szCs w:val="22"/>
        </w:rPr>
        <w:t>NOTE:</w:t>
      </w:r>
      <w:r w:rsidR="00272F67">
        <w:rPr>
          <w:szCs w:val="22"/>
        </w:rPr>
        <w:t xml:space="preserve"> </w:t>
      </w:r>
      <w:r w:rsidR="00267930" w:rsidRPr="00272F67">
        <w:rPr>
          <w:szCs w:val="22"/>
        </w:rPr>
        <w:t>Because double walled containment sumps with continuous monitoring do not require triennial sump testing, owners should carefully consider the initial costs of this design as compared to the anticipated cost associated with triennial sump testing.</w:t>
      </w:r>
    </w:p>
    <w:p w:rsidR="004555C0" w:rsidRPr="00272F67" w:rsidRDefault="004555C0" w:rsidP="004555C0">
      <w:pPr>
        <w:pStyle w:val="RulesSub-Paragraph"/>
        <w:jc w:val="left"/>
        <w:rPr>
          <w:szCs w:val="22"/>
        </w:rPr>
      </w:pPr>
    </w:p>
    <w:p w:rsidR="001F101C" w:rsidRPr="00272F67" w:rsidRDefault="001F101C" w:rsidP="00ED77F8">
      <w:pPr>
        <w:pStyle w:val="RulesSub-Paragraph"/>
        <w:spacing w:after="200"/>
        <w:jc w:val="left"/>
        <w:rPr>
          <w:szCs w:val="22"/>
        </w:rPr>
      </w:pPr>
      <w:r w:rsidRPr="00272F67">
        <w:rPr>
          <w:szCs w:val="22"/>
        </w:rPr>
        <w:t>(</w:t>
      </w:r>
      <w:r w:rsidR="00664994" w:rsidRPr="00272F67">
        <w:rPr>
          <w:szCs w:val="22"/>
        </w:rPr>
        <w:t>e)</w:t>
      </w:r>
      <w:r w:rsidR="002F17F2" w:rsidRPr="00272F67">
        <w:rPr>
          <w:szCs w:val="22"/>
        </w:rPr>
        <w:tab/>
      </w:r>
      <w:r w:rsidRPr="00272F67">
        <w:rPr>
          <w:szCs w:val="22"/>
        </w:rPr>
        <w:t>Bulk plants and other distribution facilities where oil is transferred to tank trucks or railroad tank cars must include a system to prevent oil spills and overfills from reaching the environment.</w:t>
      </w:r>
      <w:r w:rsidR="00272F67">
        <w:rPr>
          <w:szCs w:val="22"/>
        </w:rPr>
        <w:t xml:space="preserve"> </w:t>
      </w:r>
      <w:r w:rsidRPr="00272F67">
        <w:rPr>
          <w:szCs w:val="22"/>
        </w:rPr>
        <w:t>Installation of a system to catch or direct the flow of loading area spills and overfills is required.</w:t>
      </w:r>
      <w:r w:rsidR="00272F67">
        <w:rPr>
          <w:szCs w:val="22"/>
        </w:rPr>
        <w:t xml:space="preserve"> </w:t>
      </w:r>
      <w:r w:rsidRPr="00272F67">
        <w:rPr>
          <w:szCs w:val="22"/>
        </w:rPr>
        <w:t>Any such system must be able to</w:t>
      </w:r>
      <w:r w:rsidR="00C929BA" w:rsidRPr="00272F67">
        <w:rPr>
          <w:szCs w:val="22"/>
        </w:rPr>
        <w:t xml:space="preserve"> hold at l</w:t>
      </w:r>
      <w:r w:rsidR="00362CFF" w:rsidRPr="00272F67">
        <w:rPr>
          <w:szCs w:val="22"/>
        </w:rPr>
        <w:t>east the maximum capacity of the largest</w:t>
      </w:r>
      <w:r w:rsidR="00C929BA" w:rsidRPr="00272F67">
        <w:rPr>
          <w:szCs w:val="22"/>
        </w:rPr>
        <w:t xml:space="preserve"> single compartment of a tank car or tank truck loaded or unloaded at the facility</w:t>
      </w:r>
      <w:r w:rsidRPr="00272F67">
        <w:rPr>
          <w:szCs w:val="22"/>
        </w:rPr>
        <w:t>, and must include one of the following:</w:t>
      </w:r>
    </w:p>
    <w:p w:rsidR="001F101C" w:rsidRPr="00272F67" w:rsidRDefault="002F17F2" w:rsidP="00417BC0">
      <w:pPr>
        <w:pStyle w:val="RulesSub-Paragraph"/>
        <w:tabs>
          <w:tab w:val="left" w:pos="1710"/>
        </w:tabs>
        <w:spacing w:after="200"/>
        <w:ind w:left="1800" w:right="-18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417BC0">
        <w:rPr>
          <w:szCs w:val="22"/>
        </w:rPr>
        <w:t xml:space="preserve"> </w:t>
      </w:r>
      <w:r w:rsidR="001F101C" w:rsidRPr="00272F67">
        <w:rPr>
          <w:szCs w:val="22"/>
        </w:rPr>
        <w:t>An impermeable curbed loading</w:t>
      </w:r>
      <w:r w:rsidR="004B03A9" w:rsidRPr="00272F67">
        <w:rPr>
          <w:szCs w:val="22"/>
        </w:rPr>
        <w:t xml:space="preserve"> or unloading</w:t>
      </w:r>
      <w:r w:rsidR="001F101C" w:rsidRPr="00272F67">
        <w:rPr>
          <w:szCs w:val="22"/>
        </w:rPr>
        <w:t xml:space="preserve"> pad</w:t>
      </w:r>
      <w:r w:rsidR="004B03A9" w:rsidRPr="00272F67">
        <w:rPr>
          <w:szCs w:val="22"/>
        </w:rPr>
        <w:t xml:space="preserve"> sloped or connected to</w:t>
      </w:r>
      <w:r w:rsidR="001F101C" w:rsidRPr="00272F67">
        <w:rPr>
          <w:szCs w:val="22"/>
        </w:rPr>
        <w:t xml:space="preserve"> a catchment basin, an underground oil storage tank or other containment system</w:t>
      </w:r>
      <w:r w:rsidR="007A6F17" w:rsidRPr="00272F67">
        <w:rPr>
          <w:szCs w:val="22"/>
        </w:rPr>
        <w:t xml:space="preserve"> which in combination provide</w:t>
      </w:r>
      <w:r w:rsidR="006D2768" w:rsidRPr="00272F67">
        <w:rPr>
          <w:szCs w:val="22"/>
        </w:rPr>
        <w:t xml:space="preserve"> sufficient containment capacity to meet</w:t>
      </w:r>
      <w:r w:rsidR="00272F67">
        <w:rPr>
          <w:szCs w:val="22"/>
        </w:rPr>
        <w:t xml:space="preserve"> </w:t>
      </w:r>
      <w:r w:rsidR="00E750C3" w:rsidRPr="00272F67">
        <w:rPr>
          <w:szCs w:val="22"/>
        </w:rPr>
        <w:t>this Chapter</w:t>
      </w:r>
      <w:r w:rsidR="001F101C" w:rsidRPr="00272F67">
        <w:rPr>
          <w:szCs w:val="22"/>
        </w:rPr>
        <w:t>;</w:t>
      </w:r>
    </w:p>
    <w:p w:rsidR="00EC3605" w:rsidRPr="00272F67" w:rsidRDefault="002F17F2" w:rsidP="00ED77F8">
      <w:pPr>
        <w:pStyle w:val="RulesSub-Paragraph"/>
        <w:spacing w:after="200"/>
        <w:ind w:left="1800"/>
        <w:jc w:val="left"/>
        <w:rPr>
          <w:szCs w:val="22"/>
        </w:rPr>
      </w:pPr>
      <w:r w:rsidRPr="00272F67">
        <w:rPr>
          <w:szCs w:val="22"/>
        </w:rPr>
        <w:t>(ii)</w:t>
      </w:r>
      <w:r w:rsidRPr="00272F67">
        <w:rPr>
          <w:szCs w:val="22"/>
        </w:rPr>
        <w:tab/>
      </w:r>
      <w:r w:rsidR="00362CFF" w:rsidRPr="00272F67">
        <w:rPr>
          <w:szCs w:val="22"/>
        </w:rPr>
        <w:t>An impermeable curbed loading or unloading pad sloped or connected to a</w:t>
      </w:r>
      <w:r w:rsidR="001F101C" w:rsidRPr="00272F67">
        <w:rPr>
          <w:szCs w:val="22"/>
        </w:rPr>
        <w:t xml:space="preserve">n oil water separator discharging to a public wastewater treatment facility or the waters of the State, licensed by the </w:t>
      </w:r>
      <w:r w:rsidR="00141F18" w:rsidRPr="00272F67">
        <w:rPr>
          <w:szCs w:val="22"/>
        </w:rPr>
        <w:t>D</w:t>
      </w:r>
      <w:r w:rsidR="001F101C" w:rsidRPr="00272F67">
        <w:rPr>
          <w:szCs w:val="22"/>
        </w:rPr>
        <w:t>epartment pursuant</w:t>
      </w:r>
      <w:r w:rsidR="00272F67">
        <w:rPr>
          <w:szCs w:val="22"/>
        </w:rPr>
        <w:t xml:space="preserve"> </w:t>
      </w:r>
      <w:r w:rsidR="00C63915" w:rsidRPr="00272F67">
        <w:rPr>
          <w:szCs w:val="22"/>
        </w:rPr>
        <w:t>to the law on waste discharge licenses,</w:t>
      </w:r>
      <w:r w:rsidR="00D41D65" w:rsidRPr="00272F67">
        <w:rPr>
          <w:szCs w:val="22"/>
        </w:rPr>
        <w:t xml:space="preserve"> the</w:t>
      </w:r>
      <w:r w:rsidR="001F101C" w:rsidRPr="00272F67">
        <w:rPr>
          <w:szCs w:val="22"/>
        </w:rPr>
        <w:t xml:space="preserve"> </w:t>
      </w:r>
      <w:r w:rsidR="004F32B9" w:rsidRPr="00272F67">
        <w:rPr>
          <w:i/>
          <w:szCs w:val="22"/>
        </w:rPr>
        <w:t>Pollution Control</w:t>
      </w:r>
      <w:r w:rsidR="00D41D65" w:rsidRPr="00272F67">
        <w:rPr>
          <w:i/>
          <w:szCs w:val="22"/>
        </w:rPr>
        <w:t xml:space="preserve"> </w:t>
      </w:r>
      <w:r w:rsidR="00064407" w:rsidRPr="00272F67">
        <w:rPr>
          <w:i/>
          <w:szCs w:val="22"/>
        </w:rPr>
        <w:t>Law</w:t>
      </w:r>
      <w:r w:rsidR="00B5113A" w:rsidRPr="00272F67">
        <w:rPr>
          <w:szCs w:val="22"/>
        </w:rPr>
        <w:t xml:space="preserve">, </w:t>
      </w:r>
      <w:r w:rsidR="001F101C" w:rsidRPr="00272F67">
        <w:rPr>
          <w:szCs w:val="22"/>
        </w:rPr>
        <w:t xml:space="preserve">38 </w:t>
      </w:r>
      <w:r w:rsidR="004D307E" w:rsidRPr="00272F67">
        <w:rPr>
          <w:szCs w:val="22"/>
        </w:rPr>
        <w:t>M.R.S.</w:t>
      </w:r>
      <w:r w:rsidR="00575E1C">
        <w:rPr>
          <w:szCs w:val="22"/>
        </w:rPr>
        <w:t xml:space="preserve"> </w:t>
      </w:r>
      <w:r w:rsidR="006A0251">
        <w:rPr>
          <w:szCs w:val="22"/>
        </w:rPr>
        <w:t>§</w:t>
      </w:r>
      <w:r w:rsidR="001F101C" w:rsidRPr="00272F67">
        <w:rPr>
          <w:szCs w:val="22"/>
        </w:rPr>
        <w:t>413 and</w:t>
      </w:r>
      <w:r w:rsidR="00D41D65" w:rsidRPr="00272F67">
        <w:rPr>
          <w:szCs w:val="22"/>
        </w:rPr>
        <w:t xml:space="preserve"> the</w:t>
      </w:r>
      <w:r w:rsidR="001F101C" w:rsidRPr="00272F67">
        <w:rPr>
          <w:szCs w:val="22"/>
        </w:rPr>
        <w:t xml:space="preserve"> </w:t>
      </w:r>
      <w:r w:rsidR="004F32B9" w:rsidRPr="00272F67">
        <w:rPr>
          <w:i/>
          <w:szCs w:val="22"/>
        </w:rPr>
        <w:t xml:space="preserve">Oil Discharge </w:t>
      </w:r>
      <w:r w:rsidR="00A8037D" w:rsidRPr="00272F67">
        <w:rPr>
          <w:i/>
          <w:szCs w:val="22"/>
        </w:rPr>
        <w:t xml:space="preserve">Prevention </w:t>
      </w:r>
      <w:r w:rsidR="004F32B9" w:rsidRPr="00272F67">
        <w:rPr>
          <w:i/>
          <w:szCs w:val="22"/>
        </w:rPr>
        <w:t>and Pollution Control</w:t>
      </w:r>
      <w:r w:rsidR="00D41D65" w:rsidRPr="00272F67">
        <w:rPr>
          <w:i/>
          <w:szCs w:val="22"/>
        </w:rPr>
        <w:t xml:space="preserve"> Law</w:t>
      </w:r>
      <w:r w:rsidR="004F32B9" w:rsidRPr="00272F67">
        <w:rPr>
          <w:szCs w:val="22"/>
        </w:rPr>
        <w:t xml:space="preserve">, 38 M.R.S. </w:t>
      </w:r>
      <w:r w:rsidR="006A0251">
        <w:rPr>
          <w:szCs w:val="22"/>
        </w:rPr>
        <w:t>§</w:t>
      </w:r>
      <w:r w:rsidR="001F101C" w:rsidRPr="00272F67">
        <w:rPr>
          <w:szCs w:val="22"/>
        </w:rPr>
        <w:t>543; or</w:t>
      </w:r>
    </w:p>
    <w:p w:rsidR="001F101C" w:rsidRPr="00272F67" w:rsidRDefault="002F17F2" w:rsidP="00ED77F8">
      <w:pPr>
        <w:pStyle w:val="RulesSub-Paragraph"/>
        <w:spacing w:after="200"/>
        <w:ind w:left="1800"/>
        <w:jc w:val="left"/>
        <w:rPr>
          <w:szCs w:val="22"/>
        </w:rPr>
      </w:pPr>
      <w:r w:rsidRPr="00272F67">
        <w:rPr>
          <w:szCs w:val="22"/>
        </w:rPr>
        <w:t>(iii)</w:t>
      </w:r>
      <w:r w:rsidRPr="00272F67">
        <w:rPr>
          <w:szCs w:val="22"/>
        </w:rPr>
        <w:tab/>
      </w:r>
      <w:r w:rsidR="001F101C" w:rsidRPr="00272F67">
        <w:rPr>
          <w:szCs w:val="22"/>
        </w:rPr>
        <w:t>Other loading</w:t>
      </w:r>
      <w:r w:rsidR="00362CFF" w:rsidRPr="00272F67">
        <w:rPr>
          <w:szCs w:val="22"/>
        </w:rPr>
        <w:t xml:space="preserve"> or unloading</w:t>
      </w:r>
      <w:r w:rsidR="001F101C" w:rsidRPr="00272F67">
        <w:rPr>
          <w:szCs w:val="22"/>
        </w:rPr>
        <w:t xml:space="preserve"> rack </w:t>
      </w:r>
      <w:proofErr w:type="gramStart"/>
      <w:r w:rsidR="001F101C" w:rsidRPr="00272F67">
        <w:rPr>
          <w:szCs w:val="22"/>
        </w:rPr>
        <w:t>overfill</w:t>
      </w:r>
      <w:proofErr w:type="gramEnd"/>
      <w:r w:rsidR="001F101C" w:rsidRPr="00272F67">
        <w:rPr>
          <w:szCs w:val="22"/>
        </w:rPr>
        <w:t xml:space="preserve"> containment </w:t>
      </w:r>
      <w:r w:rsidR="00362CFF" w:rsidRPr="00272F67">
        <w:rPr>
          <w:szCs w:val="22"/>
        </w:rPr>
        <w:t xml:space="preserve">system </w:t>
      </w:r>
      <w:r w:rsidR="001F101C" w:rsidRPr="00272F67">
        <w:rPr>
          <w:szCs w:val="22"/>
        </w:rPr>
        <w:t>approved by the</w:t>
      </w:r>
      <w:r w:rsidR="00272F67">
        <w:rPr>
          <w:szCs w:val="22"/>
        </w:rPr>
        <w:t xml:space="preserve"> </w:t>
      </w:r>
      <w:r w:rsidR="000A3053" w:rsidRPr="00272F67">
        <w:rPr>
          <w:szCs w:val="22"/>
        </w:rPr>
        <w:t>Commissioner</w:t>
      </w:r>
      <w:r w:rsidR="001F101C" w:rsidRPr="00272F67">
        <w:rPr>
          <w:szCs w:val="22"/>
        </w:rPr>
        <w:t>.</w:t>
      </w:r>
    </w:p>
    <w:p w:rsidR="00EC3605" w:rsidRPr="00272F67" w:rsidRDefault="001F101C" w:rsidP="00ED77F8">
      <w:pPr>
        <w:tabs>
          <w:tab w:val="left" w:pos="240"/>
          <w:tab w:val="left" w:pos="600"/>
          <w:tab w:val="left" w:pos="720"/>
          <w:tab w:val="left" w:pos="840"/>
          <w:tab w:val="left" w:pos="1080"/>
          <w:tab w:val="left" w:pos="1200"/>
          <w:tab w:val="left" w:pos="1440"/>
          <w:tab w:val="left" w:pos="1560"/>
          <w:tab w:val="left" w:pos="1680"/>
          <w:tab w:val="left" w:pos="1800"/>
          <w:tab w:val="left" w:pos="8400"/>
        </w:tabs>
        <w:spacing w:after="200"/>
        <w:ind w:left="1440" w:right="-360"/>
        <w:rPr>
          <w:sz w:val="22"/>
          <w:szCs w:val="22"/>
        </w:rPr>
      </w:pPr>
      <w:r w:rsidRPr="00272F67">
        <w:rPr>
          <w:sz w:val="22"/>
          <w:szCs w:val="22"/>
        </w:rPr>
        <w:t xml:space="preserve">Subsurface discharges of potentially oil contaminated </w:t>
      </w:r>
      <w:r w:rsidR="00ED6F32" w:rsidRPr="00272F67">
        <w:rPr>
          <w:sz w:val="22"/>
          <w:szCs w:val="22"/>
        </w:rPr>
        <w:t>storm water</w:t>
      </w:r>
      <w:r w:rsidRPr="00272F67">
        <w:rPr>
          <w:sz w:val="22"/>
          <w:szCs w:val="22"/>
        </w:rPr>
        <w:t xml:space="preserve"> </w:t>
      </w:r>
      <w:r w:rsidR="004E160E" w:rsidRPr="00272F67">
        <w:rPr>
          <w:sz w:val="22"/>
          <w:szCs w:val="22"/>
        </w:rPr>
        <w:t>are</w:t>
      </w:r>
      <w:r w:rsidR="00272F67">
        <w:rPr>
          <w:sz w:val="22"/>
          <w:szCs w:val="22"/>
        </w:rPr>
        <w:t xml:space="preserve"> </w:t>
      </w:r>
      <w:r w:rsidRPr="00272F67">
        <w:rPr>
          <w:sz w:val="22"/>
          <w:szCs w:val="22"/>
        </w:rPr>
        <w:t xml:space="preserve">prohibited unless licensed by the </w:t>
      </w:r>
      <w:r w:rsidR="00141F18" w:rsidRPr="00272F67">
        <w:rPr>
          <w:sz w:val="22"/>
          <w:szCs w:val="22"/>
        </w:rPr>
        <w:t>D</w:t>
      </w:r>
      <w:r w:rsidRPr="00272F67">
        <w:rPr>
          <w:sz w:val="22"/>
          <w:szCs w:val="22"/>
        </w:rPr>
        <w:t xml:space="preserve">epartment in accordance with 38 </w:t>
      </w:r>
      <w:r w:rsidR="004D307E" w:rsidRPr="00272F67">
        <w:rPr>
          <w:sz w:val="22"/>
          <w:szCs w:val="22"/>
        </w:rPr>
        <w:t>M.R.S.</w:t>
      </w:r>
      <w:r w:rsidR="00575E1C">
        <w:rPr>
          <w:sz w:val="22"/>
          <w:szCs w:val="22"/>
        </w:rPr>
        <w:t xml:space="preserve"> </w:t>
      </w:r>
      <w:r w:rsidR="0028156B" w:rsidRPr="00272F67">
        <w:rPr>
          <w:sz w:val="22"/>
          <w:szCs w:val="22"/>
        </w:rPr>
        <w:t>§</w:t>
      </w:r>
      <w:r w:rsidR="0028156B" w:rsidRPr="00272F67">
        <w:rPr>
          <w:szCs w:val="22"/>
        </w:rPr>
        <w:t>§</w:t>
      </w:r>
      <w:r w:rsidRPr="00272F67">
        <w:rPr>
          <w:sz w:val="22"/>
          <w:szCs w:val="22"/>
        </w:rPr>
        <w:t xml:space="preserve"> 413 and 543</w:t>
      </w:r>
      <w:r w:rsidR="00407DDB" w:rsidRPr="00272F67">
        <w:rPr>
          <w:sz w:val="22"/>
          <w:szCs w:val="22"/>
        </w:rPr>
        <w:t>.</w:t>
      </w:r>
    </w:p>
    <w:p w:rsidR="001F101C" w:rsidRPr="00272F67" w:rsidRDefault="001F101C" w:rsidP="00ED77F8">
      <w:pPr>
        <w:pStyle w:val="RulesParagraph"/>
        <w:spacing w:after="200"/>
        <w:jc w:val="left"/>
        <w:rPr>
          <w:szCs w:val="22"/>
        </w:rPr>
      </w:pPr>
      <w:r w:rsidRPr="00272F67">
        <w:rPr>
          <w:szCs w:val="22"/>
        </w:rPr>
        <w:t>(4)</w:t>
      </w:r>
      <w:r w:rsidRPr="00272F67">
        <w:rPr>
          <w:szCs w:val="22"/>
        </w:rPr>
        <w:tab/>
        <w:t>General facility installation requirements</w:t>
      </w:r>
    </w:p>
    <w:p w:rsidR="001F101C" w:rsidRPr="00272F67" w:rsidRDefault="001F101C" w:rsidP="005875D3">
      <w:pPr>
        <w:pStyle w:val="RulesSub-Paragraph"/>
        <w:spacing w:after="200"/>
        <w:ind w:right="-270"/>
        <w:jc w:val="left"/>
        <w:rPr>
          <w:szCs w:val="22"/>
        </w:rPr>
      </w:pPr>
      <w:r w:rsidRPr="00272F67">
        <w:rPr>
          <w:szCs w:val="22"/>
        </w:rPr>
        <w:t>(a)</w:t>
      </w:r>
      <w:r w:rsidRPr="00272F67">
        <w:rPr>
          <w:szCs w:val="22"/>
        </w:rPr>
        <w:tab/>
        <w:t>No person may install an underground oil storage facility or a portion thereof unless that person is a</w:t>
      </w:r>
      <w:r w:rsidR="006F353C">
        <w:rPr>
          <w:szCs w:val="22"/>
        </w:rPr>
        <w:t xml:space="preserve"> properly Certified Underground Oil Storage Tank I</w:t>
      </w:r>
      <w:r w:rsidRPr="00272F67">
        <w:rPr>
          <w:szCs w:val="22"/>
        </w:rPr>
        <w:t>nstaller with the appropriate class of certification</w:t>
      </w:r>
      <w:r w:rsidR="00272F67">
        <w:rPr>
          <w:szCs w:val="22"/>
        </w:rPr>
        <w:t xml:space="preserve"> </w:t>
      </w:r>
      <w:r w:rsidRPr="00272F67">
        <w:rPr>
          <w:szCs w:val="22"/>
        </w:rPr>
        <w:t>and has paid the required certification fee.</w:t>
      </w:r>
      <w:r w:rsidR="00575E1C">
        <w:rPr>
          <w:szCs w:val="22"/>
        </w:rPr>
        <w:t xml:space="preserve"> </w:t>
      </w:r>
      <w:r w:rsidR="00A8037D" w:rsidRPr="00272F67">
        <w:rPr>
          <w:szCs w:val="22"/>
        </w:rPr>
        <w:t xml:space="preserve">A </w:t>
      </w:r>
      <w:r w:rsidRPr="00272F67">
        <w:rPr>
          <w:szCs w:val="22"/>
        </w:rPr>
        <w:t>Maine</w:t>
      </w:r>
      <w:r w:rsidR="00272F67">
        <w:rPr>
          <w:szCs w:val="22"/>
        </w:rPr>
        <w:t xml:space="preserve"> </w:t>
      </w:r>
      <w:r w:rsidR="00CB7348" w:rsidRPr="00272F67">
        <w:rPr>
          <w:szCs w:val="22"/>
        </w:rPr>
        <w:t>C</w:t>
      </w:r>
      <w:r w:rsidRPr="00272F67">
        <w:rPr>
          <w:szCs w:val="22"/>
        </w:rPr>
        <w:t xml:space="preserve">ertified </w:t>
      </w:r>
      <w:r w:rsidR="00CB7348" w:rsidRPr="00272F67">
        <w:rPr>
          <w:szCs w:val="22"/>
        </w:rPr>
        <w:t>U</w:t>
      </w:r>
      <w:r w:rsidR="009B193F" w:rsidRPr="00272F67">
        <w:rPr>
          <w:szCs w:val="22"/>
        </w:rPr>
        <w:t xml:space="preserve">nderground </w:t>
      </w:r>
      <w:r w:rsidR="00CB7348" w:rsidRPr="00272F67">
        <w:rPr>
          <w:szCs w:val="22"/>
        </w:rPr>
        <w:t>O</w:t>
      </w:r>
      <w:r w:rsidR="009B193F" w:rsidRPr="00272F67">
        <w:rPr>
          <w:szCs w:val="22"/>
        </w:rPr>
        <w:t xml:space="preserve">il </w:t>
      </w:r>
      <w:r w:rsidR="00CB7348" w:rsidRPr="00272F67">
        <w:rPr>
          <w:szCs w:val="22"/>
        </w:rPr>
        <w:t>S</w:t>
      </w:r>
      <w:r w:rsidR="009B193F" w:rsidRPr="00272F67">
        <w:rPr>
          <w:szCs w:val="22"/>
        </w:rPr>
        <w:t xml:space="preserve">torage </w:t>
      </w:r>
      <w:r w:rsidR="00CB7348" w:rsidRPr="00272F67">
        <w:rPr>
          <w:szCs w:val="22"/>
        </w:rPr>
        <w:t>T</w:t>
      </w:r>
      <w:r w:rsidR="009B193F" w:rsidRPr="00272F67">
        <w:rPr>
          <w:szCs w:val="22"/>
        </w:rPr>
        <w:t>ank</w:t>
      </w:r>
      <w:r w:rsidR="00272F67">
        <w:rPr>
          <w:szCs w:val="22"/>
        </w:rPr>
        <w:t xml:space="preserve"> </w:t>
      </w:r>
      <w:r w:rsidR="00CB7348" w:rsidRPr="00272F67">
        <w:rPr>
          <w:szCs w:val="22"/>
        </w:rPr>
        <w:t>I</w:t>
      </w:r>
      <w:r w:rsidRPr="00272F67">
        <w:rPr>
          <w:szCs w:val="22"/>
        </w:rPr>
        <w:t>nstaller shall be present and supervising all aspects of the UST facility installation.</w:t>
      </w:r>
    </w:p>
    <w:p w:rsidR="001F101C" w:rsidRPr="00272F67" w:rsidRDefault="002F17F2" w:rsidP="00ED77F8">
      <w:pPr>
        <w:pStyle w:val="RulesSub-Paragraph"/>
        <w:spacing w:after="200"/>
        <w:jc w:val="left"/>
        <w:rPr>
          <w:szCs w:val="22"/>
        </w:rPr>
      </w:pPr>
      <w:r w:rsidRPr="00272F67">
        <w:rPr>
          <w:szCs w:val="22"/>
        </w:rPr>
        <w:t>(b)</w:t>
      </w:r>
      <w:r w:rsidRPr="00272F67">
        <w:rPr>
          <w:szCs w:val="22"/>
        </w:rPr>
        <w:tab/>
      </w:r>
      <w:r w:rsidR="001F101C" w:rsidRPr="00272F67">
        <w:rPr>
          <w:szCs w:val="22"/>
        </w:rPr>
        <w:t xml:space="preserve">An underground oil storage tank installer may not install an underground storage facility if the installer has been placed on inactive status or if the installer’s certification has been suspended or revoked under 32 </w:t>
      </w:r>
      <w:r w:rsidR="004D307E" w:rsidRPr="00272F67">
        <w:rPr>
          <w:szCs w:val="22"/>
        </w:rPr>
        <w:t>M.R.S.</w:t>
      </w:r>
      <w:r w:rsidR="0028156B" w:rsidRPr="00272F67">
        <w:rPr>
          <w:szCs w:val="22"/>
        </w:rPr>
        <w:t>,</w:t>
      </w:r>
      <w:r w:rsidR="001F101C" w:rsidRPr="00272F67">
        <w:rPr>
          <w:szCs w:val="22"/>
        </w:rPr>
        <w:t xml:space="preserve"> </w:t>
      </w:r>
      <w:r w:rsidR="006F2E9D" w:rsidRPr="00272F67">
        <w:rPr>
          <w:szCs w:val="22"/>
        </w:rPr>
        <w:t>§</w:t>
      </w:r>
      <w:r w:rsidR="001F101C" w:rsidRPr="00272F67">
        <w:rPr>
          <w:szCs w:val="22"/>
        </w:rPr>
        <w:t>10015, and has not been reinstated.</w:t>
      </w:r>
    </w:p>
    <w:p w:rsidR="001F101C" w:rsidRPr="00272F67" w:rsidRDefault="001F101C" w:rsidP="00486DF9">
      <w:pPr>
        <w:pStyle w:val="RulesSub-Paragraph"/>
        <w:jc w:val="left"/>
        <w:rPr>
          <w:szCs w:val="22"/>
        </w:rPr>
      </w:pPr>
      <w:r w:rsidRPr="00272F67">
        <w:rPr>
          <w:szCs w:val="22"/>
        </w:rPr>
        <w:t>(c)</w:t>
      </w:r>
      <w:r w:rsidR="002F17F2" w:rsidRPr="00272F67">
        <w:rPr>
          <w:szCs w:val="22"/>
        </w:rPr>
        <w:tab/>
      </w:r>
      <w:r w:rsidRPr="00272F67">
        <w:rPr>
          <w:szCs w:val="22"/>
        </w:rPr>
        <w:t>An underground oil storage facility may not be installed unless the entire facility has been registered in accordance with section 4 of</w:t>
      </w:r>
      <w:r w:rsidR="00272F67">
        <w:rPr>
          <w:szCs w:val="22"/>
        </w:rPr>
        <w:t xml:space="preserve"> </w:t>
      </w:r>
      <w:r w:rsidR="00E750C3" w:rsidRPr="00272F67">
        <w:rPr>
          <w:szCs w:val="22"/>
        </w:rPr>
        <w:t>this Chapter</w:t>
      </w:r>
      <w:r w:rsidRPr="00272F67">
        <w:rPr>
          <w:szCs w:val="22"/>
        </w:rPr>
        <w:t>.</w:t>
      </w:r>
    </w:p>
    <w:p w:rsidR="00081876" w:rsidRPr="00272F67" w:rsidRDefault="00081876" w:rsidP="00486DF9">
      <w:pPr>
        <w:pStyle w:val="RulesSub-Paragraph"/>
        <w:jc w:val="left"/>
        <w:rPr>
          <w:szCs w:val="22"/>
        </w:rPr>
      </w:pPr>
    </w:p>
    <w:p w:rsidR="001F101C" w:rsidRDefault="001F101C" w:rsidP="00486DF9">
      <w:pPr>
        <w:pStyle w:val="RulesSub-Paragraph"/>
        <w:jc w:val="left"/>
        <w:rPr>
          <w:szCs w:val="22"/>
        </w:rPr>
      </w:pPr>
      <w:r w:rsidRPr="00272F67">
        <w:rPr>
          <w:szCs w:val="22"/>
        </w:rPr>
        <w:t>(d)</w:t>
      </w:r>
      <w:r w:rsidRPr="00272F67">
        <w:rPr>
          <w:szCs w:val="22"/>
        </w:rPr>
        <w:tab/>
        <w:t>An underground oil storage tank or piping may not be installed within one foot of the closest bedrock.</w:t>
      </w:r>
      <w:r w:rsidR="00272F67">
        <w:rPr>
          <w:szCs w:val="22"/>
        </w:rPr>
        <w:t xml:space="preserve"> </w:t>
      </w:r>
      <w:r w:rsidR="005B1F33" w:rsidRPr="00272F67">
        <w:rPr>
          <w:szCs w:val="22"/>
        </w:rPr>
        <w:t xml:space="preserve">In </w:t>
      </w:r>
      <w:r w:rsidR="000D3886" w:rsidRPr="00272F67">
        <w:rPr>
          <w:szCs w:val="22"/>
        </w:rPr>
        <w:t xml:space="preserve">sensitive geologic areas </w:t>
      </w:r>
      <w:r w:rsidR="005B1F33" w:rsidRPr="00272F67">
        <w:rPr>
          <w:szCs w:val="22"/>
        </w:rPr>
        <w:t xml:space="preserve">with known contamination, </w:t>
      </w:r>
      <w:r w:rsidR="00794ADB" w:rsidRPr="00272F67">
        <w:rPr>
          <w:szCs w:val="22"/>
        </w:rPr>
        <w:t>bedrock may</w:t>
      </w:r>
      <w:r w:rsidR="000D3886" w:rsidRPr="00272F67">
        <w:rPr>
          <w:szCs w:val="22"/>
        </w:rPr>
        <w:t xml:space="preserve"> not</w:t>
      </w:r>
      <w:r w:rsidR="00794ADB" w:rsidRPr="00272F67">
        <w:rPr>
          <w:szCs w:val="22"/>
        </w:rPr>
        <w:t xml:space="preserve"> be blasted without the Department’s </w:t>
      </w:r>
      <w:r w:rsidR="000D3886" w:rsidRPr="00272F67">
        <w:rPr>
          <w:szCs w:val="22"/>
        </w:rPr>
        <w:t xml:space="preserve">prior </w:t>
      </w:r>
      <w:r w:rsidR="00794ADB" w:rsidRPr="00272F67">
        <w:rPr>
          <w:szCs w:val="22"/>
        </w:rPr>
        <w:t>approval.</w:t>
      </w:r>
    </w:p>
    <w:p w:rsidR="0091281C" w:rsidRPr="00272F67" w:rsidRDefault="0091281C" w:rsidP="00486DF9">
      <w:pPr>
        <w:pStyle w:val="RulesSub-Paragraph"/>
        <w:jc w:val="left"/>
        <w:rPr>
          <w:szCs w:val="22"/>
        </w:rPr>
      </w:pPr>
    </w:p>
    <w:p w:rsidR="00655022" w:rsidRDefault="0091281C" w:rsidP="00F7645F">
      <w:pPr>
        <w:pStyle w:val="RulesSub-Paragraph"/>
        <w:pBdr>
          <w:top w:val="single" w:sz="4" w:space="1" w:color="auto"/>
          <w:bottom w:val="single" w:sz="4" w:space="1" w:color="auto"/>
        </w:pBdr>
        <w:ind w:firstLine="0"/>
        <w:jc w:val="left"/>
        <w:rPr>
          <w:szCs w:val="22"/>
        </w:rPr>
      </w:pPr>
      <w:r>
        <w:rPr>
          <w:szCs w:val="22"/>
        </w:rPr>
        <w:t>NOTE:</w:t>
      </w:r>
      <w:r w:rsidR="00575E1C">
        <w:rPr>
          <w:szCs w:val="22"/>
        </w:rPr>
        <w:t xml:space="preserve"> </w:t>
      </w:r>
      <w:r w:rsidR="0057639A" w:rsidRPr="00272F67">
        <w:rPr>
          <w:szCs w:val="22"/>
        </w:rPr>
        <w:t>Blasting in contaminated sensitive geologic areas can spread contamination to drinking water supplies where contamination is not currently present.</w:t>
      </w:r>
      <w:r w:rsidR="00272F67" w:rsidRPr="00272F67">
        <w:rPr>
          <w:szCs w:val="22"/>
        </w:rPr>
        <w:t xml:space="preserve"> </w:t>
      </w:r>
    </w:p>
    <w:p w:rsidR="00664994" w:rsidRPr="00272F67" w:rsidRDefault="00664994" w:rsidP="00655022">
      <w:pPr>
        <w:pStyle w:val="RulesSub-Paragraph"/>
        <w:jc w:val="left"/>
        <w:rPr>
          <w:szCs w:val="22"/>
        </w:rPr>
      </w:pPr>
    </w:p>
    <w:p w:rsidR="001F101C" w:rsidRPr="00272F67" w:rsidRDefault="001F101C" w:rsidP="00ED77F8">
      <w:pPr>
        <w:pStyle w:val="RulesSub-Paragraph"/>
        <w:spacing w:after="200"/>
        <w:jc w:val="left"/>
        <w:rPr>
          <w:szCs w:val="22"/>
        </w:rPr>
      </w:pPr>
      <w:r w:rsidRPr="00272F67">
        <w:rPr>
          <w:szCs w:val="22"/>
        </w:rPr>
        <w:t>(e)</w:t>
      </w:r>
      <w:r w:rsidRPr="00272F67">
        <w:rPr>
          <w:szCs w:val="22"/>
        </w:rPr>
        <w:tab/>
        <w:t>All phases of the installation of an impressed current cathodic protection system must be</w:t>
      </w:r>
      <w:r w:rsidR="005A41B4" w:rsidRPr="00272F67">
        <w:rPr>
          <w:szCs w:val="22"/>
        </w:rPr>
        <w:t xml:space="preserve"> conducted under the </w:t>
      </w:r>
      <w:r w:rsidRPr="00272F67">
        <w:rPr>
          <w:szCs w:val="22"/>
        </w:rPr>
        <w:t>direct supe</w:t>
      </w:r>
      <w:r w:rsidR="002F17F2" w:rsidRPr="00272F67">
        <w:rPr>
          <w:szCs w:val="22"/>
        </w:rPr>
        <w:t>rvision of a corrosion expert.</w:t>
      </w:r>
      <w:r w:rsidR="00272F67">
        <w:rPr>
          <w:szCs w:val="22"/>
        </w:rPr>
        <w:t xml:space="preserve"> </w:t>
      </w:r>
      <w:r w:rsidRPr="00272F67">
        <w:rPr>
          <w:szCs w:val="22"/>
        </w:rPr>
        <w:t>The tank, piping and other portions of the facility other than the impressed current system may be installed by a Maine</w:t>
      </w:r>
      <w:r w:rsidR="00272F67">
        <w:rPr>
          <w:szCs w:val="22"/>
        </w:rPr>
        <w:t xml:space="preserve"> </w:t>
      </w:r>
      <w:r w:rsidR="00FE68A0" w:rsidRPr="00272F67">
        <w:rPr>
          <w:szCs w:val="22"/>
        </w:rPr>
        <w:t>C</w:t>
      </w:r>
      <w:r w:rsidRPr="00272F67">
        <w:rPr>
          <w:szCs w:val="22"/>
        </w:rPr>
        <w:t>ertified</w:t>
      </w:r>
      <w:r w:rsidR="00272F67">
        <w:rPr>
          <w:szCs w:val="22"/>
        </w:rPr>
        <w:t xml:space="preserve"> </w:t>
      </w:r>
      <w:r w:rsidR="00FE68A0" w:rsidRPr="00272F67">
        <w:rPr>
          <w:szCs w:val="22"/>
        </w:rPr>
        <w:t>U</w:t>
      </w:r>
      <w:r w:rsidRPr="00272F67">
        <w:rPr>
          <w:szCs w:val="22"/>
        </w:rPr>
        <w:t>nderground</w:t>
      </w:r>
      <w:r w:rsidR="00272F67">
        <w:rPr>
          <w:szCs w:val="22"/>
        </w:rPr>
        <w:t xml:space="preserve"> </w:t>
      </w:r>
      <w:r w:rsidR="00FE68A0" w:rsidRPr="00272F67">
        <w:rPr>
          <w:szCs w:val="22"/>
        </w:rPr>
        <w:t>O</w:t>
      </w:r>
      <w:r w:rsidRPr="00272F67">
        <w:rPr>
          <w:szCs w:val="22"/>
        </w:rPr>
        <w:t>il</w:t>
      </w:r>
      <w:r w:rsidR="00272F67">
        <w:rPr>
          <w:szCs w:val="22"/>
        </w:rPr>
        <w:t xml:space="preserve"> </w:t>
      </w:r>
      <w:r w:rsidR="00FE68A0" w:rsidRPr="00272F67">
        <w:rPr>
          <w:szCs w:val="22"/>
        </w:rPr>
        <w:t>S</w:t>
      </w:r>
      <w:r w:rsidRPr="00272F67">
        <w:rPr>
          <w:szCs w:val="22"/>
        </w:rPr>
        <w:t>torage</w:t>
      </w:r>
      <w:r w:rsidR="00272F67">
        <w:rPr>
          <w:szCs w:val="22"/>
        </w:rPr>
        <w:t xml:space="preserve"> </w:t>
      </w:r>
      <w:r w:rsidR="00FE68A0" w:rsidRPr="00272F67">
        <w:rPr>
          <w:szCs w:val="22"/>
        </w:rPr>
        <w:t>T</w:t>
      </w:r>
      <w:r w:rsidRPr="00272F67">
        <w:rPr>
          <w:szCs w:val="22"/>
        </w:rPr>
        <w:t>ank</w:t>
      </w:r>
      <w:r w:rsidR="00272F67">
        <w:rPr>
          <w:szCs w:val="22"/>
        </w:rPr>
        <w:t xml:space="preserve"> </w:t>
      </w:r>
      <w:r w:rsidR="00FE68A0" w:rsidRPr="00272F67">
        <w:rPr>
          <w:szCs w:val="22"/>
        </w:rPr>
        <w:t>I</w:t>
      </w:r>
      <w:r w:rsidRPr="00272F67">
        <w:rPr>
          <w:szCs w:val="22"/>
        </w:rPr>
        <w:t>nstaller without such supervision.</w:t>
      </w:r>
    </w:p>
    <w:p w:rsidR="001F101C" w:rsidRPr="00272F67" w:rsidRDefault="001F101C" w:rsidP="005352E3">
      <w:pPr>
        <w:pStyle w:val="RulesSub-Paragraph"/>
        <w:spacing w:after="200"/>
        <w:jc w:val="left"/>
        <w:rPr>
          <w:szCs w:val="22"/>
        </w:rPr>
      </w:pPr>
      <w:r w:rsidRPr="00272F67">
        <w:rPr>
          <w:szCs w:val="22"/>
        </w:rPr>
        <w:t>(f)</w:t>
      </w:r>
      <w:r w:rsidRPr="00272F67">
        <w:rPr>
          <w:szCs w:val="22"/>
        </w:rPr>
        <w:tab/>
        <w:t>All new and replacement steel tanks and piping with cathodic protection must be monitored within 6 to 12 weeks of completion of installation by a cathodic protection tester in accordance with Appendix A of</w:t>
      </w:r>
      <w:r w:rsidR="00272F67">
        <w:rPr>
          <w:szCs w:val="22"/>
        </w:rPr>
        <w:t xml:space="preserve"> </w:t>
      </w:r>
      <w:r w:rsidR="00E750C3" w:rsidRPr="00272F67">
        <w:rPr>
          <w:szCs w:val="22"/>
        </w:rPr>
        <w:t>this Chapter</w:t>
      </w:r>
      <w:r w:rsidRPr="00272F67">
        <w:rPr>
          <w:szCs w:val="22"/>
        </w:rPr>
        <w:t>.</w:t>
      </w:r>
    </w:p>
    <w:p w:rsidR="00C44A9A" w:rsidRPr="00272F67" w:rsidRDefault="001F101C" w:rsidP="00BC1F9A">
      <w:pPr>
        <w:pStyle w:val="RulesSub-Paragraph"/>
        <w:ind w:right="180"/>
        <w:jc w:val="left"/>
        <w:rPr>
          <w:szCs w:val="22"/>
        </w:rPr>
      </w:pPr>
      <w:r w:rsidRPr="00272F67">
        <w:rPr>
          <w:szCs w:val="22"/>
        </w:rPr>
        <w:t>(g)</w:t>
      </w:r>
      <w:r w:rsidRPr="00272F67">
        <w:rPr>
          <w:szCs w:val="22"/>
        </w:rPr>
        <w:tab/>
        <w:t xml:space="preserve">Owners of new and replacement facilities shall ensure that the installer(s) provides certification </w:t>
      </w:r>
      <w:r w:rsidR="00C82AB2" w:rsidRPr="00272F67">
        <w:rPr>
          <w:szCs w:val="22"/>
        </w:rPr>
        <w:t xml:space="preserve">of proper installation </w:t>
      </w:r>
      <w:r w:rsidRPr="00272F67">
        <w:rPr>
          <w:szCs w:val="22"/>
        </w:rPr>
        <w:t>to the</w:t>
      </w:r>
      <w:r w:rsidR="00272F67">
        <w:rPr>
          <w:szCs w:val="22"/>
        </w:rPr>
        <w:t xml:space="preserve"> </w:t>
      </w:r>
      <w:r w:rsidR="000A3053" w:rsidRPr="00272F67">
        <w:rPr>
          <w:szCs w:val="22"/>
        </w:rPr>
        <w:t>Commissioner</w:t>
      </w:r>
      <w:r w:rsidRPr="00272F67">
        <w:rPr>
          <w:szCs w:val="22"/>
        </w:rPr>
        <w:t xml:space="preserve"> within 30 days of completion of installation</w:t>
      </w:r>
      <w:r w:rsidR="00272F67">
        <w:rPr>
          <w:szCs w:val="22"/>
        </w:rPr>
        <w:t xml:space="preserve"> </w:t>
      </w:r>
      <w:r w:rsidRPr="00272F67">
        <w:rPr>
          <w:szCs w:val="22"/>
        </w:rPr>
        <w:t>that the facility's materials, design and installation are in compliance with the requirements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This certification shall be provided in writing on a form provided by the</w:t>
      </w:r>
      <w:r w:rsidR="00272F67">
        <w:rPr>
          <w:szCs w:val="22"/>
        </w:rPr>
        <w:t xml:space="preserve"> </w:t>
      </w:r>
      <w:r w:rsidR="000A3053" w:rsidRPr="00272F67">
        <w:rPr>
          <w:szCs w:val="22"/>
        </w:rPr>
        <w:t>Commissioner</w:t>
      </w:r>
      <w:r w:rsidR="00DA5970" w:rsidRPr="00272F67">
        <w:rPr>
          <w:szCs w:val="22"/>
        </w:rPr>
        <w:t xml:space="preserve"> and signed by the </w:t>
      </w:r>
      <w:r w:rsidR="00B24640">
        <w:rPr>
          <w:szCs w:val="22"/>
        </w:rPr>
        <w:t xml:space="preserve">Certified Underground Oil Storage Tank Installer </w:t>
      </w:r>
      <w:r w:rsidR="00B24640" w:rsidRPr="00272F67">
        <w:rPr>
          <w:szCs w:val="22"/>
        </w:rPr>
        <w:t>responsible</w:t>
      </w:r>
      <w:r w:rsidR="00DA5970" w:rsidRPr="00272F67">
        <w:rPr>
          <w:szCs w:val="22"/>
        </w:rPr>
        <w:t xml:space="preserve"> for the installation.</w:t>
      </w:r>
      <w:r w:rsidR="00272F67">
        <w:rPr>
          <w:szCs w:val="22"/>
        </w:rPr>
        <w:t xml:space="preserve"> </w:t>
      </w:r>
      <w:r w:rsidR="005352E3" w:rsidRPr="00272F67">
        <w:rPr>
          <w:szCs w:val="22"/>
        </w:rPr>
        <w:t>The certification shall be submitted to the Department before fuel is dispensed from the tank</w:t>
      </w:r>
      <w:r w:rsidR="00224E86" w:rsidRPr="00272F67">
        <w:rPr>
          <w:szCs w:val="22"/>
        </w:rPr>
        <w:t xml:space="preserve"> </w:t>
      </w:r>
      <w:r w:rsidR="009B6388" w:rsidRPr="00272F67">
        <w:rPr>
          <w:szCs w:val="22"/>
        </w:rPr>
        <w:t>for consumption</w:t>
      </w:r>
      <w:r w:rsidR="008D2FE4" w:rsidRPr="00272F67">
        <w:rPr>
          <w:szCs w:val="22"/>
        </w:rPr>
        <w:t xml:space="preserve"> or resale</w:t>
      </w:r>
      <w:r w:rsidR="001D157C" w:rsidRPr="00272F67">
        <w:rPr>
          <w:szCs w:val="22"/>
        </w:rPr>
        <w:t>, unless an alternate schedule for submitting the Certificate of Proper Installation is agreed to by the Department, the Maine Certified Underground Oil Storage Tank</w:t>
      </w:r>
      <w:r w:rsidR="00272F67">
        <w:rPr>
          <w:szCs w:val="22"/>
        </w:rPr>
        <w:t xml:space="preserve"> </w:t>
      </w:r>
      <w:r w:rsidR="00982AFC">
        <w:rPr>
          <w:szCs w:val="22"/>
        </w:rPr>
        <w:t>I</w:t>
      </w:r>
      <w:r w:rsidR="001D157C" w:rsidRPr="00272F67">
        <w:rPr>
          <w:szCs w:val="22"/>
        </w:rPr>
        <w:t>nstaller and the tank owner</w:t>
      </w:r>
      <w:r w:rsidR="009B6388" w:rsidRPr="00272F67">
        <w:rPr>
          <w:szCs w:val="22"/>
        </w:rPr>
        <w:t xml:space="preserve">. </w:t>
      </w:r>
    </w:p>
    <w:p w:rsidR="00F84C07" w:rsidRPr="00272F67" w:rsidRDefault="00F84C07" w:rsidP="00784759">
      <w:pPr>
        <w:pStyle w:val="RulesSub-Paragraph"/>
        <w:jc w:val="left"/>
        <w:rPr>
          <w:szCs w:val="22"/>
        </w:rPr>
      </w:pPr>
    </w:p>
    <w:p w:rsidR="00A17B3E" w:rsidRPr="00272F67" w:rsidRDefault="00A17B3E" w:rsidP="00C44A9A">
      <w:pPr>
        <w:pStyle w:val="RulesSub-Paragraph"/>
        <w:spacing w:after="200"/>
        <w:jc w:val="left"/>
        <w:rPr>
          <w:szCs w:val="22"/>
        </w:rPr>
      </w:pPr>
      <w:r w:rsidRPr="00272F67">
        <w:rPr>
          <w:szCs w:val="22"/>
        </w:rPr>
        <w:t>(h)</w:t>
      </w:r>
      <w:r w:rsidRPr="00272F67">
        <w:rPr>
          <w:szCs w:val="22"/>
        </w:rPr>
        <w:tab/>
        <w:t>For all</w:t>
      </w:r>
      <w:r w:rsidR="00EF2CD3" w:rsidRPr="00272F67">
        <w:rPr>
          <w:szCs w:val="22"/>
        </w:rPr>
        <w:t xml:space="preserve"> new</w:t>
      </w:r>
      <w:r w:rsidRPr="00272F67">
        <w:rPr>
          <w:szCs w:val="22"/>
        </w:rPr>
        <w:t xml:space="preserve"> installations and replacements of tanks and piping</w:t>
      </w:r>
      <w:r w:rsidR="00272F67">
        <w:rPr>
          <w:szCs w:val="22"/>
        </w:rPr>
        <w:t xml:space="preserve"> </w:t>
      </w:r>
      <w:r w:rsidRPr="00272F67">
        <w:rPr>
          <w:szCs w:val="22"/>
        </w:rPr>
        <w:t>the facility owner shall maintain a to-scale, as-built drawing of the facility at the facility or the owner’s primary place of business.</w:t>
      </w:r>
      <w:r w:rsidR="00272F67">
        <w:rPr>
          <w:szCs w:val="22"/>
        </w:rPr>
        <w:t xml:space="preserve"> </w:t>
      </w:r>
      <w:r w:rsidRPr="00272F67">
        <w:rPr>
          <w:szCs w:val="22"/>
        </w:rPr>
        <w:t>The drawing is to show the location of tanks, piping, dispensers and other major underground facility components to facilitate safe facility maintenance, repairs, replacement and remediation.</w:t>
      </w:r>
    </w:p>
    <w:p w:rsidR="001F101C" w:rsidRPr="00272F67" w:rsidRDefault="001F101C" w:rsidP="00ED77F8">
      <w:pPr>
        <w:pStyle w:val="RulesSub-Paragraph"/>
        <w:spacing w:after="200"/>
        <w:jc w:val="left"/>
        <w:rPr>
          <w:szCs w:val="22"/>
        </w:rPr>
      </w:pPr>
      <w:r w:rsidRPr="00272F67">
        <w:rPr>
          <w:szCs w:val="22"/>
        </w:rPr>
        <w:t>(</w:t>
      </w:r>
      <w:proofErr w:type="spellStart"/>
      <w:r w:rsidR="0015371A" w:rsidRPr="00272F67">
        <w:rPr>
          <w:szCs w:val="22"/>
        </w:rPr>
        <w:t>i</w:t>
      </w:r>
      <w:proofErr w:type="spellEnd"/>
      <w:r w:rsidRPr="00272F67">
        <w:rPr>
          <w:szCs w:val="22"/>
        </w:rPr>
        <w:t>)</w:t>
      </w:r>
      <w:r w:rsidRPr="00272F67">
        <w:rPr>
          <w:szCs w:val="22"/>
        </w:rPr>
        <w:tab/>
        <w:t xml:space="preserve">No used or previously installed </w:t>
      </w:r>
      <w:r w:rsidR="00704CE3" w:rsidRPr="00272F67">
        <w:rPr>
          <w:szCs w:val="22"/>
        </w:rPr>
        <w:t>double</w:t>
      </w:r>
      <w:r w:rsidR="0035366E" w:rsidRPr="00272F67">
        <w:rPr>
          <w:szCs w:val="22"/>
        </w:rPr>
        <w:t>-</w:t>
      </w:r>
      <w:r w:rsidR="00704CE3" w:rsidRPr="00272F67">
        <w:rPr>
          <w:szCs w:val="22"/>
        </w:rPr>
        <w:t>walled</w:t>
      </w:r>
      <w:r w:rsidR="0035366E" w:rsidRPr="00272F67">
        <w:rPr>
          <w:szCs w:val="22"/>
        </w:rPr>
        <w:t xml:space="preserve"> </w:t>
      </w:r>
      <w:r w:rsidRPr="00272F67">
        <w:rPr>
          <w:szCs w:val="22"/>
        </w:rPr>
        <w:t xml:space="preserve">fiberglass, </w:t>
      </w:r>
      <w:proofErr w:type="spellStart"/>
      <w:r w:rsidRPr="00272F67">
        <w:rPr>
          <w:szCs w:val="22"/>
        </w:rPr>
        <w:t>cathodically</w:t>
      </w:r>
      <w:proofErr w:type="spellEnd"/>
      <w:r w:rsidRPr="00272F67">
        <w:rPr>
          <w:szCs w:val="22"/>
        </w:rPr>
        <w:t xml:space="preserve"> protected steel, or other tank meeting the requirements of section 5(B) may be reinstalled, unless the owner has supplied the</w:t>
      </w:r>
      <w:r w:rsidR="00272F67">
        <w:rPr>
          <w:szCs w:val="22"/>
        </w:rPr>
        <w:t xml:space="preserve"> </w:t>
      </w:r>
      <w:r w:rsidR="000A3053" w:rsidRPr="00272F67">
        <w:rPr>
          <w:szCs w:val="22"/>
        </w:rPr>
        <w:t>Commissioner</w:t>
      </w:r>
      <w:r w:rsidRPr="00272F67">
        <w:rPr>
          <w:szCs w:val="22"/>
        </w:rPr>
        <w:t xml:space="preserve"> with satisfactory documentation that the manufacturer will warranty that tank against internal and external corrosion and structural failure for a period of at least 10 years, after which the tank</w:t>
      </w:r>
      <w:r w:rsidR="00272F67">
        <w:rPr>
          <w:szCs w:val="22"/>
        </w:rPr>
        <w:t xml:space="preserve"> </w:t>
      </w:r>
      <w:r w:rsidR="0035366E" w:rsidRPr="00272F67">
        <w:rPr>
          <w:szCs w:val="22"/>
        </w:rPr>
        <w:t xml:space="preserve">and </w:t>
      </w:r>
      <w:r w:rsidRPr="00272F67">
        <w:rPr>
          <w:szCs w:val="22"/>
        </w:rPr>
        <w:t>piping must be properly abandoned in accordance with</w:t>
      </w:r>
      <w:r w:rsidR="00272F67">
        <w:rPr>
          <w:szCs w:val="22"/>
        </w:rPr>
        <w:t xml:space="preserve"> </w:t>
      </w:r>
      <w:r w:rsidR="0026490D">
        <w:rPr>
          <w:szCs w:val="22"/>
        </w:rPr>
        <w:t>section</w:t>
      </w:r>
      <w:r w:rsidR="0035366E" w:rsidRPr="00272F67">
        <w:rPr>
          <w:szCs w:val="22"/>
        </w:rPr>
        <w:t xml:space="preserve"> </w:t>
      </w:r>
      <w:r w:rsidR="00AE4E96" w:rsidRPr="00272F67">
        <w:rPr>
          <w:szCs w:val="22"/>
        </w:rPr>
        <w:t>11.</w:t>
      </w:r>
      <w:r w:rsidR="00272F67">
        <w:rPr>
          <w:szCs w:val="22"/>
        </w:rPr>
        <w:t xml:space="preserve"> </w:t>
      </w:r>
      <w:r w:rsidRPr="00272F67">
        <w:rPr>
          <w:szCs w:val="22"/>
        </w:rPr>
        <w:t>Reinstallation of a tank requires an amendment of the facility registration in accordance with section 4(M</w:t>
      </w:r>
      <w:r w:rsidR="00940F29" w:rsidRPr="00272F67">
        <w:rPr>
          <w:szCs w:val="22"/>
        </w:rPr>
        <w:t>)</w:t>
      </w:r>
      <w:r w:rsidR="00940F29">
        <w:rPr>
          <w:szCs w:val="22"/>
        </w:rPr>
        <w:t>.</w:t>
      </w:r>
      <w:r w:rsidR="00272F67">
        <w:rPr>
          <w:szCs w:val="22"/>
        </w:rPr>
        <w:t xml:space="preserve"> </w:t>
      </w:r>
      <w:r w:rsidRPr="00272F67">
        <w:rPr>
          <w:szCs w:val="22"/>
        </w:rPr>
        <w:t>The warranty documentation shall accompany the submission of the registration amendment.</w:t>
      </w:r>
      <w:r w:rsidR="00EC3605" w:rsidRPr="00272F67">
        <w:rPr>
          <w:szCs w:val="22"/>
        </w:rPr>
        <w:t xml:space="preserve"> </w:t>
      </w:r>
      <w:r w:rsidRPr="00272F67">
        <w:rPr>
          <w:szCs w:val="22"/>
        </w:rPr>
        <w:t>Used piping may not be reinstalled.</w:t>
      </w:r>
      <w:r w:rsidR="00272F67">
        <w:rPr>
          <w:szCs w:val="22"/>
        </w:rPr>
        <w:t xml:space="preserve"> </w:t>
      </w:r>
      <w:r w:rsidR="00BD71FD" w:rsidRPr="00272F67">
        <w:rPr>
          <w:szCs w:val="22"/>
        </w:rPr>
        <w:t xml:space="preserve">A tank that has been reinstalled cannot operate beyond 30 years from the original date of installation unless the tank owner receives written permission from the Department pursuant to </w:t>
      </w:r>
      <w:r w:rsidR="0026490D">
        <w:rPr>
          <w:szCs w:val="22"/>
        </w:rPr>
        <w:t>section</w:t>
      </w:r>
      <w:r w:rsidR="00BD71FD" w:rsidRPr="00272F67">
        <w:rPr>
          <w:szCs w:val="22"/>
        </w:rPr>
        <w:t xml:space="preserve"> 5(F).</w:t>
      </w:r>
    </w:p>
    <w:p w:rsidR="00BC3274" w:rsidRPr="00272F67" w:rsidRDefault="00BC3274" w:rsidP="00ED77F8">
      <w:pPr>
        <w:pStyle w:val="RulesSub-Paragraph"/>
        <w:spacing w:after="200"/>
        <w:jc w:val="left"/>
        <w:rPr>
          <w:szCs w:val="22"/>
        </w:rPr>
      </w:pPr>
      <w:r w:rsidRPr="00272F67">
        <w:rPr>
          <w:szCs w:val="22"/>
        </w:rPr>
        <w:t>(j)</w:t>
      </w:r>
      <w:r w:rsidRPr="00272F67">
        <w:rPr>
          <w:szCs w:val="22"/>
        </w:rPr>
        <w:tab/>
        <w:t>The facility owner shall ensure that no permanent structures, underground utilities or other objects are installed or constructed in proximity to the tank</w:t>
      </w:r>
      <w:r w:rsidR="009C1AEE" w:rsidRPr="00272F67">
        <w:rPr>
          <w:szCs w:val="22"/>
        </w:rPr>
        <w:t>, so</w:t>
      </w:r>
      <w:r w:rsidRPr="00272F67">
        <w:rPr>
          <w:szCs w:val="22"/>
        </w:rPr>
        <w:t xml:space="preserve"> as to impede</w:t>
      </w:r>
      <w:r w:rsidR="005B4636" w:rsidRPr="00272F67">
        <w:rPr>
          <w:szCs w:val="22"/>
        </w:rPr>
        <w:t xml:space="preserve"> the </w:t>
      </w:r>
      <w:r w:rsidRPr="00272F67">
        <w:rPr>
          <w:szCs w:val="22"/>
        </w:rPr>
        <w:t>ability to safely remove the tank</w:t>
      </w:r>
      <w:r w:rsidR="007248A4" w:rsidRPr="00272F67">
        <w:rPr>
          <w:szCs w:val="22"/>
        </w:rPr>
        <w:t xml:space="preserve"> as determined by a Maine Certified Underground Oil Storage Tank Installer or a Maine registered</w:t>
      </w:r>
      <w:r w:rsidR="00272F67">
        <w:rPr>
          <w:szCs w:val="22"/>
        </w:rPr>
        <w:t xml:space="preserve"> </w:t>
      </w:r>
      <w:r w:rsidR="007248A4" w:rsidRPr="00272F67">
        <w:rPr>
          <w:szCs w:val="22"/>
        </w:rPr>
        <w:t>engineer,</w:t>
      </w:r>
    </w:p>
    <w:p w:rsidR="00EA1143" w:rsidRPr="00272F67" w:rsidRDefault="00EA1143" w:rsidP="00BC1F9A">
      <w:pPr>
        <w:pStyle w:val="RulesParagraph"/>
        <w:spacing w:after="200"/>
        <w:ind w:left="1440" w:right="-288"/>
        <w:jc w:val="left"/>
        <w:rPr>
          <w:szCs w:val="22"/>
        </w:rPr>
      </w:pPr>
      <w:r w:rsidRPr="00272F67">
        <w:rPr>
          <w:szCs w:val="22"/>
        </w:rPr>
        <w:t>(k)</w:t>
      </w:r>
      <w:r w:rsidRPr="00272F67">
        <w:rPr>
          <w:szCs w:val="22"/>
        </w:rPr>
        <w:tab/>
      </w:r>
      <w:r w:rsidR="008E368A" w:rsidRPr="00272F67">
        <w:rPr>
          <w:szCs w:val="22"/>
        </w:rPr>
        <w:t>After</w:t>
      </w:r>
      <w:r w:rsidRPr="00272F67">
        <w:rPr>
          <w:szCs w:val="22"/>
        </w:rPr>
        <w:t xml:space="preserve"> </w:t>
      </w:r>
      <w:r w:rsidR="00AE4E96" w:rsidRPr="00272F67">
        <w:rPr>
          <w:szCs w:val="22"/>
        </w:rPr>
        <w:t>July 1, 2019,</w:t>
      </w:r>
      <w:r w:rsidR="00AE4E96">
        <w:rPr>
          <w:szCs w:val="22"/>
        </w:rPr>
        <w:t xml:space="preserve"> a Certified U</w:t>
      </w:r>
      <w:r w:rsidRPr="00272F67">
        <w:rPr>
          <w:szCs w:val="22"/>
        </w:rPr>
        <w:t xml:space="preserve">nderground </w:t>
      </w:r>
      <w:r w:rsidR="00AE4E96">
        <w:rPr>
          <w:szCs w:val="22"/>
        </w:rPr>
        <w:t>Oil Storage Tank I</w:t>
      </w:r>
      <w:r w:rsidRPr="00272F67">
        <w:rPr>
          <w:szCs w:val="22"/>
        </w:rPr>
        <w:t>nstaller overseeing a tank removal must be trained in best management practices for erosion and sedimentation control by the Department or through an equivalent program approved by the Department.</w:t>
      </w:r>
    </w:p>
    <w:p w:rsidR="001F101C" w:rsidRPr="00272F67" w:rsidRDefault="001F101C" w:rsidP="00ED77F8">
      <w:pPr>
        <w:pStyle w:val="RulesParagraph"/>
        <w:spacing w:after="200"/>
        <w:jc w:val="left"/>
        <w:rPr>
          <w:szCs w:val="22"/>
        </w:rPr>
      </w:pPr>
      <w:r w:rsidRPr="00272F67">
        <w:rPr>
          <w:szCs w:val="22"/>
        </w:rPr>
        <w:t>(5)</w:t>
      </w:r>
      <w:r w:rsidRPr="00272F67">
        <w:rPr>
          <w:szCs w:val="22"/>
        </w:rPr>
        <w:tab/>
        <w:t>Installation requirements for new and replacement tanks</w:t>
      </w:r>
    </w:p>
    <w:p w:rsidR="001F101C" w:rsidRPr="00272F67" w:rsidRDefault="001F101C" w:rsidP="00ED77F8">
      <w:pPr>
        <w:pStyle w:val="RulesSub-Paragraph"/>
        <w:spacing w:after="200"/>
        <w:jc w:val="left"/>
        <w:rPr>
          <w:szCs w:val="22"/>
        </w:rPr>
      </w:pPr>
      <w:r w:rsidRPr="00272F67">
        <w:rPr>
          <w:szCs w:val="22"/>
        </w:rPr>
        <w:t>(a)</w:t>
      </w:r>
      <w:r w:rsidRPr="00272F67">
        <w:rPr>
          <w:szCs w:val="22"/>
        </w:rPr>
        <w:tab/>
        <w:t>New and replacement tanks and facilities must be installed in conformance with the requirements of Appendix D, except field constructed tanks which must be installed in accordance with section 8 of</w:t>
      </w:r>
      <w:r w:rsidR="00272F67">
        <w:rPr>
          <w:szCs w:val="22"/>
        </w:rPr>
        <w:t xml:space="preserve"> </w:t>
      </w:r>
      <w:r w:rsidR="00E750C3" w:rsidRPr="00272F67">
        <w:rPr>
          <w:szCs w:val="22"/>
        </w:rPr>
        <w:t>this Chapter</w:t>
      </w:r>
      <w:r w:rsidRPr="00272F67">
        <w:rPr>
          <w:szCs w:val="22"/>
        </w:rPr>
        <w:t>.</w:t>
      </w:r>
    </w:p>
    <w:p w:rsidR="001F101C" w:rsidRPr="00272F67" w:rsidRDefault="001F101C" w:rsidP="00ED77F8">
      <w:pPr>
        <w:pStyle w:val="RulesSub-Paragraph"/>
        <w:spacing w:after="200"/>
        <w:jc w:val="left"/>
        <w:rPr>
          <w:szCs w:val="22"/>
        </w:rPr>
      </w:pPr>
      <w:r w:rsidRPr="00272F67">
        <w:rPr>
          <w:szCs w:val="22"/>
        </w:rPr>
        <w:t>(b)</w:t>
      </w:r>
      <w:r w:rsidR="00EC3605" w:rsidRPr="00272F67">
        <w:rPr>
          <w:szCs w:val="22"/>
        </w:rPr>
        <w:t xml:space="preserve"> </w:t>
      </w:r>
      <w:r w:rsidR="007452DD" w:rsidRPr="00272F67">
        <w:rPr>
          <w:szCs w:val="22"/>
        </w:rPr>
        <w:t>If a tank is replaced, all associated underground piping not meeting the design requirements of</w:t>
      </w:r>
      <w:r w:rsidR="00272F67">
        <w:rPr>
          <w:szCs w:val="22"/>
        </w:rPr>
        <w:t xml:space="preserve"> </w:t>
      </w:r>
      <w:r w:rsidR="00D6060B" w:rsidRPr="00272F67">
        <w:rPr>
          <w:szCs w:val="22"/>
        </w:rPr>
        <w:t>this Chapter</w:t>
      </w:r>
      <w:r w:rsidR="007452DD" w:rsidRPr="00272F67">
        <w:rPr>
          <w:szCs w:val="22"/>
        </w:rPr>
        <w:t xml:space="preserve"> shall be </w:t>
      </w:r>
      <w:r w:rsidR="008C19D0" w:rsidRPr="00272F67">
        <w:rPr>
          <w:szCs w:val="22"/>
        </w:rPr>
        <w:t>replaced.</w:t>
      </w:r>
      <w:r w:rsidR="00B90E96" w:rsidRPr="00272F67">
        <w:rPr>
          <w:szCs w:val="22"/>
        </w:rPr>
        <w:t xml:space="preserve"> </w:t>
      </w:r>
      <w:r w:rsidR="00D62A91" w:rsidRPr="00272F67">
        <w:rPr>
          <w:szCs w:val="22"/>
        </w:rPr>
        <w:t xml:space="preserve">Underground piping meeting the requirements of this chapter must be precision tested in accordance with Appendix B prior to </w:t>
      </w:r>
      <w:r w:rsidR="00297E0F" w:rsidRPr="00272F67">
        <w:rPr>
          <w:szCs w:val="22"/>
        </w:rPr>
        <w:t xml:space="preserve">continued </w:t>
      </w:r>
      <w:r w:rsidR="00D62A91" w:rsidRPr="00272F67">
        <w:rPr>
          <w:szCs w:val="22"/>
        </w:rPr>
        <w:t>use.</w:t>
      </w:r>
      <w:r w:rsidR="00272F67">
        <w:rPr>
          <w:szCs w:val="22"/>
        </w:rPr>
        <w:t xml:space="preserve"> </w:t>
      </w:r>
      <w:r w:rsidRPr="00272F67">
        <w:rPr>
          <w:szCs w:val="22"/>
        </w:rPr>
        <w:t>If product piping is replaced and structural damage to the associated tank has occurred, impairing its physical integrity, the tank also must be replaced</w:t>
      </w:r>
      <w:r w:rsidR="00245A7C" w:rsidRPr="00272F67">
        <w:rPr>
          <w:szCs w:val="22"/>
        </w:rPr>
        <w:t xml:space="preserve"> or repaired</w:t>
      </w:r>
      <w:r w:rsidRPr="00272F67">
        <w:rPr>
          <w:szCs w:val="22"/>
        </w:rPr>
        <w:t>.</w:t>
      </w:r>
      <w:r w:rsidR="00272F67">
        <w:rPr>
          <w:szCs w:val="22"/>
        </w:rPr>
        <w:t xml:space="preserve"> </w:t>
      </w:r>
      <w:r w:rsidRPr="00272F67">
        <w:rPr>
          <w:szCs w:val="22"/>
        </w:rPr>
        <w:t>Any replacement tank must be designed and installed in accordance with</w:t>
      </w:r>
      <w:r w:rsidR="00272F67">
        <w:rPr>
          <w:szCs w:val="22"/>
        </w:rPr>
        <w:t xml:space="preserve"> </w:t>
      </w:r>
      <w:r w:rsidR="00E750C3" w:rsidRPr="00272F67">
        <w:rPr>
          <w:szCs w:val="22"/>
        </w:rPr>
        <w:t>this Chapter</w:t>
      </w:r>
      <w:r w:rsidRPr="00272F67">
        <w:rPr>
          <w:szCs w:val="22"/>
        </w:rPr>
        <w:t>.</w:t>
      </w:r>
      <w:r w:rsidR="00EC3605" w:rsidRPr="00272F67">
        <w:rPr>
          <w:szCs w:val="22"/>
        </w:rPr>
        <w:t xml:space="preserve"> </w:t>
      </w:r>
      <w:r w:rsidRPr="00272F67">
        <w:rPr>
          <w:szCs w:val="22"/>
        </w:rPr>
        <w:t xml:space="preserve">Repairs of damaged </w:t>
      </w:r>
      <w:proofErr w:type="gramStart"/>
      <w:r w:rsidRPr="00272F67">
        <w:rPr>
          <w:szCs w:val="22"/>
        </w:rPr>
        <w:t>fiberglass,</w:t>
      </w:r>
      <w:proofErr w:type="gramEnd"/>
      <w:r w:rsidRPr="00272F67">
        <w:rPr>
          <w:szCs w:val="22"/>
        </w:rPr>
        <w:t xml:space="preserve"> </w:t>
      </w:r>
      <w:proofErr w:type="spellStart"/>
      <w:r w:rsidRPr="00272F67">
        <w:rPr>
          <w:szCs w:val="22"/>
        </w:rPr>
        <w:t>cathodically</w:t>
      </w:r>
      <w:proofErr w:type="spellEnd"/>
      <w:r w:rsidRPr="00272F67">
        <w:rPr>
          <w:szCs w:val="22"/>
        </w:rPr>
        <w:t xml:space="preserve"> protected steel and other</w:t>
      </w:r>
      <w:r w:rsidR="00272F67">
        <w:rPr>
          <w:szCs w:val="22"/>
        </w:rPr>
        <w:t xml:space="preserve"> </w:t>
      </w:r>
      <w:r w:rsidR="000A3053" w:rsidRPr="00272F67">
        <w:rPr>
          <w:szCs w:val="22"/>
        </w:rPr>
        <w:t>Commissioner</w:t>
      </w:r>
      <w:r w:rsidRPr="00272F67">
        <w:rPr>
          <w:szCs w:val="22"/>
        </w:rPr>
        <w:t xml:space="preserve"> approved noncorrosive material tanks may only be made if conducted in accordance with sections 5(D</w:t>
      </w:r>
      <w:r w:rsidR="00245A7C" w:rsidRPr="00272F67">
        <w:rPr>
          <w:szCs w:val="22"/>
        </w:rPr>
        <w:t xml:space="preserve">) </w:t>
      </w:r>
      <w:r w:rsidR="008C19D0" w:rsidRPr="00272F67">
        <w:rPr>
          <w:szCs w:val="22"/>
        </w:rPr>
        <w:t>(13</w:t>
      </w:r>
      <w:r w:rsidRPr="00272F67">
        <w:rPr>
          <w:szCs w:val="22"/>
        </w:rPr>
        <w:t>) or (</w:t>
      </w:r>
      <w:r w:rsidR="00291AA5" w:rsidRPr="00272F67">
        <w:rPr>
          <w:szCs w:val="22"/>
        </w:rPr>
        <w:t>14</w:t>
      </w:r>
      <w:r w:rsidRPr="00272F67">
        <w:rPr>
          <w:szCs w:val="22"/>
        </w:rPr>
        <w:t>).</w:t>
      </w:r>
      <w:r w:rsidR="00EC3605" w:rsidRPr="00272F67">
        <w:rPr>
          <w:szCs w:val="22"/>
        </w:rPr>
        <w:t xml:space="preserve"> </w:t>
      </w:r>
      <w:r w:rsidRPr="00272F67">
        <w:rPr>
          <w:szCs w:val="22"/>
        </w:rPr>
        <w:t xml:space="preserve">Tanks that </w:t>
      </w:r>
      <w:r w:rsidR="00C959C7" w:rsidRPr="00272F67">
        <w:rPr>
          <w:szCs w:val="22"/>
        </w:rPr>
        <w:t>cannot</w:t>
      </w:r>
      <w:r w:rsidRPr="00272F67">
        <w:rPr>
          <w:szCs w:val="22"/>
        </w:rPr>
        <w:t xml:space="preserve"> be repaired must be abandoned in accordance with section 11.</w:t>
      </w:r>
    </w:p>
    <w:p w:rsidR="001F101C" w:rsidRPr="00272F67" w:rsidRDefault="001F101C" w:rsidP="00ED77F8">
      <w:pPr>
        <w:pStyle w:val="RulesParagraph"/>
        <w:keepNext/>
        <w:keepLines/>
        <w:spacing w:after="200"/>
        <w:jc w:val="left"/>
        <w:rPr>
          <w:szCs w:val="22"/>
        </w:rPr>
      </w:pPr>
      <w:r w:rsidRPr="00272F67">
        <w:rPr>
          <w:szCs w:val="22"/>
        </w:rPr>
        <w:t>(6)</w:t>
      </w:r>
      <w:r w:rsidRPr="00272F67">
        <w:rPr>
          <w:szCs w:val="22"/>
        </w:rPr>
        <w:tab/>
        <w:t>Installation requirements for new and replacement piping</w:t>
      </w:r>
    </w:p>
    <w:p w:rsidR="001F101C" w:rsidRPr="00272F67" w:rsidRDefault="001F101C" w:rsidP="00ED77F8">
      <w:pPr>
        <w:pStyle w:val="RulesSub-Paragraph"/>
        <w:spacing w:after="200"/>
        <w:jc w:val="left"/>
        <w:rPr>
          <w:szCs w:val="22"/>
        </w:rPr>
      </w:pPr>
      <w:r w:rsidRPr="00272F67">
        <w:rPr>
          <w:szCs w:val="22"/>
        </w:rPr>
        <w:t>(a)</w:t>
      </w:r>
      <w:r w:rsidRPr="00272F67">
        <w:rPr>
          <w:szCs w:val="22"/>
        </w:rPr>
        <w:tab/>
        <w:t>All underground piping must be designed and installed in conformance with the requirements of Appendix E, except airport</w:t>
      </w:r>
      <w:r w:rsidR="00272F67">
        <w:rPr>
          <w:szCs w:val="22"/>
        </w:rPr>
        <w:t xml:space="preserve"> </w:t>
      </w:r>
      <w:r w:rsidRPr="00272F67">
        <w:rPr>
          <w:szCs w:val="22"/>
        </w:rPr>
        <w:t xml:space="preserve">hydrant piping, which must comply with section </w:t>
      </w:r>
      <w:r w:rsidR="008C19D0" w:rsidRPr="00272F67">
        <w:rPr>
          <w:szCs w:val="22"/>
        </w:rPr>
        <w:t>10.</w:t>
      </w:r>
      <w:r w:rsidR="00272F67">
        <w:rPr>
          <w:szCs w:val="22"/>
        </w:rPr>
        <w:t xml:space="preserve"> </w:t>
      </w:r>
      <w:r w:rsidR="005B7DE8" w:rsidRPr="00272F67">
        <w:rPr>
          <w:szCs w:val="22"/>
        </w:rPr>
        <w:t>If replacement piping i</w:t>
      </w:r>
      <w:r w:rsidR="00354DF2" w:rsidRPr="00272F67">
        <w:rPr>
          <w:szCs w:val="22"/>
        </w:rPr>
        <w:t>s installed for 25</w:t>
      </w:r>
      <w:r w:rsidR="007E7B56" w:rsidRPr="00272F67">
        <w:rPr>
          <w:szCs w:val="22"/>
        </w:rPr>
        <w:t xml:space="preserve"> percent</w:t>
      </w:r>
      <w:r w:rsidR="00354DF2" w:rsidRPr="00272F67">
        <w:rPr>
          <w:szCs w:val="22"/>
        </w:rPr>
        <w:t xml:space="preserve"> or more of a non-</w:t>
      </w:r>
      <w:r w:rsidR="005B335A" w:rsidRPr="00272F67">
        <w:rPr>
          <w:szCs w:val="22"/>
        </w:rPr>
        <w:t>compliant</w:t>
      </w:r>
      <w:r w:rsidR="005B7DE8" w:rsidRPr="00272F67">
        <w:rPr>
          <w:szCs w:val="22"/>
        </w:rPr>
        <w:t xml:space="preserve"> piping run, the entire piping run must be replaced.</w:t>
      </w:r>
    </w:p>
    <w:p w:rsidR="001F101C" w:rsidRPr="00272F67" w:rsidRDefault="001F101C" w:rsidP="00ED77F8">
      <w:pPr>
        <w:pStyle w:val="RulesSub-Paragraph"/>
        <w:spacing w:after="200"/>
        <w:jc w:val="left"/>
        <w:rPr>
          <w:szCs w:val="22"/>
        </w:rPr>
      </w:pPr>
      <w:r w:rsidRPr="00272F67">
        <w:rPr>
          <w:szCs w:val="22"/>
        </w:rPr>
        <w:t>(b)</w:t>
      </w:r>
      <w:r w:rsidRPr="00272F67">
        <w:rPr>
          <w:szCs w:val="22"/>
        </w:rPr>
        <w:tab/>
        <w:t xml:space="preserve">All underground piping in contact with soil or water must be constructed of fiberglass or </w:t>
      </w:r>
      <w:proofErr w:type="spellStart"/>
      <w:r w:rsidRPr="00272F67">
        <w:rPr>
          <w:szCs w:val="22"/>
        </w:rPr>
        <w:t>cathodically</w:t>
      </w:r>
      <w:proofErr w:type="spellEnd"/>
      <w:r w:rsidRPr="00272F67">
        <w:rPr>
          <w:szCs w:val="22"/>
        </w:rPr>
        <w:t xml:space="preserve"> protected steel.</w:t>
      </w:r>
      <w:r w:rsidR="00EC3605" w:rsidRPr="00272F67">
        <w:rPr>
          <w:szCs w:val="22"/>
        </w:rPr>
        <w:t xml:space="preserve"> </w:t>
      </w:r>
      <w:r w:rsidRPr="00272F67">
        <w:rPr>
          <w:szCs w:val="22"/>
        </w:rPr>
        <w:t>Other noncorrosive materials may be used when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It is the responsibility of the tank owner to demonstrate to the satisfaction of the</w:t>
      </w:r>
      <w:r w:rsidR="00272F67">
        <w:rPr>
          <w:szCs w:val="22"/>
        </w:rPr>
        <w:t xml:space="preserve"> </w:t>
      </w:r>
      <w:r w:rsidR="000A3053" w:rsidRPr="00272F67">
        <w:rPr>
          <w:szCs w:val="22"/>
        </w:rPr>
        <w:t>Commissioner</w:t>
      </w:r>
      <w:r w:rsidRPr="00272F67">
        <w:rPr>
          <w:szCs w:val="22"/>
        </w:rPr>
        <w:t xml:space="preserve"> that the materials are noncorrosive.</w:t>
      </w:r>
    </w:p>
    <w:p w:rsidR="001F101C" w:rsidRPr="00272F67" w:rsidRDefault="001F101C" w:rsidP="006F2E9D">
      <w:pPr>
        <w:pStyle w:val="RulesNotesub-para"/>
        <w:pBdr>
          <w:top w:val="single" w:sz="6" w:space="1" w:color="auto"/>
          <w:bottom w:val="single" w:sz="6" w:space="1" w:color="auto"/>
        </w:pBdr>
        <w:spacing w:after="200"/>
        <w:ind w:left="1440" w:right="-144" w:firstLine="0"/>
        <w:jc w:val="left"/>
        <w:rPr>
          <w:szCs w:val="22"/>
        </w:rPr>
      </w:pPr>
      <w:r w:rsidRPr="0091281C">
        <w:rPr>
          <w:szCs w:val="22"/>
        </w:rPr>
        <w:t>NOTE:</w:t>
      </w:r>
      <w:r w:rsidRPr="00272F67">
        <w:rPr>
          <w:szCs w:val="22"/>
        </w:rPr>
        <w:t xml:space="preserve"> Galvanized piping does not meet the requirement for corrosion protection of tanks or piping, and does not meet the criteria for cathodic protection as stated in the</w:t>
      </w:r>
      <w:r w:rsidR="00272F67">
        <w:rPr>
          <w:szCs w:val="22"/>
        </w:rPr>
        <w:t xml:space="preserve"> </w:t>
      </w:r>
      <w:r w:rsidR="00764FFF" w:rsidRPr="00272F67">
        <w:rPr>
          <w:szCs w:val="22"/>
        </w:rPr>
        <w:t xml:space="preserve">NACE </w:t>
      </w:r>
      <w:r w:rsidRPr="00272F67">
        <w:rPr>
          <w:szCs w:val="22"/>
        </w:rPr>
        <w:t>International,</w:t>
      </w:r>
      <w:r w:rsidR="00272F67">
        <w:rPr>
          <w:szCs w:val="22"/>
        </w:rPr>
        <w:t xml:space="preserve"> </w:t>
      </w:r>
      <w:r w:rsidR="002D2F32" w:rsidRPr="00272F67">
        <w:rPr>
          <w:szCs w:val="22"/>
        </w:rPr>
        <w:t>Standar</w:t>
      </w:r>
      <w:r w:rsidRPr="00272F67">
        <w:rPr>
          <w:szCs w:val="22"/>
        </w:rPr>
        <w:t>d Practice</w:t>
      </w:r>
      <w:r w:rsidR="00272F67">
        <w:rPr>
          <w:szCs w:val="22"/>
        </w:rPr>
        <w:t xml:space="preserve"> </w:t>
      </w:r>
      <w:r w:rsidR="002D2F32" w:rsidRPr="00272F67">
        <w:rPr>
          <w:szCs w:val="22"/>
        </w:rPr>
        <w:t>S</w:t>
      </w:r>
      <w:r w:rsidR="009660F7" w:rsidRPr="00272F67">
        <w:rPr>
          <w:szCs w:val="22"/>
        </w:rPr>
        <w:t>P</w:t>
      </w:r>
      <w:r w:rsidRPr="00272F67">
        <w:rPr>
          <w:szCs w:val="22"/>
        </w:rPr>
        <w:t>0285.</w:t>
      </w:r>
    </w:p>
    <w:p w:rsidR="001F101C" w:rsidRPr="00272F67" w:rsidRDefault="001F101C" w:rsidP="00ED77F8">
      <w:pPr>
        <w:pStyle w:val="RulesDivision"/>
        <w:spacing w:after="200"/>
        <w:ind w:right="-90"/>
        <w:jc w:val="left"/>
        <w:rPr>
          <w:szCs w:val="22"/>
        </w:rPr>
      </w:pPr>
      <w:r w:rsidRPr="00272F67">
        <w:rPr>
          <w:szCs w:val="22"/>
        </w:rPr>
        <w:t>(ii)</w:t>
      </w:r>
      <w:r w:rsidRPr="00272F67">
        <w:rPr>
          <w:szCs w:val="22"/>
        </w:rPr>
        <w:tab/>
        <w:t>All new or replacement non-metallic product piping must be listed by</w:t>
      </w:r>
      <w:r w:rsidR="00272F67">
        <w:rPr>
          <w:szCs w:val="22"/>
        </w:rPr>
        <w:t xml:space="preserve"> </w:t>
      </w:r>
      <w:r w:rsidR="009660F7" w:rsidRPr="00272F67">
        <w:rPr>
          <w:szCs w:val="22"/>
        </w:rPr>
        <w:t>UL</w:t>
      </w:r>
      <w:r w:rsidR="00272F67">
        <w:rPr>
          <w:szCs w:val="22"/>
        </w:rPr>
        <w:t xml:space="preserve"> </w:t>
      </w:r>
      <w:r w:rsidRPr="00272F67">
        <w:rPr>
          <w:szCs w:val="22"/>
        </w:rPr>
        <w:t>for underground use.</w:t>
      </w:r>
      <w:r w:rsidR="00272F67">
        <w:rPr>
          <w:szCs w:val="22"/>
        </w:rPr>
        <w:t xml:space="preserve"> </w:t>
      </w:r>
      <w:proofErr w:type="spellStart"/>
      <w:r w:rsidRPr="00272F67">
        <w:rPr>
          <w:szCs w:val="22"/>
        </w:rPr>
        <w:t>Cathodically</w:t>
      </w:r>
      <w:proofErr w:type="spellEnd"/>
      <w:r w:rsidRPr="00272F67">
        <w:rPr>
          <w:szCs w:val="22"/>
        </w:rPr>
        <w:t xml:space="preserve"> protected piping must be constructed and installed in conformance with the</w:t>
      </w:r>
      <w:r w:rsidR="00272F67">
        <w:rPr>
          <w:szCs w:val="22"/>
        </w:rPr>
        <w:t xml:space="preserve"> </w:t>
      </w:r>
      <w:r w:rsidRPr="00272F67">
        <w:rPr>
          <w:szCs w:val="22"/>
        </w:rPr>
        <w:t>NACE</w:t>
      </w:r>
      <w:r w:rsidR="00272F67">
        <w:rPr>
          <w:szCs w:val="22"/>
        </w:rPr>
        <w:t xml:space="preserve"> </w:t>
      </w:r>
      <w:r w:rsidRPr="00272F67">
        <w:rPr>
          <w:szCs w:val="22"/>
        </w:rPr>
        <w:t>International,</w:t>
      </w:r>
      <w:r w:rsidR="00272F67">
        <w:rPr>
          <w:szCs w:val="22"/>
        </w:rPr>
        <w:t xml:space="preserve"> </w:t>
      </w:r>
      <w:r w:rsidR="008D2FE4" w:rsidRPr="00272F67">
        <w:rPr>
          <w:szCs w:val="22"/>
        </w:rPr>
        <w:t xml:space="preserve">Standard </w:t>
      </w:r>
      <w:r w:rsidR="008C19D0" w:rsidRPr="00272F67">
        <w:rPr>
          <w:szCs w:val="22"/>
        </w:rPr>
        <w:t>Practice,</w:t>
      </w:r>
      <w:r w:rsidR="00272F67">
        <w:rPr>
          <w:szCs w:val="22"/>
        </w:rPr>
        <w:t xml:space="preserve"> </w:t>
      </w:r>
      <w:r w:rsidR="008D2FE4" w:rsidRPr="00272F67">
        <w:rPr>
          <w:szCs w:val="22"/>
        </w:rPr>
        <w:t>SP</w:t>
      </w:r>
      <w:r w:rsidRPr="00272F67">
        <w:rPr>
          <w:szCs w:val="22"/>
        </w:rPr>
        <w:t>0169, or</w:t>
      </w:r>
      <w:r w:rsidR="00272F67">
        <w:rPr>
          <w:szCs w:val="22"/>
        </w:rPr>
        <w:t xml:space="preserve"> </w:t>
      </w:r>
      <w:r w:rsidRPr="00272F67">
        <w:rPr>
          <w:szCs w:val="22"/>
        </w:rPr>
        <w:t>PEI</w:t>
      </w:r>
      <w:r w:rsidR="00272F67">
        <w:rPr>
          <w:szCs w:val="22"/>
        </w:rPr>
        <w:t xml:space="preserve"> </w:t>
      </w:r>
      <w:r w:rsidRPr="00272F67">
        <w:rPr>
          <w:szCs w:val="22"/>
        </w:rPr>
        <w:t>Recommended Practice RP100.</w:t>
      </w:r>
    </w:p>
    <w:p w:rsidR="001F101C" w:rsidRPr="00272F67" w:rsidRDefault="001F101C" w:rsidP="00ED77F8">
      <w:pPr>
        <w:pStyle w:val="RulesDivision"/>
        <w:spacing w:after="200"/>
        <w:jc w:val="left"/>
        <w:rPr>
          <w:szCs w:val="22"/>
        </w:rPr>
      </w:pPr>
      <w:r w:rsidRPr="00272F67">
        <w:rPr>
          <w:szCs w:val="22"/>
        </w:rPr>
        <w:t>(iii)</w:t>
      </w:r>
      <w:r w:rsidR="002F17F2" w:rsidRPr="00272F67">
        <w:rPr>
          <w:szCs w:val="22"/>
        </w:rPr>
        <w:tab/>
      </w:r>
      <w:r w:rsidRPr="00272F67">
        <w:rPr>
          <w:szCs w:val="22"/>
        </w:rPr>
        <w:t>Other than field coating limited to vertical fill pipes, vertical vent risers and piping joints, field coating of steel pipe for product delivery lines is prohibited except where supervised and inspected by a corrosion expert.</w:t>
      </w:r>
    </w:p>
    <w:p w:rsidR="001F101C" w:rsidRPr="00272F67" w:rsidRDefault="001F101C" w:rsidP="00ED77F8">
      <w:pPr>
        <w:pStyle w:val="RulesSub-Paragraph"/>
        <w:spacing w:after="200"/>
        <w:jc w:val="left"/>
        <w:rPr>
          <w:szCs w:val="22"/>
        </w:rPr>
      </w:pPr>
      <w:r w:rsidRPr="00272F67">
        <w:rPr>
          <w:szCs w:val="22"/>
        </w:rPr>
        <w:t>(c)</w:t>
      </w:r>
      <w:r w:rsidRPr="00272F67">
        <w:rPr>
          <w:szCs w:val="22"/>
        </w:rPr>
        <w:tab/>
        <w:t>Product lines must be installed in a single trench between the tank area and each pump island.</w:t>
      </w:r>
      <w:r w:rsidR="00272F67">
        <w:rPr>
          <w:szCs w:val="22"/>
        </w:rPr>
        <w:t xml:space="preserve"> </w:t>
      </w:r>
      <w:r w:rsidRPr="00272F67">
        <w:rPr>
          <w:szCs w:val="22"/>
        </w:rPr>
        <w:t>Underground vent lines must be installed in a single trench.</w:t>
      </w:r>
      <w:r w:rsidR="00272F67">
        <w:rPr>
          <w:szCs w:val="22"/>
        </w:rPr>
        <w:t xml:space="preserve"> </w:t>
      </w:r>
      <w:r w:rsidRPr="00272F67">
        <w:rPr>
          <w:szCs w:val="22"/>
        </w:rPr>
        <w:t xml:space="preserve">All product and vent lines shall slope toward the tank </w:t>
      </w:r>
      <w:r w:rsidR="00860682" w:rsidRPr="00272F67">
        <w:rPr>
          <w:szCs w:val="22"/>
        </w:rPr>
        <w:t xml:space="preserve">or a sump with leak detection </w:t>
      </w:r>
      <w:r w:rsidRPr="00272F67">
        <w:rPr>
          <w:szCs w:val="22"/>
        </w:rPr>
        <w:t xml:space="preserve">at a minimum </w:t>
      </w:r>
      <w:r w:rsidR="00860682" w:rsidRPr="00272F67">
        <w:rPr>
          <w:szCs w:val="22"/>
        </w:rPr>
        <w:t xml:space="preserve">slope </w:t>
      </w:r>
      <w:r w:rsidRPr="00272F67">
        <w:rPr>
          <w:szCs w:val="22"/>
        </w:rPr>
        <w:t>of 1/8 inch per foot</w:t>
      </w:r>
      <w:r w:rsidR="00B34FF5" w:rsidRPr="00272F67">
        <w:rPr>
          <w:szCs w:val="22"/>
        </w:rPr>
        <w:t xml:space="preserve">, or in accordance with the </w:t>
      </w:r>
      <w:r w:rsidR="007712C4" w:rsidRPr="00272F67">
        <w:rPr>
          <w:szCs w:val="22"/>
        </w:rPr>
        <w:t>manufacturer’s</w:t>
      </w:r>
      <w:r w:rsidR="00B34FF5" w:rsidRPr="00272F67">
        <w:rPr>
          <w:szCs w:val="22"/>
        </w:rPr>
        <w:t xml:space="preserve"> instructions</w:t>
      </w:r>
      <w:r w:rsidRPr="00272F67">
        <w:rPr>
          <w:szCs w:val="22"/>
        </w:rPr>
        <w:t>.</w:t>
      </w:r>
    </w:p>
    <w:p w:rsidR="001F101C" w:rsidRPr="00272F67" w:rsidRDefault="001F101C" w:rsidP="006F2E9D">
      <w:pPr>
        <w:pStyle w:val="RulesNotesub-para"/>
        <w:pBdr>
          <w:top w:val="single" w:sz="6" w:space="1" w:color="auto"/>
          <w:bottom w:val="single" w:sz="6" w:space="1" w:color="auto"/>
        </w:pBdr>
        <w:spacing w:after="200"/>
        <w:ind w:left="1440" w:firstLine="0"/>
        <w:jc w:val="left"/>
        <w:rPr>
          <w:szCs w:val="22"/>
        </w:rPr>
      </w:pPr>
      <w:r w:rsidRPr="0091281C">
        <w:rPr>
          <w:szCs w:val="22"/>
        </w:rPr>
        <w:t>NOTE:</w:t>
      </w:r>
      <w:r w:rsidR="00EC3605" w:rsidRPr="00272F67">
        <w:rPr>
          <w:szCs w:val="22"/>
        </w:rPr>
        <w:t xml:space="preserve"> </w:t>
      </w:r>
      <w:r w:rsidRPr="00272F67">
        <w:rPr>
          <w:szCs w:val="22"/>
        </w:rPr>
        <w:t xml:space="preserve">The </w:t>
      </w:r>
      <w:r w:rsidR="00141F18" w:rsidRPr="00272F67">
        <w:rPr>
          <w:szCs w:val="22"/>
        </w:rPr>
        <w:t>D</w:t>
      </w:r>
      <w:r w:rsidRPr="00272F67">
        <w:rPr>
          <w:szCs w:val="22"/>
        </w:rPr>
        <w:t xml:space="preserve">epartment recommends placing colored, plastic tape in the excavation trench for </w:t>
      </w:r>
      <w:r w:rsidR="009709B7" w:rsidRPr="00272F67">
        <w:rPr>
          <w:szCs w:val="22"/>
        </w:rPr>
        <w:t xml:space="preserve">fiberglass </w:t>
      </w:r>
      <w:r w:rsidR="00A35257" w:rsidRPr="00272F67">
        <w:rPr>
          <w:szCs w:val="22"/>
        </w:rPr>
        <w:t>reinforced</w:t>
      </w:r>
      <w:r w:rsidR="009709B7" w:rsidRPr="00272F67">
        <w:rPr>
          <w:szCs w:val="22"/>
        </w:rPr>
        <w:t xml:space="preserve"> </w:t>
      </w:r>
      <w:r w:rsidR="00605A2A" w:rsidRPr="00272F67">
        <w:rPr>
          <w:szCs w:val="22"/>
        </w:rPr>
        <w:t>piping</w:t>
      </w:r>
      <w:r w:rsidR="00605A2A">
        <w:rPr>
          <w:szCs w:val="22"/>
        </w:rPr>
        <w:t xml:space="preserve"> </w:t>
      </w:r>
      <w:r w:rsidR="00605A2A" w:rsidRPr="00272F67">
        <w:rPr>
          <w:szCs w:val="22"/>
        </w:rPr>
        <w:t>and</w:t>
      </w:r>
      <w:r w:rsidRPr="00272F67">
        <w:rPr>
          <w:szCs w:val="22"/>
        </w:rPr>
        <w:t xml:space="preserve"> plastic piping runs to warn excavator operators and to help locate piping in the future.</w:t>
      </w:r>
    </w:p>
    <w:p w:rsidR="001F101C" w:rsidRPr="00272F67" w:rsidRDefault="001F101C" w:rsidP="00ED77F8">
      <w:pPr>
        <w:pStyle w:val="RulesSub-Paragraph"/>
        <w:spacing w:after="200"/>
        <w:jc w:val="left"/>
        <w:rPr>
          <w:szCs w:val="22"/>
        </w:rPr>
      </w:pPr>
      <w:r w:rsidRPr="00272F67">
        <w:rPr>
          <w:szCs w:val="22"/>
        </w:rPr>
        <w:t>(d)</w:t>
      </w:r>
      <w:r w:rsidRPr="00272F67">
        <w:rPr>
          <w:szCs w:val="22"/>
        </w:rPr>
        <w:tab/>
        <w:t xml:space="preserve">Secondary containment and cathodic protection of vertical, direct drop fill pipes is not required if the fill pipe is constructed of Schedule 40 steel and is uniformly coated with a minimum of 1/8 inch of fiberglass resin, </w:t>
      </w:r>
      <w:proofErr w:type="spellStart"/>
      <w:r w:rsidRPr="00272F67">
        <w:rPr>
          <w:szCs w:val="22"/>
        </w:rPr>
        <w:t>bitumastic</w:t>
      </w:r>
      <w:proofErr w:type="spellEnd"/>
      <w:r w:rsidRPr="00272F67">
        <w:rPr>
          <w:szCs w:val="22"/>
        </w:rPr>
        <w:t xml:space="preserve"> coating or epoxy coating.</w:t>
      </w:r>
      <w:r w:rsidR="00272F67">
        <w:rPr>
          <w:szCs w:val="22"/>
        </w:rPr>
        <w:t xml:space="preserve"> </w:t>
      </w:r>
      <w:r w:rsidRPr="00272F67">
        <w:rPr>
          <w:szCs w:val="22"/>
        </w:rPr>
        <w:t xml:space="preserve">The pipe surface must be properly prepared and the coating allowed </w:t>
      </w:r>
      <w:proofErr w:type="gramStart"/>
      <w:r w:rsidRPr="00272F67">
        <w:rPr>
          <w:szCs w:val="22"/>
        </w:rPr>
        <w:t>to cure</w:t>
      </w:r>
      <w:proofErr w:type="gramEnd"/>
      <w:r w:rsidRPr="00272F67">
        <w:rPr>
          <w:szCs w:val="22"/>
        </w:rPr>
        <w:t>.</w:t>
      </w:r>
      <w:r w:rsidR="00272F67">
        <w:rPr>
          <w:szCs w:val="22"/>
        </w:rPr>
        <w:t xml:space="preserve"> </w:t>
      </w:r>
      <w:r w:rsidRPr="00272F67">
        <w:rPr>
          <w:szCs w:val="22"/>
        </w:rPr>
        <w:t>Offset fill pipes require secondary containment and interstitial leak detection.</w:t>
      </w:r>
    </w:p>
    <w:p w:rsidR="00D366FF" w:rsidRPr="00272F67" w:rsidRDefault="001F101C" w:rsidP="00D366FF">
      <w:pPr>
        <w:pStyle w:val="RulesSub-Paragraph"/>
        <w:spacing w:after="200"/>
        <w:jc w:val="left"/>
        <w:rPr>
          <w:szCs w:val="22"/>
        </w:rPr>
      </w:pPr>
      <w:r w:rsidRPr="00272F67">
        <w:rPr>
          <w:szCs w:val="22"/>
        </w:rPr>
        <w:t>(e)</w:t>
      </w:r>
      <w:r w:rsidR="002F17F2" w:rsidRPr="00272F67">
        <w:rPr>
          <w:szCs w:val="22"/>
        </w:rPr>
        <w:tab/>
      </w:r>
      <w:r w:rsidRPr="00272F67">
        <w:rPr>
          <w:szCs w:val="22"/>
        </w:rPr>
        <w:t>Piping shall be installed such that in-line piping leak detectors and overfill prevention equipment operate in accordance with manufacture</w:t>
      </w:r>
      <w:r w:rsidR="00B77855" w:rsidRPr="00272F67">
        <w:rPr>
          <w:szCs w:val="22"/>
        </w:rPr>
        <w:t>r</w:t>
      </w:r>
      <w:r w:rsidR="00C04335" w:rsidRPr="00272F67">
        <w:rPr>
          <w:szCs w:val="22"/>
        </w:rPr>
        <w:t>s</w:t>
      </w:r>
      <w:r w:rsidR="00B77855" w:rsidRPr="00272F67">
        <w:rPr>
          <w:szCs w:val="22"/>
        </w:rPr>
        <w:t>’</w:t>
      </w:r>
      <w:r w:rsidRPr="00272F67">
        <w:rPr>
          <w:szCs w:val="22"/>
        </w:rPr>
        <w:t xml:space="preserve"> specifications and the requirements of</w:t>
      </w:r>
      <w:r w:rsidR="00272F67">
        <w:rPr>
          <w:szCs w:val="22"/>
        </w:rPr>
        <w:t xml:space="preserve"> </w:t>
      </w:r>
      <w:r w:rsidR="00E750C3" w:rsidRPr="00272F67">
        <w:rPr>
          <w:szCs w:val="22"/>
        </w:rPr>
        <w:t>this Chapter</w:t>
      </w:r>
      <w:r w:rsidRPr="00272F67">
        <w:rPr>
          <w:szCs w:val="22"/>
        </w:rPr>
        <w:t>.</w:t>
      </w:r>
    </w:p>
    <w:p w:rsidR="000C7BC9" w:rsidRPr="00272F67" w:rsidRDefault="00D366FF" w:rsidP="000C7BC9">
      <w:pPr>
        <w:pStyle w:val="RulesSub-Paragraph"/>
        <w:tabs>
          <w:tab w:val="left" w:pos="1440"/>
        </w:tabs>
        <w:ind w:left="1080"/>
        <w:jc w:val="left"/>
        <w:rPr>
          <w:szCs w:val="22"/>
        </w:rPr>
      </w:pPr>
      <w:r w:rsidRPr="00272F67">
        <w:rPr>
          <w:szCs w:val="22"/>
        </w:rPr>
        <w:t>(6-A)</w:t>
      </w:r>
      <w:r w:rsidR="00B90E96" w:rsidRPr="00272F67">
        <w:rPr>
          <w:szCs w:val="22"/>
        </w:rPr>
        <w:t xml:space="preserve"> </w:t>
      </w:r>
      <w:proofErr w:type="gramStart"/>
      <w:r w:rsidRPr="00272F67">
        <w:rPr>
          <w:szCs w:val="22"/>
        </w:rPr>
        <w:t>Replacement of the</w:t>
      </w:r>
      <w:r w:rsidR="00EA09A5" w:rsidRPr="00272F67">
        <w:rPr>
          <w:szCs w:val="22"/>
        </w:rPr>
        <w:t xml:space="preserve"> flexible</w:t>
      </w:r>
      <w:r w:rsidRPr="00272F67">
        <w:rPr>
          <w:szCs w:val="22"/>
        </w:rPr>
        <w:t xml:space="preserve"> primary product piping in a double-walled piping system.</w:t>
      </w:r>
      <w:proofErr w:type="gramEnd"/>
      <w:r w:rsidR="00272F67">
        <w:rPr>
          <w:szCs w:val="22"/>
        </w:rPr>
        <w:t xml:space="preserve"> </w:t>
      </w:r>
      <w:r w:rsidRPr="00272F67">
        <w:rPr>
          <w:szCs w:val="22"/>
        </w:rPr>
        <w:t xml:space="preserve">Primary piping that is part of double-walled piping may be replaced without excavation </w:t>
      </w:r>
      <w:r w:rsidR="00420B13" w:rsidRPr="00272F67">
        <w:rPr>
          <w:szCs w:val="22"/>
        </w:rPr>
        <w:t xml:space="preserve">and removal </w:t>
      </w:r>
      <w:r w:rsidRPr="00272F67">
        <w:rPr>
          <w:szCs w:val="22"/>
        </w:rPr>
        <w:t xml:space="preserve">of the entire piping run when there is no evidence of a possible piping discharge and when the following conditions and </w:t>
      </w:r>
      <w:r w:rsidR="001C7D40" w:rsidRPr="00272F67">
        <w:rPr>
          <w:szCs w:val="22"/>
        </w:rPr>
        <w:t xml:space="preserve">requirements are </w:t>
      </w:r>
      <w:r w:rsidRPr="00272F67">
        <w:rPr>
          <w:szCs w:val="22"/>
        </w:rPr>
        <w:t>met:</w:t>
      </w:r>
    </w:p>
    <w:p w:rsidR="000C7BC9" w:rsidRPr="00272F67" w:rsidRDefault="000C7BC9" w:rsidP="001F1035">
      <w:pPr>
        <w:pStyle w:val="RulesSub-Paragraph"/>
        <w:tabs>
          <w:tab w:val="left" w:pos="1080"/>
          <w:tab w:val="left" w:pos="1440"/>
        </w:tabs>
        <w:spacing w:before="240"/>
        <w:jc w:val="left"/>
        <w:rPr>
          <w:szCs w:val="22"/>
        </w:rPr>
      </w:pPr>
      <w:r w:rsidRPr="00272F67">
        <w:rPr>
          <w:szCs w:val="22"/>
        </w:rPr>
        <w:t>(a)</w:t>
      </w:r>
      <w:r w:rsidRPr="00272F67">
        <w:rPr>
          <w:szCs w:val="22"/>
        </w:rPr>
        <w:tab/>
      </w:r>
      <w:r w:rsidR="00EA09A5" w:rsidRPr="00272F67">
        <w:rPr>
          <w:szCs w:val="22"/>
        </w:rPr>
        <w:t>Flexible p</w:t>
      </w:r>
      <w:r w:rsidR="00255FDF" w:rsidRPr="00272F67">
        <w:rPr>
          <w:szCs w:val="22"/>
        </w:rPr>
        <w:t>rimary piping can</w:t>
      </w:r>
      <w:r w:rsidR="00D366FF" w:rsidRPr="00272F67">
        <w:rPr>
          <w:szCs w:val="22"/>
        </w:rPr>
        <w:t xml:space="preserve"> be removed by pulling the entire length of old piping through the four (4) inch diameter secondary containment or chase piping</w:t>
      </w:r>
      <w:r w:rsidR="00424AF8" w:rsidRPr="00272F67">
        <w:rPr>
          <w:szCs w:val="22"/>
        </w:rPr>
        <w:t>, and can be replaced with new double-walled piping fed th</w:t>
      </w:r>
      <w:r w:rsidR="001C7D40" w:rsidRPr="00272F67">
        <w:rPr>
          <w:szCs w:val="22"/>
        </w:rPr>
        <w:t>rough the existing chase piping;</w:t>
      </w:r>
    </w:p>
    <w:p w:rsidR="000C7BC9" w:rsidRPr="00272F67" w:rsidRDefault="000C7BC9" w:rsidP="001F1035">
      <w:pPr>
        <w:pStyle w:val="RulesSub-Paragraph"/>
        <w:tabs>
          <w:tab w:val="left" w:pos="1080"/>
          <w:tab w:val="left" w:pos="1440"/>
        </w:tabs>
        <w:spacing w:before="240"/>
        <w:jc w:val="left"/>
        <w:rPr>
          <w:szCs w:val="22"/>
        </w:rPr>
      </w:pPr>
      <w:r w:rsidRPr="00272F67">
        <w:rPr>
          <w:szCs w:val="22"/>
        </w:rPr>
        <w:t>(b)</w:t>
      </w:r>
      <w:r w:rsidRPr="00272F67">
        <w:rPr>
          <w:szCs w:val="22"/>
        </w:rPr>
        <w:tab/>
      </w:r>
      <w:r w:rsidR="00424AF8" w:rsidRPr="00272F67">
        <w:rPr>
          <w:szCs w:val="22"/>
        </w:rPr>
        <w:t>The original chase piping may only be used as the conduit for the replacement piping, not as secondary containment</w:t>
      </w:r>
      <w:r w:rsidR="001C7D40" w:rsidRPr="00272F67">
        <w:rPr>
          <w:szCs w:val="22"/>
        </w:rPr>
        <w:t>;</w:t>
      </w:r>
    </w:p>
    <w:p w:rsidR="000C7BC9" w:rsidRPr="00272F67" w:rsidRDefault="000C7BC9" w:rsidP="000C7BC9">
      <w:pPr>
        <w:pStyle w:val="RulesSub-Paragraph"/>
        <w:tabs>
          <w:tab w:val="left" w:pos="1080"/>
          <w:tab w:val="left" w:pos="1440"/>
        </w:tabs>
        <w:jc w:val="left"/>
        <w:rPr>
          <w:szCs w:val="22"/>
        </w:rPr>
      </w:pPr>
    </w:p>
    <w:p w:rsidR="000C7BC9" w:rsidRPr="00272F67" w:rsidRDefault="000C7BC9" w:rsidP="000C7BC9">
      <w:pPr>
        <w:pStyle w:val="RulesSub-Paragraph"/>
        <w:tabs>
          <w:tab w:val="left" w:pos="1080"/>
          <w:tab w:val="left" w:pos="1440"/>
        </w:tabs>
        <w:jc w:val="left"/>
        <w:rPr>
          <w:szCs w:val="22"/>
        </w:rPr>
      </w:pPr>
      <w:r w:rsidRPr="00272F67">
        <w:rPr>
          <w:szCs w:val="22"/>
        </w:rPr>
        <w:t>(c)</w:t>
      </w:r>
      <w:r w:rsidRPr="00272F67">
        <w:rPr>
          <w:szCs w:val="22"/>
        </w:rPr>
        <w:tab/>
      </w:r>
      <w:r w:rsidR="00255FDF" w:rsidRPr="00272F67">
        <w:rPr>
          <w:szCs w:val="22"/>
        </w:rPr>
        <w:t>The facility is equipped with dispenser</w:t>
      </w:r>
      <w:r w:rsidR="003852A8" w:rsidRPr="00272F67">
        <w:rPr>
          <w:szCs w:val="22"/>
        </w:rPr>
        <w:t>, tank top and piping</w:t>
      </w:r>
      <w:r w:rsidR="00255FDF" w:rsidRPr="00272F67">
        <w:rPr>
          <w:szCs w:val="22"/>
        </w:rPr>
        <w:t xml:space="preserve"> </w:t>
      </w:r>
      <w:r w:rsidR="00A21DAF" w:rsidRPr="00272F67">
        <w:rPr>
          <w:szCs w:val="22"/>
        </w:rPr>
        <w:t xml:space="preserve">containment </w:t>
      </w:r>
      <w:r w:rsidR="00255FDF" w:rsidRPr="00272F67">
        <w:rPr>
          <w:szCs w:val="22"/>
        </w:rPr>
        <w:t>sumps installed in accordance with</w:t>
      </w:r>
      <w:r w:rsidR="001C7D40" w:rsidRPr="00272F67">
        <w:rPr>
          <w:szCs w:val="22"/>
        </w:rPr>
        <w:t xml:space="preserve"> section 5(B);</w:t>
      </w:r>
    </w:p>
    <w:p w:rsidR="000C7BC9" w:rsidRPr="00272F67" w:rsidRDefault="000C7BC9" w:rsidP="000C7BC9">
      <w:pPr>
        <w:pStyle w:val="RulesSub-Paragraph"/>
        <w:tabs>
          <w:tab w:val="left" w:pos="1080"/>
          <w:tab w:val="left" w:pos="1440"/>
        </w:tabs>
        <w:jc w:val="left"/>
        <w:rPr>
          <w:szCs w:val="22"/>
        </w:rPr>
      </w:pPr>
    </w:p>
    <w:p w:rsidR="000C7BC9" w:rsidRPr="00272F67" w:rsidRDefault="000C7BC9" w:rsidP="000C7BC9">
      <w:pPr>
        <w:pStyle w:val="RulesSub-Paragraph"/>
        <w:tabs>
          <w:tab w:val="left" w:pos="1080"/>
          <w:tab w:val="left" w:pos="1440"/>
        </w:tabs>
        <w:jc w:val="left"/>
        <w:rPr>
          <w:szCs w:val="22"/>
        </w:rPr>
      </w:pPr>
      <w:r w:rsidRPr="00272F67">
        <w:rPr>
          <w:szCs w:val="22"/>
        </w:rPr>
        <w:t>(d)</w:t>
      </w:r>
      <w:r w:rsidRPr="00272F67">
        <w:rPr>
          <w:szCs w:val="22"/>
        </w:rPr>
        <w:tab/>
      </w:r>
      <w:r w:rsidR="00255FDF" w:rsidRPr="00272F67">
        <w:rPr>
          <w:szCs w:val="22"/>
        </w:rPr>
        <w:t xml:space="preserve">The replacement piping is </w:t>
      </w:r>
      <w:r w:rsidR="009B2686" w:rsidRPr="00272F67">
        <w:rPr>
          <w:szCs w:val="22"/>
        </w:rPr>
        <w:t xml:space="preserve">double-walled with an </w:t>
      </w:r>
      <w:r w:rsidR="00D90953" w:rsidRPr="00272F67">
        <w:rPr>
          <w:szCs w:val="22"/>
        </w:rPr>
        <w:t>interstitial</w:t>
      </w:r>
      <w:r w:rsidR="009B2686" w:rsidRPr="00272F67">
        <w:rPr>
          <w:szCs w:val="22"/>
        </w:rPr>
        <w:t xml:space="preserve"> space for leak monitoring, and is </w:t>
      </w:r>
      <w:r w:rsidR="00255FDF" w:rsidRPr="00272F67">
        <w:rPr>
          <w:szCs w:val="22"/>
        </w:rPr>
        <w:t>installed in accordance with all applicable requirements of</w:t>
      </w:r>
      <w:r w:rsidR="00272F67">
        <w:rPr>
          <w:szCs w:val="22"/>
        </w:rPr>
        <w:t xml:space="preserve"> </w:t>
      </w:r>
      <w:r w:rsidR="00E750C3" w:rsidRPr="00272F67">
        <w:rPr>
          <w:szCs w:val="22"/>
        </w:rPr>
        <w:t>this Chapter</w:t>
      </w:r>
      <w:r w:rsidR="00255FDF" w:rsidRPr="00272F67">
        <w:rPr>
          <w:szCs w:val="22"/>
        </w:rPr>
        <w:t xml:space="preserve">, including Appendix </w:t>
      </w:r>
      <w:r w:rsidR="001C7D40" w:rsidRPr="00272F67">
        <w:rPr>
          <w:szCs w:val="22"/>
        </w:rPr>
        <w:t>E;</w:t>
      </w:r>
    </w:p>
    <w:p w:rsidR="000C7BC9" w:rsidRPr="00272F67" w:rsidRDefault="000C7BC9" w:rsidP="000C7BC9">
      <w:pPr>
        <w:pStyle w:val="RulesSub-Paragraph"/>
        <w:tabs>
          <w:tab w:val="left" w:pos="1080"/>
          <w:tab w:val="left" w:pos="1440"/>
        </w:tabs>
        <w:jc w:val="left"/>
        <w:rPr>
          <w:szCs w:val="22"/>
        </w:rPr>
      </w:pPr>
    </w:p>
    <w:p w:rsidR="000C7BC9" w:rsidRPr="00272F67" w:rsidRDefault="000C7BC9" w:rsidP="000C7BC9">
      <w:pPr>
        <w:pStyle w:val="RulesSub-Paragraph"/>
        <w:tabs>
          <w:tab w:val="left" w:pos="1080"/>
          <w:tab w:val="left" w:pos="1440"/>
        </w:tabs>
        <w:jc w:val="left"/>
        <w:rPr>
          <w:szCs w:val="22"/>
        </w:rPr>
      </w:pPr>
      <w:r w:rsidRPr="00272F67">
        <w:rPr>
          <w:szCs w:val="22"/>
        </w:rPr>
        <w:t>(e)</w:t>
      </w:r>
      <w:r w:rsidRPr="00272F67">
        <w:rPr>
          <w:szCs w:val="22"/>
        </w:rPr>
        <w:tab/>
      </w:r>
      <w:r w:rsidR="00255FDF" w:rsidRPr="00272F67">
        <w:rPr>
          <w:szCs w:val="22"/>
        </w:rPr>
        <w:t>The facility registration is amended in accordance with section 4(M)</w:t>
      </w:r>
      <w:r w:rsidR="001C7D40" w:rsidRPr="00272F67">
        <w:rPr>
          <w:szCs w:val="22"/>
        </w:rPr>
        <w:t>; and</w:t>
      </w:r>
    </w:p>
    <w:p w:rsidR="000C7BC9" w:rsidRPr="00272F67" w:rsidRDefault="000C7BC9" w:rsidP="000C7BC9">
      <w:pPr>
        <w:pStyle w:val="RulesSub-Paragraph"/>
        <w:tabs>
          <w:tab w:val="left" w:pos="1080"/>
          <w:tab w:val="left" w:pos="1440"/>
        </w:tabs>
        <w:jc w:val="left"/>
        <w:rPr>
          <w:szCs w:val="22"/>
        </w:rPr>
      </w:pPr>
    </w:p>
    <w:p w:rsidR="00255FDF" w:rsidRPr="00272F67" w:rsidRDefault="000C7BC9" w:rsidP="000C7BC9">
      <w:pPr>
        <w:pStyle w:val="RulesSub-Paragraph"/>
        <w:tabs>
          <w:tab w:val="left" w:pos="1080"/>
          <w:tab w:val="left" w:pos="1440"/>
        </w:tabs>
        <w:jc w:val="left"/>
        <w:rPr>
          <w:szCs w:val="22"/>
        </w:rPr>
      </w:pPr>
      <w:r w:rsidRPr="00272F67">
        <w:rPr>
          <w:szCs w:val="22"/>
        </w:rPr>
        <w:t>(f)</w:t>
      </w:r>
      <w:r w:rsidRPr="00272F67">
        <w:rPr>
          <w:szCs w:val="22"/>
        </w:rPr>
        <w:tab/>
      </w:r>
      <w:r w:rsidR="001313E4" w:rsidRPr="00272F67">
        <w:rPr>
          <w:szCs w:val="22"/>
        </w:rPr>
        <w:t>A modified site assessment is conducted and submitted to the</w:t>
      </w:r>
      <w:r w:rsidR="00272F67">
        <w:rPr>
          <w:szCs w:val="22"/>
        </w:rPr>
        <w:t xml:space="preserve"> </w:t>
      </w:r>
      <w:r w:rsidR="000A3053" w:rsidRPr="00272F67">
        <w:rPr>
          <w:szCs w:val="22"/>
        </w:rPr>
        <w:t>Commissioner</w:t>
      </w:r>
      <w:r w:rsidR="001313E4" w:rsidRPr="00272F67">
        <w:rPr>
          <w:szCs w:val="22"/>
        </w:rPr>
        <w:t xml:space="preserve"> in accordance with section 11(</w:t>
      </w:r>
      <w:r w:rsidR="00F31E5A" w:rsidRPr="00272F67">
        <w:rPr>
          <w:szCs w:val="22"/>
        </w:rPr>
        <w:t>A) and Appendix P of</w:t>
      </w:r>
      <w:r w:rsidR="00272F67">
        <w:rPr>
          <w:szCs w:val="22"/>
        </w:rPr>
        <w:t xml:space="preserve"> </w:t>
      </w:r>
      <w:r w:rsidR="00E750C3" w:rsidRPr="00272F67">
        <w:rPr>
          <w:szCs w:val="22"/>
        </w:rPr>
        <w:t>this Chapter</w:t>
      </w:r>
      <w:r w:rsidR="00F31E5A" w:rsidRPr="00272F67">
        <w:rPr>
          <w:szCs w:val="22"/>
        </w:rPr>
        <w:t>.</w:t>
      </w:r>
    </w:p>
    <w:p w:rsidR="0034387A" w:rsidRPr="00272F67" w:rsidRDefault="0034387A" w:rsidP="00DB7F65">
      <w:pPr>
        <w:pStyle w:val="RulesSub-Paragraph"/>
        <w:tabs>
          <w:tab w:val="left" w:pos="1080"/>
          <w:tab w:val="left" w:pos="1440"/>
        </w:tabs>
        <w:ind w:left="0" w:firstLine="0"/>
        <w:jc w:val="left"/>
        <w:rPr>
          <w:szCs w:val="22"/>
        </w:rPr>
      </w:pPr>
    </w:p>
    <w:p w:rsidR="001F101C" w:rsidRPr="00272F67" w:rsidRDefault="005A41B4" w:rsidP="000C7BC9">
      <w:pPr>
        <w:pStyle w:val="RulesParagraph"/>
        <w:jc w:val="left"/>
        <w:rPr>
          <w:szCs w:val="22"/>
        </w:rPr>
      </w:pPr>
      <w:r w:rsidRPr="00272F67">
        <w:rPr>
          <w:szCs w:val="22"/>
        </w:rPr>
        <w:t>(7)</w:t>
      </w:r>
      <w:r w:rsidRPr="00272F67">
        <w:rPr>
          <w:szCs w:val="22"/>
        </w:rPr>
        <w:tab/>
      </w:r>
      <w:r w:rsidR="001F101C" w:rsidRPr="00272F67">
        <w:rPr>
          <w:szCs w:val="22"/>
        </w:rPr>
        <w:t>Installation requirements for leak detection and overf</w:t>
      </w:r>
      <w:r w:rsidRPr="00272F67">
        <w:rPr>
          <w:szCs w:val="22"/>
        </w:rPr>
        <w:t>ill/spill prevention equipment</w:t>
      </w:r>
    </w:p>
    <w:p w:rsidR="00A62BB0" w:rsidRPr="00272F67" w:rsidRDefault="00A62BB0" w:rsidP="000C7BC9">
      <w:pPr>
        <w:pStyle w:val="RulesParagraph"/>
        <w:jc w:val="left"/>
        <w:rPr>
          <w:szCs w:val="22"/>
        </w:rPr>
      </w:pPr>
    </w:p>
    <w:p w:rsidR="001F101C" w:rsidRPr="00272F67" w:rsidRDefault="002F17F2" w:rsidP="00ED77F8">
      <w:pPr>
        <w:pStyle w:val="RulesSub-Paragraph"/>
        <w:spacing w:after="200"/>
        <w:jc w:val="left"/>
        <w:rPr>
          <w:szCs w:val="22"/>
        </w:rPr>
      </w:pPr>
      <w:r w:rsidRPr="00272F67">
        <w:rPr>
          <w:szCs w:val="22"/>
        </w:rPr>
        <w:t>(</w:t>
      </w:r>
      <w:proofErr w:type="gramStart"/>
      <w:r w:rsidRPr="00272F67">
        <w:rPr>
          <w:szCs w:val="22"/>
        </w:rPr>
        <w:t>a</w:t>
      </w:r>
      <w:proofErr w:type="gramEnd"/>
      <w:r w:rsidRPr="00272F67">
        <w:rPr>
          <w:szCs w:val="22"/>
        </w:rPr>
        <w:t>)</w:t>
      </w:r>
      <w:r w:rsidRPr="00272F67">
        <w:rPr>
          <w:szCs w:val="22"/>
        </w:rPr>
        <w:tab/>
      </w:r>
      <w:r w:rsidR="001F101C" w:rsidRPr="00272F67">
        <w:rPr>
          <w:szCs w:val="22"/>
        </w:rPr>
        <w:t>Leak detection and overfill/spill prevention alarms and shutoff equipment must be installed and operating prior to the start of the facility's operation and in accordance with manufacturer specifications, including proper calibration of electronic equipment.</w:t>
      </w:r>
      <w:r w:rsidR="00272F67">
        <w:rPr>
          <w:szCs w:val="22"/>
        </w:rPr>
        <w:t xml:space="preserve"> </w:t>
      </w:r>
      <w:r w:rsidR="004E3426" w:rsidRPr="00272F67">
        <w:rPr>
          <w:szCs w:val="22"/>
        </w:rPr>
        <w:t>Installation of a ball float</w:t>
      </w:r>
      <w:r w:rsidR="003B7EF9" w:rsidRPr="00272F67">
        <w:rPr>
          <w:szCs w:val="22"/>
        </w:rPr>
        <w:t xml:space="preserve"> valve</w:t>
      </w:r>
      <w:r w:rsidR="004E3426" w:rsidRPr="00272F67">
        <w:rPr>
          <w:szCs w:val="22"/>
        </w:rPr>
        <w:t xml:space="preserve"> for overfill prevention is prohibited</w:t>
      </w:r>
      <w:r w:rsidR="009C1AEE" w:rsidRPr="00272F67">
        <w:rPr>
          <w:szCs w:val="22"/>
        </w:rPr>
        <w:t xml:space="preserve"> after October 13, 2018</w:t>
      </w:r>
      <w:r w:rsidR="004E3426" w:rsidRPr="00272F67">
        <w:rPr>
          <w:szCs w:val="22"/>
        </w:rPr>
        <w:t xml:space="preserve">. </w:t>
      </w:r>
    </w:p>
    <w:p w:rsidR="001F101C" w:rsidRPr="00272F67" w:rsidRDefault="002F17F2" w:rsidP="00ED77F8">
      <w:pPr>
        <w:pStyle w:val="RulesSub-Paragraph"/>
        <w:spacing w:after="200"/>
        <w:jc w:val="left"/>
        <w:rPr>
          <w:szCs w:val="22"/>
        </w:rPr>
      </w:pPr>
      <w:r w:rsidRPr="00272F67">
        <w:rPr>
          <w:szCs w:val="22"/>
        </w:rPr>
        <w:t>(b)</w:t>
      </w:r>
      <w:r w:rsidRPr="00272F67">
        <w:rPr>
          <w:szCs w:val="22"/>
        </w:rPr>
        <w:tab/>
      </w:r>
      <w:r w:rsidR="001F101C" w:rsidRPr="00272F67">
        <w:rPr>
          <w:szCs w:val="22"/>
        </w:rPr>
        <w:t>Piping</w:t>
      </w:r>
      <w:r w:rsidR="00B77874" w:rsidRPr="00272F67">
        <w:rPr>
          <w:szCs w:val="22"/>
        </w:rPr>
        <w:t>, tank</w:t>
      </w:r>
      <w:r w:rsidR="001F101C" w:rsidRPr="00272F67">
        <w:rPr>
          <w:szCs w:val="22"/>
        </w:rPr>
        <w:t xml:space="preserve"> and dispenser </w:t>
      </w:r>
      <w:r w:rsidR="00A21DAF" w:rsidRPr="00272F67">
        <w:rPr>
          <w:szCs w:val="22"/>
        </w:rPr>
        <w:t xml:space="preserve">containment </w:t>
      </w:r>
      <w:r w:rsidR="001F101C" w:rsidRPr="00272F67">
        <w:rPr>
          <w:szCs w:val="22"/>
        </w:rPr>
        <w:t xml:space="preserve">sumps and pans must be liquid </w:t>
      </w:r>
      <w:r w:rsidR="00605A2A" w:rsidRPr="00272F67">
        <w:rPr>
          <w:szCs w:val="22"/>
        </w:rPr>
        <w:t>tight.</w:t>
      </w:r>
      <w:r w:rsidR="00272F67">
        <w:rPr>
          <w:szCs w:val="22"/>
        </w:rPr>
        <w:t xml:space="preserve"> </w:t>
      </w:r>
      <w:r w:rsidR="00F90DDB" w:rsidRPr="00272F67">
        <w:rPr>
          <w:szCs w:val="22"/>
        </w:rPr>
        <w:t xml:space="preserve">New and replacement </w:t>
      </w:r>
      <w:r w:rsidR="002011BA" w:rsidRPr="00272F67">
        <w:rPr>
          <w:szCs w:val="22"/>
        </w:rPr>
        <w:t xml:space="preserve">piping, tank and dispenser </w:t>
      </w:r>
      <w:r w:rsidR="00F90DDB" w:rsidRPr="00272F67">
        <w:rPr>
          <w:szCs w:val="22"/>
        </w:rPr>
        <w:t xml:space="preserve">containment sumps must be tested to 4 inches above the highest penetration or </w:t>
      </w:r>
      <w:r w:rsidR="001D7B01" w:rsidRPr="00272F67">
        <w:rPr>
          <w:szCs w:val="22"/>
        </w:rPr>
        <w:t>seam</w:t>
      </w:r>
      <w:r w:rsidR="00F90DDB" w:rsidRPr="00272F67">
        <w:rPr>
          <w:szCs w:val="22"/>
        </w:rPr>
        <w:t xml:space="preserve"> in the sidewall.</w:t>
      </w:r>
    </w:p>
    <w:p w:rsidR="00B77874" w:rsidRPr="00272F67" w:rsidRDefault="002F17F2" w:rsidP="00ED77F8">
      <w:pPr>
        <w:pStyle w:val="RulesSub-Paragraph"/>
        <w:spacing w:after="200"/>
        <w:jc w:val="left"/>
        <w:rPr>
          <w:szCs w:val="22"/>
        </w:rPr>
      </w:pPr>
      <w:r w:rsidRPr="00272F67">
        <w:rPr>
          <w:szCs w:val="22"/>
        </w:rPr>
        <w:t>(c)</w:t>
      </w:r>
      <w:r w:rsidRPr="00272F67">
        <w:rPr>
          <w:szCs w:val="22"/>
        </w:rPr>
        <w:tab/>
      </w:r>
      <w:r w:rsidR="00DB0DDE" w:rsidRPr="00272F67">
        <w:rPr>
          <w:szCs w:val="22"/>
        </w:rPr>
        <w:t>P</w:t>
      </w:r>
      <w:r w:rsidR="00B77874" w:rsidRPr="00272F67">
        <w:rPr>
          <w:szCs w:val="22"/>
        </w:rPr>
        <w:t xml:space="preserve">enetrations of a </w:t>
      </w:r>
      <w:r w:rsidR="00DA3D07" w:rsidRPr="00272F67">
        <w:rPr>
          <w:szCs w:val="22"/>
        </w:rPr>
        <w:t xml:space="preserve">containment </w:t>
      </w:r>
      <w:r w:rsidR="00B77874" w:rsidRPr="00272F67">
        <w:rPr>
          <w:szCs w:val="22"/>
        </w:rPr>
        <w:t>sump for</w:t>
      </w:r>
      <w:r w:rsidR="00272F67">
        <w:rPr>
          <w:szCs w:val="22"/>
        </w:rPr>
        <w:t xml:space="preserve"> </w:t>
      </w:r>
      <w:r w:rsidR="00B77874" w:rsidRPr="00272F67">
        <w:rPr>
          <w:szCs w:val="22"/>
        </w:rPr>
        <w:t xml:space="preserve">piping or other sump entrance </w:t>
      </w:r>
      <w:r w:rsidR="00A76AB7" w:rsidRPr="00272F67">
        <w:rPr>
          <w:szCs w:val="22"/>
        </w:rPr>
        <w:t>must be</w:t>
      </w:r>
      <w:r w:rsidR="00B77874" w:rsidRPr="00272F67">
        <w:rPr>
          <w:szCs w:val="22"/>
        </w:rPr>
        <w:t xml:space="preserve"> </w:t>
      </w:r>
      <w:r w:rsidR="00BF5062" w:rsidRPr="00272F67">
        <w:rPr>
          <w:szCs w:val="22"/>
        </w:rPr>
        <w:t xml:space="preserve">liquid tight and must be at least </w:t>
      </w:r>
      <w:r w:rsidR="00B77874" w:rsidRPr="00272F67">
        <w:rPr>
          <w:szCs w:val="22"/>
        </w:rPr>
        <w:t>three (3)</w:t>
      </w:r>
      <w:r w:rsidR="00A76AB7" w:rsidRPr="00272F67">
        <w:rPr>
          <w:szCs w:val="22"/>
        </w:rPr>
        <w:t xml:space="preserve"> or more inches above</w:t>
      </w:r>
      <w:r w:rsidR="00B77874" w:rsidRPr="00272F67">
        <w:rPr>
          <w:szCs w:val="22"/>
        </w:rPr>
        <w:t xml:space="preserve"> the leak detection sensor activation </w:t>
      </w:r>
      <w:r w:rsidR="00605A2A" w:rsidRPr="00272F67">
        <w:rPr>
          <w:szCs w:val="22"/>
        </w:rPr>
        <w:t>level.</w:t>
      </w:r>
      <w:r w:rsidR="00575E1C">
        <w:rPr>
          <w:szCs w:val="22"/>
        </w:rPr>
        <w:t xml:space="preserve"> </w:t>
      </w:r>
      <w:r w:rsidR="00913935" w:rsidRPr="00272F67">
        <w:rPr>
          <w:szCs w:val="22"/>
        </w:rPr>
        <w:t xml:space="preserve">The three (3) inch penetration location </w:t>
      </w:r>
      <w:r w:rsidR="00B77874" w:rsidRPr="00272F67">
        <w:rPr>
          <w:szCs w:val="22"/>
        </w:rPr>
        <w:t>requirement does not apply to the bottom access hole in a tank sump for the installation of a pressurized product pump</w:t>
      </w:r>
      <w:r w:rsidR="00C64C47" w:rsidRPr="00272F67">
        <w:rPr>
          <w:szCs w:val="22"/>
        </w:rPr>
        <w:t xml:space="preserve"> or to provide access to the tank for suction dispenser piping</w:t>
      </w:r>
      <w:r w:rsidR="00B77874" w:rsidRPr="00272F67">
        <w:rPr>
          <w:szCs w:val="22"/>
        </w:rPr>
        <w:t>.</w:t>
      </w:r>
      <w:r w:rsidR="00272F67">
        <w:rPr>
          <w:szCs w:val="22"/>
        </w:rPr>
        <w:t xml:space="preserve"> </w:t>
      </w:r>
      <w:r w:rsidR="00913935" w:rsidRPr="00272F67">
        <w:rPr>
          <w:szCs w:val="22"/>
        </w:rPr>
        <w:t>Th</w:t>
      </w:r>
      <w:r w:rsidR="00065766" w:rsidRPr="00272F67">
        <w:rPr>
          <w:szCs w:val="22"/>
        </w:rPr>
        <w:t>e</w:t>
      </w:r>
      <w:r w:rsidR="00913935" w:rsidRPr="00272F67">
        <w:rPr>
          <w:szCs w:val="22"/>
        </w:rPr>
        <w:t xml:space="preserve"> bottom access hole must be liquid tight.</w:t>
      </w:r>
    </w:p>
    <w:p w:rsidR="000074EA" w:rsidRDefault="00BE4B0F" w:rsidP="00F7645F">
      <w:pPr>
        <w:pStyle w:val="RulesSub-Paragraph"/>
        <w:pBdr>
          <w:top w:val="single" w:sz="4" w:space="1" w:color="auto"/>
          <w:bottom w:val="single" w:sz="4" w:space="1" w:color="auto"/>
        </w:pBdr>
        <w:ind w:left="1530" w:firstLine="0"/>
        <w:jc w:val="left"/>
        <w:rPr>
          <w:szCs w:val="22"/>
        </w:rPr>
      </w:pPr>
      <w:r w:rsidRPr="00272F67">
        <w:rPr>
          <w:szCs w:val="22"/>
        </w:rPr>
        <w:t>NOTE:</w:t>
      </w:r>
      <w:r w:rsidR="00272F67">
        <w:rPr>
          <w:szCs w:val="22"/>
        </w:rPr>
        <w:t xml:space="preserve"> </w:t>
      </w:r>
      <w:r w:rsidRPr="00272F67">
        <w:rPr>
          <w:szCs w:val="22"/>
        </w:rPr>
        <w:t>The Department recommends that sump penetrations be at least 4 inches or more above the</w:t>
      </w:r>
      <w:r w:rsidR="0073359A" w:rsidRPr="00272F67">
        <w:rPr>
          <w:szCs w:val="22"/>
        </w:rPr>
        <w:t xml:space="preserve"> leak detection</w:t>
      </w:r>
      <w:r w:rsidRPr="00272F67">
        <w:rPr>
          <w:szCs w:val="22"/>
        </w:rPr>
        <w:t xml:space="preserve"> sensor whenever possible to facilitate low level sump testing.</w:t>
      </w:r>
    </w:p>
    <w:p w:rsidR="00F7645F" w:rsidRDefault="00F7645F" w:rsidP="00ED77F8">
      <w:pPr>
        <w:pStyle w:val="RulesParagraph"/>
        <w:spacing w:after="200"/>
        <w:ind w:left="720"/>
        <w:jc w:val="left"/>
        <w:rPr>
          <w:b/>
          <w:szCs w:val="22"/>
        </w:rPr>
      </w:pPr>
    </w:p>
    <w:p w:rsidR="00F41D36" w:rsidRDefault="00F41D36" w:rsidP="00ED77F8">
      <w:pPr>
        <w:pStyle w:val="RulesParagraph"/>
        <w:spacing w:after="200"/>
        <w:ind w:left="720"/>
        <w:jc w:val="left"/>
        <w:rPr>
          <w:b/>
          <w:szCs w:val="22"/>
        </w:rPr>
      </w:pPr>
    </w:p>
    <w:p w:rsidR="001F101C" w:rsidRPr="00272F67" w:rsidRDefault="001F101C" w:rsidP="00ED77F8">
      <w:pPr>
        <w:pStyle w:val="RulesParagraph"/>
        <w:spacing w:after="200"/>
        <w:ind w:left="720"/>
        <w:jc w:val="left"/>
        <w:rPr>
          <w:b/>
          <w:szCs w:val="22"/>
        </w:rPr>
      </w:pPr>
      <w:r w:rsidRPr="00272F67">
        <w:rPr>
          <w:b/>
          <w:szCs w:val="22"/>
        </w:rPr>
        <w:t>C.</w:t>
      </w:r>
      <w:r w:rsidRPr="00272F67">
        <w:rPr>
          <w:b/>
          <w:szCs w:val="22"/>
        </w:rPr>
        <w:tab/>
        <w:t>Retrofitting requirements for existing facilities</w:t>
      </w:r>
    </w:p>
    <w:p w:rsidR="003E535A" w:rsidRPr="00272F67" w:rsidRDefault="001F101C" w:rsidP="00ED77F8">
      <w:pPr>
        <w:pStyle w:val="RulesParagraph"/>
        <w:spacing w:after="200"/>
        <w:jc w:val="left"/>
        <w:rPr>
          <w:szCs w:val="22"/>
        </w:rPr>
      </w:pPr>
      <w:r w:rsidRPr="00272F67">
        <w:rPr>
          <w:szCs w:val="22"/>
        </w:rPr>
        <w:t>(1)</w:t>
      </w:r>
      <w:r w:rsidRPr="00272F67">
        <w:rPr>
          <w:szCs w:val="22"/>
        </w:rPr>
        <w:tab/>
        <w:t>Existing facility owners</w:t>
      </w:r>
      <w:r w:rsidR="003E535A" w:rsidRPr="00272F67">
        <w:rPr>
          <w:szCs w:val="22"/>
        </w:rPr>
        <w:t xml:space="preserve"> </w:t>
      </w:r>
      <w:r w:rsidRPr="00272F67">
        <w:rPr>
          <w:szCs w:val="22"/>
        </w:rPr>
        <w:t>shall retrofit or institute a leak detection method, capable of detecting a leak in the tank, product piping and other portions of the facility normally containing product.</w:t>
      </w:r>
      <w:r w:rsidR="00272F67">
        <w:rPr>
          <w:szCs w:val="22"/>
        </w:rPr>
        <w:t xml:space="preserve"> </w:t>
      </w:r>
      <w:r w:rsidRPr="00272F67">
        <w:rPr>
          <w:szCs w:val="22"/>
        </w:rPr>
        <w:t>Such leak detection must be capable of detecting a leak within 30 days of occurrence with a probability of detection of at least 95 percent and a 5 percent or less probability of a false positive as determined by an independent testing laboratory, using</w:t>
      </w:r>
      <w:r w:rsidR="00272F67">
        <w:rPr>
          <w:szCs w:val="22"/>
        </w:rPr>
        <w:t xml:space="preserve"> </w:t>
      </w:r>
      <w:r w:rsidR="00103053" w:rsidRPr="00272F67">
        <w:rPr>
          <w:szCs w:val="22"/>
        </w:rPr>
        <w:t>EPA</w:t>
      </w:r>
      <w:r w:rsidRPr="00272F67">
        <w:rPr>
          <w:szCs w:val="22"/>
        </w:rPr>
        <w:t xml:space="preserve"> approved testing protocols.</w:t>
      </w:r>
      <w:r w:rsidR="00272F67">
        <w:rPr>
          <w:szCs w:val="22"/>
        </w:rPr>
        <w:t xml:space="preserve"> </w:t>
      </w:r>
      <w:r w:rsidR="0033240C" w:rsidRPr="00272F67">
        <w:rPr>
          <w:szCs w:val="22"/>
        </w:rPr>
        <w:t>L</w:t>
      </w:r>
      <w:r w:rsidRPr="00272F67">
        <w:rPr>
          <w:szCs w:val="22"/>
        </w:rPr>
        <w:t>eak detection methods found to meet the above performance standards and tested using other protocols approved by nationally recognized independent testing organizations may be used.</w:t>
      </w:r>
      <w:r w:rsidR="00272F67">
        <w:rPr>
          <w:szCs w:val="22"/>
        </w:rPr>
        <w:t xml:space="preserve"> </w:t>
      </w:r>
      <w:r w:rsidRPr="00272F67">
        <w:rPr>
          <w:szCs w:val="22"/>
        </w:rPr>
        <w:t>Examples include, but are not limited to, the American Society of Testing and Materials and the National Work Group on Leak Detection Evaluations.</w:t>
      </w:r>
    </w:p>
    <w:p w:rsidR="003E535A" w:rsidRPr="00272F67" w:rsidRDefault="0033240C" w:rsidP="00784759">
      <w:pPr>
        <w:pStyle w:val="RulesParagraph"/>
        <w:spacing w:after="200"/>
        <w:ind w:firstLine="0"/>
        <w:jc w:val="left"/>
        <w:rPr>
          <w:szCs w:val="22"/>
        </w:rPr>
      </w:pPr>
      <w:r w:rsidRPr="00272F67">
        <w:rPr>
          <w:szCs w:val="22"/>
        </w:rPr>
        <w:t>A</w:t>
      </w:r>
      <w:r w:rsidR="001F101C" w:rsidRPr="00272F67">
        <w:rPr>
          <w:szCs w:val="22"/>
        </w:rPr>
        <w:t xml:space="preserve">cceptable methods are listed </w:t>
      </w:r>
      <w:r w:rsidR="00605A2A" w:rsidRPr="00272F67">
        <w:rPr>
          <w:szCs w:val="22"/>
        </w:rPr>
        <w:t>in</w:t>
      </w:r>
      <w:r w:rsidR="00605A2A">
        <w:rPr>
          <w:szCs w:val="22"/>
        </w:rPr>
        <w:t xml:space="preserve"> </w:t>
      </w:r>
      <w:r w:rsidR="00605A2A" w:rsidRPr="00272F67">
        <w:rPr>
          <w:szCs w:val="22"/>
        </w:rPr>
        <w:t>section</w:t>
      </w:r>
      <w:r w:rsidR="000D3FF5" w:rsidRPr="00272F67">
        <w:rPr>
          <w:szCs w:val="22"/>
        </w:rPr>
        <w:t xml:space="preserve"> </w:t>
      </w:r>
      <w:r w:rsidR="002D158B" w:rsidRPr="00272F67">
        <w:rPr>
          <w:szCs w:val="22"/>
        </w:rPr>
        <w:t>5(C</w:t>
      </w:r>
      <w:proofErr w:type="gramStart"/>
      <w:r w:rsidR="002D158B" w:rsidRPr="00272F67">
        <w:rPr>
          <w:szCs w:val="22"/>
        </w:rPr>
        <w:t>)(</w:t>
      </w:r>
      <w:proofErr w:type="gramEnd"/>
      <w:r w:rsidR="001F101C" w:rsidRPr="00272F67">
        <w:rPr>
          <w:szCs w:val="22"/>
        </w:rPr>
        <w:t>2</w:t>
      </w:r>
      <w:r w:rsidR="002D158B" w:rsidRPr="00272F67">
        <w:rPr>
          <w:szCs w:val="22"/>
        </w:rPr>
        <w:t>)</w:t>
      </w:r>
      <w:r w:rsidR="001F101C" w:rsidRPr="00272F67">
        <w:rPr>
          <w:szCs w:val="22"/>
        </w:rPr>
        <w:t xml:space="preserve"> below.</w:t>
      </w:r>
      <w:r w:rsidR="00272F67">
        <w:rPr>
          <w:szCs w:val="22"/>
        </w:rPr>
        <w:t xml:space="preserve"> </w:t>
      </w:r>
      <w:r w:rsidR="001F101C" w:rsidRPr="00272F67">
        <w:rPr>
          <w:szCs w:val="22"/>
        </w:rPr>
        <w:t xml:space="preserve">Facility owners shall have leak detection in operation by December 1, 1990, for facilities with pressurized piping and by December 1, 1991, for facilities with </w:t>
      </w:r>
      <w:r w:rsidR="00276254" w:rsidRPr="00272F67">
        <w:rPr>
          <w:szCs w:val="22"/>
        </w:rPr>
        <w:t xml:space="preserve">safe </w:t>
      </w:r>
      <w:r w:rsidR="001F101C" w:rsidRPr="00272F67">
        <w:rPr>
          <w:szCs w:val="22"/>
        </w:rPr>
        <w:t>suction piping.</w:t>
      </w:r>
      <w:r w:rsidR="00272F67">
        <w:rPr>
          <w:szCs w:val="22"/>
        </w:rPr>
        <w:t xml:space="preserve"> </w:t>
      </w:r>
    </w:p>
    <w:p w:rsidR="003E535A" w:rsidRPr="00272F67" w:rsidRDefault="0033240C" w:rsidP="00784759">
      <w:pPr>
        <w:pStyle w:val="RulesParagraph"/>
        <w:spacing w:after="200"/>
        <w:ind w:firstLine="0"/>
        <w:jc w:val="left"/>
        <w:rPr>
          <w:szCs w:val="22"/>
        </w:rPr>
      </w:pPr>
      <w:r w:rsidRPr="00272F67">
        <w:rPr>
          <w:szCs w:val="22"/>
        </w:rPr>
        <w:t>E</w:t>
      </w:r>
      <w:r w:rsidR="001F101C" w:rsidRPr="00272F67">
        <w:rPr>
          <w:szCs w:val="22"/>
        </w:rPr>
        <w:t>xisting facilities with secondary containment with interstitial space monitoring for all tanks, product piping and associated below ground ancillary equipment</w:t>
      </w:r>
      <w:r w:rsidR="00272F67">
        <w:rPr>
          <w:szCs w:val="22"/>
        </w:rPr>
        <w:t xml:space="preserve"> </w:t>
      </w:r>
      <w:r w:rsidR="001F101C" w:rsidRPr="00272F67">
        <w:rPr>
          <w:szCs w:val="22"/>
        </w:rPr>
        <w:t>are considered to meet this requirement.</w:t>
      </w:r>
      <w:r w:rsidR="00272F67">
        <w:rPr>
          <w:szCs w:val="22"/>
        </w:rPr>
        <w:t xml:space="preserve"> </w:t>
      </w:r>
    </w:p>
    <w:p w:rsidR="003E535A" w:rsidRPr="00272F67" w:rsidRDefault="0033240C" w:rsidP="00784759">
      <w:pPr>
        <w:pStyle w:val="RulesParagraph"/>
        <w:spacing w:after="200"/>
        <w:ind w:firstLine="0"/>
        <w:jc w:val="left"/>
        <w:rPr>
          <w:szCs w:val="22"/>
        </w:rPr>
      </w:pPr>
      <w:r w:rsidRPr="00272F67">
        <w:rPr>
          <w:szCs w:val="22"/>
        </w:rPr>
        <w:t>F</w:t>
      </w:r>
      <w:r w:rsidR="001F101C" w:rsidRPr="00272F67">
        <w:rPr>
          <w:szCs w:val="22"/>
        </w:rPr>
        <w:t>acilities with suction piping installed such that the piping is sloped so that the contents of the pipe will drain back into the tank if suction is lost, and only one check valve is located in a piping line with the check valve located directly below and as close as possible to the pump, may have until December 1, 1993 to implement leak detection.</w:t>
      </w:r>
      <w:r w:rsidR="00272F67">
        <w:rPr>
          <w:szCs w:val="22"/>
        </w:rPr>
        <w:t xml:space="preserve"> </w:t>
      </w:r>
    </w:p>
    <w:p w:rsidR="00B83621" w:rsidRPr="00272F67" w:rsidRDefault="0033240C" w:rsidP="00D67148">
      <w:pPr>
        <w:pStyle w:val="RulesParagraph"/>
        <w:spacing w:after="200"/>
        <w:ind w:firstLine="0"/>
        <w:jc w:val="left"/>
        <w:rPr>
          <w:szCs w:val="22"/>
        </w:rPr>
      </w:pPr>
      <w:r w:rsidRPr="00272F67">
        <w:rPr>
          <w:szCs w:val="22"/>
        </w:rPr>
        <w:t>W</w:t>
      </w:r>
      <w:r w:rsidR="001F101C" w:rsidRPr="00272F67">
        <w:rPr>
          <w:szCs w:val="22"/>
        </w:rPr>
        <w:t>here an existing tank has leak detection meeting the requirements of</w:t>
      </w:r>
      <w:r w:rsidR="00272F67">
        <w:rPr>
          <w:szCs w:val="22"/>
        </w:rPr>
        <w:t xml:space="preserve"> </w:t>
      </w:r>
      <w:r w:rsidR="00E750C3" w:rsidRPr="00272F67">
        <w:rPr>
          <w:szCs w:val="22"/>
        </w:rPr>
        <w:t>this Chapter</w:t>
      </w:r>
      <w:r w:rsidR="001F101C" w:rsidRPr="00272F67">
        <w:rPr>
          <w:szCs w:val="22"/>
        </w:rPr>
        <w:t>, the associated product piping must be provided leak detection in accordance with the time schedule and other provisions of this subsection.</w:t>
      </w:r>
      <w:r w:rsidR="00B90E96" w:rsidRPr="00272F67">
        <w:rPr>
          <w:szCs w:val="22"/>
        </w:rPr>
        <w:t xml:space="preserve"> </w:t>
      </w:r>
      <w:proofErr w:type="gramStart"/>
      <w:r w:rsidR="001F101C" w:rsidRPr="00272F67">
        <w:rPr>
          <w:szCs w:val="22"/>
        </w:rPr>
        <w:t xml:space="preserve">If the mandatory removal date for a nonconforming facility under 38 </w:t>
      </w:r>
      <w:r w:rsidR="004D307E" w:rsidRPr="00272F67">
        <w:rPr>
          <w:szCs w:val="22"/>
        </w:rPr>
        <w:t>M.R.S.</w:t>
      </w:r>
      <w:r w:rsidR="001F101C" w:rsidRPr="00272F67">
        <w:rPr>
          <w:szCs w:val="22"/>
        </w:rPr>
        <w:t>, section 563-A, precedes the leak detection compliance schedule outlined above, the facility owner shall comply with the removal schedule in section 563-A.</w:t>
      </w:r>
      <w:proofErr w:type="gramEnd"/>
    </w:p>
    <w:p w:rsidR="001F101C" w:rsidRPr="00272F67" w:rsidRDefault="00B83621" w:rsidP="00ED77F8">
      <w:pPr>
        <w:pStyle w:val="RulesParagraph"/>
        <w:spacing w:after="200"/>
        <w:jc w:val="left"/>
        <w:rPr>
          <w:szCs w:val="22"/>
        </w:rPr>
      </w:pPr>
      <w:r w:rsidRPr="00272F67">
        <w:rPr>
          <w:szCs w:val="22"/>
        </w:rPr>
        <w:t>(2)</w:t>
      </w:r>
      <w:r w:rsidRPr="00272F67">
        <w:rPr>
          <w:szCs w:val="22"/>
        </w:rPr>
        <w:tab/>
      </w:r>
      <w:r w:rsidR="001F101C" w:rsidRPr="00272F67">
        <w:rPr>
          <w:szCs w:val="22"/>
        </w:rPr>
        <w:t>Acceptable leak detection methods for</w:t>
      </w:r>
      <w:r w:rsidR="00272F67">
        <w:rPr>
          <w:szCs w:val="22"/>
        </w:rPr>
        <w:t xml:space="preserve"> </w:t>
      </w:r>
      <w:r w:rsidRPr="00272F67">
        <w:rPr>
          <w:szCs w:val="22"/>
        </w:rPr>
        <w:t>tanks installed before September 16, 1991</w:t>
      </w:r>
      <w:r w:rsidR="001F101C" w:rsidRPr="00272F67">
        <w:rPr>
          <w:szCs w:val="22"/>
        </w:rPr>
        <w:t xml:space="preserve"> are any one of the following:</w:t>
      </w:r>
    </w:p>
    <w:p w:rsidR="00DE22D1" w:rsidRPr="00272F67" w:rsidRDefault="002F17F2" w:rsidP="00605A2A">
      <w:pPr>
        <w:pStyle w:val="RulesSub-Paragraph"/>
        <w:spacing w:after="200"/>
        <w:jc w:val="left"/>
        <w:rPr>
          <w:szCs w:val="22"/>
        </w:rPr>
      </w:pPr>
      <w:r w:rsidRPr="00272F67">
        <w:rPr>
          <w:szCs w:val="22"/>
        </w:rPr>
        <w:t>(a)</w:t>
      </w:r>
      <w:r w:rsidRPr="00272F67">
        <w:rPr>
          <w:szCs w:val="22"/>
        </w:rPr>
        <w:tab/>
      </w:r>
      <w:r w:rsidR="001F101C" w:rsidRPr="00272F67">
        <w:rPr>
          <w:szCs w:val="22"/>
        </w:rPr>
        <w:t xml:space="preserve">Monthly </w:t>
      </w:r>
      <w:r w:rsidR="00EE54D3" w:rsidRPr="00272F67">
        <w:rPr>
          <w:szCs w:val="22"/>
        </w:rPr>
        <w:t xml:space="preserve">statistical inventory </w:t>
      </w:r>
      <w:r w:rsidR="001F101C" w:rsidRPr="00272F67">
        <w:rPr>
          <w:szCs w:val="22"/>
        </w:rPr>
        <w:t>reconciliation of daily product inventory data in accordance with Appendix I and an annual precision test of all tanks and piping.</w:t>
      </w:r>
      <w:r w:rsidR="00272F67">
        <w:rPr>
          <w:szCs w:val="22"/>
        </w:rPr>
        <w:t xml:space="preserve"> </w:t>
      </w:r>
      <w:r w:rsidR="001F101C" w:rsidRPr="00272F67">
        <w:rPr>
          <w:szCs w:val="22"/>
        </w:rPr>
        <w:t>All facilities</w:t>
      </w:r>
      <w:r w:rsidR="00272F67">
        <w:rPr>
          <w:szCs w:val="22"/>
        </w:rPr>
        <w:t xml:space="preserve"> </w:t>
      </w:r>
      <w:r w:rsidR="001F101C" w:rsidRPr="00272F67">
        <w:rPr>
          <w:szCs w:val="22"/>
        </w:rPr>
        <w:t>using this method must install drop tubes in the fill pipes.</w:t>
      </w:r>
      <w:r w:rsidR="00272F67">
        <w:rPr>
          <w:szCs w:val="22"/>
        </w:rPr>
        <w:t xml:space="preserve"> </w:t>
      </w:r>
      <w:r w:rsidR="001F101C" w:rsidRPr="00272F67">
        <w:rPr>
          <w:szCs w:val="22"/>
        </w:rPr>
        <w:t>An annual statistical inventory</w:t>
      </w:r>
      <w:r w:rsidR="00272F67">
        <w:rPr>
          <w:szCs w:val="22"/>
        </w:rPr>
        <w:t xml:space="preserve"> </w:t>
      </w:r>
      <w:r w:rsidR="008116C9" w:rsidRPr="00272F67">
        <w:rPr>
          <w:szCs w:val="22"/>
        </w:rPr>
        <w:t>reconciliation</w:t>
      </w:r>
      <w:r w:rsidR="001F101C" w:rsidRPr="00272F67">
        <w:rPr>
          <w:szCs w:val="22"/>
        </w:rPr>
        <w:t>, conducted in accordance with section 5(D)(2) or other</w:t>
      </w:r>
      <w:r w:rsidR="00272F67">
        <w:rPr>
          <w:szCs w:val="22"/>
        </w:rPr>
        <w:t xml:space="preserve"> </w:t>
      </w:r>
      <w:r w:rsidR="000A3053" w:rsidRPr="00272F67">
        <w:rPr>
          <w:szCs w:val="22"/>
        </w:rPr>
        <w:t>Commissioner</w:t>
      </w:r>
      <w:r w:rsidR="001F101C" w:rsidRPr="00272F67">
        <w:rPr>
          <w:szCs w:val="22"/>
        </w:rPr>
        <w:t xml:space="preserve"> approved methods of facility leak detection capable of detecting a leak rate of 0.1 gallons per hour with a 95 percent probability of detection and 5 percent probability of false alarm, may be substituted for a precision test for the purposes of this paragraph.</w:t>
      </w:r>
      <w:r w:rsidR="00272F67">
        <w:rPr>
          <w:szCs w:val="22"/>
        </w:rPr>
        <w:t xml:space="preserve"> </w:t>
      </w:r>
      <w:r w:rsidR="001F101C" w:rsidRPr="00272F67">
        <w:rPr>
          <w:szCs w:val="22"/>
        </w:rPr>
        <w:t>In addition, all pressurized piping must be retrofitted with an automatic in-line leak detector capable of detecting a leak of 3 or more gallons per hour at 10 pounds per square inch line pressure within 1 hour of its occurrence with a 95 percent probability and a 5 percent probability of false alarm.</w:t>
      </w:r>
    </w:p>
    <w:p w:rsidR="001F101C" w:rsidRPr="00272F67" w:rsidRDefault="001F101C" w:rsidP="00ED77F8">
      <w:pPr>
        <w:pStyle w:val="RulesSub-Paragraph"/>
        <w:spacing w:after="200"/>
        <w:jc w:val="left"/>
        <w:rPr>
          <w:szCs w:val="22"/>
        </w:rPr>
      </w:pPr>
      <w:r w:rsidRPr="00272F67">
        <w:rPr>
          <w:szCs w:val="22"/>
        </w:rPr>
        <w:t>(</w:t>
      </w:r>
      <w:r w:rsidR="009070FE" w:rsidRPr="00272F67">
        <w:rPr>
          <w:szCs w:val="22"/>
        </w:rPr>
        <w:t>b</w:t>
      </w:r>
      <w:r w:rsidR="00F27EFB" w:rsidRPr="00272F67">
        <w:rPr>
          <w:szCs w:val="22"/>
        </w:rPr>
        <w:t>)</w:t>
      </w:r>
      <w:r w:rsidR="000A60F2" w:rsidRPr="00272F67">
        <w:rPr>
          <w:szCs w:val="22"/>
        </w:rPr>
        <w:tab/>
      </w:r>
      <w:r w:rsidRPr="00272F67">
        <w:rPr>
          <w:szCs w:val="22"/>
        </w:rPr>
        <w:t>Automatic tank gauging, that can detect a 0.2 gallon per hour loss</w:t>
      </w:r>
      <w:r w:rsidR="008179BD" w:rsidRPr="00272F67">
        <w:rPr>
          <w:szCs w:val="22"/>
        </w:rPr>
        <w:t>,</w:t>
      </w:r>
      <w:r w:rsidRPr="00272F67">
        <w:rPr>
          <w:szCs w:val="22"/>
        </w:rPr>
        <w:t xml:space="preserve"> conducted at least </w:t>
      </w:r>
      <w:r w:rsidR="008179BD" w:rsidRPr="00272F67">
        <w:rPr>
          <w:szCs w:val="22"/>
        </w:rPr>
        <w:t>once every 30 days</w:t>
      </w:r>
      <w:r w:rsidR="00E074B5" w:rsidRPr="00272F67">
        <w:rPr>
          <w:szCs w:val="22"/>
        </w:rPr>
        <w:t>, and</w:t>
      </w:r>
      <w:r w:rsidR="00B85C4F" w:rsidRPr="00272F67">
        <w:rPr>
          <w:szCs w:val="22"/>
        </w:rPr>
        <w:t xml:space="preserve"> monitoring of </w:t>
      </w:r>
      <w:r w:rsidR="005E08C2" w:rsidRPr="00272F67">
        <w:rPr>
          <w:szCs w:val="22"/>
        </w:rPr>
        <w:t xml:space="preserve">associated existing </w:t>
      </w:r>
      <w:r w:rsidRPr="00272F67">
        <w:rPr>
          <w:szCs w:val="22"/>
        </w:rPr>
        <w:t>piping,</w:t>
      </w:r>
      <w:r w:rsidR="00B85C4F" w:rsidRPr="00272F67">
        <w:rPr>
          <w:szCs w:val="22"/>
        </w:rPr>
        <w:t xml:space="preserve"> </w:t>
      </w:r>
      <w:r w:rsidR="00E074B5" w:rsidRPr="00272F67">
        <w:rPr>
          <w:szCs w:val="22"/>
        </w:rPr>
        <w:t xml:space="preserve">by implementing </w:t>
      </w:r>
      <w:r w:rsidRPr="00272F67">
        <w:rPr>
          <w:szCs w:val="22"/>
        </w:rPr>
        <w:t xml:space="preserve">one of the </w:t>
      </w:r>
      <w:r w:rsidR="00B85C4F" w:rsidRPr="00272F67">
        <w:rPr>
          <w:szCs w:val="22"/>
        </w:rPr>
        <w:t xml:space="preserve">leak detection </w:t>
      </w:r>
      <w:r w:rsidRPr="00272F67">
        <w:rPr>
          <w:szCs w:val="22"/>
        </w:rPr>
        <w:t xml:space="preserve">methods </w:t>
      </w:r>
      <w:r w:rsidR="005E08C2" w:rsidRPr="00272F67">
        <w:rPr>
          <w:szCs w:val="22"/>
        </w:rPr>
        <w:t>listed below in paragraph C(2)(</w:t>
      </w:r>
      <w:r w:rsidR="0071254E" w:rsidRPr="00272F67">
        <w:rPr>
          <w:szCs w:val="22"/>
        </w:rPr>
        <w:t>c</w:t>
      </w:r>
      <w:r w:rsidRPr="00272F67">
        <w:rPr>
          <w:szCs w:val="22"/>
        </w:rPr>
        <w:t>) of this section.</w:t>
      </w:r>
    </w:p>
    <w:p w:rsidR="001F101C" w:rsidRPr="00272F67" w:rsidRDefault="001F101C" w:rsidP="00ED77F8">
      <w:pPr>
        <w:pStyle w:val="RulesSub-Paragraph"/>
        <w:spacing w:after="200"/>
        <w:jc w:val="left"/>
        <w:rPr>
          <w:szCs w:val="22"/>
        </w:rPr>
      </w:pPr>
      <w:r w:rsidRPr="00272F67">
        <w:rPr>
          <w:szCs w:val="22"/>
        </w:rPr>
        <w:t>(</w:t>
      </w:r>
      <w:r w:rsidR="009070FE" w:rsidRPr="00272F67">
        <w:rPr>
          <w:szCs w:val="22"/>
        </w:rPr>
        <w:t>c</w:t>
      </w:r>
      <w:r w:rsidRPr="00272F67">
        <w:rPr>
          <w:szCs w:val="22"/>
        </w:rPr>
        <w:t>)</w:t>
      </w:r>
      <w:r w:rsidRPr="00272F67">
        <w:rPr>
          <w:szCs w:val="22"/>
        </w:rPr>
        <w:tab/>
        <w:t>When an existing tank is to be monitored for leaks</w:t>
      </w:r>
      <w:r w:rsidR="00272F67">
        <w:rPr>
          <w:szCs w:val="22"/>
        </w:rPr>
        <w:t xml:space="preserve"> </w:t>
      </w:r>
      <w:r w:rsidRPr="00272F67">
        <w:rPr>
          <w:szCs w:val="22"/>
        </w:rPr>
        <w:t>by automatic in-tank gauging, associated existing piping must be monitored for leaks using one of the following methods: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Secondary containment with continuous interstitial space monitoring;</w:t>
      </w:r>
    </w:p>
    <w:p w:rsidR="001F101C" w:rsidRPr="00272F67" w:rsidRDefault="001F101C" w:rsidP="00ED77F8">
      <w:pPr>
        <w:pStyle w:val="RulesDivision"/>
        <w:spacing w:after="200"/>
        <w:jc w:val="left"/>
        <w:rPr>
          <w:szCs w:val="22"/>
        </w:rPr>
      </w:pPr>
      <w:r w:rsidRPr="00272F67">
        <w:rPr>
          <w:szCs w:val="22"/>
        </w:rPr>
        <w:t>(ii)</w:t>
      </w:r>
      <w:r w:rsidRPr="00272F67">
        <w:rPr>
          <w:szCs w:val="22"/>
        </w:rPr>
        <w:tab/>
        <w:t xml:space="preserve">For pressurized piping, </w:t>
      </w:r>
      <w:r w:rsidR="00E074B5" w:rsidRPr="00272F67">
        <w:rPr>
          <w:szCs w:val="22"/>
        </w:rPr>
        <w:t xml:space="preserve">either </w:t>
      </w:r>
      <w:r w:rsidRPr="00272F67">
        <w:rPr>
          <w:szCs w:val="22"/>
        </w:rPr>
        <w:t xml:space="preserve">an automatic </w:t>
      </w:r>
      <w:r w:rsidR="00E074B5" w:rsidRPr="00272F67">
        <w:rPr>
          <w:szCs w:val="22"/>
        </w:rPr>
        <w:t xml:space="preserve">mechanical </w:t>
      </w:r>
      <w:r w:rsidRPr="00272F67">
        <w:rPr>
          <w:szCs w:val="22"/>
        </w:rPr>
        <w:t>in-line leak detector and an annual piping line tightness test; or</w:t>
      </w:r>
      <w:r w:rsidR="00E074B5" w:rsidRPr="00272F67">
        <w:rPr>
          <w:szCs w:val="22"/>
        </w:rPr>
        <w:t xml:space="preserve"> an electronic in-line </w:t>
      </w:r>
      <w:r w:rsidR="00D5310B" w:rsidRPr="00272F67">
        <w:rPr>
          <w:szCs w:val="22"/>
        </w:rPr>
        <w:t>leak detector capable of</w:t>
      </w:r>
      <w:r w:rsidR="00E074B5" w:rsidRPr="00272F67">
        <w:rPr>
          <w:szCs w:val="22"/>
        </w:rPr>
        <w:t xml:space="preserve"> </w:t>
      </w:r>
      <w:r w:rsidR="00D5310B" w:rsidRPr="00272F67">
        <w:rPr>
          <w:szCs w:val="22"/>
        </w:rPr>
        <w:t xml:space="preserve">detecting a </w:t>
      </w:r>
      <w:r w:rsidR="00E074B5" w:rsidRPr="00272F67">
        <w:rPr>
          <w:szCs w:val="22"/>
        </w:rPr>
        <w:t>piping leak of 0.1 gallons per hour; or</w:t>
      </w:r>
    </w:p>
    <w:p w:rsidR="001F101C" w:rsidRPr="00272F67" w:rsidRDefault="001F101C" w:rsidP="0033240C">
      <w:pPr>
        <w:pStyle w:val="RulesDivision"/>
        <w:spacing w:after="200"/>
        <w:ind w:right="-144"/>
        <w:jc w:val="left"/>
        <w:rPr>
          <w:szCs w:val="22"/>
        </w:rPr>
      </w:pPr>
      <w:r w:rsidRPr="00272F67">
        <w:rPr>
          <w:szCs w:val="22"/>
        </w:rPr>
        <w:t>(iii)</w:t>
      </w:r>
      <w:r w:rsidR="002F17F2" w:rsidRPr="00272F67">
        <w:rPr>
          <w:szCs w:val="22"/>
        </w:rPr>
        <w:tab/>
      </w:r>
      <w:r w:rsidRPr="00272F67">
        <w:rPr>
          <w:szCs w:val="22"/>
        </w:rPr>
        <w:t>Replacement with</w:t>
      </w:r>
      <w:r w:rsidR="004E7E76" w:rsidRPr="00272F67">
        <w:rPr>
          <w:szCs w:val="22"/>
        </w:rPr>
        <w:t xml:space="preserve"> safe</w:t>
      </w:r>
      <w:r w:rsidR="00272F67">
        <w:rPr>
          <w:szCs w:val="22"/>
        </w:rPr>
        <w:t xml:space="preserve"> </w:t>
      </w:r>
      <w:r w:rsidRPr="00272F67">
        <w:rPr>
          <w:szCs w:val="22"/>
        </w:rPr>
        <w:t>suction piping designed and installed in accordance with requirements for new and replacement piping in this section and Appendix E.</w:t>
      </w:r>
    </w:p>
    <w:p w:rsidR="001F101C" w:rsidRPr="00272F67" w:rsidRDefault="001F101C" w:rsidP="00ED77F8">
      <w:pPr>
        <w:pStyle w:val="RulesSub-Paragraph"/>
        <w:spacing w:after="200"/>
        <w:jc w:val="left"/>
        <w:rPr>
          <w:szCs w:val="22"/>
        </w:rPr>
      </w:pPr>
      <w:r w:rsidRPr="00272F67">
        <w:rPr>
          <w:szCs w:val="22"/>
        </w:rPr>
        <w:t>(</w:t>
      </w:r>
      <w:r w:rsidR="009070FE" w:rsidRPr="00272F67">
        <w:rPr>
          <w:szCs w:val="22"/>
        </w:rPr>
        <w:t>d</w:t>
      </w:r>
      <w:r w:rsidRPr="00272F67">
        <w:rPr>
          <w:szCs w:val="22"/>
        </w:rPr>
        <w:t>)</w:t>
      </w:r>
      <w:r w:rsidRPr="00272F67">
        <w:rPr>
          <w:szCs w:val="22"/>
        </w:rPr>
        <w:tab/>
        <w:t>Where only existing piping requires leak detection, one of the following methods must be used:</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Secondary containment with continuous interstitial space monitoring;</w:t>
      </w:r>
    </w:p>
    <w:p w:rsidR="001F101C" w:rsidRPr="00272F67" w:rsidRDefault="001F101C" w:rsidP="00ED77F8">
      <w:pPr>
        <w:pStyle w:val="RulesDivision"/>
        <w:spacing w:after="200"/>
        <w:jc w:val="left"/>
        <w:rPr>
          <w:szCs w:val="22"/>
        </w:rPr>
      </w:pPr>
      <w:r w:rsidRPr="00272F67">
        <w:rPr>
          <w:szCs w:val="22"/>
        </w:rPr>
        <w:t>(ii)</w:t>
      </w:r>
      <w:r w:rsidRPr="00272F67">
        <w:rPr>
          <w:szCs w:val="22"/>
        </w:rPr>
        <w:tab/>
        <w:t>For pressurized piping, an automatic</w:t>
      </w:r>
      <w:r w:rsidR="00C74CC7" w:rsidRPr="00272F67">
        <w:rPr>
          <w:szCs w:val="22"/>
        </w:rPr>
        <w:t xml:space="preserve"> mechanical</w:t>
      </w:r>
      <w:r w:rsidRPr="00272F67">
        <w:rPr>
          <w:szCs w:val="22"/>
        </w:rPr>
        <w:t xml:space="preserve"> in-line leak detector, and an annual piping line tightness test; or</w:t>
      </w:r>
      <w:r w:rsidR="00C74CC7" w:rsidRPr="00272F67">
        <w:rPr>
          <w:szCs w:val="22"/>
        </w:rPr>
        <w:t xml:space="preserve"> an electronic in-line leak detector capable of detecting a 0.1 gallon per hour leak;</w:t>
      </w:r>
    </w:p>
    <w:p w:rsidR="001F101C" w:rsidRPr="00272F67" w:rsidRDefault="001F101C" w:rsidP="00ED77F8">
      <w:pPr>
        <w:pStyle w:val="RulesDivision"/>
        <w:spacing w:after="200"/>
        <w:jc w:val="left"/>
        <w:rPr>
          <w:szCs w:val="22"/>
        </w:rPr>
      </w:pPr>
      <w:r w:rsidRPr="00272F67">
        <w:rPr>
          <w:szCs w:val="22"/>
        </w:rPr>
        <w:t>(iii)</w:t>
      </w:r>
      <w:r w:rsidRPr="00272F67">
        <w:rPr>
          <w:szCs w:val="22"/>
        </w:rPr>
        <w:tab/>
        <w:t xml:space="preserve">Replacement </w:t>
      </w:r>
      <w:r w:rsidR="00605A2A" w:rsidRPr="00272F67">
        <w:rPr>
          <w:szCs w:val="22"/>
        </w:rPr>
        <w:t>with</w:t>
      </w:r>
      <w:r w:rsidR="00605A2A">
        <w:rPr>
          <w:szCs w:val="22"/>
        </w:rPr>
        <w:t xml:space="preserve"> </w:t>
      </w:r>
      <w:r w:rsidR="00605A2A" w:rsidRPr="00272F67">
        <w:rPr>
          <w:szCs w:val="22"/>
        </w:rPr>
        <w:t>safe</w:t>
      </w:r>
      <w:r w:rsidR="000F4A97" w:rsidRPr="00272F67">
        <w:rPr>
          <w:szCs w:val="22"/>
        </w:rPr>
        <w:t xml:space="preserve"> </w:t>
      </w:r>
      <w:r w:rsidRPr="00272F67">
        <w:rPr>
          <w:szCs w:val="22"/>
        </w:rPr>
        <w:t>suction piping designed and installed in accordance with requirements for new and replacement piping in this section and Appendix E.</w:t>
      </w:r>
    </w:p>
    <w:p w:rsidR="001F101C" w:rsidRPr="00272F67" w:rsidRDefault="001F101C" w:rsidP="00ED77F8">
      <w:pPr>
        <w:pStyle w:val="RulesSub-Paragraph"/>
        <w:spacing w:after="200"/>
        <w:jc w:val="left"/>
        <w:rPr>
          <w:szCs w:val="22"/>
        </w:rPr>
      </w:pPr>
      <w:r w:rsidRPr="00272F67">
        <w:rPr>
          <w:szCs w:val="22"/>
        </w:rPr>
        <w:t>(</w:t>
      </w:r>
      <w:r w:rsidR="00560436" w:rsidRPr="00272F67">
        <w:rPr>
          <w:szCs w:val="22"/>
        </w:rPr>
        <w:t>e</w:t>
      </w:r>
      <w:r w:rsidRPr="00272F67">
        <w:rPr>
          <w:szCs w:val="22"/>
        </w:rPr>
        <w:t>)</w:t>
      </w:r>
      <w:r w:rsidRPr="00272F67">
        <w:rPr>
          <w:szCs w:val="22"/>
        </w:rPr>
        <w:tab/>
        <w:t>Other facility leak detection systems approved by the</w:t>
      </w:r>
      <w:r w:rsidR="00272F67">
        <w:rPr>
          <w:szCs w:val="22"/>
        </w:rPr>
        <w:t xml:space="preserve"> </w:t>
      </w:r>
      <w:r w:rsidR="000A3053" w:rsidRPr="00272F67">
        <w:rPr>
          <w:szCs w:val="22"/>
        </w:rPr>
        <w:t>Commissioner</w:t>
      </w:r>
      <w:r w:rsidRPr="00272F67">
        <w:rPr>
          <w:szCs w:val="22"/>
        </w:rPr>
        <w:t xml:space="preserve"> that can detect at least a 0.</w:t>
      </w:r>
      <w:r w:rsidR="00926881" w:rsidRPr="00272F67">
        <w:rPr>
          <w:szCs w:val="22"/>
        </w:rPr>
        <w:t>2</w:t>
      </w:r>
      <w:r w:rsidRPr="00272F67">
        <w:rPr>
          <w:szCs w:val="22"/>
        </w:rPr>
        <w:t xml:space="preserve"> gallon per hour leak rate with at least a 95 percent probability and a 5 percent or less chance of false alarm, as determined by an independent testing laboratory using</w:t>
      </w:r>
      <w:r w:rsidR="00272F67">
        <w:rPr>
          <w:szCs w:val="22"/>
        </w:rPr>
        <w:t xml:space="preserve"> </w:t>
      </w:r>
      <w:r w:rsidRPr="00272F67">
        <w:rPr>
          <w:szCs w:val="22"/>
        </w:rPr>
        <w:t>EPA</w:t>
      </w:r>
      <w:r w:rsidR="00272F67">
        <w:rPr>
          <w:szCs w:val="22"/>
        </w:rPr>
        <w:t xml:space="preserve"> </w:t>
      </w:r>
      <w:r w:rsidRPr="00272F67">
        <w:rPr>
          <w:szCs w:val="22"/>
        </w:rPr>
        <w:t>approved testing protocols, or by other testing protocols approved by a nationally recognized independent testing organization.</w:t>
      </w:r>
    </w:p>
    <w:p w:rsidR="001F101C" w:rsidRPr="00272F67" w:rsidRDefault="008937FF" w:rsidP="00ED77F8">
      <w:pPr>
        <w:pStyle w:val="RulesParagraph"/>
        <w:spacing w:after="200"/>
        <w:jc w:val="left"/>
        <w:rPr>
          <w:szCs w:val="22"/>
        </w:rPr>
      </w:pPr>
      <w:r w:rsidRPr="00272F67">
        <w:rPr>
          <w:szCs w:val="22"/>
        </w:rPr>
        <w:t>(3)</w:t>
      </w:r>
      <w:r w:rsidRPr="00272F67">
        <w:rPr>
          <w:szCs w:val="22"/>
        </w:rPr>
        <w:tab/>
      </w:r>
      <w:r w:rsidR="001F101C" w:rsidRPr="00272F67">
        <w:rPr>
          <w:szCs w:val="22"/>
        </w:rPr>
        <w:t xml:space="preserve">Overfill and spill prevention equipment must be retrofitted at all facilities constructed of fiberglass, </w:t>
      </w:r>
      <w:proofErr w:type="spellStart"/>
      <w:r w:rsidR="001F101C" w:rsidRPr="00272F67">
        <w:rPr>
          <w:szCs w:val="22"/>
        </w:rPr>
        <w:t>cathodically</w:t>
      </w:r>
      <w:proofErr w:type="spellEnd"/>
      <w:r w:rsidR="001F101C" w:rsidRPr="00272F67">
        <w:rPr>
          <w:szCs w:val="22"/>
        </w:rPr>
        <w:t xml:space="preserve"> protected steel or other noncorrosive materials approved by the</w:t>
      </w:r>
      <w:r w:rsidR="00272F67">
        <w:rPr>
          <w:szCs w:val="22"/>
        </w:rPr>
        <w:t xml:space="preserve"> </w:t>
      </w:r>
      <w:r w:rsidR="000A3053" w:rsidRPr="00272F67">
        <w:rPr>
          <w:szCs w:val="22"/>
        </w:rPr>
        <w:t>Commissioner</w:t>
      </w:r>
      <w:r w:rsidR="001F101C" w:rsidRPr="00272F67">
        <w:rPr>
          <w:szCs w:val="22"/>
        </w:rPr>
        <w:t xml:space="preserve"> in accordance with sec</w:t>
      </w:r>
      <w:r w:rsidRPr="00272F67">
        <w:rPr>
          <w:szCs w:val="22"/>
        </w:rPr>
        <w:t>tion 5(B) by December 22, 1998.</w:t>
      </w:r>
    </w:p>
    <w:p w:rsidR="001F101C" w:rsidRPr="00272F67" w:rsidRDefault="001F101C" w:rsidP="00ED77F8">
      <w:pPr>
        <w:pStyle w:val="RulesParagraph"/>
        <w:spacing w:after="200"/>
        <w:jc w:val="left"/>
        <w:rPr>
          <w:szCs w:val="22"/>
        </w:rPr>
      </w:pPr>
      <w:r w:rsidRPr="00272F67">
        <w:rPr>
          <w:szCs w:val="22"/>
        </w:rPr>
        <w:t>(4)</w:t>
      </w:r>
      <w:r w:rsidRPr="00272F67">
        <w:rPr>
          <w:szCs w:val="22"/>
        </w:rPr>
        <w:tab/>
        <w:t>Facilities that do not comply with the retrofitting requirements of this subsection shall cease operation on the date upon which retrofitting was required, and close in accordance with section 11 of</w:t>
      </w:r>
      <w:r w:rsidR="00272F67">
        <w:rPr>
          <w:szCs w:val="22"/>
        </w:rPr>
        <w:t xml:space="preserve"> </w:t>
      </w:r>
      <w:r w:rsidR="00E750C3" w:rsidRPr="00272F67">
        <w:rPr>
          <w:szCs w:val="22"/>
        </w:rPr>
        <w:t>this Chapter</w:t>
      </w:r>
      <w:r w:rsidRPr="00272F67">
        <w:rPr>
          <w:szCs w:val="22"/>
        </w:rPr>
        <w:t>.</w:t>
      </w:r>
    </w:p>
    <w:p w:rsidR="0080029E" w:rsidRPr="00272F67" w:rsidRDefault="0080029E" w:rsidP="005D0DEE">
      <w:pPr>
        <w:pStyle w:val="RulesParagraph"/>
        <w:spacing w:after="200"/>
        <w:jc w:val="left"/>
        <w:rPr>
          <w:szCs w:val="22"/>
        </w:rPr>
      </w:pPr>
      <w:r w:rsidRPr="00272F67">
        <w:rPr>
          <w:szCs w:val="22"/>
        </w:rPr>
        <w:t>(5)</w:t>
      </w:r>
      <w:r w:rsidRPr="00272F67">
        <w:rPr>
          <w:szCs w:val="22"/>
        </w:rPr>
        <w:tab/>
        <w:t xml:space="preserve">A dispenser system is considered new when both the dispenser and the equipment needed to connect the dispenser to the </w:t>
      </w:r>
      <w:r w:rsidR="002E1ACB" w:rsidRPr="00272F67">
        <w:rPr>
          <w:szCs w:val="22"/>
        </w:rPr>
        <w:t>underground oil storage</w:t>
      </w:r>
      <w:r w:rsidR="00B04AEC" w:rsidRPr="00272F67">
        <w:rPr>
          <w:szCs w:val="22"/>
        </w:rPr>
        <w:t xml:space="preserve"> facility</w:t>
      </w:r>
      <w:r w:rsidR="00377578" w:rsidRPr="00272F67">
        <w:rPr>
          <w:szCs w:val="22"/>
        </w:rPr>
        <w:t xml:space="preserve"> </w:t>
      </w:r>
      <w:r w:rsidR="002E1ACB" w:rsidRPr="00272F67">
        <w:rPr>
          <w:szCs w:val="22"/>
        </w:rPr>
        <w:t>are installed.</w:t>
      </w:r>
      <w:r w:rsidR="00272F67">
        <w:rPr>
          <w:szCs w:val="22"/>
        </w:rPr>
        <w:t xml:space="preserve"> </w:t>
      </w:r>
      <w:r w:rsidR="002E1ACB" w:rsidRPr="00272F67">
        <w:rPr>
          <w:szCs w:val="22"/>
        </w:rPr>
        <w:t xml:space="preserve">The equipment necessary to connect the </w:t>
      </w:r>
      <w:r w:rsidR="00377578" w:rsidRPr="00272F67">
        <w:rPr>
          <w:szCs w:val="22"/>
        </w:rPr>
        <w:t>dispenser</w:t>
      </w:r>
      <w:r w:rsidR="002E1ACB" w:rsidRPr="00272F67">
        <w:rPr>
          <w:szCs w:val="22"/>
        </w:rPr>
        <w:t xml:space="preserve"> to the underground oil storage </w:t>
      </w:r>
      <w:r w:rsidR="00B04AEC" w:rsidRPr="00272F67">
        <w:rPr>
          <w:szCs w:val="22"/>
        </w:rPr>
        <w:t>facility</w:t>
      </w:r>
      <w:r w:rsidR="00377578" w:rsidRPr="00272F67">
        <w:rPr>
          <w:szCs w:val="22"/>
        </w:rPr>
        <w:t xml:space="preserve"> </w:t>
      </w:r>
      <w:r w:rsidR="002E1ACB" w:rsidRPr="00272F67">
        <w:rPr>
          <w:szCs w:val="22"/>
        </w:rPr>
        <w:t xml:space="preserve">includes check valves, shear </w:t>
      </w:r>
      <w:r w:rsidR="00377578" w:rsidRPr="00272F67">
        <w:rPr>
          <w:szCs w:val="22"/>
        </w:rPr>
        <w:t>valves</w:t>
      </w:r>
      <w:r w:rsidR="002E1ACB" w:rsidRPr="00272F67">
        <w:rPr>
          <w:szCs w:val="22"/>
        </w:rPr>
        <w:t>, unburied risers or flexible</w:t>
      </w:r>
      <w:r w:rsidR="00377578" w:rsidRPr="00272F67">
        <w:rPr>
          <w:szCs w:val="22"/>
        </w:rPr>
        <w:t xml:space="preserve"> connectors, or other transitional components that are underneath the dispenser and connect the dispenser </w:t>
      </w:r>
      <w:r w:rsidR="008841AE" w:rsidRPr="00272F67">
        <w:rPr>
          <w:szCs w:val="22"/>
        </w:rPr>
        <w:t>and</w:t>
      </w:r>
      <w:r w:rsidR="00377578" w:rsidRPr="00272F67">
        <w:rPr>
          <w:szCs w:val="22"/>
        </w:rPr>
        <w:t xml:space="preserve"> the underground piping.</w:t>
      </w:r>
    </w:p>
    <w:p w:rsidR="00F22D91" w:rsidRPr="00272F67" w:rsidRDefault="00605A2A" w:rsidP="00605A2A">
      <w:pPr>
        <w:pStyle w:val="RulesParagraph"/>
        <w:spacing w:after="200"/>
        <w:jc w:val="left"/>
        <w:rPr>
          <w:szCs w:val="22"/>
        </w:rPr>
      </w:pPr>
      <w:r>
        <w:rPr>
          <w:szCs w:val="22"/>
        </w:rPr>
        <w:t>(6)</w:t>
      </w:r>
      <w:r>
        <w:rPr>
          <w:szCs w:val="22"/>
        </w:rPr>
        <w:tab/>
      </w:r>
      <w:r w:rsidR="008841AE" w:rsidRPr="00272F67">
        <w:rPr>
          <w:szCs w:val="22"/>
        </w:rPr>
        <w:t>The replacement of the dispenser and the equipment needed to connect the dispenser to the underground oil storage facility triggers the requirement to install a dispenser sump</w:t>
      </w:r>
      <w:r w:rsidR="00B02F8C" w:rsidRPr="00272F67">
        <w:rPr>
          <w:szCs w:val="22"/>
        </w:rPr>
        <w:t xml:space="preserve"> and </w:t>
      </w:r>
      <w:r w:rsidR="00F90DDB" w:rsidRPr="00272F67">
        <w:rPr>
          <w:szCs w:val="22"/>
        </w:rPr>
        <w:t xml:space="preserve">continuous </w:t>
      </w:r>
      <w:r w:rsidR="00B02F8C" w:rsidRPr="00272F67">
        <w:rPr>
          <w:szCs w:val="22"/>
        </w:rPr>
        <w:t>leak detection equipment</w:t>
      </w:r>
      <w:r w:rsidR="00F90DDB" w:rsidRPr="00272F67">
        <w:rPr>
          <w:szCs w:val="22"/>
        </w:rPr>
        <w:t>, including leak detection sensors and alarms</w:t>
      </w:r>
      <w:r w:rsidR="008841AE" w:rsidRPr="00272F67">
        <w:rPr>
          <w:szCs w:val="22"/>
        </w:rPr>
        <w:t>.</w:t>
      </w:r>
      <w:r w:rsidR="00272F67" w:rsidRPr="00272F67">
        <w:rPr>
          <w:szCs w:val="22"/>
        </w:rPr>
        <w:t xml:space="preserve"> </w:t>
      </w:r>
    </w:p>
    <w:p w:rsidR="001F101C" w:rsidRPr="00272F67" w:rsidRDefault="001F101C" w:rsidP="00273612">
      <w:pPr>
        <w:pStyle w:val="RulesSub-section"/>
        <w:spacing w:after="200"/>
        <w:jc w:val="left"/>
        <w:rPr>
          <w:b/>
          <w:szCs w:val="22"/>
        </w:rPr>
      </w:pPr>
      <w:r w:rsidRPr="00272F67">
        <w:rPr>
          <w:b/>
          <w:szCs w:val="22"/>
        </w:rPr>
        <w:t>D.</w:t>
      </w:r>
      <w:r w:rsidRPr="00272F67">
        <w:rPr>
          <w:b/>
          <w:szCs w:val="22"/>
        </w:rPr>
        <w:tab/>
        <w:t>Moni</w:t>
      </w:r>
      <w:r w:rsidR="000A60F2" w:rsidRPr="00272F67">
        <w:rPr>
          <w:b/>
          <w:szCs w:val="22"/>
        </w:rPr>
        <w:t xml:space="preserve">toring, maintenance, operating </w:t>
      </w:r>
      <w:r w:rsidRPr="00272F67">
        <w:rPr>
          <w:b/>
          <w:szCs w:val="22"/>
        </w:rPr>
        <w:t xml:space="preserve">and inspection requirements </w:t>
      </w:r>
    </w:p>
    <w:p w:rsidR="001F101C" w:rsidRPr="00272F67" w:rsidRDefault="001F101C">
      <w:pPr>
        <w:pStyle w:val="RulesParagraph"/>
        <w:spacing w:after="200"/>
        <w:jc w:val="left"/>
        <w:rPr>
          <w:szCs w:val="22"/>
        </w:rPr>
      </w:pPr>
      <w:r w:rsidRPr="00272F67">
        <w:rPr>
          <w:szCs w:val="22"/>
        </w:rPr>
        <w:t>(1)</w:t>
      </w:r>
      <w:r w:rsidRPr="00272F67">
        <w:rPr>
          <w:szCs w:val="22"/>
        </w:rPr>
        <w:tab/>
        <w:t>Daily inventory requirements.</w:t>
      </w:r>
      <w:r w:rsidR="00575E1C">
        <w:rPr>
          <w:szCs w:val="22"/>
        </w:rPr>
        <w:t xml:space="preserve"> </w:t>
      </w:r>
      <w:r w:rsidR="0071254E" w:rsidRPr="00272F67">
        <w:rPr>
          <w:szCs w:val="22"/>
        </w:rPr>
        <w:t>The</w:t>
      </w:r>
      <w:r w:rsidRPr="00272F67">
        <w:rPr>
          <w:szCs w:val="22"/>
        </w:rPr>
        <w:t xml:space="preserve"> owner or operator of </w:t>
      </w:r>
      <w:r w:rsidR="00860682" w:rsidRPr="00272F67">
        <w:rPr>
          <w:szCs w:val="22"/>
        </w:rPr>
        <w:t xml:space="preserve">a </w:t>
      </w:r>
      <w:r w:rsidRPr="00272F67">
        <w:rPr>
          <w:szCs w:val="22"/>
        </w:rPr>
        <w:t>facilit</w:t>
      </w:r>
      <w:r w:rsidR="00860682" w:rsidRPr="00272F67">
        <w:rPr>
          <w:szCs w:val="22"/>
        </w:rPr>
        <w:t>y</w:t>
      </w:r>
      <w:r w:rsidRPr="00272F67">
        <w:rPr>
          <w:szCs w:val="22"/>
        </w:rPr>
        <w:t xml:space="preserve"> </w:t>
      </w:r>
      <w:r w:rsidR="00AB4FF4" w:rsidRPr="00272F67">
        <w:rPr>
          <w:szCs w:val="22"/>
        </w:rPr>
        <w:t>with single</w:t>
      </w:r>
      <w:r w:rsidR="00E238CB" w:rsidRPr="00272F67">
        <w:rPr>
          <w:szCs w:val="22"/>
        </w:rPr>
        <w:t>-</w:t>
      </w:r>
      <w:r w:rsidR="00AB4FF4" w:rsidRPr="00272F67">
        <w:rPr>
          <w:szCs w:val="22"/>
        </w:rPr>
        <w:t xml:space="preserve">walled tanks that do not have </w:t>
      </w:r>
      <w:r w:rsidR="009A5EF1" w:rsidRPr="00272F67">
        <w:rPr>
          <w:szCs w:val="22"/>
        </w:rPr>
        <w:t xml:space="preserve">an </w:t>
      </w:r>
      <w:r w:rsidR="00AB4FF4" w:rsidRPr="00272F67">
        <w:rPr>
          <w:szCs w:val="22"/>
        </w:rPr>
        <w:t xml:space="preserve">automatic gauge system for leak detection </w:t>
      </w:r>
      <w:r w:rsidRPr="00272F67">
        <w:rPr>
          <w:szCs w:val="22"/>
        </w:rPr>
        <w:t>shall maintain and reconcile daily inventory for each day that oil is being added to or withdrawn from the facility or tank.</w:t>
      </w:r>
    </w:p>
    <w:p w:rsidR="001F101C" w:rsidRPr="00272F67" w:rsidRDefault="001F101C">
      <w:pPr>
        <w:pStyle w:val="RulesSub-Paragraph"/>
        <w:spacing w:after="200"/>
        <w:jc w:val="left"/>
        <w:rPr>
          <w:szCs w:val="22"/>
        </w:rPr>
      </w:pPr>
      <w:r w:rsidRPr="00272F67">
        <w:rPr>
          <w:szCs w:val="22"/>
        </w:rPr>
        <w:t>(a)</w:t>
      </w:r>
      <w:r w:rsidRPr="00272F67">
        <w:rPr>
          <w:szCs w:val="22"/>
        </w:rPr>
        <w:tab/>
        <w:t>Daily inventory must be conducted so as to be able to detect a leak or discharge of at least 1 percent of throughput on a monthly basis and must</w:t>
      </w:r>
      <w:r w:rsidR="00EC3605" w:rsidRPr="00272F67">
        <w:rPr>
          <w:szCs w:val="22"/>
        </w:rPr>
        <w:t xml:space="preserve"> </w:t>
      </w:r>
      <w:r w:rsidRPr="00272F67">
        <w:rPr>
          <w:szCs w:val="22"/>
        </w:rPr>
        <w:t>include all the following:</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The daily measurement of product and water levels in each tank for each day product is added or removed.</w:t>
      </w:r>
      <w:r w:rsidR="00272F67">
        <w:rPr>
          <w:szCs w:val="22"/>
        </w:rPr>
        <w:t xml:space="preserve"> </w:t>
      </w:r>
      <w:r w:rsidRPr="00272F67">
        <w:rPr>
          <w:szCs w:val="22"/>
        </w:rPr>
        <w:t>Measurement of product levels may be made by a stick gauge reading.</w:t>
      </w:r>
      <w:r w:rsidR="00272F67">
        <w:rPr>
          <w:szCs w:val="22"/>
        </w:rPr>
        <w:t xml:space="preserve"> </w:t>
      </w:r>
      <w:r w:rsidRPr="00272F67">
        <w:rPr>
          <w:szCs w:val="22"/>
        </w:rPr>
        <w:t>Water level measurements may be made by using water paste and a gauge stick.</w:t>
      </w:r>
      <w:r w:rsidR="00272F67">
        <w:rPr>
          <w:szCs w:val="22"/>
        </w:rPr>
        <w:t xml:space="preserve"> </w:t>
      </w:r>
      <w:r w:rsidRPr="00272F67">
        <w:rPr>
          <w:szCs w:val="22"/>
        </w:rPr>
        <w:t>Electronic or mechanical level measuring devices which measure product and water levels are also acceptable.</w:t>
      </w:r>
      <w:r w:rsidR="00272F67">
        <w:rPr>
          <w:szCs w:val="22"/>
        </w:rPr>
        <w:t xml:space="preserve"> </w:t>
      </w:r>
      <w:r w:rsidRPr="00272F67">
        <w:rPr>
          <w:szCs w:val="22"/>
        </w:rPr>
        <w:t>Product level and water levels are to be measured to the nearest one-</w:t>
      </w:r>
      <w:r w:rsidR="00C959C7" w:rsidRPr="00272F67">
        <w:rPr>
          <w:szCs w:val="22"/>
        </w:rPr>
        <w:t>eighth</w:t>
      </w:r>
      <w:r w:rsidRPr="00272F67">
        <w:rPr>
          <w:szCs w:val="22"/>
        </w:rPr>
        <w:t xml:space="preserve"> of an inch (1/8").</w:t>
      </w:r>
    </w:p>
    <w:p w:rsidR="001F101C" w:rsidRPr="00272F67" w:rsidRDefault="001F101C" w:rsidP="00ED77F8">
      <w:pPr>
        <w:pStyle w:val="RulesDivision"/>
        <w:spacing w:after="200"/>
        <w:jc w:val="left"/>
        <w:rPr>
          <w:szCs w:val="22"/>
        </w:rPr>
      </w:pPr>
      <w:r w:rsidRPr="00272F67">
        <w:rPr>
          <w:szCs w:val="22"/>
        </w:rPr>
        <w:t>(ii)</w:t>
      </w:r>
      <w:r w:rsidRPr="00272F67">
        <w:rPr>
          <w:szCs w:val="22"/>
        </w:rPr>
        <w:tab/>
        <w:t>The measurement of product levels, before and after any deliveries.</w:t>
      </w:r>
    </w:p>
    <w:p w:rsidR="001F101C" w:rsidRPr="00272F67" w:rsidRDefault="001F101C" w:rsidP="00ED77F8">
      <w:pPr>
        <w:pStyle w:val="RulesDivision"/>
        <w:tabs>
          <w:tab w:val="left" w:pos="1800"/>
        </w:tabs>
        <w:spacing w:after="200"/>
        <w:jc w:val="left"/>
        <w:rPr>
          <w:szCs w:val="22"/>
        </w:rPr>
      </w:pPr>
      <w:r w:rsidRPr="00272F67">
        <w:rPr>
          <w:szCs w:val="22"/>
        </w:rPr>
        <w:t>(iii)</w:t>
      </w:r>
      <w:r w:rsidR="0033240C" w:rsidRPr="00272F67">
        <w:rPr>
          <w:szCs w:val="22"/>
        </w:rPr>
        <w:t xml:space="preserve"> </w:t>
      </w:r>
      <w:r w:rsidRPr="00272F67">
        <w:rPr>
          <w:szCs w:val="22"/>
        </w:rPr>
        <w:t>Product dispensing is metered and recorded within Maine Department of Agriculture</w:t>
      </w:r>
      <w:r w:rsidR="000A640C" w:rsidRPr="00272F67">
        <w:rPr>
          <w:szCs w:val="22"/>
        </w:rPr>
        <w:t>, Conservation and Forestry</w:t>
      </w:r>
      <w:r w:rsidRPr="00272F67">
        <w:rPr>
          <w:szCs w:val="22"/>
        </w:rPr>
        <w:t>'s weight and measure standards or an accuracy of six (6) cubic inches for every five (5) gallons of product withdrawn.</w:t>
      </w:r>
    </w:p>
    <w:p w:rsidR="001F101C" w:rsidRPr="00272F67" w:rsidRDefault="008937FF" w:rsidP="00ED77F8">
      <w:pPr>
        <w:pStyle w:val="RulesDivision"/>
        <w:spacing w:after="200"/>
        <w:jc w:val="left"/>
        <w:rPr>
          <w:szCs w:val="22"/>
        </w:rPr>
      </w:pPr>
      <w:proofErr w:type="gramStart"/>
      <w:r w:rsidRPr="00272F67">
        <w:rPr>
          <w:szCs w:val="22"/>
        </w:rPr>
        <w:t>(iv)</w:t>
      </w:r>
      <w:r w:rsidR="0033240C" w:rsidRPr="00272F67">
        <w:rPr>
          <w:szCs w:val="22"/>
        </w:rPr>
        <w:t xml:space="preserve"> </w:t>
      </w:r>
      <w:r w:rsidR="001F101C" w:rsidRPr="00272F67">
        <w:rPr>
          <w:szCs w:val="22"/>
        </w:rPr>
        <w:t>Daily</w:t>
      </w:r>
      <w:proofErr w:type="gramEnd"/>
      <w:r w:rsidR="001F101C" w:rsidRPr="00272F67">
        <w:rPr>
          <w:szCs w:val="22"/>
        </w:rPr>
        <w:t xml:space="preserve"> reconciliation of tank measurements and pump meter readings shall be performed to determine daily loss or gain of product.</w:t>
      </w:r>
      <w:r w:rsidR="00272F67">
        <w:rPr>
          <w:szCs w:val="22"/>
        </w:rPr>
        <w:t xml:space="preserve"> </w:t>
      </w:r>
      <w:r w:rsidR="001F101C" w:rsidRPr="00272F67">
        <w:rPr>
          <w:szCs w:val="22"/>
        </w:rPr>
        <w:t>The reading of pump meter readings and product delivery receipts shall not in itself constitute adequate inventory records.</w:t>
      </w:r>
    </w:p>
    <w:p w:rsidR="001F101C" w:rsidRPr="00272F67" w:rsidRDefault="001F101C" w:rsidP="00ED77F8">
      <w:pPr>
        <w:pStyle w:val="RulesDivision"/>
        <w:spacing w:after="200"/>
        <w:jc w:val="left"/>
        <w:rPr>
          <w:szCs w:val="22"/>
        </w:rPr>
      </w:pPr>
      <w:r w:rsidRPr="00272F67">
        <w:rPr>
          <w:szCs w:val="22"/>
        </w:rPr>
        <w:t>(v)</w:t>
      </w:r>
      <w:r w:rsidRPr="00272F67">
        <w:rPr>
          <w:szCs w:val="22"/>
        </w:rPr>
        <w:tab/>
        <w:t>A log book shall be kept at the facility which includes each measurement and the initials of the individual taking and recording the pump meter readings and the actual product and water level measurements.</w:t>
      </w:r>
    </w:p>
    <w:p w:rsidR="001F101C" w:rsidRPr="00272F67" w:rsidRDefault="001F101C" w:rsidP="00ED77F8">
      <w:pPr>
        <w:pStyle w:val="RulesSub-Paragraph"/>
        <w:keepNext/>
        <w:spacing w:after="200"/>
        <w:jc w:val="left"/>
        <w:rPr>
          <w:szCs w:val="22"/>
        </w:rPr>
      </w:pPr>
      <w:r w:rsidRPr="00272F67">
        <w:rPr>
          <w:szCs w:val="22"/>
        </w:rPr>
        <w:t>(b)</w:t>
      </w:r>
      <w:r w:rsidRPr="00272F67">
        <w:rPr>
          <w:szCs w:val="22"/>
        </w:rPr>
        <w:tab/>
        <w:t>All inventory data must be summarized monthly and must include the total cumulative loss or gain for the preceding month.</w:t>
      </w:r>
    </w:p>
    <w:p w:rsidR="001F101C" w:rsidRPr="00272F67" w:rsidRDefault="001F101C" w:rsidP="00F7645F">
      <w:pPr>
        <w:pStyle w:val="RulesNotesub-para"/>
        <w:pBdr>
          <w:top w:val="single" w:sz="6" w:space="1" w:color="auto"/>
          <w:bottom w:val="single" w:sz="6" w:space="1" w:color="auto"/>
        </w:pBdr>
        <w:spacing w:after="200"/>
        <w:ind w:left="1440" w:firstLine="0"/>
        <w:jc w:val="left"/>
        <w:rPr>
          <w:szCs w:val="22"/>
        </w:rPr>
      </w:pPr>
      <w:r w:rsidRPr="00107726">
        <w:rPr>
          <w:szCs w:val="22"/>
        </w:rPr>
        <w:t>NOTE:</w:t>
      </w:r>
      <w:r w:rsidR="00EC3605" w:rsidRPr="00272F67">
        <w:rPr>
          <w:szCs w:val="22"/>
        </w:rPr>
        <w:t xml:space="preserve"> </w:t>
      </w:r>
      <w:r w:rsidRPr="00272F67">
        <w:rPr>
          <w:szCs w:val="22"/>
        </w:rPr>
        <w:t>See Appendix I for an example of a daily inventory data sheet.</w:t>
      </w:r>
      <w:r w:rsidR="00272F67">
        <w:rPr>
          <w:szCs w:val="22"/>
        </w:rPr>
        <w:t xml:space="preserve"> </w:t>
      </w:r>
      <w:r w:rsidRPr="00272F67">
        <w:rPr>
          <w:szCs w:val="22"/>
        </w:rPr>
        <w:t>Practices described in the</w:t>
      </w:r>
      <w:r w:rsidR="00272F67">
        <w:rPr>
          <w:szCs w:val="22"/>
        </w:rPr>
        <w:t xml:space="preserve"> </w:t>
      </w:r>
      <w:r w:rsidR="00752765" w:rsidRPr="00272F67">
        <w:rPr>
          <w:szCs w:val="22"/>
        </w:rPr>
        <w:t>API</w:t>
      </w:r>
      <w:r w:rsidRPr="00272F67">
        <w:rPr>
          <w:szCs w:val="22"/>
        </w:rPr>
        <w:t xml:space="preserve"> Publication 1621, "Recommended Practice for Bulk Liquid Stock Control at Retail Outlets", may be used, where applicable, as guidance in meeting the daily inventory requirements of</w:t>
      </w:r>
      <w:r w:rsidR="00272F67">
        <w:rPr>
          <w:szCs w:val="22"/>
        </w:rPr>
        <w:t xml:space="preserve"> </w:t>
      </w:r>
      <w:r w:rsidR="00E750C3" w:rsidRPr="00272F67">
        <w:rPr>
          <w:szCs w:val="22"/>
        </w:rPr>
        <w:t>this Chapter</w:t>
      </w:r>
      <w:r w:rsidRPr="00272F67">
        <w:rPr>
          <w:szCs w:val="22"/>
        </w:rPr>
        <w:t>.</w:t>
      </w:r>
    </w:p>
    <w:p w:rsidR="001F101C" w:rsidRPr="00272F67" w:rsidRDefault="001F101C" w:rsidP="00ED77F8">
      <w:pPr>
        <w:pStyle w:val="RulesParagraph"/>
        <w:spacing w:after="200"/>
        <w:jc w:val="left"/>
        <w:rPr>
          <w:szCs w:val="22"/>
        </w:rPr>
      </w:pPr>
      <w:r w:rsidRPr="00272F67">
        <w:rPr>
          <w:szCs w:val="22"/>
        </w:rPr>
        <w:t>(2)</w:t>
      </w:r>
      <w:r w:rsidRPr="00272F67">
        <w:rPr>
          <w:szCs w:val="22"/>
        </w:rPr>
        <w:tab/>
        <w:t>Statistical Inventory</w:t>
      </w:r>
      <w:r w:rsidR="00272F67">
        <w:rPr>
          <w:szCs w:val="22"/>
        </w:rPr>
        <w:t xml:space="preserve"> </w:t>
      </w:r>
      <w:r w:rsidR="008116C9" w:rsidRPr="00272F67">
        <w:rPr>
          <w:szCs w:val="22"/>
        </w:rPr>
        <w:t>Reconciliation</w:t>
      </w:r>
    </w:p>
    <w:p w:rsidR="001F101C" w:rsidRPr="00272F67" w:rsidRDefault="001F101C" w:rsidP="00ED77F8">
      <w:pPr>
        <w:pStyle w:val="RulesSub-Paragraph"/>
        <w:spacing w:after="200"/>
        <w:jc w:val="left"/>
        <w:rPr>
          <w:szCs w:val="22"/>
        </w:rPr>
      </w:pPr>
      <w:r w:rsidRPr="00272F67">
        <w:rPr>
          <w:szCs w:val="22"/>
        </w:rPr>
        <w:t>(a)</w:t>
      </w:r>
      <w:r w:rsidRPr="00272F67">
        <w:rPr>
          <w:szCs w:val="22"/>
        </w:rPr>
        <w:tab/>
      </w:r>
      <w:r w:rsidR="00272F67" w:rsidRPr="00272F67">
        <w:rPr>
          <w:szCs w:val="22"/>
        </w:rPr>
        <w:t xml:space="preserve"> </w:t>
      </w:r>
      <w:r w:rsidR="00430D4D" w:rsidRPr="00272F67">
        <w:rPr>
          <w:szCs w:val="22"/>
        </w:rPr>
        <w:t xml:space="preserve">On or before October 13, 2018, </w:t>
      </w:r>
      <w:r w:rsidRPr="00272F67">
        <w:rPr>
          <w:szCs w:val="22"/>
        </w:rPr>
        <w:t xml:space="preserve">the owner of each </w:t>
      </w:r>
      <w:r w:rsidR="00E238CB" w:rsidRPr="00272F67">
        <w:rPr>
          <w:szCs w:val="22"/>
        </w:rPr>
        <w:t>single-</w:t>
      </w:r>
      <w:r w:rsidR="00AB4FF4" w:rsidRPr="00272F67">
        <w:rPr>
          <w:szCs w:val="22"/>
        </w:rPr>
        <w:t xml:space="preserve">walled </w:t>
      </w:r>
      <w:r w:rsidRPr="00272F67">
        <w:rPr>
          <w:szCs w:val="22"/>
        </w:rPr>
        <w:t xml:space="preserve">tank </w:t>
      </w:r>
      <w:r w:rsidR="00AB4FF4" w:rsidRPr="00272F67">
        <w:rPr>
          <w:szCs w:val="22"/>
        </w:rPr>
        <w:t>that does not have</w:t>
      </w:r>
      <w:r w:rsidR="00715616" w:rsidRPr="00272F67">
        <w:rPr>
          <w:szCs w:val="22"/>
        </w:rPr>
        <w:t xml:space="preserve"> an</w:t>
      </w:r>
      <w:r w:rsidR="00AB4FF4" w:rsidRPr="00272F67">
        <w:rPr>
          <w:szCs w:val="22"/>
        </w:rPr>
        <w:t xml:space="preserve"> automatic tank gauge system for leak detection </w:t>
      </w:r>
      <w:r w:rsidRPr="00272F67">
        <w:rPr>
          <w:szCs w:val="22"/>
        </w:rPr>
        <w:t xml:space="preserve">shall be responsible for having </w:t>
      </w:r>
      <w:r w:rsidR="00605A2A" w:rsidRPr="00272F67">
        <w:rPr>
          <w:szCs w:val="22"/>
        </w:rPr>
        <w:t>a</w:t>
      </w:r>
      <w:r w:rsidR="00605A2A">
        <w:rPr>
          <w:szCs w:val="22"/>
        </w:rPr>
        <w:t xml:space="preserve"> </w:t>
      </w:r>
      <w:r w:rsidR="00605A2A" w:rsidRPr="00272F67">
        <w:rPr>
          <w:szCs w:val="22"/>
        </w:rPr>
        <w:t>monthly</w:t>
      </w:r>
      <w:r w:rsidR="00430D4D" w:rsidRPr="00272F67">
        <w:rPr>
          <w:szCs w:val="22"/>
        </w:rPr>
        <w:t xml:space="preserve"> </w:t>
      </w:r>
      <w:r w:rsidRPr="00272F67">
        <w:rPr>
          <w:szCs w:val="22"/>
        </w:rPr>
        <w:t>statistical inventory</w:t>
      </w:r>
      <w:r w:rsidR="00272F67">
        <w:rPr>
          <w:szCs w:val="22"/>
        </w:rPr>
        <w:t xml:space="preserve"> </w:t>
      </w:r>
      <w:r w:rsidR="004C23D5" w:rsidRPr="00272F67">
        <w:rPr>
          <w:szCs w:val="22"/>
        </w:rPr>
        <w:t xml:space="preserve">reconciliation </w:t>
      </w:r>
      <w:r w:rsidRPr="00272F67">
        <w:rPr>
          <w:szCs w:val="22"/>
        </w:rPr>
        <w:t>performed for each of the owner’s tanks, and reporting the results of the</w:t>
      </w:r>
      <w:r w:rsidR="00272F67">
        <w:rPr>
          <w:szCs w:val="22"/>
        </w:rPr>
        <w:t xml:space="preserve"> </w:t>
      </w:r>
      <w:r w:rsidR="008116C9" w:rsidRPr="00272F67">
        <w:rPr>
          <w:szCs w:val="22"/>
        </w:rPr>
        <w:t xml:space="preserve">reconciliation </w:t>
      </w:r>
      <w:r w:rsidRPr="00272F67">
        <w:rPr>
          <w:szCs w:val="22"/>
        </w:rPr>
        <w:t>to the</w:t>
      </w:r>
      <w:r w:rsidR="00272F67">
        <w:rPr>
          <w:szCs w:val="22"/>
        </w:rPr>
        <w:t xml:space="preserve"> </w:t>
      </w:r>
      <w:r w:rsidR="000A3053" w:rsidRPr="00272F67">
        <w:rPr>
          <w:szCs w:val="22"/>
        </w:rPr>
        <w:t>Commissioner</w:t>
      </w:r>
      <w:r w:rsidRPr="00272F67">
        <w:rPr>
          <w:szCs w:val="22"/>
        </w:rPr>
        <w:t xml:space="preserve"> on or before</w:t>
      </w:r>
      <w:r w:rsidR="00272F67">
        <w:rPr>
          <w:szCs w:val="22"/>
        </w:rPr>
        <w:t xml:space="preserve"> </w:t>
      </w:r>
      <w:r w:rsidR="00430D4D" w:rsidRPr="00272F67">
        <w:rPr>
          <w:szCs w:val="22"/>
        </w:rPr>
        <w:t xml:space="preserve">the </w:t>
      </w:r>
      <w:r w:rsidRPr="00272F67">
        <w:rPr>
          <w:szCs w:val="22"/>
        </w:rPr>
        <w:t>1</w:t>
      </w:r>
      <w:r w:rsidR="00430D4D" w:rsidRPr="00272F67">
        <w:rPr>
          <w:szCs w:val="22"/>
        </w:rPr>
        <w:t>st</w:t>
      </w:r>
      <w:r w:rsidRPr="00272F67">
        <w:rPr>
          <w:szCs w:val="22"/>
        </w:rPr>
        <w:t xml:space="preserve"> </w:t>
      </w:r>
      <w:r w:rsidR="00715616" w:rsidRPr="00272F67">
        <w:rPr>
          <w:szCs w:val="22"/>
        </w:rPr>
        <w:t xml:space="preserve">day </w:t>
      </w:r>
      <w:r w:rsidRPr="00272F67">
        <w:rPr>
          <w:szCs w:val="22"/>
        </w:rPr>
        <w:t>of each</w:t>
      </w:r>
      <w:r w:rsidR="00272F67">
        <w:rPr>
          <w:szCs w:val="22"/>
        </w:rPr>
        <w:t xml:space="preserve"> </w:t>
      </w:r>
      <w:r w:rsidR="00430D4D" w:rsidRPr="00272F67">
        <w:rPr>
          <w:szCs w:val="22"/>
        </w:rPr>
        <w:t>month</w:t>
      </w:r>
      <w:r w:rsidRPr="00272F67">
        <w:rPr>
          <w:szCs w:val="22"/>
        </w:rPr>
        <w:t>.</w:t>
      </w:r>
      <w:r w:rsidR="00272F67">
        <w:rPr>
          <w:szCs w:val="22"/>
        </w:rPr>
        <w:t xml:space="preserve"> </w:t>
      </w:r>
      <w:r w:rsidRPr="00272F67">
        <w:rPr>
          <w:szCs w:val="22"/>
        </w:rPr>
        <w:t>The</w:t>
      </w:r>
      <w:r w:rsidR="00272F67">
        <w:rPr>
          <w:szCs w:val="22"/>
        </w:rPr>
        <w:t xml:space="preserve"> </w:t>
      </w:r>
      <w:r w:rsidR="008116C9" w:rsidRPr="00272F67">
        <w:rPr>
          <w:szCs w:val="22"/>
        </w:rPr>
        <w:t xml:space="preserve">reconciliation </w:t>
      </w:r>
      <w:r w:rsidRPr="00272F67">
        <w:rPr>
          <w:szCs w:val="22"/>
        </w:rPr>
        <w:t>must include an evaluation of the various sources of error present in daily inventory records, including the following:</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33240C" w:rsidRPr="00272F67">
        <w:rPr>
          <w:szCs w:val="22"/>
        </w:rPr>
        <w:t>I</w:t>
      </w:r>
      <w:r w:rsidRPr="00272F67">
        <w:rPr>
          <w:szCs w:val="22"/>
        </w:rPr>
        <w:t>dentifying and removing large measurement errors;</w:t>
      </w:r>
    </w:p>
    <w:p w:rsidR="001F101C" w:rsidRPr="00272F67" w:rsidRDefault="001F101C" w:rsidP="00ED77F8">
      <w:pPr>
        <w:pStyle w:val="RulesDivision"/>
        <w:spacing w:after="200"/>
        <w:jc w:val="left"/>
        <w:rPr>
          <w:szCs w:val="22"/>
        </w:rPr>
      </w:pPr>
      <w:r w:rsidRPr="00272F67">
        <w:rPr>
          <w:szCs w:val="22"/>
        </w:rPr>
        <w:t>(ii)</w:t>
      </w:r>
      <w:r w:rsidRPr="00272F67">
        <w:rPr>
          <w:szCs w:val="22"/>
        </w:rPr>
        <w:tab/>
      </w:r>
      <w:r w:rsidR="0033240C" w:rsidRPr="00272F67">
        <w:rPr>
          <w:szCs w:val="22"/>
        </w:rPr>
        <w:t>I</w:t>
      </w:r>
      <w:r w:rsidRPr="00272F67">
        <w:rPr>
          <w:szCs w:val="22"/>
        </w:rPr>
        <w:t>dentifying unrecorded additions or removals of oil;</w:t>
      </w:r>
    </w:p>
    <w:p w:rsidR="001F101C" w:rsidRPr="00272F67" w:rsidRDefault="001F101C" w:rsidP="00ED77F8">
      <w:pPr>
        <w:pStyle w:val="RulesDivision"/>
        <w:spacing w:after="200"/>
        <w:jc w:val="left"/>
        <w:rPr>
          <w:szCs w:val="22"/>
        </w:rPr>
      </w:pPr>
      <w:r w:rsidRPr="00272F67">
        <w:rPr>
          <w:szCs w:val="22"/>
        </w:rPr>
        <w:t>(iii)</w:t>
      </w:r>
      <w:r w:rsidR="0033240C" w:rsidRPr="00272F67">
        <w:rPr>
          <w:szCs w:val="22"/>
        </w:rPr>
        <w:t xml:space="preserve"> D</w:t>
      </w:r>
      <w:r w:rsidRPr="00272F67">
        <w:rPr>
          <w:szCs w:val="22"/>
        </w:rPr>
        <w:t>etecting errors in metering oil from the tank;</w:t>
      </w:r>
    </w:p>
    <w:p w:rsidR="001F101C" w:rsidRPr="00272F67" w:rsidRDefault="001F101C" w:rsidP="00ED77F8">
      <w:pPr>
        <w:pStyle w:val="RulesDivision"/>
        <w:spacing w:after="200"/>
        <w:jc w:val="left"/>
        <w:rPr>
          <w:szCs w:val="22"/>
        </w:rPr>
      </w:pPr>
      <w:proofErr w:type="gramStart"/>
      <w:r w:rsidRPr="00272F67">
        <w:rPr>
          <w:szCs w:val="22"/>
        </w:rPr>
        <w:t>(iv)</w:t>
      </w:r>
      <w:r w:rsidR="0033240C" w:rsidRPr="00272F67">
        <w:rPr>
          <w:szCs w:val="22"/>
        </w:rPr>
        <w:t xml:space="preserve"> E</w:t>
      </w:r>
      <w:r w:rsidRPr="00272F67">
        <w:rPr>
          <w:szCs w:val="22"/>
        </w:rPr>
        <w:t>stimating</w:t>
      </w:r>
      <w:proofErr w:type="gramEnd"/>
      <w:r w:rsidRPr="00272F67">
        <w:rPr>
          <w:szCs w:val="22"/>
        </w:rPr>
        <w:t xml:space="preserve"> the potential for temperature differential to induce spurious trends or conceal real trends;</w:t>
      </w:r>
    </w:p>
    <w:p w:rsidR="001F101C" w:rsidRPr="00272F67" w:rsidRDefault="001F101C" w:rsidP="00ED77F8">
      <w:pPr>
        <w:pStyle w:val="RulesDivision"/>
        <w:spacing w:after="200"/>
        <w:jc w:val="left"/>
        <w:rPr>
          <w:szCs w:val="22"/>
        </w:rPr>
      </w:pPr>
      <w:r w:rsidRPr="00272F67">
        <w:rPr>
          <w:szCs w:val="22"/>
        </w:rPr>
        <w:t>(v)</w:t>
      </w:r>
      <w:r w:rsidR="0033240C" w:rsidRPr="00272F67">
        <w:rPr>
          <w:szCs w:val="22"/>
        </w:rPr>
        <w:tab/>
        <w:t>E</w:t>
      </w:r>
      <w:r w:rsidRPr="00272F67">
        <w:rPr>
          <w:szCs w:val="22"/>
        </w:rPr>
        <w:t>stablishing that residual errors contain no sys</w:t>
      </w:r>
      <w:r w:rsidR="00D90953" w:rsidRPr="00272F67">
        <w:rPr>
          <w:szCs w:val="22"/>
        </w:rPr>
        <w:t>tematic components and reflect</w:t>
      </w:r>
      <w:r w:rsidR="00272F67">
        <w:rPr>
          <w:szCs w:val="22"/>
        </w:rPr>
        <w:t xml:space="preserve"> </w:t>
      </w:r>
      <w:r w:rsidRPr="00272F67">
        <w:rPr>
          <w:szCs w:val="22"/>
        </w:rPr>
        <w:t>the normal errors of measurement;</w:t>
      </w:r>
    </w:p>
    <w:p w:rsidR="001F101C" w:rsidRPr="00272F67" w:rsidRDefault="000A60F2" w:rsidP="00ED77F8">
      <w:pPr>
        <w:pStyle w:val="RulesDivision"/>
        <w:spacing w:after="200"/>
        <w:jc w:val="left"/>
        <w:rPr>
          <w:szCs w:val="22"/>
        </w:rPr>
      </w:pPr>
      <w:proofErr w:type="gramStart"/>
      <w:r w:rsidRPr="00272F67">
        <w:rPr>
          <w:szCs w:val="22"/>
        </w:rPr>
        <w:t>(vi)</w:t>
      </w:r>
      <w:r w:rsidRPr="00272F67">
        <w:rPr>
          <w:szCs w:val="22"/>
        </w:rPr>
        <w:tab/>
      </w:r>
      <w:r w:rsidR="0033240C" w:rsidRPr="00272F67">
        <w:rPr>
          <w:szCs w:val="22"/>
        </w:rPr>
        <w:t>E</w:t>
      </w:r>
      <w:r w:rsidR="001F101C" w:rsidRPr="00272F67">
        <w:rPr>
          <w:szCs w:val="22"/>
        </w:rPr>
        <w:t>valuating</w:t>
      </w:r>
      <w:proofErr w:type="gramEnd"/>
      <w:r w:rsidR="001F101C" w:rsidRPr="00272F67">
        <w:rPr>
          <w:szCs w:val="22"/>
        </w:rPr>
        <w:t xml:space="preserve"> the quality of the data provided and the adequacy of operator procedures to detect leaks if present;</w:t>
      </w:r>
    </w:p>
    <w:p w:rsidR="001F101C" w:rsidRPr="00272F67" w:rsidRDefault="001F101C" w:rsidP="00ED77F8">
      <w:pPr>
        <w:pStyle w:val="RulesDivision"/>
        <w:spacing w:after="200"/>
        <w:jc w:val="left"/>
        <w:rPr>
          <w:szCs w:val="22"/>
        </w:rPr>
      </w:pPr>
      <w:r w:rsidRPr="00272F67">
        <w:rPr>
          <w:szCs w:val="22"/>
        </w:rPr>
        <w:t>(vii)</w:t>
      </w:r>
      <w:r w:rsidR="000A60F2" w:rsidRPr="00272F67">
        <w:rPr>
          <w:szCs w:val="22"/>
        </w:rPr>
        <w:t xml:space="preserve"> </w:t>
      </w:r>
      <w:r w:rsidR="0033240C" w:rsidRPr="00272F67">
        <w:rPr>
          <w:szCs w:val="22"/>
        </w:rPr>
        <w:t>I</w:t>
      </w:r>
      <w:r w:rsidRPr="00272F67">
        <w:rPr>
          <w:szCs w:val="22"/>
        </w:rPr>
        <w:t>dentifying persistent daily physical loss which could be consistent with leakage; and</w:t>
      </w:r>
    </w:p>
    <w:p w:rsidR="001F101C" w:rsidRPr="00272F67" w:rsidRDefault="000A60F2" w:rsidP="00ED77F8">
      <w:pPr>
        <w:pStyle w:val="RulesDivision"/>
        <w:spacing w:after="200"/>
        <w:jc w:val="left"/>
        <w:rPr>
          <w:szCs w:val="22"/>
        </w:rPr>
      </w:pPr>
      <w:r w:rsidRPr="00272F67">
        <w:rPr>
          <w:szCs w:val="22"/>
        </w:rPr>
        <w:t>(viii)</w:t>
      </w:r>
      <w:r w:rsidR="001F101C" w:rsidRPr="00272F67">
        <w:rPr>
          <w:szCs w:val="22"/>
        </w:rPr>
        <w:t xml:space="preserve"> </w:t>
      </w:r>
      <w:r w:rsidR="0033240C" w:rsidRPr="00272F67">
        <w:rPr>
          <w:szCs w:val="22"/>
        </w:rPr>
        <w:t>D</w:t>
      </w:r>
      <w:r w:rsidR="001F101C" w:rsidRPr="00272F67">
        <w:rPr>
          <w:szCs w:val="22"/>
        </w:rPr>
        <w:t xml:space="preserve">etermining values and dates for any delivery errors and any unexplained </w:t>
      </w:r>
      <w:proofErr w:type="spellStart"/>
      <w:r w:rsidR="001F101C" w:rsidRPr="00272F67">
        <w:rPr>
          <w:szCs w:val="22"/>
        </w:rPr>
        <w:t>one time</w:t>
      </w:r>
      <w:proofErr w:type="spellEnd"/>
      <w:r w:rsidR="001F101C" w:rsidRPr="00272F67">
        <w:rPr>
          <w:szCs w:val="22"/>
        </w:rPr>
        <w:t xml:space="preserve"> gains or losses.</w:t>
      </w:r>
    </w:p>
    <w:p w:rsidR="001F101C" w:rsidRPr="00272F67" w:rsidRDefault="001F101C" w:rsidP="00ED77F8">
      <w:pPr>
        <w:pStyle w:val="RulesSub-Paragraph"/>
        <w:spacing w:after="200"/>
        <w:jc w:val="left"/>
        <w:rPr>
          <w:szCs w:val="22"/>
        </w:rPr>
      </w:pPr>
      <w:r w:rsidRPr="00272F67">
        <w:rPr>
          <w:szCs w:val="22"/>
        </w:rPr>
        <w:t>(b)</w:t>
      </w:r>
      <w:r w:rsidRPr="00272F67">
        <w:rPr>
          <w:szCs w:val="22"/>
        </w:rPr>
        <w:tab/>
        <w:t>The report of the</w:t>
      </w:r>
      <w:r w:rsidR="00272F67">
        <w:rPr>
          <w:szCs w:val="22"/>
        </w:rPr>
        <w:t xml:space="preserve"> </w:t>
      </w:r>
      <w:r w:rsidR="008116C9" w:rsidRPr="00272F67">
        <w:rPr>
          <w:szCs w:val="22"/>
        </w:rPr>
        <w:t xml:space="preserve">reconciliation </w:t>
      </w:r>
      <w:r w:rsidRPr="00272F67">
        <w:rPr>
          <w:szCs w:val="22"/>
        </w:rPr>
        <w:t>results also must contain the following facility information:</w:t>
      </w:r>
    </w:p>
    <w:p w:rsidR="001F101C" w:rsidRPr="00272F67" w:rsidRDefault="001F101C" w:rsidP="00ED77F8">
      <w:pPr>
        <w:pStyle w:val="RulesDivision"/>
        <w:spacing w:after="200"/>
        <w:jc w:val="left"/>
        <w:rPr>
          <w:szCs w:val="22"/>
        </w:rPr>
      </w:pPr>
      <w:r w:rsidRPr="00272F67">
        <w:rPr>
          <w:szCs w:val="22"/>
        </w:rPr>
        <w:t>(</w:t>
      </w:r>
      <w:proofErr w:type="spellStart"/>
      <w:proofErr w:type="gramStart"/>
      <w:r w:rsidRPr="00272F67">
        <w:rPr>
          <w:szCs w:val="22"/>
        </w:rPr>
        <w:t>i</w:t>
      </w:r>
      <w:proofErr w:type="spellEnd"/>
      <w:proofErr w:type="gramEnd"/>
      <w:r w:rsidRPr="00272F67">
        <w:rPr>
          <w:szCs w:val="22"/>
        </w:rPr>
        <w:t>)</w:t>
      </w:r>
      <w:r w:rsidRPr="00272F67">
        <w:rPr>
          <w:szCs w:val="22"/>
        </w:rPr>
        <w:tab/>
        <w:t>Name of the facility;</w:t>
      </w:r>
    </w:p>
    <w:p w:rsidR="001F101C" w:rsidRPr="00272F67" w:rsidRDefault="001F101C" w:rsidP="00ED77F8">
      <w:pPr>
        <w:pStyle w:val="RulesDivision"/>
        <w:spacing w:after="200"/>
        <w:jc w:val="left"/>
        <w:rPr>
          <w:szCs w:val="22"/>
        </w:rPr>
      </w:pPr>
      <w:r w:rsidRPr="00272F67">
        <w:rPr>
          <w:szCs w:val="22"/>
        </w:rPr>
        <w:t>(ii)</w:t>
      </w:r>
      <w:r w:rsidRPr="00272F67">
        <w:rPr>
          <w:szCs w:val="22"/>
        </w:rPr>
        <w:tab/>
        <w:t>Municipality in which the facility is located;</w:t>
      </w:r>
    </w:p>
    <w:p w:rsidR="001F101C" w:rsidRPr="00272F67" w:rsidRDefault="001F101C" w:rsidP="00ED77F8">
      <w:pPr>
        <w:pStyle w:val="RulesDivision"/>
        <w:spacing w:after="200"/>
        <w:jc w:val="left"/>
        <w:rPr>
          <w:szCs w:val="22"/>
        </w:rPr>
      </w:pPr>
      <w:r w:rsidRPr="00272F67">
        <w:rPr>
          <w:szCs w:val="22"/>
        </w:rPr>
        <w:t>(iii)</w:t>
      </w:r>
      <w:r w:rsidRPr="00272F67">
        <w:rPr>
          <w:szCs w:val="22"/>
        </w:rPr>
        <w:tab/>
        <w:t>Name of the owner;</w:t>
      </w:r>
    </w:p>
    <w:p w:rsidR="001F101C" w:rsidRPr="00272F67" w:rsidRDefault="000A60F2" w:rsidP="00ED77F8">
      <w:pPr>
        <w:pStyle w:val="RulesDivision"/>
        <w:spacing w:after="200"/>
        <w:jc w:val="left"/>
        <w:rPr>
          <w:szCs w:val="22"/>
        </w:rPr>
      </w:pPr>
      <w:proofErr w:type="gramStart"/>
      <w:r w:rsidRPr="00272F67">
        <w:rPr>
          <w:szCs w:val="22"/>
        </w:rPr>
        <w:t>(iv)</w:t>
      </w:r>
      <w:r w:rsidRPr="00272F67">
        <w:rPr>
          <w:szCs w:val="22"/>
        </w:rPr>
        <w:tab/>
      </w:r>
      <w:r w:rsidR="001F101C" w:rsidRPr="00272F67">
        <w:rPr>
          <w:szCs w:val="22"/>
        </w:rPr>
        <w:t>Registration numbers</w:t>
      </w:r>
      <w:proofErr w:type="gramEnd"/>
      <w:r w:rsidR="001F101C" w:rsidRPr="00272F67">
        <w:rPr>
          <w:szCs w:val="22"/>
        </w:rPr>
        <w:t xml:space="preserve"> assigned by the</w:t>
      </w:r>
      <w:r w:rsidR="00272F67">
        <w:rPr>
          <w:szCs w:val="22"/>
        </w:rPr>
        <w:t xml:space="preserve"> </w:t>
      </w:r>
      <w:r w:rsidR="000A3053" w:rsidRPr="00272F67">
        <w:rPr>
          <w:szCs w:val="22"/>
        </w:rPr>
        <w:t>Commissioner</w:t>
      </w:r>
      <w:r w:rsidR="001F101C" w:rsidRPr="00272F67">
        <w:rPr>
          <w:szCs w:val="22"/>
        </w:rPr>
        <w:t xml:space="preserve"> to the facility and to the tanks;</w:t>
      </w:r>
    </w:p>
    <w:p w:rsidR="001F101C" w:rsidRPr="00272F67" w:rsidRDefault="001F101C" w:rsidP="00ED77F8">
      <w:pPr>
        <w:pStyle w:val="RulesDivision"/>
        <w:spacing w:after="200"/>
        <w:jc w:val="left"/>
        <w:rPr>
          <w:szCs w:val="22"/>
        </w:rPr>
      </w:pPr>
      <w:r w:rsidRPr="00272F67">
        <w:rPr>
          <w:szCs w:val="22"/>
        </w:rPr>
        <w:t>(v)</w:t>
      </w:r>
      <w:r w:rsidRPr="00272F67">
        <w:rPr>
          <w:szCs w:val="22"/>
        </w:rPr>
        <w:tab/>
        <w:t>Certification by tank owner and the agent conducting the</w:t>
      </w:r>
      <w:r w:rsidR="00272F67">
        <w:rPr>
          <w:szCs w:val="22"/>
        </w:rPr>
        <w:t xml:space="preserve"> </w:t>
      </w:r>
      <w:r w:rsidR="008116C9" w:rsidRPr="00272F67">
        <w:rPr>
          <w:szCs w:val="22"/>
        </w:rPr>
        <w:t xml:space="preserve">reconciliation </w:t>
      </w:r>
      <w:r w:rsidRPr="00272F67">
        <w:rPr>
          <w:szCs w:val="22"/>
        </w:rPr>
        <w:t>that the results are true and accurate to the best of his or her knowledge; and</w:t>
      </w:r>
    </w:p>
    <w:p w:rsidR="001F101C" w:rsidRPr="00272F67" w:rsidRDefault="001F101C" w:rsidP="00ED77F8">
      <w:pPr>
        <w:pStyle w:val="RulesDivision"/>
        <w:spacing w:after="200"/>
        <w:jc w:val="left"/>
        <w:rPr>
          <w:szCs w:val="22"/>
        </w:rPr>
      </w:pPr>
      <w:proofErr w:type="gramStart"/>
      <w:r w:rsidRPr="00272F67">
        <w:rPr>
          <w:szCs w:val="22"/>
        </w:rPr>
        <w:t>(vi)</w:t>
      </w:r>
      <w:r w:rsidRPr="00272F67">
        <w:rPr>
          <w:szCs w:val="22"/>
        </w:rPr>
        <w:tab/>
        <w:t>Dates</w:t>
      </w:r>
      <w:proofErr w:type="gramEnd"/>
      <w:r w:rsidRPr="00272F67">
        <w:rPr>
          <w:szCs w:val="22"/>
        </w:rPr>
        <w:t xml:space="preserve"> of inventory data used in the</w:t>
      </w:r>
      <w:r w:rsidR="00272F67">
        <w:rPr>
          <w:szCs w:val="22"/>
        </w:rPr>
        <w:t xml:space="preserve"> </w:t>
      </w:r>
      <w:r w:rsidR="008116C9" w:rsidRPr="00272F67">
        <w:rPr>
          <w:szCs w:val="22"/>
        </w:rPr>
        <w:t>reconciliation</w:t>
      </w:r>
      <w:r w:rsidRPr="00272F67">
        <w:rPr>
          <w:szCs w:val="22"/>
        </w:rPr>
        <w:t>.</w:t>
      </w:r>
    </w:p>
    <w:p w:rsidR="001F101C" w:rsidRPr="00272F67" w:rsidRDefault="001F101C" w:rsidP="00ED77F8">
      <w:pPr>
        <w:pStyle w:val="RulesSub-Paragraph"/>
        <w:spacing w:after="200"/>
        <w:jc w:val="left"/>
        <w:rPr>
          <w:szCs w:val="22"/>
        </w:rPr>
      </w:pPr>
      <w:r w:rsidRPr="00272F67">
        <w:rPr>
          <w:szCs w:val="22"/>
        </w:rPr>
        <w:t>(c)</w:t>
      </w:r>
      <w:r w:rsidRPr="00272F67">
        <w:rPr>
          <w:szCs w:val="22"/>
        </w:rPr>
        <w:tab/>
        <w:t>The requirement for statistical inventory</w:t>
      </w:r>
      <w:r w:rsidR="00272F67">
        <w:rPr>
          <w:szCs w:val="22"/>
        </w:rPr>
        <w:t xml:space="preserve"> </w:t>
      </w:r>
      <w:r w:rsidR="008116C9" w:rsidRPr="00272F67">
        <w:rPr>
          <w:szCs w:val="22"/>
        </w:rPr>
        <w:t xml:space="preserve">reconciliation </w:t>
      </w:r>
      <w:r w:rsidRPr="00272F67">
        <w:rPr>
          <w:szCs w:val="22"/>
        </w:rPr>
        <w:t>must be met only if the inventory records submitted are capable of being analyzed with conclusive results.</w:t>
      </w:r>
      <w:r w:rsidR="00272F67">
        <w:rPr>
          <w:szCs w:val="22"/>
        </w:rPr>
        <w:t xml:space="preserve"> </w:t>
      </w:r>
      <w:r w:rsidRPr="00272F67">
        <w:rPr>
          <w:szCs w:val="22"/>
        </w:rPr>
        <w:t xml:space="preserve">The following attributes constitute cause for invalidation of </w:t>
      </w:r>
      <w:proofErr w:type="gramStart"/>
      <w:r w:rsidRPr="00272F67">
        <w:rPr>
          <w:szCs w:val="22"/>
        </w:rPr>
        <w:t>a</w:t>
      </w:r>
      <w:r w:rsidR="00272F67">
        <w:rPr>
          <w:szCs w:val="22"/>
        </w:rPr>
        <w:t xml:space="preserve"> </w:t>
      </w:r>
      <w:r w:rsidR="00605A2A" w:rsidRPr="00272F67">
        <w:rPr>
          <w:szCs w:val="22"/>
        </w:rPr>
        <w:t>reconciliation</w:t>
      </w:r>
      <w:proofErr w:type="gramEnd"/>
      <w:r w:rsidR="00605A2A" w:rsidRPr="00272F67">
        <w:rPr>
          <w:szCs w:val="22"/>
        </w:rPr>
        <w:t>:</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Excessively large and other clearly erroneous measurements of inventory-on-hand;</w:t>
      </w:r>
    </w:p>
    <w:p w:rsidR="001F101C" w:rsidRPr="00272F67" w:rsidRDefault="001F101C" w:rsidP="00ED77F8">
      <w:pPr>
        <w:pStyle w:val="RulesDivision"/>
        <w:spacing w:after="200"/>
        <w:jc w:val="left"/>
        <w:rPr>
          <w:szCs w:val="22"/>
        </w:rPr>
      </w:pPr>
      <w:r w:rsidRPr="00272F67">
        <w:rPr>
          <w:szCs w:val="22"/>
        </w:rPr>
        <w:t>(ii)</w:t>
      </w:r>
      <w:r w:rsidRPr="00272F67">
        <w:rPr>
          <w:szCs w:val="22"/>
        </w:rPr>
        <w:tab/>
        <w:t>Excessively large unexplained removals or additions of product;</w:t>
      </w:r>
    </w:p>
    <w:p w:rsidR="001F101C" w:rsidRPr="00272F67" w:rsidRDefault="001F101C" w:rsidP="00ED77F8">
      <w:pPr>
        <w:pStyle w:val="RulesDivision"/>
        <w:spacing w:after="200"/>
        <w:jc w:val="left"/>
        <w:rPr>
          <w:szCs w:val="22"/>
        </w:rPr>
      </w:pPr>
      <w:r w:rsidRPr="00272F67">
        <w:rPr>
          <w:szCs w:val="22"/>
        </w:rPr>
        <w:t>(iii) Failure to take daily readings of inventory-on-hand;</w:t>
      </w:r>
    </w:p>
    <w:p w:rsidR="001F101C" w:rsidRPr="00272F67" w:rsidRDefault="001F101C" w:rsidP="00ED77F8">
      <w:pPr>
        <w:pStyle w:val="RulesDivision"/>
        <w:spacing w:after="200"/>
        <w:jc w:val="left"/>
        <w:rPr>
          <w:szCs w:val="22"/>
        </w:rPr>
      </w:pPr>
      <w:proofErr w:type="gramStart"/>
      <w:r w:rsidRPr="00272F67">
        <w:rPr>
          <w:szCs w:val="22"/>
        </w:rPr>
        <w:t>(iv)</w:t>
      </w:r>
      <w:r w:rsidRPr="00272F67">
        <w:rPr>
          <w:szCs w:val="22"/>
        </w:rPr>
        <w:tab/>
        <w:t>Excessive</w:t>
      </w:r>
      <w:proofErr w:type="gramEnd"/>
      <w:r w:rsidRPr="00272F67">
        <w:rPr>
          <w:szCs w:val="22"/>
        </w:rPr>
        <w:t xml:space="preserve"> data recording errors; or</w:t>
      </w:r>
    </w:p>
    <w:p w:rsidR="001F101C" w:rsidRPr="00272F67" w:rsidRDefault="001F101C" w:rsidP="00ED77F8">
      <w:pPr>
        <w:pStyle w:val="RulesDivision"/>
        <w:spacing w:after="200"/>
        <w:jc w:val="left"/>
        <w:rPr>
          <w:szCs w:val="22"/>
        </w:rPr>
      </w:pPr>
      <w:r w:rsidRPr="00272F67">
        <w:rPr>
          <w:szCs w:val="22"/>
        </w:rPr>
        <w:t>(v)</w:t>
      </w:r>
      <w:r w:rsidRPr="00272F67">
        <w:rPr>
          <w:szCs w:val="22"/>
        </w:rPr>
        <w:tab/>
        <w:t>Evidence of the use of an incorrect conversion chart or persistent faulty gauging.</w:t>
      </w:r>
    </w:p>
    <w:p w:rsidR="001F101C" w:rsidRPr="00272F67" w:rsidRDefault="001F101C" w:rsidP="00ED77F8">
      <w:pPr>
        <w:pStyle w:val="RulesSub-Paragraph"/>
        <w:spacing w:after="200"/>
        <w:jc w:val="left"/>
        <w:rPr>
          <w:szCs w:val="22"/>
        </w:rPr>
      </w:pPr>
      <w:r w:rsidRPr="00272F67">
        <w:rPr>
          <w:szCs w:val="22"/>
        </w:rPr>
        <w:t>(d)</w:t>
      </w:r>
      <w:r w:rsidRPr="00272F67">
        <w:rPr>
          <w:szCs w:val="22"/>
        </w:rPr>
        <w:tab/>
        <w:t>A statistical inventory</w:t>
      </w:r>
      <w:r w:rsidR="00272F67">
        <w:rPr>
          <w:szCs w:val="22"/>
        </w:rPr>
        <w:t xml:space="preserve"> </w:t>
      </w:r>
      <w:r w:rsidR="004C23D5" w:rsidRPr="00272F67">
        <w:rPr>
          <w:szCs w:val="22"/>
        </w:rPr>
        <w:t xml:space="preserve">reconciliation </w:t>
      </w:r>
      <w:r w:rsidRPr="00272F67">
        <w:rPr>
          <w:szCs w:val="22"/>
        </w:rPr>
        <w:t>resulting in an inconclusive finding due to poor quality product inventory readings, pump error, tank tilt or other reasons</w:t>
      </w:r>
      <w:r w:rsidR="001E0719" w:rsidRPr="00272F67">
        <w:rPr>
          <w:szCs w:val="22"/>
        </w:rPr>
        <w:t>,</w:t>
      </w:r>
      <w:r w:rsidRPr="00272F67">
        <w:rPr>
          <w:szCs w:val="22"/>
        </w:rPr>
        <w:t xml:space="preserve"> must be redone</w:t>
      </w:r>
      <w:r w:rsidR="00272F67">
        <w:rPr>
          <w:szCs w:val="22"/>
        </w:rPr>
        <w:t xml:space="preserve"> </w:t>
      </w:r>
      <w:r w:rsidRPr="00272F67">
        <w:rPr>
          <w:szCs w:val="22"/>
        </w:rPr>
        <w:t>following correction of likely errors</w:t>
      </w:r>
      <w:r w:rsidR="004E7E76" w:rsidRPr="00272F67">
        <w:rPr>
          <w:szCs w:val="22"/>
        </w:rPr>
        <w:t>,</w:t>
      </w:r>
      <w:r w:rsidRPr="00272F67">
        <w:rPr>
          <w:szCs w:val="22"/>
        </w:rPr>
        <w:t xml:space="preserve"> using new daily inventory data and submitted to the</w:t>
      </w:r>
      <w:r w:rsidR="00272F67">
        <w:rPr>
          <w:szCs w:val="22"/>
        </w:rPr>
        <w:t xml:space="preserve"> </w:t>
      </w:r>
      <w:r w:rsidR="000A3053" w:rsidRPr="00272F67">
        <w:rPr>
          <w:szCs w:val="22"/>
        </w:rPr>
        <w:t>Commissioner</w:t>
      </w:r>
      <w:r w:rsidRPr="00272F67">
        <w:rPr>
          <w:szCs w:val="22"/>
        </w:rPr>
        <w:t xml:space="preserve"> within</w:t>
      </w:r>
      <w:r w:rsidR="00272F67">
        <w:rPr>
          <w:szCs w:val="22"/>
        </w:rPr>
        <w:t xml:space="preserve"> </w:t>
      </w:r>
      <w:r w:rsidR="004C23D5" w:rsidRPr="00272F67">
        <w:rPr>
          <w:szCs w:val="22"/>
        </w:rPr>
        <w:t xml:space="preserve">30 </w:t>
      </w:r>
      <w:r w:rsidRPr="00272F67">
        <w:rPr>
          <w:szCs w:val="22"/>
        </w:rPr>
        <w:t>days of receipt of the initial statistical</w:t>
      </w:r>
      <w:r w:rsidR="00272F67">
        <w:rPr>
          <w:szCs w:val="22"/>
        </w:rPr>
        <w:t xml:space="preserve"> </w:t>
      </w:r>
      <w:r w:rsidR="004C23D5" w:rsidRPr="00272F67">
        <w:rPr>
          <w:szCs w:val="22"/>
        </w:rPr>
        <w:t>reconciliation</w:t>
      </w:r>
      <w:r w:rsidRPr="00272F67">
        <w:rPr>
          <w:szCs w:val="22"/>
        </w:rPr>
        <w:t>.</w:t>
      </w:r>
    </w:p>
    <w:p w:rsidR="001F101C" w:rsidRPr="00272F67" w:rsidRDefault="001F101C" w:rsidP="00ED77F8">
      <w:pPr>
        <w:pStyle w:val="RulesSub-Paragraph"/>
        <w:spacing w:after="200"/>
        <w:jc w:val="left"/>
        <w:rPr>
          <w:szCs w:val="22"/>
        </w:rPr>
      </w:pPr>
      <w:r w:rsidRPr="00272F67">
        <w:rPr>
          <w:szCs w:val="22"/>
        </w:rPr>
        <w:t>(e)</w:t>
      </w:r>
      <w:r w:rsidRPr="00272F67">
        <w:rPr>
          <w:szCs w:val="22"/>
        </w:rPr>
        <w:tab/>
        <w:t>All tank owners shall maintain the results of all</w:t>
      </w:r>
      <w:r w:rsidR="00272F67">
        <w:rPr>
          <w:szCs w:val="22"/>
        </w:rPr>
        <w:t xml:space="preserve"> </w:t>
      </w:r>
      <w:r w:rsidRPr="00272F67">
        <w:rPr>
          <w:szCs w:val="22"/>
        </w:rPr>
        <w:t>statistical inventory</w:t>
      </w:r>
      <w:r w:rsidR="00272F67">
        <w:rPr>
          <w:szCs w:val="22"/>
        </w:rPr>
        <w:t xml:space="preserve"> </w:t>
      </w:r>
      <w:r w:rsidR="00AC7AC6" w:rsidRPr="00272F67">
        <w:rPr>
          <w:szCs w:val="22"/>
        </w:rPr>
        <w:t>reconciliation</w:t>
      </w:r>
      <w:r w:rsidR="008116C9" w:rsidRPr="00272F67">
        <w:rPr>
          <w:szCs w:val="22"/>
        </w:rPr>
        <w:t xml:space="preserve"> </w:t>
      </w:r>
      <w:r w:rsidRPr="00272F67">
        <w:rPr>
          <w:szCs w:val="22"/>
        </w:rPr>
        <w:t>for each underground storage tank in accordance with section 5(D</w:t>
      </w:r>
      <w:r w:rsidR="007F2952" w:rsidRPr="00272F67">
        <w:rPr>
          <w:szCs w:val="22"/>
        </w:rPr>
        <w:t>)</w:t>
      </w:r>
      <w:r w:rsidR="00272F67" w:rsidRPr="00272F67">
        <w:rPr>
          <w:szCs w:val="22"/>
        </w:rPr>
        <w:t xml:space="preserve"> </w:t>
      </w:r>
      <w:r w:rsidR="00605A2A" w:rsidRPr="00272F67">
        <w:rPr>
          <w:szCs w:val="22"/>
        </w:rPr>
        <w:t>(16</w:t>
      </w:r>
      <w:r w:rsidRPr="00272F67">
        <w:rPr>
          <w:szCs w:val="22"/>
        </w:rPr>
        <w:t>).</w:t>
      </w:r>
      <w:r w:rsidR="00272F67">
        <w:rPr>
          <w:szCs w:val="22"/>
        </w:rPr>
        <w:t xml:space="preserve"> </w:t>
      </w:r>
      <w:r w:rsidRPr="00272F67">
        <w:rPr>
          <w:szCs w:val="22"/>
        </w:rPr>
        <w:t>Only statistical inventory</w:t>
      </w:r>
      <w:r w:rsidR="00272F67">
        <w:rPr>
          <w:szCs w:val="22"/>
        </w:rPr>
        <w:t xml:space="preserve"> </w:t>
      </w:r>
      <w:r w:rsidR="00715616" w:rsidRPr="00272F67">
        <w:rPr>
          <w:szCs w:val="22"/>
        </w:rPr>
        <w:t xml:space="preserve">reconciliation </w:t>
      </w:r>
      <w:r w:rsidRPr="00272F67">
        <w:rPr>
          <w:szCs w:val="22"/>
        </w:rPr>
        <w:t xml:space="preserve">by methods meeting the definition and performance standards of section </w:t>
      </w:r>
      <w:r w:rsidR="00605A2A" w:rsidRPr="00272F67">
        <w:rPr>
          <w:szCs w:val="22"/>
        </w:rPr>
        <w:t>3(JJJ</w:t>
      </w:r>
      <w:r w:rsidRPr="00272F67">
        <w:rPr>
          <w:szCs w:val="22"/>
        </w:rPr>
        <w:t>) shall be accepted by the</w:t>
      </w:r>
      <w:r w:rsidR="00272F67">
        <w:rPr>
          <w:szCs w:val="22"/>
        </w:rPr>
        <w:t xml:space="preserve"> </w:t>
      </w:r>
      <w:r w:rsidR="000A3053" w:rsidRPr="00272F67">
        <w:rPr>
          <w:szCs w:val="22"/>
        </w:rPr>
        <w:t>Commissioner</w:t>
      </w:r>
      <w:r w:rsidRPr="00272F67">
        <w:rPr>
          <w:szCs w:val="22"/>
        </w:rPr>
        <w:t>.</w:t>
      </w:r>
    </w:p>
    <w:p w:rsidR="001F101C" w:rsidRPr="00272F67" w:rsidRDefault="001F101C" w:rsidP="00FE71DA">
      <w:pPr>
        <w:pStyle w:val="RulesSub-Paragraph"/>
        <w:spacing w:after="200"/>
        <w:ind w:left="1080"/>
        <w:jc w:val="left"/>
        <w:rPr>
          <w:szCs w:val="22"/>
        </w:rPr>
      </w:pPr>
      <w:r w:rsidRPr="00272F67">
        <w:rPr>
          <w:szCs w:val="22"/>
        </w:rPr>
        <w:t>(</w:t>
      </w:r>
      <w:r w:rsidR="002D6C0F" w:rsidRPr="00272F67">
        <w:rPr>
          <w:szCs w:val="22"/>
        </w:rPr>
        <w:t>3</w:t>
      </w:r>
      <w:r w:rsidRPr="00272F67">
        <w:rPr>
          <w:szCs w:val="22"/>
        </w:rPr>
        <w:t>)</w:t>
      </w:r>
      <w:r w:rsidR="000A60F2" w:rsidRPr="00272F67">
        <w:rPr>
          <w:szCs w:val="22"/>
        </w:rPr>
        <w:tab/>
      </w:r>
      <w:r w:rsidRPr="00272F67">
        <w:rPr>
          <w:szCs w:val="22"/>
        </w:rPr>
        <w:t>Operation and Monitoring Requirements for Galvanic Cathodic Protection Systems</w:t>
      </w:r>
    </w:p>
    <w:p w:rsidR="001F101C" w:rsidRPr="00272F67" w:rsidRDefault="001F101C" w:rsidP="00ED77F8">
      <w:pPr>
        <w:pStyle w:val="RulesSub-Paragraph"/>
        <w:spacing w:after="200"/>
        <w:jc w:val="left"/>
        <w:rPr>
          <w:szCs w:val="22"/>
        </w:rPr>
      </w:pPr>
      <w:r w:rsidRPr="00272F67">
        <w:rPr>
          <w:szCs w:val="22"/>
        </w:rPr>
        <w:t>(a)</w:t>
      </w:r>
      <w:r w:rsidRPr="00272F67">
        <w:rPr>
          <w:szCs w:val="22"/>
        </w:rPr>
        <w:tab/>
        <w:t>All galvanic cathodic protection systems must be operated and maintained to continuously provide adequate corrosion protection to the underground metal components of the facility routinely storing or containing oil, and in a manner that ensures no leaks occur during the operational life of the facility.</w:t>
      </w:r>
      <w:r w:rsidR="00272F67">
        <w:rPr>
          <w:szCs w:val="22"/>
        </w:rPr>
        <w:t xml:space="preserve"> </w:t>
      </w:r>
      <w:r w:rsidRPr="00272F67">
        <w:rPr>
          <w:szCs w:val="22"/>
        </w:rPr>
        <w:t>Adequate corrosion protection is indicated by a cathodic protection test reading of at least negative 0.85 volts.</w:t>
      </w:r>
      <w:r w:rsidR="00272F67">
        <w:rPr>
          <w:szCs w:val="22"/>
        </w:rPr>
        <w:t xml:space="preserve"> </w:t>
      </w:r>
      <w:r w:rsidRPr="00272F67">
        <w:rPr>
          <w:szCs w:val="22"/>
        </w:rPr>
        <w:t>Steel composite tanks without secondary containment and continuous interstitial space monitoring must comply with this requirement.</w:t>
      </w:r>
    </w:p>
    <w:p w:rsidR="002F7E11" w:rsidRPr="00272F67" w:rsidRDefault="001F101C" w:rsidP="00ED77F8">
      <w:pPr>
        <w:pStyle w:val="RulesSub-Paragraph"/>
        <w:spacing w:after="200"/>
        <w:jc w:val="left"/>
        <w:rPr>
          <w:szCs w:val="22"/>
        </w:rPr>
      </w:pPr>
      <w:r w:rsidRPr="00272F67">
        <w:rPr>
          <w:szCs w:val="22"/>
        </w:rPr>
        <w:t>(b)</w:t>
      </w:r>
      <w:r w:rsidR="0067712B" w:rsidRPr="00272F67">
        <w:rPr>
          <w:szCs w:val="22"/>
        </w:rPr>
        <w:tab/>
      </w:r>
      <w:proofErr w:type="spellStart"/>
      <w:r w:rsidR="0067712B" w:rsidRPr="00272F67">
        <w:rPr>
          <w:szCs w:val="22"/>
        </w:rPr>
        <w:t>C</w:t>
      </w:r>
      <w:r w:rsidR="002F7E11" w:rsidRPr="00272F67">
        <w:rPr>
          <w:szCs w:val="22"/>
        </w:rPr>
        <w:t>athodically</w:t>
      </w:r>
      <w:proofErr w:type="spellEnd"/>
      <w:r w:rsidR="002F7E11" w:rsidRPr="00272F67">
        <w:rPr>
          <w:szCs w:val="22"/>
        </w:rPr>
        <w:t xml:space="preserve"> protected steel underground storage tank</w:t>
      </w:r>
      <w:r w:rsidR="0067712B" w:rsidRPr="00272F67">
        <w:rPr>
          <w:szCs w:val="22"/>
        </w:rPr>
        <w:t>s</w:t>
      </w:r>
      <w:r w:rsidR="002F7E11" w:rsidRPr="00272F67">
        <w:rPr>
          <w:szCs w:val="22"/>
        </w:rPr>
        <w:t xml:space="preserve"> or piping</w:t>
      </w:r>
      <w:r w:rsidRPr="00272F67">
        <w:rPr>
          <w:szCs w:val="22"/>
        </w:rPr>
        <w:tab/>
      </w:r>
      <w:r w:rsidR="0067712B" w:rsidRPr="00272F67">
        <w:rPr>
          <w:szCs w:val="22"/>
        </w:rPr>
        <w:t xml:space="preserve">that fail to </w:t>
      </w:r>
      <w:r w:rsidR="00DC366C" w:rsidRPr="00272F67">
        <w:rPr>
          <w:szCs w:val="22"/>
        </w:rPr>
        <w:t>achieve</w:t>
      </w:r>
      <w:r w:rsidR="0067712B" w:rsidRPr="00272F67">
        <w:rPr>
          <w:szCs w:val="22"/>
        </w:rPr>
        <w:t xml:space="preserve"> the minimum level of adequate corrosion protection of negative 0.85 volts or less within six (6) months after a failing reading shall be properly abandoned in accordance with section 11 of</w:t>
      </w:r>
      <w:r w:rsidR="00272F67">
        <w:rPr>
          <w:szCs w:val="22"/>
        </w:rPr>
        <w:t xml:space="preserve"> </w:t>
      </w:r>
      <w:r w:rsidR="00E750C3" w:rsidRPr="00272F67">
        <w:rPr>
          <w:szCs w:val="22"/>
        </w:rPr>
        <w:t>this Chapter</w:t>
      </w:r>
      <w:r w:rsidR="0067712B" w:rsidRPr="00272F67">
        <w:rPr>
          <w:szCs w:val="22"/>
        </w:rPr>
        <w:t xml:space="preserve">. </w:t>
      </w:r>
    </w:p>
    <w:p w:rsidR="001F101C" w:rsidRPr="00272F67" w:rsidRDefault="002F7E11" w:rsidP="00ED77F8">
      <w:pPr>
        <w:pStyle w:val="RulesSub-Paragraph"/>
        <w:spacing w:after="200"/>
        <w:jc w:val="left"/>
        <w:rPr>
          <w:szCs w:val="22"/>
        </w:rPr>
      </w:pPr>
      <w:r w:rsidRPr="00272F67">
        <w:rPr>
          <w:szCs w:val="22"/>
        </w:rPr>
        <w:t>(c)</w:t>
      </w:r>
      <w:r w:rsidRPr="00272F67">
        <w:rPr>
          <w:szCs w:val="22"/>
        </w:rPr>
        <w:tab/>
      </w:r>
      <w:r w:rsidR="001F101C" w:rsidRPr="00272F67">
        <w:rPr>
          <w:szCs w:val="22"/>
        </w:rPr>
        <w:t xml:space="preserve">All </w:t>
      </w:r>
      <w:proofErr w:type="spellStart"/>
      <w:r w:rsidR="001F101C" w:rsidRPr="00272F67">
        <w:rPr>
          <w:szCs w:val="22"/>
        </w:rPr>
        <w:t>cathodically</w:t>
      </w:r>
      <w:proofErr w:type="spellEnd"/>
      <w:r w:rsidR="001F101C" w:rsidRPr="00272F67">
        <w:rPr>
          <w:szCs w:val="22"/>
        </w:rPr>
        <w:t xml:space="preserve"> protected tanks and piping must have an accurate structure to soil potential reading performed upon installation or repair and annually thereafter.</w:t>
      </w:r>
      <w:r w:rsidR="00272F67">
        <w:rPr>
          <w:szCs w:val="22"/>
        </w:rPr>
        <w:t xml:space="preserve"> </w:t>
      </w:r>
      <w:r w:rsidR="001F101C" w:rsidRPr="00272F67">
        <w:rPr>
          <w:szCs w:val="22"/>
        </w:rPr>
        <w:t xml:space="preserve">The cathodic protection testing must be conducted by a qualified </w:t>
      </w:r>
      <w:r w:rsidR="00B24640">
        <w:rPr>
          <w:szCs w:val="22"/>
        </w:rPr>
        <w:t>Certified Underground Oil Storage Tank Installer or I</w:t>
      </w:r>
      <w:r w:rsidR="001F101C" w:rsidRPr="00272F67">
        <w:rPr>
          <w:szCs w:val="22"/>
        </w:rPr>
        <w:t>nspector</w:t>
      </w:r>
      <w:r w:rsidR="00272F67">
        <w:rPr>
          <w:szCs w:val="22"/>
        </w:rPr>
        <w:t xml:space="preserve"> </w:t>
      </w:r>
      <w:r w:rsidR="00035F0C" w:rsidRPr="00272F67">
        <w:rPr>
          <w:szCs w:val="22"/>
        </w:rPr>
        <w:t>who is</w:t>
      </w:r>
      <w:r w:rsidR="00272F67">
        <w:rPr>
          <w:szCs w:val="22"/>
        </w:rPr>
        <w:t xml:space="preserve"> </w:t>
      </w:r>
      <w:r w:rsidR="001F101C" w:rsidRPr="00272F67">
        <w:rPr>
          <w:szCs w:val="22"/>
        </w:rPr>
        <w:t>approved as a cathodic protection tester in accordance with Appendix M.</w:t>
      </w:r>
    </w:p>
    <w:p w:rsidR="001F101C" w:rsidRPr="00272F67" w:rsidRDefault="001F101C" w:rsidP="00ED77F8">
      <w:pPr>
        <w:pStyle w:val="RulesSub-Paragraph"/>
        <w:spacing w:after="200"/>
        <w:jc w:val="left"/>
        <w:rPr>
          <w:szCs w:val="22"/>
        </w:rPr>
      </w:pPr>
      <w:r w:rsidRPr="00272F67">
        <w:rPr>
          <w:szCs w:val="22"/>
        </w:rPr>
        <w:t>(</w:t>
      </w:r>
      <w:r w:rsidR="0067712B" w:rsidRPr="00272F67">
        <w:rPr>
          <w:szCs w:val="22"/>
        </w:rPr>
        <w:t>d</w:t>
      </w:r>
      <w:r w:rsidRPr="00272F67">
        <w:rPr>
          <w:szCs w:val="22"/>
        </w:rPr>
        <w:t>)</w:t>
      </w:r>
      <w:r w:rsidRPr="00272F67">
        <w:rPr>
          <w:szCs w:val="22"/>
        </w:rPr>
        <w:tab/>
        <w:t>When repairs to cathodic protection systems are made or underground work is performed at the site, the cathodic protection shall be monitored 6 to 12 weeks after such work has been completed, to assure that the system is functioning properly.</w:t>
      </w:r>
      <w:r w:rsidR="00272F67">
        <w:rPr>
          <w:szCs w:val="22"/>
        </w:rPr>
        <w:t xml:space="preserve"> </w:t>
      </w:r>
      <w:r w:rsidR="004E160E" w:rsidRPr="00272F67">
        <w:rPr>
          <w:szCs w:val="22"/>
        </w:rPr>
        <w:t xml:space="preserve">Repairs must be conducted in accordance with Appendix A and must be documented on a form developed by the </w:t>
      </w:r>
      <w:r w:rsidR="000A3053" w:rsidRPr="00272F67">
        <w:rPr>
          <w:szCs w:val="22"/>
        </w:rPr>
        <w:t>Commissioner</w:t>
      </w:r>
      <w:r w:rsidR="004E160E" w:rsidRPr="00272F67">
        <w:rPr>
          <w:szCs w:val="22"/>
        </w:rPr>
        <w:t xml:space="preserve"> and submitted to the Department</w:t>
      </w:r>
      <w:r w:rsidR="004E765C" w:rsidRPr="00272F67">
        <w:rPr>
          <w:szCs w:val="22"/>
        </w:rPr>
        <w:t xml:space="preserve"> within 30 days</w:t>
      </w:r>
      <w:r w:rsidR="004E160E" w:rsidRPr="00272F67">
        <w:rPr>
          <w:szCs w:val="22"/>
        </w:rPr>
        <w:t>.</w:t>
      </w:r>
    </w:p>
    <w:p w:rsidR="001F101C" w:rsidRPr="00272F67" w:rsidRDefault="001F101C" w:rsidP="00ED77F8">
      <w:pPr>
        <w:pStyle w:val="RulesSub-Paragraph"/>
        <w:spacing w:after="200"/>
        <w:jc w:val="left"/>
        <w:rPr>
          <w:szCs w:val="22"/>
        </w:rPr>
      </w:pPr>
      <w:r w:rsidRPr="00272F67">
        <w:rPr>
          <w:szCs w:val="22"/>
        </w:rPr>
        <w:t>(</w:t>
      </w:r>
      <w:r w:rsidR="0067712B" w:rsidRPr="00272F67">
        <w:rPr>
          <w:szCs w:val="22"/>
        </w:rPr>
        <w:t>e</w:t>
      </w:r>
      <w:r w:rsidRPr="00272F67">
        <w:rPr>
          <w:szCs w:val="22"/>
        </w:rPr>
        <w:t>)</w:t>
      </w:r>
      <w:r w:rsidRPr="00272F67">
        <w:rPr>
          <w:szCs w:val="22"/>
        </w:rPr>
        <w:tab/>
        <w:t>Monitoring must be performed in accordance with the requirements of Appendix A.</w:t>
      </w:r>
    </w:p>
    <w:p w:rsidR="001F101C" w:rsidRPr="00272F67" w:rsidRDefault="001F101C" w:rsidP="00ED77F8">
      <w:pPr>
        <w:pStyle w:val="RulesSub-Paragraph"/>
        <w:spacing w:after="200"/>
        <w:jc w:val="left"/>
        <w:rPr>
          <w:szCs w:val="22"/>
        </w:rPr>
      </w:pPr>
      <w:r w:rsidRPr="00272F67">
        <w:rPr>
          <w:szCs w:val="22"/>
        </w:rPr>
        <w:t>(</w:t>
      </w:r>
      <w:r w:rsidR="0067712B" w:rsidRPr="00272F67">
        <w:rPr>
          <w:szCs w:val="22"/>
        </w:rPr>
        <w:t>f</w:t>
      </w:r>
      <w:r w:rsidRPr="00272F67">
        <w:rPr>
          <w:szCs w:val="22"/>
        </w:rPr>
        <w:t>)</w:t>
      </w:r>
      <w:r w:rsidRPr="00272F67">
        <w:rPr>
          <w:szCs w:val="22"/>
        </w:rPr>
        <w:tab/>
        <w:t>Repairs of a galvanic cathodic protection system must be completed by a Maine</w:t>
      </w:r>
      <w:r w:rsidR="00272F67">
        <w:rPr>
          <w:szCs w:val="22"/>
        </w:rPr>
        <w:t xml:space="preserve"> </w:t>
      </w:r>
      <w:r w:rsidR="00B24640">
        <w:rPr>
          <w:szCs w:val="22"/>
        </w:rPr>
        <w:t>C</w:t>
      </w:r>
      <w:r w:rsidRPr="00272F67">
        <w:rPr>
          <w:szCs w:val="22"/>
        </w:rPr>
        <w:t>ertified Underground Oil</w:t>
      </w:r>
      <w:r w:rsidR="009B193F" w:rsidRPr="00272F67">
        <w:rPr>
          <w:szCs w:val="22"/>
        </w:rPr>
        <w:t xml:space="preserve"> </w:t>
      </w:r>
      <w:r w:rsidR="00BB5D14" w:rsidRPr="00272F67">
        <w:rPr>
          <w:szCs w:val="22"/>
        </w:rPr>
        <w:t>Storage</w:t>
      </w:r>
      <w:r w:rsidRPr="00272F67">
        <w:rPr>
          <w:szCs w:val="22"/>
        </w:rPr>
        <w:t xml:space="preserve"> Tank Installer within 180 days of a failed test</w:t>
      </w:r>
      <w:r w:rsidR="00943FDF" w:rsidRPr="00272F67">
        <w:rPr>
          <w:szCs w:val="22"/>
        </w:rPr>
        <w:t>, and in accordance with section 5(D</w:t>
      </w:r>
      <w:proofErr w:type="gramStart"/>
      <w:r w:rsidR="00605A2A" w:rsidRPr="00272F67">
        <w:rPr>
          <w:szCs w:val="22"/>
        </w:rPr>
        <w:t>)(</w:t>
      </w:r>
      <w:proofErr w:type="gramEnd"/>
      <w:r w:rsidR="00605A2A" w:rsidRPr="00272F67">
        <w:rPr>
          <w:szCs w:val="22"/>
        </w:rPr>
        <w:t>14</w:t>
      </w:r>
      <w:r w:rsidR="00943FDF" w:rsidRPr="00272F67">
        <w:rPr>
          <w:szCs w:val="22"/>
        </w:rPr>
        <w:t>)</w:t>
      </w:r>
      <w:r w:rsidRPr="00272F67">
        <w:rPr>
          <w:szCs w:val="22"/>
        </w:rPr>
        <w:t>.</w:t>
      </w:r>
      <w:r w:rsidR="00272F67">
        <w:rPr>
          <w:szCs w:val="22"/>
        </w:rPr>
        <w:t xml:space="preserve"> </w:t>
      </w:r>
      <w:r w:rsidR="00EE5225" w:rsidRPr="00272F67">
        <w:rPr>
          <w:szCs w:val="22"/>
        </w:rPr>
        <w:t xml:space="preserve">If anodes are added to a tank, the owner shall ensure that the </w:t>
      </w:r>
      <w:r w:rsidR="00BB5D14" w:rsidRPr="00272F67">
        <w:rPr>
          <w:szCs w:val="22"/>
        </w:rPr>
        <w:t>Maine</w:t>
      </w:r>
      <w:r w:rsidR="00272F67">
        <w:rPr>
          <w:szCs w:val="22"/>
        </w:rPr>
        <w:t xml:space="preserve"> </w:t>
      </w:r>
      <w:r w:rsidR="00B24640">
        <w:rPr>
          <w:szCs w:val="22"/>
        </w:rPr>
        <w:t xml:space="preserve">Certified Underground Oil Storage Tank </w:t>
      </w:r>
      <w:r w:rsidR="00605A2A">
        <w:rPr>
          <w:szCs w:val="22"/>
        </w:rPr>
        <w:t xml:space="preserve">Installer </w:t>
      </w:r>
      <w:r w:rsidR="00605A2A" w:rsidRPr="00272F67">
        <w:rPr>
          <w:szCs w:val="22"/>
        </w:rPr>
        <w:t>submits</w:t>
      </w:r>
      <w:r w:rsidR="00EE5225" w:rsidRPr="00272F67">
        <w:rPr>
          <w:szCs w:val="22"/>
        </w:rPr>
        <w:t xml:space="preserve"> written documentation</w:t>
      </w:r>
      <w:r w:rsidR="00980BF8" w:rsidRPr="00272F67">
        <w:rPr>
          <w:szCs w:val="22"/>
        </w:rPr>
        <w:t xml:space="preserve"> that </w:t>
      </w:r>
      <w:r w:rsidR="002648BC" w:rsidRPr="00272F67">
        <w:rPr>
          <w:szCs w:val="22"/>
        </w:rPr>
        <w:t xml:space="preserve">all </w:t>
      </w:r>
      <w:r w:rsidR="00980BF8" w:rsidRPr="00272F67">
        <w:rPr>
          <w:szCs w:val="22"/>
        </w:rPr>
        <w:t xml:space="preserve">repairs were conducted in accordance with the recommended practices of </w:t>
      </w:r>
      <w:r w:rsidR="00764FFF" w:rsidRPr="00272F67">
        <w:rPr>
          <w:szCs w:val="22"/>
        </w:rPr>
        <w:t>STI</w:t>
      </w:r>
      <w:r w:rsidR="00980BF8" w:rsidRPr="00272F67">
        <w:rPr>
          <w:szCs w:val="22"/>
        </w:rPr>
        <w:t xml:space="preserve"> or </w:t>
      </w:r>
      <w:r w:rsidR="00764FFF" w:rsidRPr="00272F67">
        <w:rPr>
          <w:szCs w:val="22"/>
        </w:rPr>
        <w:t>NACE</w:t>
      </w:r>
      <w:r w:rsidR="00980BF8" w:rsidRPr="00272F67">
        <w:rPr>
          <w:szCs w:val="22"/>
        </w:rPr>
        <w:t>, as applicable.</w:t>
      </w:r>
    </w:p>
    <w:p w:rsidR="001F101C" w:rsidRPr="00272F67" w:rsidRDefault="001F101C" w:rsidP="00ED77F8">
      <w:pPr>
        <w:pStyle w:val="RulesSub-Paragraph"/>
        <w:spacing w:after="200"/>
        <w:jc w:val="left"/>
        <w:rPr>
          <w:szCs w:val="22"/>
        </w:rPr>
      </w:pPr>
      <w:r w:rsidRPr="00272F67">
        <w:rPr>
          <w:szCs w:val="22"/>
        </w:rPr>
        <w:t>(</w:t>
      </w:r>
      <w:r w:rsidR="0067712B" w:rsidRPr="00272F67">
        <w:rPr>
          <w:szCs w:val="22"/>
        </w:rPr>
        <w:t>g</w:t>
      </w:r>
      <w:r w:rsidRPr="00272F67">
        <w:rPr>
          <w:szCs w:val="22"/>
        </w:rPr>
        <w:t>)</w:t>
      </w:r>
      <w:r w:rsidRPr="00272F67">
        <w:rPr>
          <w:szCs w:val="22"/>
        </w:rPr>
        <w:tab/>
        <w:t>The results of all monitoring and repairs must be kept in a logboo</w:t>
      </w:r>
      <w:r w:rsidR="00A63FF2" w:rsidRPr="00272F67">
        <w:rPr>
          <w:szCs w:val="22"/>
        </w:rPr>
        <w:t>k</w:t>
      </w:r>
      <w:r w:rsidR="00EC3605" w:rsidRPr="00272F67">
        <w:rPr>
          <w:szCs w:val="22"/>
        </w:rPr>
        <w:t xml:space="preserve"> </w:t>
      </w:r>
      <w:r w:rsidR="00A63FF2" w:rsidRPr="00272F67">
        <w:rPr>
          <w:szCs w:val="22"/>
        </w:rPr>
        <w:t>in accordance with section 5</w:t>
      </w:r>
      <w:r w:rsidRPr="00272F67">
        <w:rPr>
          <w:szCs w:val="22"/>
        </w:rPr>
        <w:t>(D</w:t>
      </w:r>
      <w:proofErr w:type="gramStart"/>
      <w:r w:rsidR="00605A2A" w:rsidRPr="00272F67">
        <w:rPr>
          <w:szCs w:val="22"/>
        </w:rPr>
        <w:t>)(</w:t>
      </w:r>
      <w:proofErr w:type="gramEnd"/>
      <w:r w:rsidR="00605A2A" w:rsidRPr="00272F67">
        <w:rPr>
          <w:szCs w:val="22"/>
        </w:rPr>
        <w:t>16</w:t>
      </w:r>
      <w:r w:rsidRPr="00272F67">
        <w:rPr>
          <w:szCs w:val="22"/>
        </w:rPr>
        <w:t>).</w:t>
      </w:r>
    </w:p>
    <w:p w:rsidR="001F101C" w:rsidRPr="00272F67" w:rsidRDefault="001F101C" w:rsidP="00ED77F8">
      <w:pPr>
        <w:pStyle w:val="RulesParagraph"/>
        <w:spacing w:after="200"/>
        <w:jc w:val="left"/>
        <w:rPr>
          <w:szCs w:val="22"/>
        </w:rPr>
      </w:pPr>
      <w:r w:rsidRPr="00272F67">
        <w:rPr>
          <w:szCs w:val="22"/>
        </w:rPr>
        <w:t>(</w:t>
      </w:r>
      <w:r w:rsidR="00FF411F" w:rsidRPr="00272F67">
        <w:rPr>
          <w:szCs w:val="22"/>
        </w:rPr>
        <w:t>4</w:t>
      </w:r>
      <w:r w:rsidRPr="00272F67">
        <w:rPr>
          <w:szCs w:val="22"/>
        </w:rPr>
        <w:t>)</w:t>
      </w:r>
      <w:r w:rsidRPr="00272F67">
        <w:rPr>
          <w:szCs w:val="22"/>
        </w:rPr>
        <w:tab/>
        <w:t>Monitoring Requirements for Impressed Current Cathodic Protection Systems</w:t>
      </w:r>
    </w:p>
    <w:p w:rsidR="001F101C" w:rsidRPr="00272F67" w:rsidRDefault="001F101C" w:rsidP="00ED77F8">
      <w:pPr>
        <w:pStyle w:val="RulesSub-Paragraph"/>
        <w:spacing w:after="200"/>
        <w:jc w:val="left"/>
        <w:rPr>
          <w:szCs w:val="22"/>
        </w:rPr>
      </w:pPr>
      <w:r w:rsidRPr="00272F67">
        <w:rPr>
          <w:szCs w:val="22"/>
        </w:rPr>
        <w:t>(a)</w:t>
      </w:r>
      <w:r w:rsidRPr="00272F67">
        <w:rPr>
          <w:szCs w:val="22"/>
        </w:rPr>
        <w:tab/>
        <w:t>All impressed current cathodic protection systems must be operated and maintained to continuously provide adequate corrosion protection to all underground metal components of the facility routinely storing or containing oil, and in a manner that ensures that no leaks occur during the operating life of the facility.</w:t>
      </w:r>
      <w:r w:rsidR="00272F67">
        <w:rPr>
          <w:szCs w:val="22"/>
        </w:rPr>
        <w:t xml:space="preserve"> </w:t>
      </w:r>
      <w:r w:rsidRPr="00272F67">
        <w:rPr>
          <w:szCs w:val="22"/>
        </w:rPr>
        <w:t>Adequate corrosion protection is indicated by</w:t>
      </w:r>
      <w:r w:rsidR="00E3480C" w:rsidRPr="00272F67">
        <w:rPr>
          <w:szCs w:val="22"/>
        </w:rPr>
        <w:t xml:space="preserve"> </w:t>
      </w:r>
      <w:r w:rsidRPr="00272F67">
        <w:rPr>
          <w:szCs w:val="22"/>
        </w:rPr>
        <w:t>cathodic protection tests, conducted in accordance with Appendix A.</w:t>
      </w:r>
    </w:p>
    <w:p w:rsidR="001F101C" w:rsidRPr="00272F67" w:rsidRDefault="001F101C" w:rsidP="00C53327">
      <w:pPr>
        <w:pStyle w:val="RulesSub-Paragraph"/>
        <w:spacing w:after="200"/>
        <w:ind w:right="-144"/>
        <w:jc w:val="left"/>
        <w:rPr>
          <w:szCs w:val="22"/>
        </w:rPr>
      </w:pPr>
      <w:r w:rsidRPr="00272F67">
        <w:rPr>
          <w:szCs w:val="22"/>
        </w:rPr>
        <w:t>(b)</w:t>
      </w:r>
      <w:r w:rsidRPr="00272F67">
        <w:rPr>
          <w:szCs w:val="22"/>
        </w:rPr>
        <w:tab/>
        <w:t>A monthly voltage reading and inspection of the rectifier meter on all facilities must be performed using the impressed current system of corrosion protection.</w:t>
      </w:r>
      <w:r w:rsidR="00272F67">
        <w:rPr>
          <w:szCs w:val="22"/>
        </w:rPr>
        <w:t xml:space="preserve"> </w:t>
      </w:r>
      <w:r w:rsidRPr="00272F67">
        <w:rPr>
          <w:szCs w:val="22"/>
        </w:rPr>
        <w:t>All readings, inspection results and repairs must be recorded in a logbook, which must be kept</w:t>
      </w:r>
      <w:r w:rsidR="00EC3605" w:rsidRPr="00272F67">
        <w:rPr>
          <w:szCs w:val="22"/>
        </w:rPr>
        <w:t xml:space="preserve"> </w:t>
      </w:r>
      <w:r w:rsidRPr="00272F67">
        <w:rPr>
          <w:szCs w:val="22"/>
        </w:rPr>
        <w:t>in accordance with the record keeping requirements of 5(D</w:t>
      </w:r>
      <w:proofErr w:type="gramStart"/>
      <w:r w:rsidR="007F2952" w:rsidRPr="00272F67">
        <w:rPr>
          <w:szCs w:val="22"/>
        </w:rPr>
        <w:t>)(</w:t>
      </w:r>
      <w:proofErr w:type="gramEnd"/>
      <w:r w:rsidR="00F949EA" w:rsidRPr="00272F67">
        <w:rPr>
          <w:szCs w:val="22"/>
        </w:rPr>
        <w:t>16</w:t>
      </w:r>
      <w:r w:rsidRPr="00272F67">
        <w:rPr>
          <w:szCs w:val="22"/>
        </w:rPr>
        <w:t>).</w:t>
      </w:r>
    </w:p>
    <w:p w:rsidR="001F101C" w:rsidRPr="00272F67" w:rsidRDefault="001F101C" w:rsidP="00ED77F8">
      <w:pPr>
        <w:pStyle w:val="RulesSub-Paragraph"/>
        <w:spacing w:after="200"/>
        <w:jc w:val="left"/>
        <w:rPr>
          <w:szCs w:val="22"/>
        </w:rPr>
      </w:pPr>
      <w:r w:rsidRPr="00272F67">
        <w:rPr>
          <w:szCs w:val="22"/>
        </w:rPr>
        <w:t>(c)</w:t>
      </w:r>
      <w:r w:rsidRPr="00272F67">
        <w:rPr>
          <w:szCs w:val="22"/>
        </w:rPr>
        <w:tab/>
        <w:t xml:space="preserve">A certified installer, or a certified inspector who has also been certified </w:t>
      </w:r>
      <w:r w:rsidR="00AB54D2" w:rsidRPr="00272F67">
        <w:rPr>
          <w:szCs w:val="22"/>
        </w:rPr>
        <w:t>in accordance with Appendix M of</w:t>
      </w:r>
      <w:r w:rsidR="00272F67">
        <w:rPr>
          <w:szCs w:val="22"/>
        </w:rPr>
        <w:t xml:space="preserve"> </w:t>
      </w:r>
      <w:r w:rsidR="00E750C3" w:rsidRPr="00272F67">
        <w:rPr>
          <w:szCs w:val="22"/>
        </w:rPr>
        <w:t>this Chapter</w:t>
      </w:r>
      <w:r w:rsidR="00AB54D2" w:rsidRPr="00272F67">
        <w:rPr>
          <w:szCs w:val="22"/>
        </w:rPr>
        <w:t xml:space="preserve"> </w:t>
      </w:r>
      <w:r w:rsidRPr="00272F67">
        <w:rPr>
          <w:szCs w:val="22"/>
        </w:rPr>
        <w:t>as a cathodic protection tester</w:t>
      </w:r>
      <w:r w:rsidR="00AB54D2" w:rsidRPr="00272F67">
        <w:rPr>
          <w:szCs w:val="22"/>
        </w:rPr>
        <w:t>,</w:t>
      </w:r>
      <w:r w:rsidRPr="00272F67">
        <w:rPr>
          <w:szCs w:val="22"/>
        </w:rPr>
        <w:t xml:space="preserve"> shall measure the structure to soil and structure-to-structure potentials, the rectifier voltage and current output as part of an on-site test and inspection at least once per year.</w:t>
      </w:r>
    </w:p>
    <w:p w:rsidR="001F101C" w:rsidRPr="00272F67" w:rsidRDefault="001F101C" w:rsidP="00C53327">
      <w:pPr>
        <w:pStyle w:val="RulesSub-Paragraph"/>
        <w:spacing w:after="200"/>
        <w:ind w:right="-144"/>
        <w:jc w:val="left"/>
        <w:rPr>
          <w:szCs w:val="22"/>
        </w:rPr>
      </w:pPr>
      <w:r w:rsidRPr="00272F67">
        <w:rPr>
          <w:szCs w:val="22"/>
        </w:rPr>
        <w:t>(d)</w:t>
      </w:r>
      <w:r w:rsidRPr="00272F67">
        <w:rPr>
          <w:szCs w:val="22"/>
        </w:rPr>
        <w:tab/>
        <w:t xml:space="preserve">Repairs to an impressed current cathodic protection system must be supervised by a corrosion expert and adhere to NACE International </w:t>
      </w:r>
      <w:r w:rsidR="00AB54D2" w:rsidRPr="00272F67">
        <w:rPr>
          <w:szCs w:val="22"/>
        </w:rPr>
        <w:t>Standards</w:t>
      </w:r>
      <w:r w:rsidR="00272F67">
        <w:rPr>
          <w:szCs w:val="22"/>
        </w:rPr>
        <w:t xml:space="preserve"> </w:t>
      </w:r>
      <w:r w:rsidR="00457EF9" w:rsidRPr="00272F67">
        <w:rPr>
          <w:szCs w:val="22"/>
        </w:rPr>
        <w:t>S</w:t>
      </w:r>
      <w:r w:rsidRPr="00272F67">
        <w:rPr>
          <w:szCs w:val="22"/>
        </w:rPr>
        <w:t>P</w:t>
      </w:r>
      <w:r w:rsidR="00457EF9" w:rsidRPr="00272F67">
        <w:rPr>
          <w:szCs w:val="22"/>
        </w:rPr>
        <w:t>0</w:t>
      </w:r>
      <w:r w:rsidRPr="00272F67">
        <w:rPr>
          <w:szCs w:val="22"/>
        </w:rPr>
        <w:t>285</w:t>
      </w:r>
      <w:r w:rsidR="00AB54D2" w:rsidRPr="00272F67">
        <w:rPr>
          <w:szCs w:val="22"/>
        </w:rPr>
        <w:t xml:space="preserve"> and</w:t>
      </w:r>
      <w:r w:rsidR="00272F67">
        <w:rPr>
          <w:szCs w:val="22"/>
        </w:rPr>
        <w:t xml:space="preserve"> </w:t>
      </w:r>
      <w:r w:rsidR="00457EF9" w:rsidRPr="00272F67">
        <w:rPr>
          <w:szCs w:val="22"/>
        </w:rPr>
        <w:t>SP0169</w:t>
      </w:r>
      <w:r w:rsidRPr="00272F67">
        <w:rPr>
          <w:szCs w:val="22"/>
        </w:rPr>
        <w:t>.</w:t>
      </w:r>
    </w:p>
    <w:p w:rsidR="000A60F2" w:rsidRPr="00272F67" w:rsidRDefault="000A60F2" w:rsidP="00BC1F9A">
      <w:pPr>
        <w:pStyle w:val="RulesParagraph"/>
        <w:spacing w:after="200"/>
        <w:ind w:right="90"/>
        <w:jc w:val="left"/>
        <w:rPr>
          <w:szCs w:val="22"/>
        </w:rPr>
      </w:pPr>
      <w:r w:rsidRPr="00272F67">
        <w:rPr>
          <w:szCs w:val="22"/>
        </w:rPr>
        <w:t>(</w:t>
      </w:r>
      <w:r w:rsidR="00FF411F" w:rsidRPr="00272F67">
        <w:rPr>
          <w:szCs w:val="22"/>
        </w:rPr>
        <w:t>5</w:t>
      </w:r>
      <w:r w:rsidRPr="00272F67">
        <w:rPr>
          <w:szCs w:val="22"/>
        </w:rPr>
        <w:t>)</w:t>
      </w:r>
      <w:r w:rsidRPr="00272F67">
        <w:rPr>
          <w:szCs w:val="22"/>
        </w:rPr>
        <w:tab/>
      </w:r>
      <w:r w:rsidR="001F101C" w:rsidRPr="00272F67">
        <w:rPr>
          <w:szCs w:val="22"/>
        </w:rPr>
        <w:t>Operation, maintenance and testing of in-line leak detectors.</w:t>
      </w:r>
      <w:r w:rsidR="00272F67">
        <w:rPr>
          <w:szCs w:val="22"/>
        </w:rPr>
        <w:t xml:space="preserve"> </w:t>
      </w:r>
      <w:r w:rsidR="001F101C" w:rsidRPr="00272F67">
        <w:rPr>
          <w:szCs w:val="22"/>
        </w:rPr>
        <w:t>In-line leak detection devices must be maintained to properly operate in accordance with</w:t>
      </w:r>
      <w:r w:rsidR="00272F67">
        <w:rPr>
          <w:szCs w:val="22"/>
        </w:rPr>
        <w:t xml:space="preserve"> </w:t>
      </w:r>
      <w:r w:rsidR="00E750C3" w:rsidRPr="00272F67">
        <w:rPr>
          <w:szCs w:val="22"/>
        </w:rPr>
        <w:t>this Chapter</w:t>
      </w:r>
      <w:r w:rsidR="001F101C" w:rsidRPr="00272F67">
        <w:rPr>
          <w:szCs w:val="22"/>
        </w:rPr>
        <w:t xml:space="preserve"> at all times while the piping contains oil.</w:t>
      </w:r>
      <w:r w:rsidR="00272F67">
        <w:rPr>
          <w:szCs w:val="22"/>
        </w:rPr>
        <w:t xml:space="preserve"> </w:t>
      </w:r>
      <w:r w:rsidR="001F101C" w:rsidRPr="00272F67">
        <w:rPr>
          <w:szCs w:val="22"/>
        </w:rPr>
        <w:t>The facility owner or operator shall ensure all in-line leak detectors are tested for proper operation in accordance with manufacturer instructions upon installation and at least once each calendar year thereafter.</w:t>
      </w:r>
      <w:r w:rsidR="00272F67">
        <w:rPr>
          <w:szCs w:val="22"/>
        </w:rPr>
        <w:t xml:space="preserve"> </w:t>
      </w:r>
      <w:r w:rsidR="007E550F" w:rsidRPr="00272F67">
        <w:rPr>
          <w:szCs w:val="22"/>
        </w:rPr>
        <w:t>This test must include an assessment of proper operation by simulating a leak.</w:t>
      </w:r>
      <w:r w:rsidR="00272F67">
        <w:rPr>
          <w:szCs w:val="22"/>
        </w:rPr>
        <w:t xml:space="preserve"> </w:t>
      </w:r>
      <w:r w:rsidR="001F101C" w:rsidRPr="00272F67">
        <w:rPr>
          <w:szCs w:val="22"/>
        </w:rPr>
        <w:t xml:space="preserve">Tests of in-line leak detectors must be conducted by a </w:t>
      </w:r>
      <w:r w:rsidR="00B24640">
        <w:rPr>
          <w:szCs w:val="22"/>
        </w:rPr>
        <w:t>Certified Underground Oil Storage Tank Installer, or I</w:t>
      </w:r>
      <w:r w:rsidR="001F101C" w:rsidRPr="00272F67">
        <w:rPr>
          <w:szCs w:val="22"/>
        </w:rPr>
        <w:t>nspector who is also certified by the manufacturer of the equipment, where such manufacturer certification is available.</w:t>
      </w:r>
      <w:r w:rsidR="00272F67">
        <w:rPr>
          <w:szCs w:val="22"/>
        </w:rPr>
        <w:t xml:space="preserve"> </w:t>
      </w:r>
      <w:r w:rsidR="001F101C" w:rsidRPr="00272F67">
        <w:rPr>
          <w:szCs w:val="22"/>
        </w:rPr>
        <w:t xml:space="preserve">Improperly operating leak detectors must be repaired or replaced by a </w:t>
      </w:r>
      <w:r w:rsidR="00B24640">
        <w:rPr>
          <w:szCs w:val="22"/>
        </w:rPr>
        <w:t>Certified Underground Oil Storage Tank Installer,</w:t>
      </w:r>
      <w:r w:rsidR="001F101C" w:rsidRPr="00272F67">
        <w:rPr>
          <w:szCs w:val="22"/>
        </w:rPr>
        <w:t xml:space="preserve"> within 30 days.</w:t>
      </w:r>
      <w:r w:rsidR="00272F67">
        <w:rPr>
          <w:szCs w:val="22"/>
        </w:rPr>
        <w:t xml:space="preserve"> </w:t>
      </w:r>
      <w:r w:rsidR="001F101C" w:rsidRPr="00272F67">
        <w:rPr>
          <w:szCs w:val="22"/>
        </w:rPr>
        <w:t>A log of all tests, maintenance, and repairs must be maintained by the owner in accordance with the record keeping requirements of section</w:t>
      </w:r>
      <w:r w:rsidR="00272F67">
        <w:rPr>
          <w:szCs w:val="22"/>
        </w:rPr>
        <w:t xml:space="preserve"> </w:t>
      </w:r>
      <w:r w:rsidR="001F101C" w:rsidRPr="00272F67">
        <w:rPr>
          <w:szCs w:val="22"/>
        </w:rPr>
        <w:t>5(D</w:t>
      </w:r>
      <w:proofErr w:type="gramStart"/>
      <w:r w:rsidR="00514D08" w:rsidRPr="00272F67">
        <w:rPr>
          <w:szCs w:val="22"/>
        </w:rPr>
        <w:t>)(</w:t>
      </w:r>
      <w:proofErr w:type="gramEnd"/>
      <w:r w:rsidR="00514D08" w:rsidRPr="00272F67">
        <w:rPr>
          <w:szCs w:val="22"/>
        </w:rPr>
        <w:t>16</w:t>
      </w:r>
      <w:r w:rsidR="001F101C" w:rsidRPr="00272F67">
        <w:rPr>
          <w:szCs w:val="22"/>
        </w:rPr>
        <w:t>).</w:t>
      </w:r>
    </w:p>
    <w:p w:rsidR="001F101C" w:rsidRPr="00272F67" w:rsidRDefault="000A60F2" w:rsidP="00ED77F8">
      <w:pPr>
        <w:pStyle w:val="RulesParagraph"/>
        <w:spacing w:after="200"/>
        <w:jc w:val="left"/>
        <w:rPr>
          <w:szCs w:val="22"/>
        </w:rPr>
      </w:pPr>
      <w:r w:rsidRPr="00272F67">
        <w:rPr>
          <w:szCs w:val="22"/>
        </w:rPr>
        <w:t>(</w:t>
      </w:r>
      <w:r w:rsidR="00FF411F" w:rsidRPr="00272F67">
        <w:rPr>
          <w:szCs w:val="22"/>
        </w:rPr>
        <w:t>6</w:t>
      </w:r>
      <w:r w:rsidRPr="00272F67">
        <w:rPr>
          <w:szCs w:val="22"/>
        </w:rPr>
        <w:t>)</w:t>
      </w:r>
      <w:r w:rsidRPr="00272F67">
        <w:rPr>
          <w:szCs w:val="22"/>
        </w:rPr>
        <w:tab/>
      </w:r>
      <w:r w:rsidR="001F101C" w:rsidRPr="00272F67">
        <w:rPr>
          <w:szCs w:val="22"/>
        </w:rPr>
        <w:t>Overfill and spill prevention</w:t>
      </w:r>
    </w:p>
    <w:p w:rsidR="001F101C" w:rsidRPr="00272F67" w:rsidRDefault="001F101C" w:rsidP="00BC1F9A">
      <w:pPr>
        <w:pStyle w:val="RulesSub-Paragraph"/>
        <w:spacing w:after="200"/>
        <w:ind w:right="90"/>
        <w:jc w:val="left"/>
        <w:rPr>
          <w:szCs w:val="22"/>
        </w:rPr>
      </w:pPr>
      <w:r w:rsidRPr="00272F67">
        <w:rPr>
          <w:szCs w:val="22"/>
        </w:rPr>
        <w:t>(a)</w:t>
      </w:r>
      <w:r w:rsidRPr="00272F67">
        <w:rPr>
          <w:szCs w:val="22"/>
        </w:rPr>
        <w:tab/>
        <w:t>The facility owner or operator shall ensure that a representative of the owner, operator or oil transporter is physically present during and monitors all product deliveries or transfers.</w:t>
      </w:r>
      <w:r w:rsidR="00272F67">
        <w:rPr>
          <w:szCs w:val="22"/>
        </w:rPr>
        <w:t xml:space="preserve"> </w:t>
      </w:r>
      <w:r w:rsidR="00630BC5" w:rsidRPr="00272F67">
        <w:rPr>
          <w:szCs w:val="22"/>
        </w:rPr>
        <w:t xml:space="preserve">The owner or operator </w:t>
      </w:r>
      <w:r w:rsidR="005B335A" w:rsidRPr="00272F67">
        <w:rPr>
          <w:szCs w:val="22"/>
        </w:rPr>
        <w:t xml:space="preserve">or oil transporter </w:t>
      </w:r>
      <w:r w:rsidR="00630BC5" w:rsidRPr="00272F67">
        <w:rPr>
          <w:szCs w:val="22"/>
        </w:rPr>
        <w:t>must ensure that the volume available in the tank is greater than the volume of product to be transferred to the tank before the transfer is made.</w:t>
      </w:r>
    </w:p>
    <w:p w:rsidR="001F101C" w:rsidRPr="00272F67" w:rsidRDefault="001F101C" w:rsidP="00ED77F8">
      <w:pPr>
        <w:pStyle w:val="RulesSub-Paragraph"/>
        <w:tabs>
          <w:tab w:val="left" w:pos="7020"/>
        </w:tabs>
        <w:spacing w:after="200"/>
        <w:jc w:val="left"/>
        <w:rPr>
          <w:szCs w:val="22"/>
        </w:rPr>
      </w:pPr>
      <w:r w:rsidRPr="00272F67">
        <w:rPr>
          <w:szCs w:val="22"/>
        </w:rPr>
        <w:t>(b)</w:t>
      </w:r>
      <w:r w:rsidRPr="00272F67">
        <w:rPr>
          <w:szCs w:val="22"/>
        </w:rPr>
        <w:tab/>
        <w:t>Operation, maintenance and testing of overfill and spill prevention equipment.</w:t>
      </w:r>
      <w:r w:rsidR="00272F67">
        <w:rPr>
          <w:szCs w:val="22"/>
        </w:rPr>
        <w:t xml:space="preserve"> </w:t>
      </w:r>
      <w:r w:rsidRPr="00272F67">
        <w:rPr>
          <w:szCs w:val="22"/>
        </w:rPr>
        <w:t>All overfill and spill prevention equipment must be maintained to properly operate at all times while the facility is in operation, and in accordance with the requirements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Overfill and spill prevention alarms and shutoff systems must be tested at least annually and recalibrated, if necessary, in accordance with manufacturer's instructions.</w:t>
      </w:r>
      <w:r w:rsidR="00272F67">
        <w:rPr>
          <w:szCs w:val="22"/>
        </w:rPr>
        <w:t xml:space="preserve"> </w:t>
      </w:r>
      <w:r w:rsidRPr="00272F67">
        <w:rPr>
          <w:szCs w:val="22"/>
        </w:rPr>
        <w:t>Testing and recalibration must be conducted by a Maine</w:t>
      </w:r>
      <w:r w:rsidR="00272F67">
        <w:rPr>
          <w:szCs w:val="22"/>
        </w:rPr>
        <w:t xml:space="preserve"> </w:t>
      </w:r>
      <w:r w:rsidR="00EA5786" w:rsidRPr="00272F67">
        <w:rPr>
          <w:szCs w:val="22"/>
        </w:rPr>
        <w:t>C</w:t>
      </w:r>
      <w:r w:rsidRPr="00272F67">
        <w:rPr>
          <w:szCs w:val="22"/>
        </w:rPr>
        <w:t>ertified</w:t>
      </w:r>
      <w:r w:rsidR="00272F67">
        <w:rPr>
          <w:szCs w:val="22"/>
        </w:rPr>
        <w:t xml:space="preserve"> </w:t>
      </w:r>
      <w:r w:rsidR="00EA5786" w:rsidRPr="00272F67">
        <w:rPr>
          <w:szCs w:val="22"/>
        </w:rPr>
        <w:t>U</w:t>
      </w:r>
      <w:r w:rsidRPr="00272F67">
        <w:rPr>
          <w:szCs w:val="22"/>
        </w:rPr>
        <w:t>nderground</w:t>
      </w:r>
      <w:r w:rsidR="00272F67">
        <w:rPr>
          <w:szCs w:val="22"/>
        </w:rPr>
        <w:t xml:space="preserve"> </w:t>
      </w:r>
      <w:r w:rsidR="00EA5786" w:rsidRPr="00272F67">
        <w:rPr>
          <w:szCs w:val="22"/>
        </w:rPr>
        <w:t>O</w:t>
      </w:r>
      <w:r w:rsidRPr="00272F67">
        <w:rPr>
          <w:szCs w:val="22"/>
        </w:rPr>
        <w:t xml:space="preserve">il </w:t>
      </w:r>
      <w:r w:rsidR="00EA5786" w:rsidRPr="00272F67">
        <w:rPr>
          <w:szCs w:val="22"/>
        </w:rPr>
        <w:t>S</w:t>
      </w:r>
      <w:r w:rsidR="0042031F" w:rsidRPr="00272F67">
        <w:rPr>
          <w:szCs w:val="22"/>
        </w:rPr>
        <w:t>torage</w:t>
      </w:r>
      <w:r w:rsidR="00272F67">
        <w:rPr>
          <w:szCs w:val="22"/>
        </w:rPr>
        <w:t xml:space="preserve"> </w:t>
      </w:r>
      <w:r w:rsidR="00EA5786" w:rsidRPr="00272F67">
        <w:rPr>
          <w:szCs w:val="22"/>
        </w:rPr>
        <w:t>T</w:t>
      </w:r>
      <w:r w:rsidRPr="00272F67">
        <w:rPr>
          <w:szCs w:val="22"/>
        </w:rPr>
        <w:t>ank</w:t>
      </w:r>
      <w:r w:rsidR="00272F67">
        <w:rPr>
          <w:szCs w:val="22"/>
        </w:rPr>
        <w:t xml:space="preserve"> </w:t>
      </w:r>
      <w:r w:rsidR="00EA5786" w:rsidRPr="00272F67">
        <w:rPr>
          <w:szCs w:val="22"/>
        </w:rPr>
        <w:t>I</w:t>
      </w:r>
      <w:r w:rsidR="00B24640">
        <w:rPr>
          <w:szCs w:val="22"/>
        </w:rPr>
        <w:t>nstaller, or I</w:t>
      </w:r>
      <w:r w:rsidRPr="00272F67">
        <w:rPr>
          <w:szCs w:val="22"/>
        </w:rPr>
        <w:t>nspector who is also certified by the manufacturer of the equipment, if such manufacturer certification is available.</w:t>
      </w:r>
      <w:r w:rsidR="00272F67">
        <w:rPr>
          <w:szCs w:val="22"/>
        </w:rPr>
        <w:t xml:space="preserve"> </w:t>
      </w:r>
      <w:r w:rsidRPr="00272F67">
        <w:rPr>
          <w:szCs w:val="22"/>
        </w:rPr>
        <w:t>Repairs of automatic overfill and spill prevention alarm and shutoff systems must be done by a</w:t>
      </w:r>
      <w:r w:rsidR="00272F67">
        <w:rPr>
          <w:szCs w:val="22"/>
        </w:rPr>
        <w:t xml:space="preserve"> </w:t>
      </w:r>
      <w:r w:rsidR="005B1783" w:rsidRPr="00272F67">
        <w:rPr>
          <w:szCs w:val="22"/>
        </w:rPr>
        <w:t>Maine Certified Underground Oil Storage Tank Installer</w:t>
      </w:r>
      <w:r w:rsidR="00BE2643" w:rsidRPr="00272F67">
        <w:rPr>
          <w:szCs w:val="22"/>
        </w:rPr>
        <w:t>,</w:t>
      </w:r>
      <w:r w:rsidR="00550333" w:rsidRPr="00272F67">
        <w:rPr>
          <w:szCs w:val="22"/>
        </w:rPr>
        <w:t xml:space="preserve"> or</w:t>
      </w:r>
      <w:r w:rsidR="00BE2643" w:rsidRPr="00272F67">
        <w:rPr>
          <w:szCs w:val="22"/>
        </w:rPr>
        <w:t xml:space="preserve"> for certain minor repairs an</w:t>
      </w:r>
      <w:r w:rsidR="00550333" w:rsidRPr="00272F67">
        <w:rPr>
          <w:szCs w:val="22"/>
        </w:rPr>
        <w:t xml:space="preserve"> Inspector in accordance with section 5(D</w:t>
      </w:r>
      <w:proofErr w:type="gramStart"/>
      <w:r w:rsidR="00550333" w:rsidRPr="00272F67">
        <w:rPr>
          <w:szCs w:val="22"/>
        </w:rPr>
        <w:t>)(</w:t>
      </w:r>
      <w:proofErr w:type="gramEnd"/>
      <w:r w:rsidR="00550333" w:rsidRPr="00272F67">
        <w:rPr>
          <w:szCs w:val="22"/>
        </w:rPr>
        <w:t>14)(d)</w:t>
      </w:r>
      <w:r w:rsidRPr="00272F67">
        <w:rPr>
          <w:szCs w:val="22"/>
        </w:rPr>
        <w:t>, within 30 days.</w:t>
      </w:r>
      <w:r w:rsidR="00272F67">
        <w:rPr>
          <w:szCs w:val="22"/>
        </w:rPr>
        <w:t xml:space="preserve"> </w:t>
      </w:r>
      <w:r w:rsidRPr="00272F67">
        <w:rPr>
          <w:szCs w:val="22"/>
        </w:rPr>
        <w:t>A log recording all tests, maintenance and repairs must be maintained by the owner</w:t>
      </w:r>
      <w:r w:rsidR="00EC3605" w:rsidRPr="00272F67">
        <w:rPr>
          <w:szCs w:val="22"/>
        </w:rPr>
        <w:t xml:space="preserve"> </w:t>
      </w:r>
      <w:r w:rsidRPr="00272F67">
        <w:rPr>
          <w:szCs w:val="22"/>
        </w:rPr>
        <w:t>in accordance with section 5(D</w:t>
      </w:r>
      <w:proofErr w:type="gramStart"/>
      <w:r w:rsidR="00514D08" w:rsidRPr="00272F67">
        <w:rPr>
          <w:szCs w:val="22"/>
        </w:rPr>
        <w:t>)(</w:t>
      </w:r>
      <w:proofErr w:type="gramEnd"/>
      <w:r w:rsidR="00514D08" w:rsidRPr="00272F67">
        <w:rPr>
          <w:szCs w:val="22"/>
        </w:rPr>
        <w:t>16</w:t>
      </w:r>
      <w:r w:rsidRPr="00272F67">
        <w:rPr>
          <w:szCs w:val="22"/>
        </w:rPr>
        <w:t>).</w:t>
      </w:r>
      <w:r w:rsidR="00272F67">
        <w:rPr>
          <w:szCs w:val="22"/>
        </w:rPr>
        <w:t xml:space="preserve"> </w:t>
      </w:r>
      <w:r w:rsidRPr="00272F67">
        <w:rPr>
          <w:szCs w:val="22"/>
        </w:rPr>
        <w:t xml:space="preserve">Spill buckets must be kept clean of water and debris such that the </w:t>
      </w:r>
      <w:r w:rsidR="000B67F7" w:rsidRPr="00272F67">
        <w:rPr>
          <w:szCs w:val="22"/>
        </w:rPr>
        <w:t xml:space="preserve">spill </w:t>
      </w:r>
      <w:r w:rsidRPr="00272F67">
        <w:rPr>
          <w:szCs w:val="22"/>
        </w:rPr>
        <w:t>buckets’ full capacity is maintained and available to catch overfills.</w:t>
      </w:r>
      <w:r w:rsidR="00272F67">
        <w:rPr>
          <w:szCs w:val="22"/>
        </w:rPr>
        <w:t xml:space="preserve"> </w:t>
      </w:r>
      <w:r w:rsidRPr="00272F67">
        <w:rPr>
          <w:szCs w:val="22"/>
        </w:rPr>
        <w:t>Spill buckets must be inspected and, if necessary, cleaned before and after each product delivery.</w:t>
      </w:r>
    </w:p>
    <w:p w:rsidR="001F101C" w:rsidRPr="00272F67" w:rsidRDefault="001F101C" w:rsidP="00ED77F8">
      <w:pPr>
        <w:pStyle w:val="RulesSub-Paragraph"/>
        <w:spacing w:after="200"/>
        <w:ind w:firstLine="0"/>
        <w:jc w:val="left"/>
        <w:rPr>
          <w:szCs w:val="22"/>
        </w:rPr>
      </w:pPr>
      <w:r w:rsidRPr="00272F67">
        <w:rPr>
          <w:szCs w:val="22"/>
        </w:rPr>
        <w:t>Loading rack catchment and containment systems at new and replacement bulk plants or other distribution facilities shall be maintained by the owner or operator in accordance with API Standard 2610 and to capture an overfill or spill incident of at least</w:t>
      </w:r>
      <w:r w:rsidR="00272F67">
        <w:rPr>
          <w:szCs w:val="22"/>
        </w:rPr>
        <w:t xml:space="preserve"> </w:t>
      </w:r>
      <w:r w:rsidR="00CD687F" w:rsidRPr="00272F67">
        <w:rPr>
          <w:szCs w:val="22"/>
        </w:rPr>
        <w:t xml:space="preserve">the largest single compartment of a </w:t>
      </w:r>
      <w:r w:rsidR="001B650C" w:rsidRPr="00272F67">
        <w:rPr>
          <w:szCs w:val="22"/>
        </w:rPr>
        <w:t>tank</w:t>
      </w:r>
      <w:r w:rsidR="00CD687F" w:rsidRPr="00272F67">
        <w:rPr>
          <w:szCs w:val="22"/>
        </w:rPr>
        <w:t xml:space="preserve"> car or tank truck loaded or unloaded at the facility</w:t>
      </w:r>
      <w:r w:rsidRPr="00272F67">
        <w:rPr>
          <w:szCs w:val="22"/>
        </w:rPr>
        <w:t>.</w:t>
      </w:r>
    </w:p>
    <w:p w:rsidR="00A76AB7" w:rsidRPr="00272F67" w:rsidRDefault="000A60F2" w:rsidP="00ED77F8">
      <w:pPr>
        <w:pStyle w:val="RulesSub-Paragraph"/>
        <w:spacing w:after="200"/>
        <w:jc w:val="left"/>
        <w:rPr>
          <w:szCs w:val="22"/>
        </w:rPr>
      </w:pPr>
      <w:r w:rsidRPr="00272F67">
        <w:rPr>
          <w:szCs w:val="22"/>
        </w:rPr>
        <w:t>(c)</w:t>
      </w:r>
      <w:r w:rsidRPr="00272F67">
        <w:rPr>
          <w:szCs w:val="22"/>
        </w:rPr>
        <w:tab/>
      </w:r>
      <w:r w:rsidR="00E54EC4" w:rsidRPr="00272F67">
        <w:rPr>
          <w:szCs w:val="22"/>
        </w:rPr>
        <w:t xml:space="preserve">All tanks may only be filled by way of a liquid tight connection from the delivery vehicle in accordance with </w:t>
      </w:r>
      <w:r w:rsidR="00DF1CA9" w:rsidRPr="00272F67">
        <w:rPr>
          <w:szCs w:val="22"/>
        </w:rPr>
        <w:t>National Fire Protection Association (</w:t>
      </w:r>
      <w:r w:rsidR="00E54EC4" w:rsidRPr="00272F67">
        <w:rPr>
          <w:szCs w:val="22"/>
        </w:rPr>
        <w:t>NFPA</w:t>
      </w:r>
      <w:r w:rsidR="00DF1CA9" w:rsidRPr="00272F67">
        <w:rPr>
          <w:szCs w:val="22"/>
        </w:rPr>
        <w:t>)</w:t>
      </w:r>
      <w:r w:rsidR="00E54EC4" w:rsidRPr="00272F67">
        <w:rPr>
          <w:szCs w:val="22"/>
        </w:rPr>
        <w:t xml:space="preserve"> 30-A </w:t>
      </w:r>
      <w:r w:rsidR="00CF18BF" w:rsidRPr="00272F67">
        <w:rPr>
          <w:szCs w:val="22"/>
        </w:rPr>
        <w:t>section</w:t>
      </w:r>
      <w:r w:rsidR="00C959C7" w:rsidRPr="00272F67">
        <w:rPr>
          <w:szCs w:val="22"/>
        </w:rPr>
        <w:t xml:space="preserve"> </w:t>
      </w:r>
      <w:r w:rsidR="00E54EC4" w:rsidRPr="00272F67">
        <w:rPr>
          <w:szCs w:val="22"/>
        </w:rPr>
        <w:t>9.2.</w:t>
      </w:r>
    </w:p>
    <w:p w:rsidR="00E54EC4" w:rsidRPr="00272F67" w:rsidRDefault="000A60F2" w:rsidP="00ED77F8">
      <w:pPr>
        <w:pStyle w:val="RulesSub-Paragraph"/>
        <w:spacing w:after="200"/>
        <w:jc w:val="left"/>
        <w:rPr>
          <w:szCs w:val="22"/>
        </w:rPr>
      </w:pPr>
      <w:r w:rsidRPr="00272F67">
        <w:rPr>
          <w:szCs w:val="22"/>
        </w:rPr>
        <w:t>(d)</w:t>
      </w:r>
      <w:r w:rsidRPr="00272F67">
        <w:rPr>
          <w:szCs w:val="22"/>
        </w:rPr>
        <w:tab/>
      </w:r>
      <w:r w:rsidR="00E54EC4" w:rsidRPr="00272F67">
        <w:rPr>
          <w:szCs w:val="22"/>
        </w:rPr>
        <w:t>The use of fuel delivery equipment or methods that bypass or prevent overfill equipment from functioning properly is prohibited.</w:t>
      </w:r>
    </w:p>
    <w:p w:rsidR="00CA4875" w:rsidRPr="00272F67" w:rsidRDefault="00B33265" w:rsidP="001237B3">
      <w:pPr>
        <w:pStyle w:val="RulesSub-Paragraph"/>
        <w:jc w:val="left"/>
        <w:rPr>
          <w:szCs w:val="22"/>
        </w:rPr>
      </w:pPr>
      <w:r w:rsidRPr="00272F67">
        <w:rPr>
          <w:szCs w:val="22"/>
        </w:rPr>
        <w:t>(e)</w:t>
      </w:r>
      <w:r w:rsidRPr="00272F67">
        <w:rPr>
          <w:szCs w:val="22"/>
        </w:rPr>
        <w:tab/>
      </w:r>
      <w:r w:rsidR="00605D2D" w:rsidRPr="00272F67">
        <w:rPr>
          <w:szCs w:val="22"/>
        </w:rPr>
        <w:t>Containment sumps</w:t>
      </w:r>
      <w:r w:rsidRPr="00272F67">
        <w:rPr>
          <w:szCs w:val="22"/>
        </w:rPr>
        <w:t xml:space="preserve"> must be tested </w:t>
      </w:r>
      <w:r w:rsidR="00B34813" w:rsidRPr="00272F67">
        <w:rPr>
          <w:szCs w:val="22"/>
        </w:rPr>
        <w:t>every three years</w:t>
      </w:r>
      <w:r w:rsidRPr="00272F67">
        <w:rPr>
          <w:szCs w:val="22"/>
        </w:rPr>
        <w:t xml:space="preserve"> </w:t>
      </w:r>
      <w:r w:rsidR="00E53170" w:rsidRPr="00272F67">
        <w:rPr>
          <w:szCs w:val="22"/>
        </w:rPr>
        <w:t xml:space="preserve">in accordance with </w:t>
      </w:r>
      <w:r w:rsidR="0026490D">
        <w:rPr>
          <w:szCs w:val="22"/>
        </w:rPr>
        <w:t>section</w:t>
      </w:r>
      <w:r w:rsidR="00E53170" w:rsidRPr="00272F67">
        <w:rPr>
          <w:szCs w:val="22"/>
        </w:rPr>
        <w:t xml:space="preserve"> 5(D</w:t>
      </w:r>
      <w:proofErr w:type="gramStart"/>
      <w:r w:rsidR="00E53170" w:rsidRPr="00272F67">
        <w:rPr>
          <w:szCs w:val="22"/>
        </w:rPr>
        <w:t>)(</w:t>
      </w:r>
      <w:proofErr w:type="gramEnd"/>
      <w:r w:rsidR="00F949EA" w:rsidRPr="00272F67">
        <w:rPr>
          <w:szCs w:val="22"/>
        </w:rPr>
        <w:t>18</w:t>
      </w:r>
      <w:r w:rsidR="00E53170" w:rsidRPr="00272F67">
        <w:rPr>
          <w:szCs w:val="22"/>
        </w:rPr>
        <w:t xml:space="preserve">) </w:t>
      </w:r>
      <w:r w:rsidRPr="00272F67">
        <w:rPr>
          <w:szCs w:val="22"/>
        </w:rPr>
        <w:t>by either a Maine</w:t>
      </w:r>
      <w:r w:rsidR="00272F67">
        <w:rPr>
          <w:szCs w:val="22"/>
        </w:rPr>
        <w:t xml:space="preserve"> </w:t>
      </w:r>
      <w:r w:rsidR="009808D4" w:rsidRPr="00272F67">
        <w:rPr>
          <w:szCs w:val="22"/>
        </w:rPr>
        <w:t>C</w:t>
      </w:r>
      <w:r w:rsidRPr="00272F67">
        <w:rPr>
          <w:szCs w:val="22"/>
        </w:rPr>
        <w:t>ertified</w:t>
      </w:r>
      <w:r w:rsidR="00272F67">
        <w:rPr>
          <w:szCs w:val="22"/>
        </w:rPr>
        <w:t xml:space="preserve"> </w:t>
      </w:r>
      <w:r w:rsidR="009808D4" w:rsidRPr="00272F67">
        <w:rPr>
          <w:szCs w:val="22"/>
        </w:rPr>
        <w:t>U</w:t>
      </w:r>
      <w:r w:rsidRPr="00272F67">
        <w:rPr>
          <w:szCs w:val="22"/>
        </w:rPr>
        <w:t>nderground</w:t>
      </w:r>
      <w:r w:rsidR="00272F67">
        <w:rPr>
          <w:szCs w:val="22"/>
        </w:rPr>
        <w:t xml:space="preserve"> </w:t>
      </w:r>
      <w:r w:rsidR="009808D4" w:rsidRPr="00272F67">
        <w:rPr>
          <w:szCs w:val="22"/>
        </w:rPr>
        <w:t>O</w:t>
      </w:r>
      <w:r w:rsidRPr="00272F67">
        <w:rPr>
          <w:szCs w:val="22"/>
        </w:rPr>
        <w:t>il</w:t>
      </w:r>
      <w:r w:rsidR="00272F67">
        <w:rPr>
          <w:szCs w:val="22"/>
        </w:rPr>
        <w:t xml:space="preserve"> </w:t>
      </w:r>
      <w:r w:rsidR="009808D4" w:rsidRPr="00272F67">
        <w:rPr>
          <w:szCs w:val="22"/>
        </w:rPr>
        <w:t>S</w:t>
      </w:r>
      <w:r w:rsidRPr="00272F67">
        <w:rPr>
          <w:szCs w:val="22"/>
        </w:rPr>
        <w:t>torage</w:t>
      </w:r>
      <w:r w:rsidR="00272F67">
        <w:rPr>
          <w:szCs w:val="22"/>
        </w:rPr>
        <w:t xml:space="preserve"> </w:t>
      </w:r>
      <w:r w:rsidR="009808D4" w:rsidRPr="00272F67">
        <w:rPr>
          <w:szCs w:val="22"/>
        </w:rPr>
        <w:t>T</w:t>
      </w:r>
      <w:r w:rsidRPr="00272F67">
        <w:rPr>
          <w:szCs w:val="22"/>
        </w:rPr>
        <w:t>ank</w:t>
      </w:r>
      <w:r w:rsidR="00272F67">
        <w:rPr>
          <w:szCs w:val="22"/>
        </w:rPr>
        <w:t xml:space="preserve"> </w:t>
      </w:r>
      <w:r w:rsidR="009808D4" w:rsidRPr="00272F67">
        <w:rPr>
          <w:szCs w:val="22"/>
        </w:rPr>
        <w:t>I</w:t>
      </w:r>
      <w:r w:rsidRPr="00272F67">
        <w:rPr>
          <w:szCs w:val="22"/>
        </w:rPr>
        <w:t>nstaller or</w:t>
      </w:r>
      <w:r w:rsidR="00272F67">
        <w:rPr>
          <w:szCs w:val="22"/>
        </w:rPr>
        <w:t xml:space="preserve"> </w:t>
      </w:r>
      <w:r w:rsidR="009808D4" w:rsidRPr="00272F67">
        <w:rPr>
          <w:szCs w:val="22"/>
        </w:rPr>
        <w:t>I</w:t>
      </w:r>
      <w:r w:rsidRPr="00272F67">
        <w:rPr>
          <w:szCs w:val="22"/>
        </w:rPr>
        <w:t>nspector who is also certified by the manufacturer of the equipment, if such manufacturer certification is available</w:t>
      </w:r>
      <w:r w:rsidR="009A4C40" w:rsidRPr="00272F67">
        <w:rPr>
          <w:szCs w:val="22"/>
        </w:rPr>
        <w:t>.</w:t>
      </w:r>
      <w:r w:rsidR="00272F67">
        <w:rPr>
          <w:szCs w:val="22"/>
        </w:rPr>
        <w:t xml:space="preserve"> </w:t>
      </w:r>
      <w:r w:rsidR="009A4C40" w:rsidRPr="00272F67">
        <w:rPr>
          <w:szCs w:val="22"/>
        </w:rPr>
        <w:t>Testing must be conducted in accordance with manufacturer’s instructions</w:t>
      </w:r>
      <w:r w:rsidR="00BF5062" w:rsidRPr="00272F67">
        <w:rPr>
          <w:szCs w:val="22"/>
        </w:rPr>
        <w:t>,</w:t>
      </w:r>
      <w:r w:rsidRPr="00272F67">
        <w:rPr>
          <w:szCs w:val="22"/>
        </w:rPr>
        <w:t xml:space="preserve"> or in accordance with PEI/ RP 1200</w:t>
      </w:r>
      <w:r w:rsidR="00D9589D" w:rsidRPr="00272F67">
        <w:rPr>
          <w:szCs w:val="22"/>
        </w:rPr>
        <w:t xml:space="preserve"> </w:t>
      </w:r>
      <w:r w:rsidRPr="00272F67">
        <w:rPr>
          <w:szCs w:val="22"/>
        </w:rPr>
        <w:t>Recommended Practices for the Testing and Verification of Spill, Overfill, Leak Detection and Secondary Containment Equipment at UST Facilities</w:t>
      </w:r>
      <w:r w:rsidR="00BF5062" w:rsidRPr="00272F67">
        <w:rPr>
          <w:szCs w:val="22"/>
        </w:rPr>
        <w:t>, or an alternate procedure approved by the Commissioner</w:t>
      </w:r>
      <w:r w:rsidRPr="00272F67">
        <w:rPr>
          <w:szCs w:val="22"/>
        </w:rPr>
        <w:t>.</w:t>
      </w:r>
    </w:p>
    <w:p w:rsidR="00CA4875" w:rsidRPr="00272F67" w:rsidRDefault="00CA4875" w:rsidP="001237B3">
      <w:pPr>
        <w:pStyle w:val="RulesSub-Paragraph"/>
        <w:jc w:val="left"/>
        <w:rPr>
          <w:szCs w:val="22"/>
        </w:rPr>
      </w:pPr>
    </w:p>
    <w:p w:rsidR="00320C35" w:rsidRPr="00272F67" w:rsidRDefault="00320C35" w:rsidP="00BC1F9A">
      <w:pPr>
        <w:pStyle w:val="RulesSub-Paragraph"/>
        <w:ind w:firstLine="0"/>
        <w:jc w:val="left"/>
        <w:rPr>
          <w:szCs w:val="22"/>
        </w:rPr>
      </w:pPr>
      <w:r w:rsidRPr="00272F67">
        <w:rPr>
          <w:szCs w:val="22"/>
        </w:rPr>
        <w:t xml:space="preserve">The following </w:t>
      </w:r>
      <w:r w:rsidR="00DA3D07" w:rsidRPr="00272F67">
        <w:rPr>
          <w:szCs w:val="22"/>
        </w:rPr>
        <w:t xml:space="preserve">containment </w:t>
      </w:r>
      <w:r w:rsidRPr="00272F67">
        <w:rPr>
          <w:szCs w:val="22"/>
        </w:rPr>
        <w:t>sumps are not required to be tested:</w:t>
      </w:r>
    </w:p>
    <w:p w:rsidR="00320C35" w:rsidRPr="00272F67" w:rsidRDefault="00320C35" w:rsidP="00BC1F9A">
      <w:pPr>
        <w:pStyle w:val="ListParagraph"/>
        <w:rPr>
          <w:szCs w:val="22"/>
        </w:rPr>
      </w:pPr>
    </w:p>
    <w:p w:rsidR="00320C35" w:rsidRPr="00272F67" w:rsidRDefault="00320C35" w:rsidP="00BC1F9A">
      <w:pPr>
        <w:pStyle w:val="RulesSub-Paragraph"/>
        <w:numPr>
          <w:ilvl w:val="0"/>
          <w:numId w:val="44"/>
        </w:numPr>
        <w:ind w:left="1890" w:hanging="450"/>
        <w:jc w:val="left"/>
        <w:rPr>
          <w:szCs w:val="22"/>
        </w:rPr>
      </w:pPr>
      <w:r w:rsidRPr="00272F67">
        <w:rPr>
          <w:szCs w:val="22"/>
        </w:rPr>
        <w:t xml:space="preserve">Double walled dispenser, piping sumps, and spill buckets that are installed and maintained with continuous monitoring of the interstitial space </w:t>
      </w:r>
      <w:r w:rsidR="006E5018" w:rsidRPr="00272F67">
        <w:rPr>
          <w:szCs w:val="22"/>
        </w:rPr>
        <w:t xml:space="preserve">of both walls </w:t>
      </w:r>
      <w:r w:rsidRPr="00272F67">
        <w:rPr>
          <w:szCs w:val="22"/>
        </w:rPr>
        <w:t xml:space="preserve">(mechanical or electronic) that are </w:t>
      </w:r>
      <w:r w:rsidR="00961E8D" w:rsidRPr="00272F67">
        <w:rPr>
          <w:szCs w:val="22"/>
        </w:rPr>
        <w:t>checked for alarms</w:t>
      </w:r>
      <w:r w:rsidRPr="00272F67">
        <w:rPr>
          <w:szCs w:val="22"/>
        </w:rPr>
        <w:t xml:space="preserve"> </w:t>
      </w:r>
      <w:r w:rsidR="00A7749B" w:rsidRPr="00272F67">
        <w:rPr>
          <w:szCs w:val="22"/>
        </w:rPr>
        <w:t xml:space="preserve">at least </w:t>
      </w:r>
      <w:r w:rsidRPr="00272F67">
        <w:rPr>
          <w:szCs w:val="22"/>
        </w:rPr>
        <w:t>weekly by an A/B op</w:t>
      </w:r>
      <w:r w:rsidR="0011312D" w:rsidRPr="00272F67">
        <w:rPr>
          <w:szCs w:val="22"/>
        </w:rPr>
        <w:t>erator</w:t>
      </w:r>
      <w:r w:rsidR="00BF7D49" w:rsidRPr="00272F67">
        <w:rPr>
          <w:szCs w:val="22"/>
        </w:rPr>
        <w:t>,</w:t>
      </w:r>
      <w:r w:rsidR="0011312D" w:rsidRPr="00272F67">
        <w:rPr>
          <w:szCs w:val="22"/>
        </w:rPr>
        <w:t xml:space="preserve"> and annually by a Maine </w:t>
      </w:r>
      <w:r w:rsidR="00EA5786" w:rsidRPr="00272F67">
        <w:rPr>
          <w:szCs w:val="22"/>
        </w:rPr>
        <w:t>C</w:t>
      </w:r>
      <w:r w:rsidRPr="00272F67">
        <w:rPr>
          <w:szCs w:val="22"/>
        </w:rPr>
        <w:t xml:space="preserve">ertified </w:t>
      </w:r>
      <w:r w:rsidR="00EA5786" w:rsidRPr="00272F67">
        <w:rPr>
          <w:szCs w:val="22"/>
        </w:rPr>
        <w:t>U</w:t>
      </w:r>
      <w:r w:rsidR="0042031F" w:rsidRPr="00272F67">
        <w:rPr>
          <w:szCs w:val="22"/>
        </w:rPr>
        <w:t xml:space="preserve">nderground </w:t>
      </w:r>
      <w:r w:rsidR="00EA5786" w:rsidRPr="00272F67">
        <w:rPr>
          <w:szCs w:val="22"/>
        </w:rPr>
        <w:t>O</w:t>
      </w:r>
      <w:r w:rsidR="0042031F" w:rsidRPr="00272F67">
        <w:rPr>
          <w:szCs w:val="22"/>
        </w:rPr>
        <w:t xml:space="preserve">il </w:t>
      </w:r>
      <w:r w:rsidR="00EA5786" w:rsidRPr="00272F67">
        <w:rPr>
          <w:szCs w:val="22"/>
        </w:rPr>
        <w:t>S</w:t>
      </w:r>
      <w:r w:rsidR="0042031F" w:rsidRPr="00272F67">
        <w:rPr>
          <w:szCs w:val="22"/>
        </w:rPr>
        <w:t xml:space="preserve">torage </w:t>
      </w:r>
      <w:r w:rsidR="00EA5786" w:rsidRPr="00272F67">
        <w:rPr>
          <w:szCs w:val="22"/>
        </w:rPr>
        <w:t>T</w:t>
      </w:r>
      <w:r w:rsidRPr="00272F67">
        <w:rPr>
          <w:szCs w:val="22"/>
        </w:rPr>
        <w:t xml:space="preserve">ank </w:t>
      </w:r>
      <w:r w:rsidR="00EA5786" w:rsidRPr="00272F67">
        <w:rPr>
          <w:szCs w:val="22"/>
        </w:rPr>
        <w:t>I</w:t>
      </w:r>
      <w:r w:rsidRPr="00272F67">
        <w:rPr>
          <w:szCs w:val="22"/>
        </w:rPr>
        <w:t xml:space="preserve">nstaller or </w:t>
      </w:r>
      <w:r w:rsidR="00EA5786" w:rsidRPr="00272F67">
        <w:rPr>
          <w:szCs w:val="22"/>
        </w:rPr>
        <w:t>I</w:t>
      </w:r>
      <w:r w:rsidRPr="00272F67">
        <w:rPr>
          <w:szCs w:val="22"/>
        </w:rPr>
        <w:t>nspector;</w:t>
      </w:r>
    </w:p>
    <w:p w:rsidR="00320C35" w:rsidRPr="00272F67" w:rsidRDefault="003D0F46" w:rsidP="008B7884">
      <w:pPr>
        <w:pStyle w:val="RulesSub-Paragraph"/>
        <w:numPr>
          <w:ilvl w:val="0"/>
          <w:numId w:val="46"/>
        </w:numPr>
        <w:spacing w:before="240"/>
        <w:ind w:left="1890" w:hanging="450"/>
        <w:jc w:val="left"/>
        <w:rPr>
          <w:szCs w:val="22"/>
        </w:rPr>
      </w:pPr>
      <w:r w:rsidRPr="00272F67">
        <w:rPr>
          <w:szCs w:val="22"/>
        </w:rPr>
        <w:t>Single-</w:t>
      </w:r>
      <w:r w:rsidR="00320C35" w:rsidRPr="00272F67">
        <w:rPr>
          <w:szCs w:val="22"/>
        </w:rPr>
        <w:t xml:space="preserve">wall spill buckets located in a single </w:t>
      </w:r>
      <w:r w:rsidR="005B0123" w:rsidRPr="00272F67">
        <w:rPr>
          <w:szCs w:val="22"/>
        </w:rPr>
        <w:t xml:space="preserve">or double </w:t>
      </w:r>
      <w:r w:rsidR="00320C35" w:rsidRPr="00272F67">
        <w:rPr>
          <w:szCs w:val="22"/>
        </w:rPr>
        <w:t>wall sump which provides secondary containment for the spill bucket</w:t>
      </w:r>
      <w:r w:rsidR="005B0123" w:rsidRPr="00272F67">
        <w:rPr>
          <w:szCs w:val="22"/>
        </w:rPr>
        <w:t>,</w:t>
      </w:r>
      <w:r w:rsidR="00320C35" w:rsidRPr="00272F67">
        <w:rPr>
          <w:szCs w:val="22"/>
        </w:rPr>
        <w:t xml:space="preserve"> and </w:t>
      </w:r>
      <w:r w:rsidR="00961E8D" w:rsidRPr="00272F67">
        <w:rPr>
          <w:szCs w:val="22"/>
        </w:rPr>
        <w:t>when the sump</w:t>
      </w:r>
      <w:r w:rsidR="00320C35" w:rsidRPr="00272F67">
        <w:rPr>
          <w:szCs w:val="22"/>
        </w:rPr>
        <w:t xml:space="preserve"> is monitored </w:t>
      </w:r>
      <w:r w:rsidR="00A452C6" w:rsidRPr="00272F67">
        <w:rPr>
          <w:szCs w:val="22"/>
        </w:rPr>
        <w:t xml:space="preserve">at least </w:t>
      </w:r>
      <w:r w:rsidR="00320C35" w:rsidRPr="00272F67">
        <w:rPr>
          <w:szCs w:val="22"/>
        </w:rPr>
        <w:t>weekly by an A/B operator</w:t>
      </w:r>
      <w:r w:rsidR="005B0123" w:rsidRPr="00272F67">
        <w:rPr>
          <w:szCs w:val="22"/>
        </w:rPr>
        <w:t>,</w:t>
      </w:r>
      <w:r w:rsidR="00320C35" w:rsidRPr="00272F67">
        <w:rPr>
          <w:szCs w:val="22"/>
        </w:rPr>
        <w:t xml:space="preserve"> and annually by a Maine Certified </w:t>
      </w:r>
      <w:r w:rsidR="0042031F" w:rsidRPr="00272F67">
        <w:rPr>
          <w:szCs w:val="22"/>
        </w:rPr>
        <w:t xml:space="preserve">Underground Oil Storage </w:t>
      </w:r>
      <w:r w:rsidR="00320C35" w:rsidRPr="00272F67">
        <w:rPr>
          <w:szCs w:val="22"/>
        </w:rPr>
        <w:t>Tank Installer or Inspector; and</w:t>
      </w:r>
    </w:p>
    <w:p w:rsidR="00320C35" w:rsidRPr="00272F67" w:rsidRDefault="00320C35" w:rsidP="001237B3">
      <w:pPr>
        <w:pStyle w:val="RulesSub-Paragraph"/>
        <w:ind w:firstLine="0"/>
        <w:jc w:val="left"/>
        <w:rPr>
          <w:szCs w:val="22"/>
        </w:rPr>
      </w:pPr>
    </w:p>
    <w:p w:rsidR="00320C35" w:rsidRPr="00272F67" w:rsidRDefault="00320C35" w:rsidP="001237B3">
      <w:pPr>
        <w:pStyle w:val="RulesSub-Paragraph"/>
        <w:numPr>
          <w:ilvl w:val="0"/>
          <w:numId w:val="46"/>
        </w:numPr>
        <w:ind w:left="1890" w:hanging="450"/>
        <w:jc w:val="left"/>
        <w:rPr>
          <w:szCs w:val="22"/>
        </w:rPr>
      </w:pPr>
      <w:r w:rsidRPr="00272F67">
        <w:rPr>
          <w:szCs w:val="22"/>
        </w:rPr>
        <w:t>Vapor recovery buckets.</w:t>
      </w:r>
    </w:p>
    <w:p w:rsidR="002648BC" w:rsidRPr="00272F67" w:rsidRDefault="002648BC" w:rsidP="001237B3">
      <w:pPr>
        <w:pStyle w:val="RulesSub-Paragraph"/>
        <w:ind w:firstLine="0"/>
        <w:jc w:val="left"/>
        <w:rPr>
          <w:szCs w:val="22"/>
        </w:rPr>
      </w:pPr>
    </w:p>
    <w:p w:rsidR="002648BC" w:rsidRPr="00272F67" w:rsidRDefault="002648BC" w:rsidP="001237B3">
      <w:pPr>
        <w:pStyle w:val="RulesSub-Paragraph"/>
        <w:jc w:val="left"/>
        <w:rPr>
          <w:szCs w:val="22"/>
        </w:rPr>
      </w:pPr>
      <w:r w:rsidRPr="00272F67">
        <w:rPr>
          <w:szCs w:val="22"/>
        </w:rPr>
        <w:t>(f)</w:t>
      </w:r>
      <w:r w:rsidR="00514D08">
        <w:rPr>
          <w:szCs w:val="22"/>
        </w:rPr>
        <w:tab/>
      </w:r>
      <w:r w:rsidRPr="00272F67">
        <w:rPr>
          <w:szCs w:val="22"/>
        </w:rPr>
        <w:t xml:space="preserve"> Liquids used in the testing must be managed and disposed of in accordance with </w:t>
      </w:r>
      <w:r w:rsidR="00A405F9" w:rsidRPr="00272F67">
        <w:rPr>
          <w:szCs w:val="22"/>
        </w:rPr>
        <w:t xml:space="preserve">Appendix T and </w:t>
      </w:r>
      <w:r w:rsidRPr="00272F67">
        <w:rPr>
          <w:szCs w:val="22"/>
        </w:rPr>
        <w:t xml:space="preserve">all </w:t>
      </w:r>
      <w:r w:rsidR="00631ACD" w:rsidRPr="00272F67">
        <w:rPr>
          <w:szCs w:val="22"/>
        </w:rPr>
        <w:t xml:space="preserve">applicable </w:t>
      </w:r>
      <w:r w:rsidR="00210E35" w:rsidRPr="00272F67">
        <w:rPr>
          <w:szCs w:val="22"/>
        </w:rPr>
        <w:t>local</w:t>
      </w:r>
      <w:r w:rsidRPr="00272F67">
        <w:rPr>
          <w:szCs w:val="22"/>
        </w:rPr>
        <w:t xml:space="preserve">, state and </w:t>
      </w:r>
      <w:r w:rsidR="00210E35" w:rsidRPr="00272F67">
        <w:rPr>
          <w:szCs w:val="22"/>
        </w:rPr>
        <w:t>federal</w:t>
      </w:r>
      <w:r w:rsidRPr="00272F67">
        <w:rPr>
          <w:szCs w:val="22"/>
        </w:rPr>
        <w:t xml:space="preserve"> requirements.</w:t>
      </w:r>
    </w:p>
    <w:p w:rsidR="00B33265" w:rsidRPr="00272F67" w:rsidRDefault="00B33265" w:rsidP="001237B3">
      <w:pPr>
        <w:pStyle w:val="RulesSub-Paragraph"/>
        <w:ind w:left="2160"/>
        <w:jc w:val="left"/>
        <w:rPr>
          <w:szCs w:val="22"/>
        </w:rPr>
      </w:pPr>
    </w:p>
    <w:p w:rsidR="001F101C" w:rsidRPr="00272F67" w:rsidRDefault="00514D08" w:rsidP="00ED77F8">
      <w:pPr>
        <w:pStyle w:val="RulesParagraph"/>
        <w:spacing w:after="200"/>
        <w:jc w:val="left"/>
        <w:rPr>
          <w:szCs w:val="22"/>
        </w:rPr>
      </w:pPr>
      <w:r w:rsidRPr="00272F67">
        <w:rPr>
          <w:szCs w:val="22"/>
        </w:rPr>
        <w:t>(7</w:t>
      </w:r>
      <w:r w:rsidR="0074371F" w:rsidRPr="00272F67">
        <w:rPr>
          <w:szCs w:val="22"/>
        </w:rPr>
        <w:t>)</w:t>
      </w:r>
      <w:r w:rsidR="0074371F" w:rsidRPr="00272F67">
        <w:rPr>
          <w:szCs w:val="22"/>
        </w:rPr>
        <w:tab/>
      </w:r>
      <w:r w:rsidR="001F101C" w:rsidRPr="00272F67">
        <w:rPr>
          <w:szCs w:val="22"/>
        </w:rPr>
        <w:t>General operation, maintenance and testing of leak detection equipment requirements</w:t>
      </w:r>
    </w:p>
    <w:p w:rsidR="001F101C" w:rsidRPr="00272F67" w:rsidRDefault="001F101C" w:rsidP="00ED77F8">
      <w:pPr>
        <w:pStyle w:val="RulesSub-Paragraph"/>
        <w:spacing w:after="200"/>
        <w:jc w:val="left"/>
        <w:rPr>
          <w:szCs w:val="22"/>
        </w:rPr>
      </w:pPr>
      <w:r w:rsidRPr="00272F67">
        <w:rPr>
          <w:szCs w:val="22"/>
        </w:rPr>
        <w:t>(a)</w:t>
      </w:r>
      <w:r w:rsidRPr="00272F67">
        <w:rPr>
          <w:szCs w:val="22"/>
        </w:rPr>
        <w:tab/>
        <w:t>All leak detection equipment must be maintained to operate at all times while the facility contains oil, and in accordance with the performance standards of</w:t>
      </w:r>
      <w:r w:rsidR="00272F67">
        <w:rPr>
          <w:szCs w:val="22"/>
        </w:rPr>
        <w:t xml:space="preserve"> </w:t>
      </w:r>
      <w:r w:rsidR="00E750C3" w:rsidRPr="00272F67">
        <w:rPr>
          <w:szCs w:val="22"/>
        </w:rPr>
        <w:t>this Chapter</w:t>
      </w:r>
      <w:r w:rsidRPr="00272F67">
        <w:rPr>
          <w:szCs w:val="22"/>
        </w:rPr>
        <w:t xml:space="preserve"> and the manufacturer's instructions.</w:t>
      </w:r>
    </w:p>
    <w:p w:rsidR="00974159" w:rsidRPr="00272F67" w:rsidRDefault="00974159" w:rsidP="00ED77F8">
      <w:pPr>
        <w:pStyle w:val="RulesSub-Paragraph"/>
        <w:spacing w:after="200"/>
        <w:jc w:val="left"/>
        <w:rPr>
          <w:szCs w:val="22"/>
        </w:rPr>
      </w:pPr>
      <w:r w:rsidRPr="00272F67">
        <w:rPr>
          <w:szCs w:val="22"/>
        </w:rPr>
        <w:t>(b)</w:t>
      </w:r>
      <w:r w:rsidRPr="00272F67">
        <w:rPr>
          <w:szCs w:val="22"/>
        </w:rPr>
        <w:tab/>
        <w:t>The owner or operator must perform weekly</w:t>
      </w:r>
      <w:r w:rsidR="00B17F48" w:rsidRPr="00272F67">
        <w:rPr>
          <w:szCs w:val="22"/>
        </w:rPr>
        <w:t xml:space="preserve"> </w:t>
      </w:r>
      <w:r w:rsidRPr="00272F67">
        <w:rPr>
          <w:szCs w:val="22"/>
        </w:rPr>
        <w:t>inspections</w:t>
      </w:r>
      <w:r w:rsidR="00E84ADF" w:rsidRPr="00272F67">
        <w:rPr>
          <w:szCs w:val="22"/>
        </w:rPr>
        <w:t>.</w:t>
      </w:r>
      <w:r w:rsidR="00272F67">
        <w:rPr>
          <w:szCs w:val="22"/>
        </w:rPr>
        <w:t xml:space="preserve"> </w:t>
      </w:r>
      <w:r w:rsidR="00E84ADF" w:rsidRPr="00272F67">
        <w:rPr>
          <w:szCs w:val="22"/>
        </w:rPr>
        <w:t>The weekly inspections must be performed</w:t>
      </w:r>
      <w:r w:rsidRPr="00272F67">
        <w:rPr>
          <w:szCs w:val="22"/>
        </w:rPr>
        <w:t xml:space="preserve"> in accordance with </w:t>
      </w:r>
      <w:r w:rsidR="00F76108" w:rsidRPr="00272F67">
        <w:rPr>
          <w:i/>
          <w:szCs w:val="22"/>
        </w:rPr>
        <w:t>Operator Training for Underground Oil and Hazardous Substance Storage Facilities</w:t>
      </w:r>
      <w:r w:rsidR="00F76108" w:rsidRPr="00272F67">
        <w:rPr>
          <w:szCs w:val="22"/>
        </w:rPr>
        <w:t xml:space="preserve">, 06-096 C.M.R. ch. </w:t>
      </w:r>
      <w:r w:rsidRPr="00272F67">
        <w:rPr>
          <w:szCs w:val="22"/>
        </w:rPr>
        <w:t xml:space="preserve">693, </w:t>
      </w:r>
      <w:r w:rsidR="006A0251">
        <w:rPr>
          <w:szCs w:val="22"/>
        </w:rPr>
        <w:t>§</w:t>
      </w:r>
      <w:r w:rsidRPr="00272F67">
        <w:rPr>
          <w:szCs w:val="22"/>
        </w:rPr>
        <w:t>5</w:t>
      </w:r>
      <w:r w:rsidR="00402A0A" w:rsidRPr="00272F67">
        <w:rPr>
          <w:szCs w:val="22"/>
        </w:rPr>
        <w:t>.</w:t>
      </w:r>
    </w:p>
    <w:p w:rsidR="00372577" w:rsidRPr="00272F67" w:rsidRDefault="00372577" w:rsidP="00ED77F8">
      <w:pPr>
        <w:pStyle w:val="RulesSub-Paragraph"/>
        <w:spacing w:after="200"/>
        <w:jc w:val="left"/>
        <w:rPr>
          <w:szCs w:val="22"/>
        </w:rPr>
      </w:pPr>
      <w:r w:rsidRPr="00272F67">
        <w:rPr>
          <w:szCs w:val="22"/>
        </w:rPr>
        <w:t>(</w:t>
      </w:r>
      <w:r w:rsidR="00974159" w:rsidRPr="00272F67">
        <w:rPr>
          <w:szCs w:val="22"/>
        </w:rPr>
        <w:t>c</w:t>
      </w:r>
      <w:r w:rsidRPr="00272F67">
        <w:rPr>
          <w:szCs w:val="22"/>
        </w:rPr>
        <w:t>)</w:t>
      </w:r>
      <w:r w:rsidR="00646217" w:rsidRPr="00272F67">
        <w:rPr>
          <w:szCs w:val="22"/>
        </w:rPr>
        <w:t xml:space="preserve"> </w:t>
      </w:r>
      <w:r w:rsidRPr="00272F67">
        <w:rPr>
          <w:szCs w:val="22"/>
        </w:rPr>
        <w:t>The owner or operator of a facility with electronic leak detection equ</w:t>
      </w:r>
      <w:r w:rsidR="00743C93" w:rsidRPr="00272F67">
        <w:rPr>
          <w:szCs w:val="22"/>
        </w:rPr>
        <w:t>ipment for tanks or piping must</w:t>
      </w:r>
      <w:r w:rsidRPr="00272F67">
        <w:rPr>
          <w:szCs w:val="22"/>
        </w:rPr>
        <w:t xml:space="preserve"> check for alarms at least weekly, and </w:t>
      </w:r>
      <w:r w:rsidR="00743C93" w:rsidRPr="00272F67">
        <w:rPr>
          <w:szCs w:val="22"/>
        </w:rPr>
        <w:t xml:space="preserve">must </w:t>
      </w:r>
      <w:r w:rsidR="00233A0A" w:rsidRPr="00272F67">
        <w:rPr>
          <w:szCs w:val="22"/>
        </w:rPr>
        <w:t>maintain a log of the results</w:t>
      </w:r>
      <w:r w:rsidRPr="00272F67">
        <w:rPr>
          <w:szCs w:val="22"/>
        </w:rPr>
        <w:t xml:space="preserve"> at the facility</w:t>
      </w:r>
      <w:r w:rsidR="00113F55" w:rsidRPr="00272F67">
        <w:rPr>
          <w:szCs w:val="22"/>
        </w:rPr>
        <w:t xml:space="preserve"> in accordance with section 5(D</w:t>
      </w:r>
      <w:proofErr w:type="gramStart"/>
      <w:r w:rsidR="00113F55" w:rsidRPr="00272F67">
        <w:rPr>
          <w:szCs w:val="22"/>
        </w:rPr>
        <w:t>)(</w:t>
      </w:r>
      <w:proofErr w:type="gramEnd"/>
      <w:r w:rsidR="00F949EA" w:rsidRPr="00272F67">
        <w:rPr>
          <w:szCs w:val="22"/>
        </w:rPr>
        <w:t>16</w:t>
      </w:r>
      <w:r w:rsidR="00113F55" w:rsidRPr="00272F67">
        <w:rPr>
          <w:szCs w:val="22"/>
        </w:rPr>
        <w:t>).</w:t>
      </w:r>
    </w:p>
    <w:p w:rsidR="001F101C" w:rsidRPr="00272F67" w:rsidRDefault="001F101C" w:rsidP="00BC1F9A">
      <w:pPr>
        <w:pStyle w:val="RulesSub-Paragraph"/>
        <w:spacing w:after="200"/>
        <w:ind w:right="180"/>
        <w:jc w:val="left"/>
        <w:rPr>
          <w:szCs w:val="22"/>
        </w:rPr>
      </w:pPr>
      <w:r w:rsidRPr="00272F67">
        <w:rPr>
          <w:szCs w:val="22"/>
        </w:rPr>
        <w:t>(</w:t>
      </w:r>
      <w:r w:rsidR="00974159" w:rsidRPr="00272F67">
        <w:rPr>
          <w:szCs w:val="22"/>
        </w:rPr>
        <w:t>d</w:t>
      </w:r>
      <w:r w:rsidRPr="00272F67">
        <w:rPr>
          <w:szCs w:val="22"/>
        </w:rPr>
        <w:t>)</w:t>
      </w:r>
      <w:r w:rsidRPr="00272F67">
        <w:rPr>
          <w:szCs w:val="22"/>
        </w:rPr>
        <w:tab/>
        <w:t>Continuous automated or electronic leak detection equipment must be tested</w:t>
      </w:r>
      <w:r w:rsidR="00044440" w:rsidRPr="00272F67">
        <w:rPr>
          <w:szCs w:val="22"/>
        </w:rPr>
        <w:t>,</w:t>
      </w:r>
      <w:r w:rsidR="00A405F9" w:rsidRPr="00272F67">
        <w:rPr>
          <w:szCs w:val="22"/>
        </w:rPr>
        <w:t xml:space="preserve"> including a determination that all leak detection sensors are functioning properly</w:t>
      </w:r>
      <w:r w:rsidR="00044440" w:rsidRPr="00272F67">
        <w:rPr>
          <w:szCs w:val="22"/>
        </w:rPr>
        <w:t>,</w:t>
      </w:r>
      <w:r w:rsidRPr="00272F67">
        <w:rPr>
          <w:szCs w:val="22"/>
        </w:rPr>
        <w:t xml:space="preserve"> at least annually and recalibrated if needed.</w:t>
      </w:r>
      <w:r w:rsidR="00272F67">
        <w:rPr>
          <w:szCs w:val="22"/>
        </w:rPr>
        <w:t xml:space="preserve"> </w:t>
      </w:r>
      <w:r w:rsidR="00631ACD" w:rsidRPr="00272F67">
        <w:rPr>
          <w:szCs w:val="22"/>
        </w:rPr>
        <w:t>All leak detection sensors must be individually tested for proper operation following the manufacturer’s instructions.</w:t>
      </w:r>
      <w:r w:rsidR="00272F67">
        <w:rPr>
          <w:szCs w:val="22"/>
        </w:rPr>
        <w:t xml:space="preserve"> </w:t>
      </w:r>
      <w:r w:rsidR="00631ACD" w:rsidRPr="00272F67">
        <w:rPr>
          <w:szCs w:val="22"/>
        </w:rPr>
        <w:t>Sensors must be visually inspected for any damage.</w:t>
      </w:r>
      <w:r w:rsidR="00272F67">
        <w:rPr>
          <w:szCs w:val="22"/>
        </w:rPr>
        <w:t xml:space="preserve"> </w:t>
      </w:r>
      <w:r w:rsidR="00631ACD" w:rsidRPr="00272F67">
        <w:rPr>
          <w:szCs w:val="22"/>
        </w:rPr>
        <w:t>Each sensor must trip the alarm on the console to dem</w:t>
      </w:r>
      <w:r w:rsidR="00A15339" w:rsidRPr="00272F67">
        <w:rPr>
          <w:szCs w:val="22"/>
        </w:rPr>
        <w:t>on</w:t>
      </w:r>
      <w:r w:rsidR="00631ACD" w:rsidRPr="00272F67">
        <w:rPr>
          <w:szCs w:val="22"/>
        </w:rPr>
        <w:t>strate the leak detection system is functioning properly.</w:t>
      </w:r>
      <w:r w:rsidR="00272F67">
        <w:rPr>
          <w:szCs w:val="22"/>
        </w:rPr>
        <w:t xml:space="preserve"> </w:t>
      </w:r>
      <w:r w:rsidR="006D67C9" w:rsidRPr="00272F67">
        <w:rPr>
          <w:szCs w:val="22"/>
        </w:rPr>
        <w:t>At least annually</w:t>
      </w:r>
      <w:r w:rsidR="00A04F21" w:rsidRPr="00272F67">
        <w:rPr>
          <w:szCs w:val="22"/>
        </w:rPr>
        <w:t>,</w:t>
      </w:r>
      <w:r w:rsidR="006D67C9" w:rsidRPr="00272F67">
        <w:rPr>
          <w:szCs w:val="22"/>
        </w:rPr>
        <w:t xml:space="preserve"> </w:t>
      </w:r>
      <w:r w:rsidR="00A04F21" w:rsidRPr="00272F67">
        <w:rPr>
          <w:szCs w:val="22"/>
        </w:rPr>
        <w:t xml:space="preserve">conduct an inspection to determine that </w:t>
      </w:r>
      <w:r w:rsidR="006D67C9" w:rsidRPr="00272F67">
        <w:rPr>
          <w:szCs w:val="22"/>
        </w:rPr>
        <w:t xml:space="preserve">the probes and sensors </w:t>
      </w:r>
      <w:r w:rsidR="00A04F21" w:rsidRPr="00272F67">
        <w:rPr>
          <w:szCs w:val="22"/>
        </w:rPr>
        <w:t>are free of</w:t>
      </w:r>
      <w:r w:rsidR="006D67C9" w:rsidRPr="00272F67">
        <w:rPr>
          <w:szCs w:val="22"/>
        </w:rPr>
        <w:t xml:space="preserve"> </w:t>
      </w:r>
      <w:proofErr w:type="gramStart"/>
      <w:r w:rsidR="0057639A" w:rsidRPr="00272F67">
        <w:rPr>
          <w:szCs w:val="22"/>
        </w:rPr>
        <w:t>residue</w:t>
      </w:r>
      <w:r w:rsidR="006D67C9" w:rsidRPr="00272F67">
        <w:rPr>
          <w:szCs w:val="22"/>
        </w:rPr>
        <w:t>,</w:t>
      </w:r>
      <w:proofErr w:type="gramEnd"/>
      <w:r w:rsidR="006D67C9" w:rsidRPr="00272F67">
        <w:rPr>
          <w:szCs w:val="22"/>
        </w:rPr>
        <w:t xml:space="preserve"> </w:t>
      </w:r>
      <w:r w:rsidR="00A04F21" w:rsidRPr="00272F67">
        <w:rPr>
          <w:szCs w:val="22"/>
        </w:rPr>
        <w:t>the floats</w:t>
      </w:r>
      <w:r w:rsidR="006D67C9" w:rsidRPr="00272F67">
        <w:rPr>
          <w:szCs w:val="22"/>
        </w:rPr>
        <w:t xml:space="preserve"> move freely, </w:t>
      </w:r>
      <w:r w:rsidR="00A04F21" w:rsidRPr="00272F67">
        <w:rPr>
          <w:szCs w:val="22"/>
        </w:rPr>
        <w:t xml:space="preserve">that the </w:t>
      </w:r>
      <w:r w:rsidR="006D67C9" w:rsidRPr="00272F67">
        <w:rPr>
          <w:szCs w:val="22"/>
        </w:rPr>
        <w:t xml:space="preserve">shaft is not damaged, and ensure </w:t>
      </w:r>
      <w:r w:rsidR="00A04F21" w:rsidRPr="00272F67">
        <w:rPr>
          <w:szCs w:val="22"/>
        </w:rPr>
        <w:t xml:space="preserve">that </w:t>
      </w:r>
      <w:r w:rsidR="006D67C9" w:rsidRPr="00272F67">
        <w:rPr>
          <w:szCs w:val="22"/>
        </w:rPr>
        <w:t>cables are free of kinks and breaks.</w:t>
      </w:r>
      <w:r w:rsidR="00272F67">
        <w:rPr>
          <w:szCs w:val="22"/>
        </w:rPr>
        <w:t xml:space="preserve"> </w:t>
      </w:r>
      <w:r w:rsidRPr="00272F67">
        <w:rPr>
          <w:szCs w:val="22"/>
        </w:rPr>
        <w:t>Testing and recalibration must be conducted in accordance with the manufacturer's instructions by either a</w:t>
      </w:r>
      <w:r w:rsidR="00272F67">
        <w:rPr>
          <w:szCs w:val="22"/>
        </w:rPr>
        <w:t xml:space="preserve"> </w:t>
      </w:r>
      <w:r w:rsidR="005B1783" w:rsidRPr="00272F67">
        <w:rPr>
          <w:szCs w:val="22"/>
        </w:rPr>
        <w:t>Maine Certified Underground Oil Storage Tank Installer</w:t>
      </w:r>
      <w:r w:rsidRPr="00272F67">
        <w:rPr>
          <w:szCs w:val="22"/>
        </w:rPr>
        <w:t xml:space="preserve">, or </w:t>
      </w:r>
      <w:r w:rsidR="00C8794E" w:rsidRPr="00272F67">
        <w:rPr>
          <w:szCs w:val="22"/>
        </w:rPr>
        <w:t>I</w:t>
      </w:r>
      <w:r w:rsidRPr="00272F67">
        <w:rPr>
          <w:szCs w:val="22"/>
        </w:rPr>
        <w:t>nspector who is also certified by the manufacturer of the equipment, if such manufacturer certification is available.</w:t>
      </w:r>
    </w:p>
    <w:p w:rsidR="001F101C" w:rsidRPr="00272F67" w:rsidRDefault="00514D08" w:rsidP="00ED77F8">
      <w:pPr>
        <w:pStyle w:val="RulesSub-Paragraph"/>
        <w:spacing w:after="200"/>
        <w:jc w:val="left"/>
        <w:rPr>
          <w:szCs w:val="22"/>
        </w:rPr>
      </w:pPr>
      <w:r w:rsidRPr="00272F67">
        <w:rPr>
          <w:szCs w:val="22"/>
        </w:rPr>
        <w:t>(e</w:t>
      </w:r>
      <w:r w:rsidR="001F101C" w:rsidRPr="00272F67">
        <w:rPr>
          <w:szCs w:val="22"/>
        </w:rPr>
        <w:t>)</w:t>
      </w:r>
      <w:r w:rsidR="001F101C" w:rsidRPr="00272F67">
        <w:rPr>
          <w:szCs w:val="22"/>
        </w:rPr>
        <w:tab/>
        <w:t>Repairs of continuous, automated or electronic leak detection equipment must be conducted within 30 days by a Maine</w:t>
      </w:r>
      <w:r w:rsidR="00272F67">
        <w:rPr>
          <w:szCs w:val="22"/>
        </w:rPr>
        <w:t xml:space="preserve"> </w:t>
      </w:r>
      <w:r w:rsidR="00EA5786" w:rsidRPr="00272F67">
        <w:rPr>
          <w:szCs w:val="22"/>
        </w:rPr>
        <w:t>C</w:t>
      </w:r>
      <w:r w:rsidR="001F101C" w:rsidRPr="00272F67">
        <w:rPr>
          <w:szCs w:val="22"/>
        </w:rPr>
        <w:t>ertified</w:t>
      </w:r>
      <w:r w:rsidR="00272F67">
        <w:rPr>
          <w:szCs w:val="22"/>
        </w:rPr>
        <w:t xml:space="preserve"> </w:t>
      </w:r>
      <w:r w:rsidR="00EA5786" w:rsidRPr="00272F67">
        <w:rPr>
          <w:szCs w:val="22"/>
        </w:rPr>
        <w:t>U</w:t>
      </w:r>
      <w:r w:rsidR="001F101C" w:rsidRPr="00272F67">
        <w:rPr>
          <w:szCs w:val="22"/>
        </w:rPr>
        <w:t>nderground</w:t>
      </w:r>
      <w:r w:rsidR="00272F67">
        <w:rPr>
          <w:szCs w:val="22"/>
        </w:rPr>
        <w:t xml:space="preserve"> </w:t>
      </w:r>
      <w:r w:rsidR="00EA5786" w:rsidRPr="00272F67">
        <w:rPr>
          <w:szCs w:val="22"/>
        </w:rPr>
        <w:t>O</w:t>
      </w:r>
      <w:r w:rsidR="001F101C" w:rsidRPr="00272F67">
        <w:rPr>
          <w:szCs w:val="22"/>
        </w:rPr>
        <w:t>il</w:t>
      </w:r>
      <w:r w:rsidR="00272F67">
        <w:rPr>
          <w:szCs w:val="22"/>
        </w:rPr>
        <w:t xml:space="preserve"> </w:t>
      </w:r>
      <w:r w:rsidR="00EA5786" w:rsidRPr="00272F67">
        <w:rPr>
          <w:szCs w:val="22"/>
        </w:rPr>
        <w:t>S</w:t>
      </w:r>
      <w:r w:rsidR="001F101C" w:rsidRPr="00272F67">
        <w:rPr>
          <w:szCs w:val="22"/>
        </w:rPr>
        <w:t>torage</w:t>
      </w:r>
      <w:r w:rsidR="00272F67">
        <w:rPr>
          <w:szCs w:val="22"/>
        </w:rPr>
        <w:t xml:space="preserve"> </w:t>
      </w:r>
      <w:r w:rsidR="00EA5786" w:rsidRPr="00272F67">
        <w:rPr>
          <w:szCs w:val="22"/>
        </w:rPr>
        <w:t>T</w:t>
      </w:r>
      <w:r w:rsidR="001F101C" w:rsidRPr="00272F67">
        <w:rPr>
          <w:szCs w:val="22"/>
        </w:rPr>
        <w:t>ank</w:t>
      </w:r>
      <w:r w:rsidR="00272F67">
        <w:rPr>
          <w:szCs w:val="22"/>
        </w:rPr>
        <w:t xml:space="preserve"> </w:t>
      </w:r>
      <w:r w:rsidR="00EA5786" w:rsidRPr="00272F67">
        <w:rPr>
          <w:szCs w:val="22"/>
        </w:rPr>
        <w:t>I</w:t>
      </w:r>
      <w:r w:rsidR="001F101C" w:rsidRPr="00272F67">
        <w:rPr>
          <w:szCs w:val="22"/>
        </w:rPr>
        <w:t>nstaller</w:t>
      </w:r>
      <w:r w:rsidR="00BE2643" w:rsidRPr="00272F67">
        <w:rPr>
          <w:szCs w:val="22"/>
        </w:rPr>
        <w:t>,</w:t>
      </w:r>
      <w:r w:rsidR="00550333" w:rsidRPr="00272F67">
        <w:rPr>
          <w:szCs w:val="22"/>
        </w:rPr>
        <w:t xml:space="preserve"> or </w:t>
      </w:r>
      <w:r w:rsidR="00BE2643" w:rsidRPr="00272F67">
        <w:rPr>
          <w:szCs w:val="22"/>
        </w:rPr>
        <w:t xml:space="preserve">for certain minor repairs an </w:t>
      </w:r>
      <w:r w:rsidR="00550333" w:rsidRPr="00272F67">
        <w:rPr>
          <w:szCs w:val="22"/>
        </w:rPr>
        <w:t>Inspector in accordance with section 5(D</w:t>
      </w:r>
      <w:proofErr w:type="gramStart"/>
      <w:r w:rsidR="00550333" w:rsidRPr="00272F67">
        <w:rPr>
          <w:szCs w:val="22"/>
        </w:rPr>
        <w:t>)(</w:t>
      </w:r>
      <w:proofErr w:type="gramEnd"/>
      <w:r w:rsidR="00550333" w:rsidRPr="00272F67">
        <w:rPr>
          <w:szCs w:val="22"/>
        </w:rPr>
        <w:t>14)(d)</w:t>
      </w:r>
      <w:r w:rsidR="001F101C" w:rsidRPr="00272F67">
        <w:rPr>
          <w:szCs w:val="22"/>
        </w:rPr>
        <w:t>.</w:t>
      </w:r>
      <w:r w:rsidR="00272F67">
        <w:rPr>
          <w:szCs w:val="22"/>
        </w:rPr>
        <w:t xml:space="preserve"> </w:t>
      </w:r>
      <w:r w:rsidR="001F101C" w:rsidRPr="00272F67">
        <w:rPr>
          <w:szCs w:val="22"/>
        </w:rPr>
        <w:t>If the leak detection system is not properly operating within 30 days of discovery of a problem, the</w:t>
      </w:r>
      <w:r w:rsidR="00272F67">
        <w:rPr>
          <w:szCs w:val="22"/>
        </w:rPr>
        <w:t xml:space="preserve"> </w:t>
      </w:r>
      <w:r w:rsidR="000A3053" w:rsidRPr="00272F67">
        <w:rPr>
          <w:szCs w:val="22"/>
        </w:rPr>
        <w:t>Commissioner</w:t>
      </w:r>
      <w:r w:rsidR="001F101C" w:rsidRPr="00272F67">
        <w:rPr>
          <w:szCs w:val="22"/>
        </w:rPr>
        <w:t xml:space="preserve"> must be notified in writing by the owner or operator.</w:t>
      </w:r>
    </w:p>
    <w:p w:rsidR="001F101C" w:rsidRPr="00272F67" w:rsidRDefault="00514D08" w:rsidP="00ED77F8">
      <w:pPr>
        <w:pStyle w:val="RulesSub-Paragraph"/>
        <w:spacing w:after="200"/>
        <w:jc w:val="left"/>
        <w:rPr>
          <w:szCs w:val="22"/>
        </w:rPr>
      </w:pPr>
      <w:r w:rsidRPr="00272F67">
        <w:rPr>
          <w:szCs w:val="22"/>
        </w:rPr>
        <w:t>(f</w:t>
      </w:r>
      <w:r w:rsidR="001F101C" w:rsidRPr="00272F67">
        <w:rPr>
          <w:szCs w:val="22"/>
        </w:rPr>
        <w:t>)</w:t>
      </w:r>
      <w:r w:rsidR="001F101C" w:rsidRPr="00272F67">
        <w:rPr>
          <w:szCs w:val="22"/>
        </w:rPr>
        <w:tab/>
        <w:t>A log of all tests, maintenance and repairs must be maintained by the owner in accordance with section 5(D</w:t>
      </w:r>
      <w:proofErr w:type="gramStart"/>
      <w:r w:rsidRPr="00272F67">
        <w:rPr>
          <w:szCs w:val="22"/>
        </w:rPr>
        <w:t>)(</w:t>
      </w:r>
      <w:proofErr w:type="gramEnd"/>
      <w:r w:rsidRPr="00272F67">
        <w:rPr>
          <w:szCs w:val="22"/>
        </w:rPr>
        <w:t>16</w:t>
      </w:r>
      <w:r w:rsidR="001F101C" w:rsidRPr="00272F67">
        <w:rPr>
          <w:szCs w:val="22"/>
        </w:rPr>
        <w:t>).</w:t>
      </w:r>
    </w:p>
    <w:p w:rsidR="001F101C" w:rsidRPr="00272F67" w:rsidRDefault="00514D08" w:rsidP="00ED77F8">
      <w:pPr>
        <w:pStyle w:val="RulesSub-Paragraph"/>
        <w:spacing w:after="200"/>
        <w:jc w:val="left"/>
        <w:rPr>
          <w:szCs w:val="22"/>
        </w:rPr>
      </w:pPr>
      <w:r w:rsidRPr="00272F67">
        <w:rPr>
          <w:szCs w:val="22"/>
        </w:rPr>
        <w:t>(g</w:t>
      </w:r>
      <w:r w:rsidR="001F101C" w:rsidRPr="00272F67">
        <w:rPr>
          <w:szCs w:val="22"/>
        </w:rPr>
        <w:t>)</w:t>
      </w:r>
      <w:r w:rsidR="001F101C" w:rsidRPr="00272F67">
        <w:rPr>
          <w:szCs w:val="22"/>
        </w:rPr>
        <w:tab/>
        <w:t>Test records must include at a minimum the following information:</w:t>
      </w:r>
      <w:r w:rsidR="00EC3605" w:rsidRPr="00272F67">
        <w:rPr>
          <w:szCs w:val="22"/>
        </w:rPr>
        <w:t xml:space="preserve"> </w:t>
      </w:r>
      <w:r w:rsidR="001F101C" w:rsidRPr="00272F67">
        <w:rPr>
          <w:szCs w:val="22"/>
        </w:rPr>
        <w:t>facility name, address and registration number, tank(s) and piping tested (tank number), test method used</w:t>
      </w:r>
      <w:r>
        <w:rPr>
          <w:szCs w:val="22"/>
        </w:rPr>
        <w:t>,</w:t>
      </w:r>
      <w:r w:rsidR="001F101C" w:rsidRPr="00272F67">
        <w:rPr>
          <w:szCs w:val="22"/>
        </w:rPr>
        <w:t xml:space="preserve"> test date(s)</w:t>
      </w:r>
      <w:r>
        <w:rPr>
          <w:szCs w:val="22"/>
        </w:rPr>
        <w:t>,</w:t>
      </w:r>
      <w:r w:rsidR="001F101C" w:rsidRPr="00272F67">
        <w:rPr>
          <w:szCs w:val="22"/>
        </w:rPr>
        <w:t xml:space="preserve"> test's leak detection threshold</w:t>
      </w:r>
      <w:r>
        <w:rPr>
          <w:szCs w:val="22"/>
        </w:rPr>
        <w:t>,</w:t>
      </w:r>
      <w:r w:rsidR="001F101C" w:rsidRPr="00272F67">
        <w:rPr>
          <w:szCs w:val="22"/>
        </w:rPr>
        <w:t xml:space="preserve"> date and time of last product delivery</w:t>
      </w:r>
      <w:r>
        <w:rPr>
          <w:szCs w:val="22"/>
        </w:rPr>
        <w:t>,</w:t>
      </w:r>
      <w:r w:rsidR="001F101C" w:rsidRPr="00272F67">
        <w:rPr>
          <w:szCs w:val="22"/>
        </w:rPr>
        <w:t xml:space="preserve"> length of any applicable waiting period</w:t>
      </w:r>
      <w:r>
        <w:rPr>
          <w:szCs w:val="22"/>
        </w:rPr>
        <w:t>,</w:t>
      </w:r>
      <w:r w:rsidR="001F101C" w:rsidRPr="00272F67">
        <w:rPr>
          <w:szCs w:val="22"/>
        </w:rPr>
        <w:t xml:space="preserve"> product level during test, and the length of time of the test.</w:t>
      </w:r>
    </w:p>
    <w:p w:rsidR="001F101C" w:rsidRPr="00272F67" w:rsidRDefault="00514D08" w:rsidP="00ED77F8">
      <w:pPr>
        <w:pStyle w:val="RulesParagraph"/>
        <w:spacing w:after="200"/>
        <w:jc w:val="left"/>
        <w:rPr>
          <w:szCs w:val="22"/>
        </w:rPr>
      </w:pPr>
      <w:r w:rsidRPr="00272F67">
        <w:rPr>
          <w:szCs w:val="22"/>
        </w:rPr>
        <w:t>(8</w:t>
      </w:r>
      <w:r w:rsidR="001F101C" w:rsidRPr="00272F67">
        <w:rPr>
          <w:szCs w:val="22"/>
        </w:rPr>
        <w:t>)</w:t>
      </w:r>
      <w:r w:rsidR="001F101C" w:rsidRPr="00272F67">
        <w:rPr>
          <w:szCs w:val="22"/>
        </w:rPr>
        <w:tab/>
        <w:t xml:space="preserve">Automatic </w:t>
      </w:r>
      <w:r w:rsidR="00C0280C" w:rsidRPr="00272F67">
        <w:rPr>
          <w:szCs w:val="22"/>
        </w:rPr>
        <w:t>t</w:t>
      </w:r>
      <w:r w:rsidR="001F101C" w:rsidRPr="00272F67">
        <w:rPr>
          <w:szCs w:val="22"/>
        </w:rPr>
        <w:t xml:space="preserve">ank </w:t>
      </w:r>
      <w:r w:rsidR="00C0280C" w:rsidRPr="00272F67">
        <w:rPr>
          <w:szCs w:val="22"/>
        </w:rPr>
        <w:t>g</w:t>
      </w:r>
      <w:r w:rsidR="001F101C" w:rsidRPr="00272F67">
        <w:rPr>
          <w:szCs w:val="22"/>
        </w:rPr>
        <w:t>auging (ATG)</w:t>
      </w:r>
      <w:r w:rsidR="00272F67">
        <w:rPr>
          <w:szCs w:val="22"/>
        </w:rPr>
        <w:t xml:space="preserve"> </w:t>
      </w:r>
      <w:r w:rsidR="000A640C" w:rsidRPr="00272F67">
        <w:rPr>
          <w:szCs w:val="22"/>
        </w:rPr>
        <w:t>s</w:t>
      </w:r>
      <w:r w:rsidR="001F101C" w:rsidRPr="00272F67">
        <w:rPr>
          <w:szCs w:val="22"/>
        </w:rPr>
        <w:t>ystems</w:t>
      </w:r>
    </w:p>
    <w:p w:rsidR="001F101C" w:rsidRPr="00272F67" w:rsidRDefault="00C959C7" w:rsidP="00ED77F8">
      <w:pPr>
        <w:pStyle w:val="RulesSub-Paragraph"/>
        <w:spacing w:after="200"/>
        <w:jc w:val="left"/>
        <w:rPr>
          <w:szCs w:val="22"/>
        </w:rPr>
      </w:pPr>
      <w:r w:rsidRPr="00272F67">
        <w:rPr>
          <w:szCs w:val="22"/>
        </w:rPr>
        <w:t xml:space="preserve"> </w:t>
      </w:r>
      <w:r w:rsidR="001F101C" w:rsidRPr="00272F67">
        <w:rPr>
          <w:szCs w:val="22"/>
        </w:rPr>
        <w:t>(</w:t>
      </w:r>
      <w:proofErr w:type="gramStart"/>
      <w:r w:rsidR="00203CED" w:rsidRPr="00272F67">
        <w:rPr>
          <w:szCs w:val="22"/>
        </w:rPr>
        <w:t>a</w:t>
      </w:r>
      <w:proofErr w:type="gramEnd"/>
      <w:r w:rsidR="001F101C" w:rsidRPr="00272F67">
        <w:rPr>
          <w:szCs w:val="22"/>
        </w:rPr>
        <w:t>)</w:t>
      </w:r>
      <w:r w:rsidR="001F101C" w:rsidRPr="00272F67">
        <w:rPr>
          <w:szCs w:val="22"/>
        </w:rPr>
        <w:tab/>
        <w:t>Test</w:t>
      </w:r>
      <w:r w:rsidR="00F27EFB" w:rsidRPr="00272F67">
        <w:rPr>
          <w:szCs w:val="22"/>
        </w:rPr>
        <w:t>ing</w:t>
      </w:r>
      <w:r w:rsidR="001F101C" w:rsidRPr="00272F67">
        <w:rPr>
          <w:szCs w:val="22"/>
        </w:rPr>
        <w:t xml:space="preserve"> must be conducted at </w:t>
      </w:r>
      <w:r w:rsidR="005E088D" w:rsidRPr="00272F67">
        <w:rPr>
          <w:szCs w:val="22"/>
        </w:rPr>
        <w:t xml:space="preserve">a </w:t>
      </w:r>
      <w:r w:rsidR="001F101C" w:rsidRPr="00272F67">
        <w:rPr>
          <w:szCs w:val="22"/>
        </w:rPr>
        <w:t>tank capacity</w:t>
      </w:r>
      <w:r w:rsidR="00F27EFB" w:rsidRPr="00272F67">
        <w:rPr>
          <w:szCs w:val="22"/>
        </w:rPr>
        <w:t xml:space="preserve"> or a range of tank capacities</w:t>
      </w:r>
      <w:r w:rsidR="005E088D" w:rsidRPr="00272F67">
        <w:rPr>
          <w:szCs w:val="22"/>
        </w:rPr>
        <w:t xml:space="preserve"> </w:t>
      </w:r>
      <w:r w:rsidR="00406C84" w:rsidRPr="00272F67">
        <w:rPr>
          <w:szCs w:val="22"/>
        </w:rPr>
        <w:t>as specified in the equipment</w:t>
      </w:r>
      <w:r w:rsidR="005E088D" w:rsidRPr="00272F67">
        <w:rPr>
          <w:szCs w:val="22"/>
        </w:rPr>
        <w:t xml:space="preserve"> manufacturer’s instructions</w:t>
      </w:r>
      <w:r w:rsidR="001F101C" w:rsidRPr="00272F67">
        <w:rPr>
          <w:szCs w:val="22"/>
        </w:rPr>
        <w:t>.</w:t>
      </w:r>
    </w:p>
    <w:p w:rsidR="001F101C" w:rsidRPr="00272F67" w:rsidRDefault="001F101C" w:rsidP="001B1270">
      <w:pPr>
        <w:pStyle w:val="RulesSub-Paragraph"/>
        <w:spacing w:after="200"/>
        <w:ind w:right="540"/>
        <w:jc w:val="left"/>
        <w:rPr>
          <w:szCs w:val="22"/>
        </w:rPr>
      </w:pPr>
      <w:r w:rsidRPr="00272F67">
        <w:rPr>
          <w:szCs w:val="22"/>
        </w:rPr>
        <w:t>(</w:t>
      </w:r>
      <w:r w:rsidR="00203CED" w:rsidRPr="00272F67">
        <w:rPr>
          <w:szCs w:val="22"/>
        </w:rPr>
        <w:t>b</w:t>
      </w:r>
      <w:r w:rsidRPr="00272F67">
        <w:rPr>
          <w:szCs w:val="22"/>
        </w:rPr>
        <w:t>)</w:t>
      </w:r>
      <w:r w:rsidRPr="00272F67">
        <w:rPr>
          <w:szCs w:val="22"/>
        </w:rPr>
        <w:tab/>
        <w:t>ATG systems must monitor at the tank bottom for water level gains of more than 1/2 inch.</w:t>
      </w:r>
    </w:p>
    <w:p w:rsidR="001F101C" w:rsidRPr="00272F67" w:rsidRDefault="001F101C" w:rsidP="00ED77F8">
      <w:pPr>
        <w:pStyle w:val="RulesSub-Paragraph"/>
        <w:spacing w:after="200"/>
        <w:jc w:val="left"/>
        <w:rPr>
          <w:szCs w:val="22"/>
        </w:rPr>
      </w:pPr>
      <w:r w:rsidRPr="00272F67">
        <w:rPr>
          <w:szCs w:val="22"/>
        </w:rPr>
        <w:t>(</w:t>
      </w:r>
      <w:r w:rsidR="00203CED" w:rsidRPr="00272F67">
        <w:rPr>
          <w:szCs w:val="22"/>
        </w:rPr>
        <w:t>c</w:t>
      </w:r>
      <w:r w:rsidRPr="00272F67">
        <w:rPr>
          <w:szCs w:val="22"/>
        </w:rPr>
        <w:t>)</w:t>
      </w:r>
      <w:r w:rsidRPr="00272F67">
        <w:rPr>
          <w:szCs w:val="22"/>
        </w:rPr>
        <w:tab/>
        <w:t>ATG systems must be operated with a back-up system to preserve test data in the event of a power outage.</w:t>
      </w:r>
    </w:p>
    <w:p w:rsidR="006B48C4" w:rsidRDefault="001F101C" w:rsidP="00C8794E">
      <w:pPr>
        <w:pStyle w:val="RulesSub-Paragraph"/>
        <w:ind w:right="-144"/>
        <w:jc w:val="left"/>
        <w:rPr>
          <w:szCs w:val="22"/>
        </w:rPr>
      </w:pPr>
      <w:r w:rsidRPr="00272F67">
        <w:rPr>
          <w:szCs w:val="22"/>
        </w:rPr>
        <w:t>(</w:t>
      </w:r>
      <w:r w:rsidR="00203CED" w:rsidRPr="00272F67">
        <w:rPr>
          <w:szCs w:val="22"/>
        </w:rPr>
        <w:t>d</w:t>
      </w:r>
      <w:r w:rsidRPr="00272F67">
        <w:rPr>
          <w:szCs w:val="22"/>
        </w:rPr>
        <w:t>)</w:t>
      </w:r>
      <w:r w:rsidRPr="00272F67">
        <w:rPr>
          <w:szCs w:val="22"/>
        </w:rPr>
        <w:tab/>
        <w:t>ATG systems must print or record test results at least once every 30 days.</w:t>
      </w:r>
      <w:r w:rsidR="00272F67">
        <w:rPr>
          <w:szCs w:val="22"/>
        </w:rPr>
        <w:t xml:space="preserve"> </w:t>
      </w:r>
      <w:r w:rsidRPr="00272F67">
        <w:rPr>
          <w:szCs w:val="22"/>
        </w:rPr>
        <w:t>Test records must be maintained in accordance with section 5(D</w:t>
      </w:r>
      <w:r w:rsidR="00514D08" w:rsidRPr="00272F67">
        <w:rPr>
          <w:szCs w:val="22"/>
        </w:rPr>
        <w:t>)(16</w:t>
      </w:r>
      <w:r w:rsidRPr="00272F67">
        <w:rPr>
          <w:szCs w:val="22"/>
        </w:rPr>
        <w:t>) and must include the test dates; the tests' leak detection threshold; water levels; the date and time of the last prior product delivery; the length of any applicable waiting period; product level; and test length.</w:t>
      </w:r>
      <w:r w:rsidR="00272F67">
        <w:rPr>
          <w:szCs w:val="22"/>
        </w:rPr>
        <w:t xml:space="preserve"> </w:t>
      </w:r>
      <w:r w:rsidR="00803995" w:rsidRPr="00272F67">
        <w:rPr>
          <w:szCs w:val="22"/>
        </w:rPr>
        <w:t>Annually the ATG and other controllers must be tested for proper operation</w:t>
      </w:r>
      <w:r w:rsidR="00FC0558" w:rsidRPr="00272F67">
        <w:rPr>
          <w:szCs w:val="22"/>
        </w:rPr>
        <w:t>,</w:t>
      </w:r>
      <w:r w:rsidR="00803995" w:rsidRPr="00272F67">
        <w:rPr>
          <w:szCs w:val="22"/>
        </w:rPr>
        <w:t xml:space="preserve"> </w:t>
      </w:r>
      <w:r w:rsidR="00FC0558" w:rsidRPr="00272F67">
        <w:rPr>
          <w:szCs w:val="22"/>
        </w:rPr>
        <w:t>and the test</w:t>
      </w:r>
      <w:r w:rsidR="00803995" w:rsidRPr="00272F67">
        <w:rPr>
          <w:szCs w:val="22"/>
        </w:rPr>
        <w:t xml:space="preserve"> must at a minimum include the following components and criteria</w:t>
      </w:r>
      <w:r w:rsidR="00FC0558" w:rsidRPr="00272F67">
        <w:rPr>
          <w:szCs w:val="22"/>
        </w:rPr>
        <w:t>:</w:t>
      </w:r>
      <w:r w:rsidR="00803995" w:rsidRPr="00272F67">
        <w:rPr>
          <w:szCs w:val="22"/>
        </w:rPr>
        <w:t xml:space="preserve"> test alarm, verify system configuration, and test battery backup.</w:t>
      </w:r>
    </w:p>
    <w:p w:rsidR="001237B3" w:rsidRPr="00272F67" w:rsidRDefault="001237B3" w:rsidP="00C8794E">
      <w:pPr>
        <w:pStyle w:val="RulesSub-Paragraph"/>
        <w:ind w:right="-144"/>
        <w:jc w:val="left"/>
        <w:rPr>
          <w:szCs w:val="22"/>
        </w:rPr>
      </w:pPr>
    </w:p>
    <w:p w:rsidR="00227EA5" w:rsidRDefault="00227EA5" w:rsidP="00F7645F">
      <w:pPr>
        <w:pStyle w:val="RulesSub-Paragraph"/>
        <w:pBdr>
          <w:top w:val="single" w:sz="4" w:space="1" w:color="auto"/>
          <w:bottom w:val="single" w:sz="4" w:space="1" w:color="auto"/>
        </w:pBdr>
        <w:ind w:right="-144" w:firstLine="0"/>
        <w:jc w:val="left"/>
        <w:rPr>
          <w:szCs w:val="22"/>
        </w:rPr>
      </w:pPr>
      <w:r w:rsidRPr="00272F67">
        <w:rPr>
          <w:szCs w:val="22"/>
        </w:rPr>
        <w:t>NOTE:</w:t>
      </w:r>
      <w:r w:rsidR="00272F67">
        <w:rPr>
          <w:szCs w:val="22"/>
        </w:rPr>
        <w:t xml:space="preserve"> </w:t>
      </w:r>
      <w:r w:rsidRPr="00272F67">
        <w:rPr>
          <w:szCs w:val="22"/>
        </w:rPr>
        <w:t>Care should be taken to ensure that settings are not lost.</w:t>
      </w:r>
      <w:r w:rsidR="00272F67">
        <w:rPr>
          <w:szCs w:val="22"/>
        </w:rPr>
        <w:t xml:space="preserve"> </w:t>
      </w:r>
      <w:r w:rsidRPr="00272F67">
        <w:rPr>
          <w:szCs w:val="22"/>
        </w:rPr>
        <w:t>It is a good practice to print out the ATG settings and keep them in a safe place in case power is ever lost</w:t>
      </w:r>
      <w:r w:rsidR="00ED7A0C" w:rsidRPr="00272F67">
        <w:rPr>
          <w:szCs w:val="22"/>
        </w:rPr>
        <w:t xml:space="preserve"> or if they are accidentally erased</w:t>
      </w:r>
      <w:r w:rsidRPr="00272F67">
        <w:rPr>
          <w:szCs w:val="22"/>
        </w:rPr>
        <w:t>.</w:t>
      </w:r>
      <w:r w:rsidR="00272F67">
        <w:rPr>
          <w:szCs w:val="22"/>
        </w:rPr>
        <w:t xml:space="preserve"> </w:t>
      </w:r>
      <w:r w:rsidR="00ED7A0C" w:rsidRPr="00272F67">
        <w:rPr>
          <w:szCs w:val="22"/>
        </w:rPr>
        <w:t>This would allow the settings to be easily reentered</w:t>
      </w:r>
      <w:r w:rsidR="004414FE" w:rsidRPr="00272F67">
        <w:rPr>
          <w:szCs w:val="22"/>
        </w:rPr>
        <w:t xml:space="preserve"> in accordance with manufacturer’s instructions</w:t>
      </w:r>
      <w:r w:rsidR="00ED7A0C" w:rsidRPr="00272F67">
        <w:rPr>
          <w:szCs w:val="22"/>
        </w:rPr>
        <w:t>.</w:t>
      </w:r>
    </w:p>
    <w:p w:rsidR="001237B3" w:rsidRPr="00272F67" w:rsidRDefault="001237B3" w:rsidP="00C8794E">
      <w:pPr>
        <w:pStyle w:val="RulesSub-Paragraph"/>
        <w:ind w:left="1080" w:right="-144" w:firstLine="0"/>
        <w:jc w:val="left"/>
        <w:rPr>
          <w:szCs w:val="22"/>
        </w:rPr>
      </w:pPr>
    </w:p>
    <w:p w:rsidR="001F101C" w:rsidRPr="00272F67" w:rsidRDefault="00514D08" w:rsidP="00ED77F8">
      <w:pPr>
        <w:pStyle w:val="RulesParagraph"/>
        <w:spacing w:after="200"/>
        <w:jc w:val="left"/>
        <w:rPr>
          <w:szCs w:val="22"/>
        </w:rPr>
      </w:pPr>
      <w:r w:rsidRPr="00272F67">
        <w:rPr>
          <w:szCs w:val="22"/>
        </w:rPr>
        <w:t>(9</w:t>
      </w:r>
      <w:r w:rsidR="001F101C" w:rsidRPr="00272F67">
        <w:rPr>
          <w:szCs w:val="22"/>
        </w:rPr>
        <w:t>)</w:t>
      </w:r>
      <w:r w:rsidR="0074371F" w:rsidRPr="00272F67">
        <w:rPr>
          <w:szCs w:val="22"/>
        </w:rPr>
        <w:t xml:space="preserve"> </w:t>
      </w:r>
      <w:r w:rsidR="001F101C" w:rsidRPr="00272F67">
        <w:rPr>
          <w:szCs w:val="22"/>
        </w:rPr>
        <w:t>Precision testing</w:t>
      </w:r>
    </w:p>
    <w:p w:rsidR="001F101C" w:rsidRPr="00272F67" w:rsidRDefault="001F101C" w:rsidP="00ED77F8">
      <w:pPr>
        <w:pStyle w:val="RulesSub-Paragraph"/>
        <w:spacing w:after="200"/>
        <w:jc w:val="left"/>
        <w:rPr>
          <w:szCs w:val="22"/>
        </w:rPr>
      </w:pPr>
      <w:r w:rsidRPr="00272F67">
        <w:rPr>
          <w:szCs w:val="22"/>
        </w:rPr>
        <w:t>(a)</w:t>
      </w:r>
      <w:r w:rsidRPr="00272F67">
        <w:rPr>
          <w:szCs w:val="22"/>
        </w:rPr>
        <w:tab/>
        <w:t>Results of all annual precision tests conducted to meet the annual leak detection requirements of section 5(C</w:t>
      </w:r>
      <w:r w:rsidR="003A2DAD" w:rsidRPr="00272F67">
        <w:rPr>
          <w:szCs w:val="22"/>
        </w:rPr>
        <w:t>)(</w:t>
      </w:r>
      <w:r w:rsidRPr="00272F67">
        <w:rPr>
          <w:szCs w:val="22"/>
        </w:rPr>
        <w:t>2</w:t>
      </w:r>
      <w:r w:rsidR="003A2DAD" w:rsidRPr="00272F67">
        <w:rPr>
          <w:szCs w:val="22"/>
        </w:rPr>
        <w:t>)(</w:t>
      </w:r>
      <w:r w:rsidRPr="00272F67">
        <w:rPr>
          <w:szCs w:val="22"/>
        </w:rPr>
        <w:t>a) for an existing facility</w:t>
      </w:r>
      <w:r w:rsidR="005C6A9D" w:rsidRPr="00272F67">
        <w:rPr>
          <w:szCs w:val="22"/>
        </w:rPr>
        <w:t xml:space="preserve"> and</w:t>
      </w:r>
      <w:r w:rsidR="00AB6461" w:rsidRPr="00272F67">
        <w:rPr>
          <w:szCs w:val="22"/>
        </w:rPr>
        <w:t xml:space="preserve"> the requirements of</w:t>
      </w:r>
      <w:r w:rsidR="002749A8" w:rsidRPr="00272F67">
        <w:rPr>
          <w:szCs w:val="22"/>
        </w:rPr>
        <w:t xml:space="preserve"> section 5(F</w:t>
      </w:r>
      <w:r w:rsidR="005C6A9D" w:rsidRPr="00272F67">
        <w:rPr>
          <w:szCs w:val="22"/>
        </w:rPr>
        <w:t>)</w:t>
      </w:r>
      <w:r w:rsidR="00EE273F" w:rsidRPr="00272F67">
        <w:rPr>
          <w:szCs w:val="22"/>
        </w:rPr>
        <w:t xml:space="preserve"> for operating beyond the tank warranty</w:t>
      </w:r>
      <w:r w:rsidRPr="00272F67">
        <w:rPr>
          <w:szCs w:val="22"/>
        </w:rPr>
        <w:t>, must be submitted to the</w:t>
      </w:r>
      <w:r w:rsidR="00272F67">
        <w:rPr>
          <w:szCs w:val="22"/>
        </w:rPr>
        <w:t xml:space="preserve"> </w:t>
      </w:r>
      <w:r w:rsidR="000A3053" w:rsidRPr="00272F67">
        <w:rPr>
          <w:szCs w:val="22"/>
        </w:rPr>
        <w:t>Commissioner</w:t>
      </w:r>
      <w:r w:rsidRPr="00272F67">
        <w:rPr>
          <w:szCs w:val="22"/>
        </w:rPr>
        <w:t xml:space="preserve"> or </w:t>
      </w:r>
      <w:r w:rsidR="00037DE2" w:rsidRPr="00272F67">
        <w:rPr>
          <w:szCs w:val="22"/>
        </w:rPr>
        <w:t>the</w:t>
      </w:r>
      <w:r w:rsidR="00272F67">
        <w:rPr>
          <w:szCs w:val="22"/>
        </w:rPr>
        <w:t xml:space="preserve"> </w:t>
      </w:r>
      <w:r w:rsidR="000A3053" w:rsidRPr="00272F67">
        <w:rPr>
          <w:szCs w:val="22"/>
        </w:rPr>
        <w:t>Commissioner</w:t>
      </w:r>
      <w:r w:rsidR="00037DE2" w:rsidRPr="00272F67">
        <w:rPr>
          <w:szCs w:val="22"/>
        </w:rPr>
        <w:t xml:space="preserve">’s </w:t>
      </w:r>
      <w:r w:rsidRPr="00272F67">
        <w:rPr>
          <w:szCs w:val="22"/>
        </w:rPr>
        <w:t>repre</w:t>
      </w:r>
      <w:r w:rsidR="00281079" w:rsidRPr="00272F67">
        <w:rPr>
          <w:szCs w:val="22"/>
        </w:rPr>
        <w:t>sentative by the facility owner</w:t>
      </w:r>
      <w:r w:rsidR="00EC3605" w:rsidRPr="00272F67">
        <w:rPr>
          <w:szCs w:val="22"/>
        </w:rPr>
        <w:t xml:space="preserve"> </w:t>
      </w:r>
      <w:r w:rsidR="00281079" w:rsidRPr="00272F67">
        <w:rPr>
          <w:szCs w:val="22"/>
        </w:rPr>
        <w:t>b</w:t>
      </w:r>
      <w:r w:rsidRPr="00272F67">
        <w:rPr>
          <w:szCs w:val="22"/>
        </w:rPr>
        <w:t>y July 1</w:t>
      </w:r>
      <w:r w:rsidR="002F2B47" w:rsidRPr="00272F67">
        <w:rPr>
          <w:szCs w:val="22"/>
        </w:rPr>
        <w:t xml:space="preserve"> of each year</w:t>
      </w:r>
      <w:r w:rsidRPr="00272F67">
        <w:rPr>
          <w:szCs w:val="22"/>
        </w:rPr>
        <w:t>.</w:t>
      </w:r>
      <w:r w:rsidR="00272F67">
        <w:rPr>
          <w:szCs w:val="22"/>
        </w:rPr>
        <w:t xml:space="preserve"> </w:t>
      </w:r>
      <w:r w:rsidR="00AB6461" w:rsidRPr="00272F67">
        <w:rPr>
          <w:szCs w:val="22"/>
        </w:rPr>
        <w:t xml:space="preserve">Precision </w:t>
      </w:r>
      <w:r w:rsidRPr="00272F67">
        <w:rPr>
          <w:szCs w:val="22"/>
        </w:rPr>
        <w:t>test results must also be maintained and be available for inspection in accordance with section 5</w:t>
      </w:r>
      <w:r w:rsidR="00272F67" w:rsidRPr="00272F67">
        <w:rPr>
          <w:szCs w:val="22"/>
        </w:rPr>
        <w:t xml:space="preserve"> </w:t>
      </w:r>
      <w:r w:rsidRPr="00272F67">
        <w:rPr>
          <w:szCs w:val="22"/>
        </w:rPr>
        <w:t>(D</w:t>
      </w:r>
      <w:proofErr w:type="gramStart"/>
      <w:r w:rsidR="00514D08" w:rsidRPr="00272F67">
        <w:rPr>
          <w:szCs w:val="22"/>
        </w:rPr>
        <w:t>)(</w:t>
      </w:r>
      <w:proofErr w:type="gramEnd"/>
      <w:r w:rsidR="00514D08" w:rsidRPr="00272F67">
        <w:rPr>
          <w:szCs w:val="22"/>
        </w:rPr>
        <w:t>16</w:t>
      </w:r>
      <w:r w:rsidRPr="00272F67">
        <w:rPr>
          <w:szCs w:val="22"/>
        </w:rPr>
        <w:t>)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Each test record must contain the following information:</w:t>
      </w:r>
      <w:r w:rsidR="00EC3605" w:rsidRPr="00272F67">
        <w:rPr>
          <w:szCs w:val="22"/>
        </w:rPr>
        <w:t xml:space="preserve"> </w:t>
      </w:r>
      <w:r w:rsidRPr="00272F67">
        <w:rPr>
          <w:szCs w:val="22"/>
        </w:rPr>
        <w:t>facility name, address, and registration number; tank(s) and piping tested (tank number); tank volume and product stored; test method used; test date; test's threshold; length of waiting period; product level during test; the actual length of time to conduct test</w:t>
      </w:r>
      <w:r w:rsidR="00A63FF2" w:rsidRPr="00272F67">
        <w:rPr>
          <w:szCs w:val="22"/>
        </w:rPr>
        <w:t>;</w:t>
      </w:r>
      <w:r w:rsidR="00D0483F" w:rsidRPr="00272F67">
        <w:rPr>
          <w:szCs w:val="22"/>
        </w:rPr>
        <w:t xml:space="preserve"> </w:t>
      </w:r>
      <w:r w:rsidR="00E54EC4" w:rsidRPr="00272F67">
        <w:rPr>
          <w:szCs w:val="22"/>
        </w:rPr>
        <w:t xml:space="preserve">and the name and </w:t>
      </w:r>
      <w:r w:rsidR="003A2DAD" w:rsidRPr="00272F67">
        <w:rPr>
          <w:szCs w:val="22"/>
        </w:rPr>
        <w:t>certification</w:t>
      </w:r>
      <w:r w:rsidR="00E54EC4" w:rsidRPr="00272F67">
        <w:rPr>
          <w:szCs w:val="22"/>
        </w:rPr>
        <w:t xml:space="preserve"> number of the supervising certified installer</w:t>
      </w:r>
      <w:r w:rsidR="00D0483F" w:rsidRPr="00272F67">
        <w:rPr>
          <w:szCs w:val="22"/>
        </w:rPr>
        <w:t xml:space="preserve">, if required </w:t>
      </w:r>
      <w:r w:rsidR="00A63FF2" w:rsidRPr="00272F67">
        <w:rPr>
          <w:szCs w:val="22"/>
        </w:rPr>
        <w:t xml:space="preserve">to be </w:t>
      </w:r>
      <w:r w:rsidR="00D0483F" w:rsidRPr="00272F67">
        <w:rPr>
          <w:szCs w:val="22"/>
        </w:rPr>
        <w:t xml:space="preserve">present by Appendix </w:t>
      </w:r>
      <w:r w:rsidR="00514D08" w:rsidRPr="00272F67">
        <w:rPr>
          <w:szCs w:val="22"/>
        </w:rPr>
        <w:t>B.</w:t>
      </w:r>
    </w:p>
    <w:p w:rsidR="00BC1F9A" w:rsidRDefault="00BC1F9A">
      <w:pPr>
        <w:rPr>
          <w:sz w:val="22"/>
          <w:szCs w:val="22"/>
        </w:rPr>
      </w:pPr>
      <w:r>
        <w:rPr>
          <w:szCs w:val="22"/>
        </w:rPr>
        <w:br w:type="page"/>
      </w:r>
    </w:p>
    <w:p w:rsidR="001F101C" w:rsidRPr="00272F67" w:rsidRDefault="001F101C" w:rsidP="00ED77F8">
      <w:pPr>
        <w:pStyle w:val="RulesSub-Paragraph"/>
        <w:spacing w:after="200"/>
        <w:jc w:val="left"/>
        <w:rPr>
          <w:szCs w:val="22"/>
        </w:rPr>
      </w:pPr>
      <w:r w:rsidRPr="00272F67">
        <w:rPr>
          <w:szCs w:val="22"/>
        </w:rPr>
        <w:t>(b)</w:t>
      </w:r>
      <w:r w:rsidRPr="00272F67">
        <w:rPr>
          <w:szCs w:val="22"/>
        </w:rPr>
        <w:tab/>
        <w:t>The</w:t>
      </w:r>
      <w:r w:rsidR="00272F67">
        <w:rPr>
          <w:szCs w:val="22"/>
        </w:rPr>
        <w:t xml:space="preserve"> </w:t>
      </w:r>
      <w:r w:rsidR="000A3053" w:rsidRPr="00272F67">
        <w:rPr>
          <w:szCs w:val="22"/>
        </w:rPr>
        <w:t>Commissioner</w:t>
      </w:r>
      <w:r w:rsidRPr="00272F67">
        <w:rPr>
          <w:szCs w:val="22"/>
        </w:rPr>
        <w:t xml:space="preserve"> may require precision testing as defined in</w:t>
      </w:r>
      <w:r w:rsidR="00272F67">
        <w:rPr>
          <w:szCs w:val="22"/>
        </w:rPr>
        <w:t xml:space="preserve"> </w:t>
      </w:r>
      <w:r w:rsidR="00E750C3" w:rsidRPr="00272F67">
        <w:rPr>
          <w:szCs w:val="22"/>
        </w:rPr>
        <w:t>this Chapter</w:t>
      </w:r>
      <w:r w:rsidRPr="00272F67">
        <w:rPr>
          <w:szCs w:val="22"/>
        </w:rPr>
        <w:t xml:space="preserve"> of all tanks and piping at a facility showing evidence of a possible leak, as defined in section 5(D)(</w:t>
      </w:r>
      <w:r w:rsidR="004325CC" w:rsidRPr="00272F67">
        <w:rPr>
          <w:szCs w:val="22"/>
        </w:rPr>
        <w:t>10</w:t>
      </w:r>
      <w:r w:rsidRPr="00272F67">
        <w:rPr>
          <w:szCs w:val="22"/>
        </w:rPr>
        <w:t>) below</w:t>
      </w:r>
      <w:r w:rsidR="00C361C7" w:rsidRPr="00272F67">
        <w:rPr>
          <w:szCs w:val="22"/>
        </w:rPr>
        <w:t>, or where an actual oil discharge has been discovered</w:t>
      </w:r>
      <w:r w:rsidRPr="00272F67">
        <w:rPr>
          <w:szCs w:val="22"/>
        </w:rPr>
        <w:t>.</w:t>
      </w:r>
    </w:p>
    <w:p w:rsidR="001F101C" w:rsidRPr="00272F67" w:rsidRDefault="001F101C" w:rsidP="00ED77F8">
      <w:pPr>
        <w:pStyle w:val="RulesSub-Paragraph"/>
        <w:spacing w:after="200"/>
        <w:jc w:val="left"/>
        <w:rPr>
          <w:szCs w:val="22"/>
        </w:rPr>
      </w:pPr>
      <w:r w:rsidRPr="00272F67">
        <w:rPr>
          <w:szCs w:val="22"/>
        </w:rPr>
        <w:t>(c)</w:t>
      </w:r>
      <w:r w:rsidRPr="00272F67">
        <w:rPr>
          <w:szCs w:val="22"/>
        </w:rPr>
        <w:tab/>
        <w:t>Results of precision tests conducted in follow-up to evidence of a possible leak and in accordance with section 12(B) of</w:t>
      </w:r>
      <w:r w:rsidR="00272F67">
        <w:rPr>
          <w:szCs w:val="22"/>
        </w:rPr>
        <w:t xml:space="preserve"> </w:t>
      </w:r>
      <w:r w:rsidR="00E750C3" w:rsidRPr="00272F67">
        <w:rPr>
          <w:szCs w:val="22"/>
        </w:rPr>
        <w:t>this Chapter</w:t>
      </w:r>
      <w:r w:rsidRPr="00272F67">
        <w:rPr>
          <w:szCs w:val="22"/>
        </w:rPr>
        <w:t>, must also be submitted to the</w:t>
      </w:r>
      <w:r w:rsidR="00272F67">
        <w:rPr>
          <w:szCs w:val="22"/>
        </w:rPr>
        <w:t xml:space="preserve"> </w:t>
      </w:r>
      <w:r w:rsidR="000A3053" w:rsidRPr="00272F67">
        <w:rPr>
          <w:szCs w:val="22"/>
        </w:rPr>
        <w:t>Commissioner</w:t>
      </w:r>
      <w:r w:rsidRPr="00272F67">
        <w:rPr>
          <w:szCs w:val="22"/>
        </w:rPr>
        <w:t xml:space="preserve"> by the person conducting the test.</w:t>
      </w:r>
    </w:p>
    <w:p w:rsidR="001F101C" w:rsidRPr="00272F67" w:rsidRDefault="00514D08" w:rsidP="00ED77F8">
      <w:pPr>
        <w:pStyle w:val="RulesParagraph"/>
        <w:spacing w:after="200"/>
        <w:jc w:val="left"/>
        <w:rPr>
          <w:szCs w:val="22"/>
        </w:rPr>
      </w:pPr>
      <w:r w:rsidRPr="00272F67">
        <w:rPr>
          <w:szCs w:val="22"/>
        </w:rPr>
        <w:t>(10</w:t>
      </w:r>
      <w:r w:rsidR="0074371F" w:rsidRPr="00272F67">
        <w:rPr>
          <w:szCs w:val="22"/>
        </w:rPr>
        <w:t>)</w:t>
      </w:r>
      <w:r w:rsidR="001F101C" w:rsidRPr="00272F67">
        <w:rPr>
          <w:szCs w:val="22"/>
        </w:rPr>
        <w:t xml:space="preserve"> Evidence of a possible leak or discharge</w:t>
      </w:r>
    </w:p>
    <w:p w:rsidR="001F101C" w:rsidRPr="00272F67" w:rsidRDefault="001F101C" w:rsidP="00ED77F8">
      <w:pPr>
        <w:pStyle w:val="RulesSub-Paragraph"/>
        <w:spacing w:after="200"/>
        <w:jc w:val="left"/>
        <w:rPr>
          <w:szCs w:val="22"/>
        </w:rPr>
      </w:pPr>
      <w:r w:rsidRPr="00272F67">
        <w:rPr>
          <w:szCs w:val="22"/>
        </w:rPr>
        <w:t>(a)</w:t>
      </w:r>
      <w:r w:rsidRPr="00272F67">
        <w:rPr>
          <w:szCs w:val="22"/>
        </w:rPr>
        <w:tab/>
        <w:t>Evidence of a possible leak or discharge</w:t>
      </w:r>
      <w:r w:rsidR="00272F67">
        <w:rPr>
          <w:szCs w:val="22"/>
        </w:rPr>
        <w:t xml:space="preserve"> </w:t>
      </w:r>
      <w:r w:rsidR="00FA79A1" w:rsidRPr="00272F67">
        <w:rPr>
          <w:szCs w:val="22"/>
        </w:rPr>
        <w:t>requir</w:t>
      </w:r>
      <w:r w:rsidR="007E7B56" w:rsidRPr="00272F67">
        <w:rPr>
          <w:szCs w:val="22"/>
        </w:rPr>
        <w:t>es</w:t>
      </w:r>
      <w:r w:rsidR="00272F67">
        <w:rPr>
          <w:szCs w:val="22"/>
        </w:rPr>
        <w:t xml:space="preserve"> </w:t>
      </w:r>
      <w:r w:rsidR="00FA79A1" w:rsidRPr="00272F67">
        <w:rPr>
          <w:szCs w:val="22"/>
        </w:rPr>
        <w:t>further investigation to determine if an actual discharge or leak has occurred, and</w:t>
      </w:r>
      <w:r w:rsidR="00B90E96" w:rsidRPr="00272F67">
        <w:rPr>
          <w:szCs w:val="22"/>
        </w:rPr>
        <w:t xml:space="preserve"> </w:t>
      </w:r>
      <w:r w:rsidRPr="00272F67">
        <w:rPr>
          <w:szCs w:val="22"/>
        </w:rPr>
        <w:t>includes, but is not limited to, any one of the following:</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483C89" w:rsidRPr="00272F67">
        <w:rPr>
          <w:szCs w:val="22"/>
        </w:rPr>
        <w:t>M</w:t>
      </w:r>
      <w:r w:rsidRPr="00272F67">
        <w:rPr>
          <w:szCs w:val="22"/>
        </w:rPr>
        <w:t xml:space="preserve">onitoring results from a </w:t>
      </w:r>
      <w:r w:rsidR="00483C89" w:rsidRPr="00272F67">
        <w:rPr>
          <w:szCs w:val="22"/>
        </w:rPr>
        <w:t xml:space="preserve">facility’s </w:t>
      </w:r>
      <w:r w:rsidRPr="00272F67">
        <w:rPr>
          <w:szCs w:val="22"/>
        </w:rPr>
        <w:t>leak detection equipment or method indicating a possible leak, release or discharge.</w:t>
      </w:r>
    </w:p>
    <w:p w:rsidR="001F101C" w:rsidRPr="00272F67" w:rsidRDefault="001F101C" w:rsidP="00ED77F8">
      <w:pPr>
        <w:pStyle w:val="RulesDivision"/>
        <w:spacing w:after="200"/>
        <w:jc w:val="left"/>
        <w:rPr>
          <w:szCs w:val="22"/>
        </w:rPr>
      </w:pPr>
      <w:r w:rsidRPr="00272F67">
        <w:rPr>
          <w:szCs w:val="22"/>
        </w:rPr>
        <w:t>(ii)</w:t>
      </w:r>
      <w:r w:rsidR="0074371F" w:rsidRPr="00272F67">
        <w:rPr>
          <w:szCs w:val="22"/>
        </w:rPr>
        <w:tab/>
      </w:r>
      <w:r w:rsidRPr="00272F67">
        <w:rPr>
          <w:szCs w:val="22"/>
        </w:rPr>
        <w:t>Any unexplained loss or gain of 1.0 percent of the throughput of each storage system over a 30-day period, as indicated by the recording and reconciliation of daily inventory records.</w:t>
      </w:r>
    </w:p>
    <w:p w:rsidR="001F101C" w:rsidRPr="00272F67" w:rsidRDefault="0074371F" w:rsidP="00ED77F8">
      <w:pPr>
        <w:pStyle w:val="RulesDivision"/>
        <w:spacing w:after="200"/>
        <w:jc w:val="left"/>
        <w:rPr>
          <w:szCs w:val="22"/>
        </w:rPr>
      </w:pPr>
      <w:r w:rsidRPr="00272F67">
        <w:rPr>
          <w:szCs w:val="22"/>
        </w:rPr>
        <w:t>(i</w:t>
      </w:r>
      <w:r w:rsidR="00C959C7" w:rsidRPr="00272F67">
        <w:rPr>
          <w:szCs w:val="22"/>
        </w:rPr>
        <w:t>ii</w:t>
      </w:r>
      <w:r w:rsidRPr="00272F67">
        <w:rPr>
          <w:szCs w:val="22"/>
        </w:rPr>
        <w:t>)</w:t>
      </w:r>
      <w:r w:rsidRPr="00272F67">
        <w:rPr>
          <w:szCs w:val="22"/>
        </w:rPr>
        <w:tab/>
      </w:r>
      <w:r w:rsidR="001F101C" w:rsidRPr="00272F67">
        <w:rPr>
          <w:szCs w:val="22"/>
        </w:rPr>
        <w:t>Failure of a piping line tightness test, as defined in section 3(</w:t>
      </w:r>
      <w:r w:rsidR="008879D1" w:rsidRPr="00272F67">
        <w:rPr>
          <w:szCs w:val="22"/>
        </w:rPr>
        <w:t>TT</w:t>
      </w:r>
      <w:r w:rsidR="001F101C" w:rsidRPr="00272F67">
        <w:rPr>
          <w:szCs w:val="22"/>
        </w:rPr>
        <w:t>) or a tank</w:t>
      </w:r>
      <w:r w:rsidR="00EC3605" w:rsidRPr="00272F67">
        <w:rPr>
          <w:szCs w:val="22"/>
        </w:rPr>
        <w:t xml:space="preserve"> </w:t>
      </w:r>
      <w:r w:rsidR="001F101C" w:rsidRPr="00272F67">
        <w:rPr>
          <w:szCs w:val="22"/>
        </w:rPr>
        <w:t xml:space="preserve">tightness test as defined in section </w:t>
      </w:r>
      <w:r w:rsidR="00514D08" w:rsidRPr="00272F67">
        <w:rPr>
          <w:szCs w:val="22"/>
        </w:rPr>
        <w:t>3(LLL</w:t>
      </w:r>
      <w:r w:rsidR="001F101C" w:rsidRPr="00272F67">
        <w:rPr>
          <w:szCs w:val="22"/>
        </w:rPr>
        <w:t>), which indicate a leak of 0.1 gallons per hour or greater.</w:t>
      </w:r>
    </w:p>
    <w:p w:rsidR="001F101C" w:rsidRPr="00272F67" w:rsidRDefault="0074371F" w:rsidP="00ED77F8">
      <w:pPr>
        <w:pStyle w:val="RulesDivision"/>
        <w:spacing w:after="200"/>
        <w:jc w:val="left"/>
        <w:rPr>
          <w:szCs w:val="22"/>
        </w:rPr>
      </w:pPr>
      <w:proofErr w:type="gramStart"/>
      <w:r w:rsidRPr="00272F67">
        <w:rPr>
          <w:szCs w:val="22"/>
        </w:rPr>
        <w:t>(</w:t>
      </w:r>
      <w:r w:rsidR="00C959C7" w:rsidRPr="00272F67">
        <w:rPr>
          <w:szCs w:val="22"/>
        </w:rPr>
        <w:t>i</w:t>
      </w:r>
      <w:r w:rsidRPr="00272F67">
        <w:rPr>
          <w:szCs w:val="22"/>
        </w:rPr>
        <w:t>v)</w:t>
      </w:r>
      <w:r w:rsidRPr="00272F67">
        <w:rPr>
          <w:szCs w:val="22"/>
        </w:rPr>
        <w:tab/>
      </w:r>
      <w:r w:rsidR="001F101C" w:rsidRPr="00272F67">
        <w:rPr>
          <w:szCs w:val="22"/>
        </w:rPr>
        <w:t>Failure</w:t>
      </w:r>
      <w:proofErr w:type="gramEnd"/>
      <w:r w:rsidR="001F101C" w:rsidRPr="00272F67">
        <w:rPr>
          <w:szCs w:val="22"/>
        </w:rPr>
        <w:t xml:space="preserve"> of a precision test as defined in section 3</w:t>
      </w:r>
      <w:r w:rsidR="00272F67" w:rsidRPr="00272F67">
        <w:rPr>
          <w:szCs w:val="22"/>
        </w:rPr>
        <w:t xml:space="preserve"> </w:t>
      </w:r>
      <w:r w:rsidR="00514D08" w:rsidRPr="00272F67">
        <w:rPr>
          <w:szCs w:val="22"/>
        </w:rPr>
        <w:t>(VV</w:t>
      </w:r>
      <w:r w:rsidR="001F101C" w:rsidRPr="00272F67">
        <w:rPr>
          <w:szCs w:val="22"/>
        </w:rPr>
        <w:t>), other than a piping or tank tightness test which indicates a loss or gain of 0.1 gallons per hour or greater.</w:t>
      </w:r>
    </w:p>
    <w:p w:rsidR="001F101C" w:rsidRPr="00272F67" w:rsidRDefault="0074371F" w:rsidP="00ED77F8">
      <w:pPr>
        <w:pStyle w:val="RulesDivision"/>
        <w:spacing w:after="200"/>
        <w:jc w:val="left"/>
        <w:rPr>
          <w:szCs w:val="22"/>
        </w:rPr>
      </w:pPr>
      <w:r w:rsidRPr="00272F67">
        <w:rPr>
          <w:szCs w:val="22"/>
        </w:rPr>
        <w:t>(v)</w:t>
      </w:r>
      <w:r w:rsidRPr="00272F67">
        <w:rPr>
          <w:szCs w:val="22"/>
        </w:rPr>
        <w:tab/>
      </w:r>
      <w:r w:rsidR="001F101C" w:rsidRPr="00272F67">
        <w:rPr>
          <w:szCs w:val="22"/>
        </w:rPr>
        <w:t>Unexplained losses detected through a statistical</w:t>
      </w:r>
      <w:r w:rsidR="00272F67">
        <w:rPr>
          <w:szCs w:val="22"/>
        </w:rPr>
        <w:t xml:space="preserve"> </w:t>
      </w:r>
      <w:r w:rsidR="008116C9" w:rsidRPr="00272F67">
        <w:rPr>
          <w:szCs w:val="22"/>
        </w:rPr>
        <w:t xml:space="preserve">reconciliation </w:t>
      </w:r>
      <w:r w:rsidR="001F101C" w:rsidRPr="00272F67">
        <w:rPr>
          <w:szCs w:val="22"/>
        </w:rPr>
        <w:t>of inventory records or an indication in the statistical inventory</w:t>
      </w:r>
      <w:r w:rsidR="00272F67">
        <w:rPr>
          <w:szCs w:val="22"/>
        </w:rPr>
        <w:t xml:space="preserve"> </w:t>
      </w:r>
      <w:r w:rsidR="008116C9" w:rsidRPr="00272F67">
        <w:rPr>
          <w:szCs w:val="22"/>
        </w:rPr>
        <w:t xml:space="preserve">reconciliation </w:t>
      </w:r>
      <w:r w:rsidR="001F101C" w:rsidRPr="00272F67">
        <w:rPr>
          <w:szCs w:val="22"/>
        </w:rPr>
        <w:t>that the inventory data provided were insufficient to perform an accurate</w:t>
      </w:r>
      <w:r w:rsidR="00272F67">
        <w:rPr>
          <w:szCs w:val="22"/>
        </w:rPr>
        <w:t xml:space="preserve"> </w:t>
      </w:r>
      <w:r w:rsidR="008116C9" w:rsidRPr="00272F67">
        <w:rPr>
          <w:szCs w:val="22"/>
        </w:rPr>
        <w:t>reconciliation</w:t>
      </w:r>
      <w:r w:rsidR="001F101C" w:rsidRPr="00272F67">
        <w:rPr>
          <w:szCs w:val="22"/>
        </w:rPr>
        <w:t>.</w:t>
      </w:r>
    </w:p>
    <w:p w:rsidR="001F101C" w:rsidRPr="00272F67" w:rsidRDefault="001F101C" w:rsidP="00ED77F8">
      <w:pPr>
        <w:pStyle w:val="RulesDivision"/>
        <w:spacing w:after="200"/>
        <w:jc w:val="left"/>
        <w:rPr>
          <w:szCs w:val="22"/>
        </w:rPr>
      </w:pPr>
      <w:proofErr w:type="gramStart"/>
      <w:r w:rsidRPr="00272F67">
        <w:rPr>
          <w:szCs w:val="22"/>
        </w:rPr>
        <w:t>(vi) The</w:t>
      </w:r>
      <w:proofErr w:type="gramEnd"/>
      <w:r w:rsidRPr="00272F67">
        <w:rPr>
          <w:szCs w:val="22"/>
        </w:rPr>
        <w:t xml:space="preserve"> excessive accumulation of water in a </w:t>
      </w:r>
      <w:r w:rsidR="007F2952" w:rsidRPr="00272F67">
        <w:rPr>
          <w:szCs w:val="22"/>
        </w:rPr>
        <w:t>tank</w:t>
      </w:r>
      <w:r w:rsidRPr="00272F67">
        <w:rPr>
          <w:szCs w:val="22"/>
        </w:rPr>
        <w:t xml:space="preserve"> evidenced by a rise in water level of greater than one-half inch (1/2") for an 8 to 12 hour period, except where the cause of the water accumulation is storm water runoff intrusion and is promptly corrected.</w:t>
      </w:r>
    </w:p>
    <w:p w:rsidR="00593697" w:rsidRPr="00272F67" w:rsidRDefault="00677194" w:rsidP="00ED77F8">
      <w:pPr>
        <w:pStyle w:val="RulesDivision"/>
        <w:spacing w:after="200"/>
        <w:jc w:val="left"/>
        <w:rPr>
          <w:szCs w:val="22"/>
        </w:rPr>
      </w:pPr>
      <w:r w:rsidRPr="00272F67">
        <w:rPr>
          <w:szCs w:val="22"/>
        </w:rPr>
        <w:t>(vii)</w:t>
      </w:r>
      <w:r w:rsidR="00514D08">
        <w:rPr>
          <w:szCs w:val="22"/>
        </w:rPr>
        <w:t xml:space="preserve"> </w:t>
      </w:r>
      <w:r w:rsidRPr="00272F67">
        <w:rPr>
          <w:szCs w:val="22"/>
        </w:rPr>
        <w:t>Presence of water-</w:t>
      </w:r>
      <w:r w:rsidR="00593697" w:rsidRPr="00272F67">
        <w:rPr>
          <w:szCs w:val="22"/>
        </w:rPr>
        <w:t xml:space="preserve">product phase separation in </w:t>
      </w:r>
      <w:r w:rsidRPr="00272F67">
        <w:rPr>
          <w:szCs w:val="22"/>
        </w:rPr>
        <w:t>a single-</w:t>
      </w:r>
      <w:r w:rsidR="00593697" w:rsidRPr="00272F67">
        <w:rPr>
          <w:szCs w:val="22"/>
        </w:rPr>
        <w:t>walled tank containing ethanol.</w:t>
      </w:r>
    </w:p>
    <w:p w:rsidR="001F101C" w:rsidRPr="00272F67" w:rsidRDefault="001F101C" w:rsidP="00ED77F8">
      <w:pPr>
        <w:pStyle w:val="RulesDivision"/>
        <w:spacing w:after="200"/>
        <w:jc w:val="left"/>
        <w:rPr>
          <w:szCs w:val="22"/>
        </w:rPr>
      </w:pPr>
      <w:r w:rsidRPr="00272F67">
        <w:rPr>
          <w:szCs w:val="22"/>
        </w:rPr>
        <w:t>(</w:t>
      </w:r>
      <w:r w:rsidR="00C959C7" w:rsidRPr="00272F67">
        <w:rPr>
          <w:szCs w:val="22"/>
        </w:rPr>
        <w:t>viii</w:t>
      </w:r>
      <w:r w:rsidRPr="00272F67">
        <w:rPr>
          <w:szCs w:val="22"/>
        </w:rPr>
        <w:t>) Reduced flow in a remote pumping system equipped with an in-line leak detector, unless the system returns to normal operating flows within one hour of the first discovery that day.</w:t>
      </w:r>
    </w:p>
    <w:p w:rsidR="001F101C" w:rsidRPr="00272F67" w:rsidRDefault="001F101C" w:rsidP="00ED77F8">
      <w:pPr>
        <w:pStyle w:val="RulesDivision"/>
        <w:spacing w:after="200"/>
        <w:jc w:val="left"/>
        <w:rPr>
          <w:szCs w:val="22"/>
        </w:rPr>
      </w:pPr>
      <w:r w:rsidRPr="00272F67">
        <w:rPr>
          <w:szCs w:val="22"/>
        </w:rPr>
        <w:t>(</w:t>
      </w:r>
      <w:r w:rsidR="00C959C7" w:rsidRPr="00272F67">
        <w:rPr>
          <w:szCs w:val="22"/>
        </w:rPr>
        <w:t>i</w:t>
      </w:r>
      <w:r w:rsidR="00514D08">
        <w:rPr>
          <w:szCs w:val="22"/>
        </w:rPr>
        <w:t>x)</w:t>
      </w:r>
      <w:r w:rsidR="00514D08">
        <w:rPr>
          <w:szCs w:val="22"/>
        </w:rPr>
        <w:tab/>
        <w:t>Pump hesitation, vibra</w:t>
      </w:r>
      <w:r w:rsidR="00514D08" w:rsidRPr="00272F67">
        <w:rPr>
          <w:szCs w:val="22"/>
        </w:rPr>
        <w:t>tion</w:t>
      </w:r>
      <w:r w:rsidRPr="00272F67">
        <w:rPr>
          <w:szCs w:val="22"/>
        </w:rPr>
        <w:t>, meter stripping or air elimination, attributable to a loss of prime for product lines, which operate under a suction system.</w:t>
      </w:r>
    </w:p>
    <w:p w:rsidR="001F101C" w:rsidRPr="00272F67" w:rsidRDefault="001F101C" w:rsidP="00ED77F8">
      <w:pPr>
        <w:pStyle w:val="RulesDivision"/>
        <w:spacing w:after="200"/>
        <w:jc w:val="left"/>
        <w:rPr>
          <w:szCs w:val="22"/>
        </w:rPr>
      </w:pPr>
      <w:r w:rsidRPr="00272F67">
        <w:rPr>
          <w:szCs w:val="22"/>
        </w:rPr>
        <w:t>(x)</w:t>
      </w:r>
      <w:r w:rsidRPr="00272F67">
        <w:rPr>
          <w:szCs w:val="22"/>
        </w:rPr>
        <w:tab/>
        <w:t>Evidence of the presence of oil or water entering into the interstitial space of a secondary containment facility, or a significant drop in the liquid level of a hydrostatically monitored interstitial space as specified by the tank or leak detection equipment manufacturer's instructions.</w:t>
      </w:r>
    </w:p>
    <w:p w:rsidR="001F101C" w:rsidRPr="00272F67" w:rsidRDefault="001F101C" w:rsidP="00ED77F8">
      <w:pPr>
        <w:pStyle w:val="RulesDivision"/>
        <w:spacing w:after="200"/>
        <w:jc w:val="left"/>
        <w:rPr>
          <w:szCs w:val="22"/>
        </w:rPr>
      </w:pPr>
      <w:r w:rsidRPr="00272F67">
        <w:rPr>
          <w:szCs w:val="22"/>
        </w:rPr>
        <w:t>(xi)</w:t>
      </w:r>
      <w:r w:rsidR="00514D08">
        <w:rPr>
          <w:szCs w:val="22"/>
        </w:rPr>
        <w:t xml:space="preserve"> </w:t>
      </w:r>
      <w:r w:rsidR="00694C9D" w:rsidRPr="00272F67">
        <w:rPr>
          <w:szCs w:val="22"/>
        </w:rPr>
        <w:t>Discovery of oil or an oil sheen in</w:t>
      </w:r>
      <w:r w:rsidR="00272F67">
        <w:rPr>
          <w:szCs w:val="22"/>
        </w:rPr>
        <w:t xml:space="preserve"> </w:t>
      </w:r>
      <w:r w:rsidR="00694C9D" w:rsidRPr="00272F67">
        <w:rPr>
          <w:szCs w:val="22"/>
        </w:rPr>
        <w:t>a piping sump or dispenser sump</w:t>
      </w:r>
      <w:r w:rsidRPr="00272F67">
        <w:rPr>
          <w:szCs w:val="22"/>
        </w:rPr>
        <w:t>, whether or not cleaned up.</w:t>
      </w:r>
    </w:p>
    <w:p w:rsidR="008D0461" w:rsidRPr="00272F67" w:rsidRDefault="008D0461" w:rsidP="00ED77F8">
      <w:pPr>
        <w:pStyle w:val="RulesDivision"/>
        <w:spacing w:after="200"/>
        <w:jc w:val="left"/>
        <w:rPr>
          <w:szCs w:val="22"/>
        </w:rPr>
      </w:pPr>
      <w:r w:rsidRPr="00272F67">
        <w:rPr>
          <w:szCs w:val="22"/>
        </w:rPr>
        <w:t xml:space="preserve">(xii) A failing precision </w:t>
      </w:r>
      <w:r w:rsidR="004414FE" w:rsidRPr="00272F67">
        <w:rPr>
          <w:szCs w:val="22"/>
        </w:rPr>
        <w:t xml:space="preserve">or tightness </w:t>
      </w:r>
      <w:r w:rsidRPr="00272F67">
        <w:rPr>
          <w:szCs w:val="22"/>
        </w:rPr>
        <w:t>test of a spill bucket, piping sump or dispenser sump.</w:t>
      </w:r>
    </w:p>
    <w:p w:rsidR="001F101C" w:rsidRPr="00272F67" w:rsidRDefault="00514D08" w:rsidP="00ED77F8">
      <w:pPr>
        <w:pStyle w:val="RulesParagraph"/>
        <w:spacing w:after="200"/>
        <w:jc w:val="left"/>
        <w:rPr>
          <w:szCs w:val="22"/>
        </w:rPr>
      </w:pPr>
      <w:r w:rsidRPr="00272F67">
        <w:rPr>
          <w:szCs w:val="22"/>
        </w:rPr>
        <w:t>(11</w:t>
      </w:r>
      <w:r w:rsidR="0059048A" w:rsidRPr="00272F67">
        <w:rPr>
          <w:szCs w:val="22"/>
        </w:rPr>
        <w:t xml:space="preserve">) </w:t>
      </w:r>
      <w:r w:rsidR="001F101C" w:rsidRPr="00272F67">
        <w:rPr>
          <w:szCs w:val="22"/>
        </w:rPr>
        <w:t>Leak or discharge reporting requirements</w:t>
      </w:r>
    </w:p>
    <w:p w:rsidR="001F101C" w:rsidRPr="00272F67" w:rsidRDefault="001F101C" w:rsidP="00ED77F8">
      <w:pPr>
        <w:pStyle w:val="RulesSub-Paragraph"/>
        <w:spacing w:after="200"/>
        <w:jc w:val="left"/>
        <w:rPr>
          <w:szCs w:val="22"/>
        </w:rPr>
      </w:pPr>
      <w:r w:rsidRPr="00272F67">
        <w:rPr>
          <w:szCs w:val="22"/>
        </w:rPr>
        <w:t>(a)</w:t>
      </w:r>
      <w:r w:rsidRPr="00272F67">
        <w:rPr>
          <w:szCs w:val="22"/>
        </w:rPr>
        <w:tab/>
        <w:t>A tank owner or operator shall report to the</w:t>
      </w:r>
      <w:r w:rsidR="00272F67">
        <w:rPr>
          <w:szCs w:val="22"/>
        </w:rPr>
        <w:t xml:space="preserve"> </w:t>
      </w:r>
      <w:r w:rsidR="000A3053" w:rsidRPr="00272F67">
        <w:rPr>
          <w:szCs w:val="22"/>
        </w:rPr>
        <w:t>Commissioner</w:t>
      </w:r>
      <w:r w:rsidRPr="00272F67">
        <w:rPr>
          <w:szCs w:val="22"/>
        </w:rPr>
        <w:t xml:space="preserve"> as soon as possible, but no later than within 24 hours any evidence of a possible leak or discharge of oil, including but not limited to those listed in section 5(D</w:t>
      </w:r>
      <w:proofErr w:type="gramStart"/>
      <w:r w:rsidR="00514D08" w:rsidRPr="00272F67">
        <w:rPr>
          <w:szCs w:val="22"/>
        </w:rPr>
        <w:t>)(</w:t>
      </w:r>
      <w:proofErr w:type="gramEnd"/>
      <w:r w:rsidR="00514D08" w:rsidRPr="00272F67">
        <w:rPr>
          <w:szCs w:val="22"/>
        </w:rPr>
        <w:t>10</w:t>
      </w:r>
      <w:r w:rsidRPr="00272F67">
        <w:rPr>
          <w:szCs w:val="22"/>
        </w:rPr>
        <w:t>).</w:t>
      </w:r>
    </w:p>
    <w:p w:rsidR="001F101C" w:rsidRPr="00272F67" w:rsidRDefault="001F101C" w:rsidP="00ED77F8">
      <w:pPr>
        <w:pStyle w:val="RulesSub-Paragraph"/>
        <w:spacing w:after="200"/>
        <w:jc w:val="left"/>
        <w:rPr>
          <w:szCs w:val="22"/>
        </w:rPr>
      </w:pPr>
      <w:r w:rsidRPr="00272F67">
        <w:rPr>
          <w:szCs w:val="22"/>
        </w:rPr>
        <w:t>(b)</w:t>
      </w:r>
      <w:r w:rsidRPr="00272F67">
        <w:rPr>
          <w:szCs w:val="22"/>
        </w:rPr>
        <w:tab/>
        <w:t xml:space="preserve">A </w:t>
      </w:r>
      <w:r w:rsidR="00B24640">
        <w:rPr>
          <w:szCs w:val="22"/>
        </w:rPr>
        <w:t>Certified Underground Oil Storage Tank Installer or I</w:t>
      </w:r>
      <w:r w:rsidRPr="00272F67">
        <w:rPr>
          <w:szCs w:val="22"/>
        </w:rPr>
        <w:t>nspector finding evidence of a possible leak or discharge of oil must report it to the facility owner or operator, and the</w:t>
      </w:r>
      <w:r w:rsidR="00272F67">
        <w:rPr>
          <w:szCs w:val="22"/>
        </w:rPr>
        <w:t xml:space="preserve"> </w:t>
      </w:r>
      <w:r w:rsidR="000A3053" w:rsidRPr="00272F67">
        <w:rPr>
          <w:szCs w:val="22"/>
        </w:rPr>
        <w:t>Commissioner</w:t>
      </w:r>
      <w:r w:rsidRPr="00272F67">
        <w:rPr>
          <w:szCs w:val="22"/>
        </w:rPr>
        <w:t>, as soon as possible, but no later than within 24 hours of discovery.</w:t>
      </w:r>
    </w:p>
    <w:p w:rsidR="000C4D36" w:rsidRPr="00272F67" w:rsidRDefault="00343D1F" w:rsidP="00ED77F8">
      <w:pPr>
        <w:pStyle w:val="RulesSub-Paragraph"/>
        <w:spacing w:after="200"/>
        <w:jc w:val="left"/>
        <w:rPr>
          <w:szCs w:val="22"/>
        </w:rPr>
      </w:pPr>
      <w:r w:rsidRPr="00272F67">
        <w:rPr>
          <w:szCs w:val="22"/>
        </w:rPr>
        <w:t>(c)</w:t>
      </w:r>
      <w:r w:rsidRPr="00272F67">
        <w:rPr>
          <w:szCs w:val="22"/>
        </w:rPr>
        <w:tab/>
      </w:r>
      <w:r w:rsidR="006C58CB" w:rsidRPr="00272F67">
        <w:rPr>
          <w:szCs w:val="22"/>
        </w:rPr>
        <w:t>Actual o</w:t>
      </w:r>
      <w:r w:rsidRPr="00272F67">
        <w:rPr>
          <w:szCs w:val="22"/>
        </w:rPr>
        <w:t xml:space="preserve">il </w:t>
      </w:r>
      <w:r w:rsidR="006C58CB" w:rsidRPr="00272F67">
        <w:rPr>
          <w:szCs w:val="22"/>
        </w:rPr>
        <w:t xml:space="preserve">leaks and </w:t>
      </w:r>
      <w:r w:rsidRPr="00272F67">
        <w:rPr>
          <w:szCs w:val="22"/>
        </w:rPr>
        <w:t>discharges</w:t>
      </w:r>
      <w:r w:rsidR="00A06CFF" w:rsidRPr="00272F67">
        <w:rPr>
          <w:szCs w:val="22"/>
        </w:rPr>
        <w:t>, whether or not cleaned</w:t>
      </w:r>
      <w:r w:rsidR="00272F67" w:rsidRPr="00272F67">
        <w:rPr>
          <w:szCs w:val="22"/>
        </w:rPr>
        <w:t xml:space="preserve"> </w:t>
      </w:r>
      <w:r w:rsidR="00A06CFF" w:rsidRPr="00272F67">
        <w:rPr>
          <w:szCs w:val="22"/>
        </w:rPr>
        <w:t>up</w:t>
      </w:r>
      <w:r w:rsidR="000609B3" w:rsidRPr="00272F67">
        <w:rPr>
          <w:szCs w:val="22"/>
        </w:rPr>
        <w:t>, shall</w:t>
      </w:r>
      <w:r w:rsidRPr="00272F67">
        <w:rPr>
          <w:szCs w:val="22"/>
        </w:rPr>
        <w:t xml:space="preserve"> be reported to the</w:t>
      </w:r>
      <w:r w:rsidR="00272F67">
        <w:rPr>
          <w:szCs w:val="22"/>
        </w:rPr>
        <w:t xml:space="preserve"> </w:t>
      </w:r>
      <w:r w:rsidR="000A3053" w:rsidRPr="00272F67">
        <w:rPr>
          <w:szCs w:val="22"/>
        </w:rPr>
        <w:t>Commissioner</w:t>
      </w:r>
      <w:r w:rsidRPr="00272F67">
        <w:rPr>
          <w:szCs w:val="22"/>
        </w:rPr>
        <w:t xml:space="preserve"> by the facility owner or operator, and the </w:t>
      </w:r>
      <w:r w:rsidR="00B24640">
        <w:rPr>
          <w:szCs w:val="22"/>
        </w:rPr>
        <w:t xml:space="preserve">Certified Underground Oil Storage Tank </w:t>
      </w:r>
      <w:r w:rsidR="00514D08">
        <w:rPr>
          <w:szCs w:val="22"/>
        </w:rPr>
        <w:t xml:space="preserve">Installer </w:t>
      </w:r>
      <w:r w:rsidR="00514D08" w:rsidRPr="00272F67">
        <w:rPr>
          <w:szCs w:val="22"/>
        </w:rPr>
        <w:t>or</w:t>
      </w:r>
      <w:r w:rsidRPr="00272F67">
        <w:rPr>
          <w:szCs w:val="22"/>
        </w:rPr>
        <w:t xml:space="preserve"> </w:t>
      </w:r>
      <w:r w:rsidR="00514D08">
        <w:rPr>
          <w:szCs w:val="22"/>
        </w:rPr>
        <w:t>I</w:t>
      </w:r>
      <w:r w:rsidRPr="00272F67">
        <w:rPr>
          <w:szCs w:val="22"/>
        </w:rPr>
        <w:t>nspector within two (2) hours of discovery.</w:t>
      </w:r>
      <w:r w:rsidR="00272F67">
        <w:rPr>
          <w:szCs w:val="22"/>
        </w:rPr>
        <w:t xml:space="preserve"> </w:t>
      </w:r>
      <w:r w:rsidR="006C58CB" w:rsidRPr="00272F67">
        <w:rPr>
          <w:szCs w:val="22"/>
        </w:rPr>
        <w:t xml:space="preserve">This 2 hour reporting requirement applies to, but is not limited to, the reporting of </w:t>
      </w:r>
      <w:r w:rsidR="000C4D36" w:rsidRPr="00272F67">
        <w:rPr>
          <w:szCs w:val="22"/>
        </w:rPr>
        <w:t>the following:</w:t>
      </w:r>
    </w:p>
    <w:p w:rsidR="000C4D36" w:rsidRPr="00272F67" w:rsidRDefault="000C4D36" w:rsidP="000C4D36">
      <w:pPr>
        <w:pStyle w:val="RulesSub-Paragraph"/>
        <w:spacing w:after="200"/>
        <w:ind w:left="1800"/>
        <w:jc w:val="left"/>
        <w:rPr>
          <w:szCs w:val="22"/>
        </w:rPr>
      </w:pPr>
      <w:r w:rsidRPr="00272F67">
        <w:rPr>
          <w:szCs w:val="22"/>
        </w:rPr>
        <w:t>(</w:t>
      </w:r>
      <w:proofErr w:type="spellStart"/>
      <w:proofErr w:type="gramStart"/>
      <w:r w:rsidRPr="00272F67">
        <w:rPr>
          <w:szCs w:val="22"/>
        </w:rPr>
        <w:t>i</w:t>
      </w:r>
      <w:proofErr w:type="spellEnd"/>
      <w:proofErr w:type="gramEnd"/>
      <w:r w:rsidRPr="00272F67">
        <w:rPr>
          <w:szCs w:val="22"/>
        </w:rPr>
        <w:t>)</w:t>
      </w:r>
      <w:r w:rsidR="00272F67">
        <w:rPr>
          <w:szCs w:val="22"/>
        </w:rPr>
        <w:t xml:space="preserve"> </w:t>
      </w:r>
      <w:r w:rsidRPr="00272F67">
        <w:rPr>
          <w:szCs w:val="22"/>
        </w:rPr>
        <w:t xml:space="preserve"> O</w:t>
      </w:r>
      <w:r w:rsidR="000B26A2" w:rsidRPr="00272F67">
        <w:rPr>
          <w:szCs w:val="22"/>
        </w:rPr>
        <w:t>verfills</w:t>
      </w:r>
      <w:r w:rsidR="00CF5558" w:rsidRPr="00272F67">
        <w:rPr>
          <w:szCs w:val="22"/>
        </w:rPr>
        <w:t xml:space="preserve"> not fully captured or contained by</w:t>
      </w:r>
      <w:r w:rsidR="00272F67">
        <w:rPr>
          <w:szCs w:val="22"/>
        </w:rPr>
        <w:t xml:space="preserve"> </w:t>
      </w:r>
      <w:r w:rsidR="00CF5558" w:rsidRPr="00272F67">
        <w:rPr>
          <w:szCs w:val="22"/>
        </w:rPr>
        <w:t>a</w:t>
      </w:r>
      <w:r w:rsidR="00A932F3" w:rsidRPr="00272F67">
        <w:rPr>
          <w:szCs w:val="22"/>
        </w:rPr>
        <w:t xml:space="preserve"> </w:t>
      </w:r>
      <w:r w:rsidR="00221378" w:rsidRPr="00272F67">
        <w:rPr>
          <w:szCs w:val="22"/>
        </w:rPr>
        <w:t>sp</w:t>
      </w:r>
      <w:r w:rsidR="00CF5558" w:rsidRPr="00272F67">
        <w:rPr>
          <w:szCs w:val="22"/>
        </w:rPr>
        <w:t>ill bucket or sump</w:t>
      </w:r>
      <w:r w:rsidR="000B26A2" w:rsidRPr="00272F67">
        <w:rPr>
          <w:szCs w:val="22"/>
        </w:rPr>
        <w:t>;</w:t>
      </w:r>
      <w:r w:rsidR="006C58CB" w:rsidRPr="00272F67">
        <w:rPr>
          <w:szCs w:val="22"/>
        </w:rPr>
        <w:t xml:space="preserve"> </w:t>
      </w:r>
    </w:p>
    <w:p w:rsidR="000C4D36" w:rsidRPr="00272F67" w:rsidRDefault="000C4D36" w:rsidP="000C4D36">
      <w:pPr>
        <w:pStyle w:val="RulesSub-Paragraph"/>
        <w:spacing w:after="200"/>
        <w:ind w:left="1800"/>
        <w:jc w:val="left"/>
        <w:rPr>
          <w:szCs w:val="22"/>
        </w:rPr>
      </w:pPr>
      <w:r w:rsidRPr="00272F67">
        <w:rPr>
          <w:szCs w:val="22"/>
        </w:rPr>
        <w:t>(ii)</w:t>
      </w:r>
      <w:r w:rsidR="00272F67">
        <w:rPr>
          <w:szCs w:val="22"/>
        </w:rPr>
        <w:t xml:space="preserve"> </w:t>
      </w:r>
      <w:r w:rsidRPr="00272F67">
        <w:rPr>
          <w:szCs w:val="22"/>
        </w:rPr>
        <w:t>Other</w:t>
      </w:r>
      <w:r w:rsidR="006C58CB" w:rsidRPr="00272F67">
        <w:rPr>
          <w:szCs w:val="22"/>
        </w:rPr>
        <w:t xml:space="preserve"> spill</w:t>
      </w:r>
      <w:r w:rsidR="000B26A2" w:rsidRPr="00272F67">
        <w:rPr>
          <w:szCs w:val="22"/>
        </w:rPr>
        <w:t>s;</w:t>
      </w:r>
    </w:p>
    <w:p w:rsidR="000C4D36" w:rsidRPr="00272F67" w:rsidRDefault="000C4D36" w:rsidP="000C4D36">
      <w:pPr>
        <w:pStyle w:val="RulesSub-Paragraph"/>
        <w:spacing w:after="200"/>
        <w:ind w:left="1800"/>
        <w:jc w:val="left"/>
        <w:rPr>
          <w:szCs w:val="22"/>
        </w:rPr>
      </w:pPr>
      <w:r w:rsidRPr="00272F67">
        <w:rPr>
          <w:szCs w:val="22"/>
        </w:rPr>
        <w:t>(iii)</w:t>
      </w:r>
      <w:r w:rsidR="006C58CB" w:rsidRPr="00272F67">
        <w:rPr>
          <w:szCs w:val="22"/>
        </w:rPr>
        <w:t xml:space="preserve"> </w:t>
      </w:r>
      <w:r w:rsidRPr="00272F67">
        <w:rPr>
          <w:szCs w:val="22"/>
        </w:rPr>
        <w:t>Visual</w:t>
      </w:r>
      <w:r w:rsidR="006C58CB" w:rsidRPr="00272F67">
        <w:rPr>
          <w:szCs w:val="22"/>
        </w:rPr>
        <w:t xml:space="preserve"> or olfactory evidence of oil in soil or water</w:t>
      </w:r>
      <w:r w:rsidR="001C6086" w:rsidRPr="00272F67">
        <w:rPr>
          <w:szCs w:val="22"/>
        </w:rPr>
        <w:t xml:space="preserve"> including</w:t>
      </w:r>
      <w:r w:rsidR="00AC6719" w:rsidRPr="00272F67">
        <w:rPr>
          <w:szCs w:val="22"/>
        </w:rPr>
        <w:t>, but not limited to,</w:t>
      </w:r>
      <w:r w:rsidR="006C58CB" w:rsidRPr="00272F67">
        <w:rPr>
          <w:szCs w:val="22"/>
        </w:rPr>
        <w:t xml:space="preserve"> in a tank or piping excavation</w:t>
      </w:r>
      <w:r w:rsidR="002932F9" w:rsidRPr="00272F67">
        <w:rPr>
          <w:szCs w:val="22"/>
        </w:rPr>
        <w:t>, nearby surface water</w:t>
      </w:r>
      <w:r w:rsidR="00762B82" w:rsidRPr="00272F67">
        <w:rPr>
          <w:szCs w:val="22"/>
        </w:rPr>
        <w:t>s</w:t>
      </w:r>
      <w:r w:rsidR="002932F9" w:rsidRPr="00272F67">
        <w:rPr>
          <w:szCs w:val="22"/>
        </w:rPr>
        <w:t>,</w:t>
      </w:r>
      <w:r w:rsidR="001C6086" w:rsidRPr="00272F67">
        <w:rPr>
          <w:szCs w:val="22"/>
        </w:rPr>
        <w:t xml:space="preserve"> or facility ground water monitoring well</w:t>
      </w:r>
      <w:r w:rsidR="000B26A2" w:rsidRPr="00272F67">
        <w:rPr>
          <w:szCs w:val="22"/>
        </w:rPr>
        <w:t>;</w:t>
      </w:r>
      <w:r w:rsidR="006C58CB" w:rsidRPr="00272F67">
        <w:rPr>
          <w:szCs w:val="22"/>
        </w:rPr>
        <w:t xml:space="preserve"> </w:t>
      </w:r>
    </w:p>
    <w:p w:rsidR="000C4D36" w:rsidRPr="00272F67" w:rsidRDefault="000C4D36" w:rsidP="000C4D36">
      <w:pPr>
        <w:pStyle w:val="RulesSub-Paragraph"/>
        <w:spacing w:after="200"/>
        <w:ind w:left="1800"/>
        <w:jc w:val="left"/>
        <w:rPr>
          <w:szCs w:val="22"/>
        </w:rPr>
      </w:pPr>
      <w:r w:rsidRPr="00272F67">
        <w:rPr>
          <w:szCs w:val="22"/>
        </w:rPr>
        <w:t>(iv)</w:t>
      </w:r>
      <w:r w:rsidR="00272F67">
        <w:rPr>
          <w:szCs w:val="22"/>
        </w:rPr>
        <w:t xml:space="preserve"> </w:t>
      </w:r>
      <w:r w:rsidRPr="00272F67">
        <w:rPr>
          <w:szCs w:val="22"/>
        </w:rPr>
        <w:t xml:space="preserve">Oil or oil vapors on or under abutting properties, including nearby utility conduits, sewer lines, buildings, </w:t>
      </w:r>
      <w:r w:rsidR="00D272E5" w:rsidRPr="00272F67">
        <w:rPr>
          <w:szCs w:val="22"/>
        </w:rPr>
        <w:t xml:space="preserve">and </w:t>
      </w:r>
      <w:r w:rsidRPr="00272F67">
        <w:rPr>
          <w:szCs w:val="22"/>
        </w:rPr>
        <w:t>drinking water</w:t>
      </w:r>
      <w:r w:rsidR="000B26A2" w:rsidRPr="00272F67">
        <w:rPr>
          <w:szCs w:val="22"/>
        </w:rPr>
        <w:t xml:space="preserve"> supplies;</w:t>
      </w:r>
      <w:r w:rsidRPr="00272F67">
        <w:rPr>
          <w:szCs w:val="22"/>
        </w:rPr>
        <w:t xml:space="preserve"> </w:t>
      </w:r>
      <w:r w:rsidR="00FA6CC7" w:rsidRPr="00272F67">
        <w:rPr>
          <w:szCs w:val="22"/>
        </w:rPr>
        <w:t xml:space="preserve">and </w:t>
      </w:r>
    </w:p>
    <w:p w:rsidR="00343D1F" w:rsidRPr="00272F67" w:rsidRDefault="000C4D36" w:rsidP="000C4D36">
      <w:pPr>
        <w:pStyle w:val="RulesSub-Paragraph"/>
        <w:spacing w:after="200"/>
        <w:ind w:left="1800"/>
        <w:jc w:val="left"/>
        <w:rPr>
          <w:szCs w:val="22"/>
        </w:rPr>
      </w:pPr>
      <w:r w:rsidRPr="00272F67">
        <w:rPr>
          <w:szCs w:val="22"/>
        </w:rPr>
        <w:t>(v)</w:t>
      </w:r>
      <w:r w:rsidR="00272F67">
        <w:rPr>
          <w:szCs w:val="22"/>
        </w:rPr>
        <w:t xml:space="preserve"> </w:t>
      </w:r>
      <w:r w:rsidRPr="00272F67">
        <w:rPr>
          <w:szCs w:val="22"/>
        </w:rPr>
        <w:t>S</w:t>
      </w:r>
      <w:r w:rsidR="00FA6CC7" w:rsidRPr="00272F67">
        <w:rPr>
          <w:szCs w:val="22"/>
        </w:rPr>
        <w:t xml:space="preserve">oil and water contamination as defined in section </w:t>
      </w:r>
      <w:r w:rsidR="004F11AD" w:rsidRPr="00272F67">
        <w:rPr>
          <w:szCs w:val="22"/>
        </w:rPr>
        <w:t>3(L</w:t>
      </w:r>
      <w:proofErr w:type="gramStart"/>
      <w:r w:rsidR="001C6086" w:rsidRPr="00272F67">
        <w:rPr>
          <w:szCs w:val="22"/>
        </w:rPr>
        <w:t>)</w:t>
      </w:r>
      <w:r w:rsidR="00272F67">
        <w:rPr>
          <w:szCs w:val="22"/>
        </w:rPr>
        <w:t xml:space="preserve"> </w:t>
      </w:r>
      <w:r w:rsidR="000609B3" w:rsidRPr="00272F67">
        <w:rPr>
          <w:szCs w:val="22"/>
        </w:rPr>
        <w:t>,</w:t>
      </w:r>
      <w:proofErr w:type="gramEnd"/>
      <w:r w:rsidR="000609B3" w:rsidRPr="00272F67">
        <w:rPr>
          <w:szCs w:val="22"/>
        </w:rPr>
        <w:t xml:space="preserve"> setting forth the definition of “contamination”</w:t>
      </w:r>
      <w:r w:rsidR="00FA6CC7" w:rsidRPr="00272F67">
        <w:rPr>
          <w:szCs w:val="22"/>
        </w:rPr>
        <w:t>.</w:t>
      </w:r>
    </w:p>
    <w:p w:rsidR="001F101C" w:rsidRPr="00272F67" w:rsidRDefault="001F101C" w:rsidP="001C6086">
      <w:pPr>
        <w:pStyle w:val="RulesNotesub-para"/>
        <w:pBdr>
          <w:top w:val="single" w:sz="6" w:space="1" w:color="auto"/>
          <w:bottom w:val="single" w:sz="6" w:space="1" w:color="auto"/>
        </w:pBdr>
        <w:spacing w:after="200"/>
        <w:ind w:left="1080" w:firstLine="0"/>
        <w:jc w:val="left"/>
        <w:rPr>
          <w:szCs w:val="22"/>
        </w:rPr>
      </w:pPr>
      <w:r w:rsidRPr="001237B3">
        <w:rPr>
          <w:szCs w:val="22"/>
        </w:rPr>
        <w:t>NOTE:</w:t>
      </w:r>
      <w:r w:rsidR="00EC3605" w:rsidRPr="00272F67">
        <w:rPr>
          <w:szCs w:val="22"/>
        </w:rPr>
        <w:t xml:space="preserve"> </w:t>
      </w:r>
      <w:r w:rsidRPr="00272F67">
        <w:rPr>
          <w:szCs w:val="22"/>
        </w:rPr>
        <w:t>TO REPORT A LEAK, SPILL OR OTHER DISCHARGE OF OIL, CALL TOLL FREE 1</w:t>
      </w:r>
      <w:r w:rsidRPr="00272F67">
        <w:rPr>
          <w:szCs w:val="22"/>
        </w:rPr>
        <w:noBreakHyphen/>
        <w:t>800</w:t>
      </w:r>
      <w:r w:rsidRPr="00272F67">
        <w:rPr>
          <w:szCs w:val="22"/>
        </w:rPr>
        <w:noBreakHyphen/>
        <w:t>482</w:t>
      </w:r>
      <w:r w:rsidRPr="00272F67">
        <w:rPr>
          <w:szCs w:val="22"/>
        </w:rPr>
        <w:noBreakHyphen/>
        <w:t>0777.</w:t>
      </w:r>
    </w:p>
    <w:p w:rsidR="001F101C" w:rsidRPr="00272F67" w:rsidRDefault="001F101C" w:rsidP="00ED77F8">
      <w:pPr>
        <w:pStyle w:val="RulesSub-Paragraph"/>
        <w:spacing w:after="200"/>
        <w:jc w:val="left"/>
        <w:rPr>
          <w:szCs w:val="22"/>
        </w:rPr>
      </w:pPr>
      <w:r w:rsidRPr="00272F67">
        <w:rPr>
          <w:szCs w:val="22"/>
        </w:rPr>
        <w:t>(</w:t>
      </w:r>
      <w:r w:rsidR="00343D1F" w:rsidRPr="00272F67">
        <w:rPr>
          <w:szCs w:val="22"/>
        </w:rPr>
        <w:t>d</w:t>
      </w:r>
      <w:r w:rsidRPr="00272F67">
        <w:rPr>
          <w:szCs w:val="22"/>
        </w:rPr>
        <w:t>)</w:t>
      </w:r>
      <w:r w:rsidRPr="00272F67">
        <w:rPr>
          <w:szCs w:val="22"/>
        </w:rPr>
        <w:tab/>
        <w:t xml:space="preserve">Notwithstanding the above, discharges of 10 or less gallons of oil that occur </w:t>
      </w:r>
      <w:r w:rsidR="00D21557" w:rsidRPr="00272F67">
        <w:rPr>
          <w:szCs w:val="22"/>
        </w:rPr>
        <w:t>on the facility</w:t>
      </w:r>
      <w:r w:rsidR="00EF244D" w:rsidRPr="00272F67">
        <w:rPr>
          <w:szCs w:val="22"/>
        </w:rPr>
        <w:t xml:space="preserve"> premises and </w:t>
      </w:r>
      <w:r w:rsidRPr="00272F67">
        <w:rPr>
          <w:szCs w:val="22"/>
        </w:rPr>
        <w:t>above the surface of the ground onto a concrete or asphalt paved surface, and not reaching ground water or surface waters of the State need not be reported to the</w:t>
      </w:r>
      <w:r w:rsidR="00272F67">
        <w:rPr>
          <w:szCs w:val="22"/>
        </w:rPr>
        <w:t xml:space="preserve"> </w:t>
      </w:r>
      <w:r w:rsidR="000A3053" w:rsidRPr="00272F67">
        <w:rPr>
          <w:szCs w:val="22"/>
        </w:rPr>
        <w:t>Commissioner</w:t>
      </w:r>
      <w:r w:rsidRPr="00272F67">
        <w:rPr>
          <w:szCs w:val="22"/>
        </w:rPr>
        <w:t xml:space="preserve"> if the owner or operator complies with all of the following requirements: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The discharge is fully cleaned up within 24 hours of discovery.</w:t>
      </w:r>
    </w:p>
    <w:p w:rsidR="001F101C" w:rsidRPr="00272F67" w:rsidRDefault="001F101C" w:rsidP="00ED77F8">
      <w:pPr>
        <w:pStyle w:val="RulesDivision"/>
        <w:spacing w:after="200"/>
        <w:jc w:val="left"/>
        <w:rPr>
          <w:szCs w:val="22"/>
        </w:rPr>
      </w:pPr>
      <w:r w:rsidRPr="00272F67">
        <w:rPr>
          <w:szCs w:val="22"/>
        </w:rPr>
        <w:t>(ii)</w:t>
      </w:r>
      <w:r w:rsidRPr="00272F67">
        <w:rPr>
          <w:szCs w:val="22"/>
        </w:rPr>
        <w:tab/>
        <w:t>A written log is maintained at the facility or the owner's place of business in accordance with section 5(D</w:t>
      </w:r>
      <w:proofErr w:type="gramStart"/>
      <w:r w:rsidR="004F11AD" w:rsidRPr="00272F67">
        <w:rPr>
          <w:szCs w:val="22"/>
        </w:rPr>
        <w:t>)(</w:t>
      </w:r>
      <w:proofErr w:type="gramEnd"/>
      <w:r w:rsidR="004F11AD" w:rsidRPr="00272F67">
        <w:rPr>
          <w:szCs w:val="22"/>
        </w:rPr>
        <w:t>16</w:t>
      </w:r>
      <w:r w:rsidRPr="00272F67">
        <w:rPr>
          <w:szCs w:val="22"/>
        </w:rPr>
        <w:t>), recording for each discharge the date of discovery, its source, the general location of the discharge on the facility, the date and method of cleanup, and the signature of the facility owner or operator certifying the accuracy of the log.</w:t>
      </w:r>
    </w:p>
    <w:p w:rsidR="001F101C" w:rsidRPr="00272F67" w:rsidRDefault="001F101C" w:rsidP="00ED77F8">
      <w:pPr>
        <w:pStyle w:val="RulesDivision"/>
        <w:spacing w:after="200"/>
        <w:jc w:val="left"/>
        <w:rPr>
          <w:szCs w:val="22"/>
        </w:rPr>
      </w:pPr>
      <w:r w:rsidRPr="00272F67">
        <w:rPr>
          <w:szCs w:val="22"/>
        </w:rPr>
        <w:t>(iii)</w:t>
      </w:r>
      <w:r w:rsidR="0059048A" w:rsidRPr="00272F67">
        <w:rPr>
          <w:szCs w:val="22"/>
        </w:rPr>
        <w:tab/>
      </w:r>
      <w:r w:rsidRPr="00272F67">
        <w:rPr>
          <w:szCs w:val="22"/>
        </w:rPr>
        <w:t>The spill log must be made available upon request within 24 hours for inspection by personnel and authorized agents of the</w:t>
      </w:r>
      <w:r w:rsidR="00272F67">
        <w:rPr>
          <w:szCs w:val="22"/>
        </w:rPr>
        <w:t xml:space="preserve"> </w:t>
      </w:r>
      <w:r w:rsidR="000A3053" w:rsidRPr="00272F67">
        <w:rPr>
          <w:szCs w:val="22"/>
        </w:rPr>
        <w:t>Commissioner</w:t>
      </w:r>
      <w:r w:rsidR="00EF244D" w:rsidRPr="00272F67">
        <w:rPr>
          <w:szCs w:val="22"/>
        </w:rPr>
        <w:t xml:space="preserve"> and the municipality</w:t>
      </w:r>
      <w:r w:rsidRPr="00272F67">
        <w:rPr>
          <w:szCs w:val="22"/>
        </w:rPr>
        <w:t>.</w:t>
      </w:r>
    </w:p>
    <w:p w:rsidR="001F101C" w:rsidRPr="00272F67" w:rsidRDefault="001F101C" w:rsidP="00ED77F8">
      <w:pPr>
        <w:pStyle w:val="RulesSub-Paragraph"/>
        <w:spacing w:after="200"/>
        <w:jc w:val="left"/>
        <w:rPr>
          <w:szCs w:val="22"/>
        </w:rPr>
      </w:pPr>
      <w:r w:rsidRPr="00272F67">
        <w:rPr>
          <w:szCs w:val="22"/>
        </w:rPr>
        <w:t>(</w:t>
      </w:r>
      <w:r w:rsidR="004F11AD" w:rsidRPr="00272F67">
        <w:rPr>
          <w:szCs w:val="22"/>
        </w:rPr>
        <w:t>e)</w:t>
      </w:r>
      <w:r w:rsidRPr="00272F67">
        <w:rPr>
          <w:szCs w:val="22"/>
        </w:rPr>
        <w:tab/>
        <w:t xml:space="preserve">Under 38 </w:t>
      </w:r>
      <w:r w:rsidR="004D307E" w:rsidRPr="00272F67">
        <w:rPr>
          <w:szCs w:val="22"/>
        </w:rPr>
        <w:t>M.R.S.</w:t>
      </w:r>
      <w:r w:rsidR="0028156B" w:rsidRPr="00272F67">
        <w:rPr>
          <w:szCs w:val="22"/>
        </w:rPr>
        <w:t xml:space="preserve"> </w:t>
      </w:r>
      <w:r w:rsidR="006A0251">
        <w:rPr>
          <w:szCs w:val="22"/>
        </w:rPr>
        <w:t>§</w:t>
      </w:r>
      <w:r w:rsidRPr="00272F67">
        <w:rPr>
          <w:szCs w:val="22"/>
        </w:rPr>
        <w:t>568(4</w:t>
      </w:r>
      <w:proofErr w:type="gramStart"/>
      <w:r w:rsidRPr="00272F67">
        <w:rPr>
          <w:szCs w:val="22"/>
        </w:rPr>
        <w:t>)</w:t>
      </w:r>
      <w:r w:rsidR="00B75BD6" w:rsidRPr="00272F67">
        <w:rPr>
          <w:szCs w:val="22"/>
        </w:rPr>
        <w:t>(</w:t>
      </w:r>
      <w:proofErr w:type="gramEnd"/>
      <w:r w:rsidR="00272F67" w:rsidRPr="00272F67">
        <w:rPr>
          <w:szCs w:val="22"/>
        </w:rPr>
        <w:t xml:space="preserve"> </w:t>
      </w:r>
      <w:r w:rsidR="00F30E11" w:rsidRPr="00272F67">
        <w:rPr>
          <w:szCs w:val="22"/>
        </w:rPr>
        <w:t>A</w:t>
      </w:r>
      <w:r w:rsidR="00B75BD6" w:rsidRPr="00272F67">
        <w:rPr>
          <w:szCs w:val="22"/>
        </w:rPr>
        <w:t>)</w:t>
      </w:r>
      <w:r w:rsidRPr="00272F67">
        <w:rPr>
          <w:szCs w:val="22"/>
        </w:rPr>
        <w:t xml:space="preserve">, any person who causes or is responsible for a discharge </w:t>
      </w:r>
      <w:r w:rsidR="00B75BD6" w:rsidRPr="00272F67">
        <w:rPr>
          <w:szCs w:val="22"/>
        </w:rPr>
        <w:t>from an underground oil storage facility</w:t>
      </w:r>
      <w:r w:rsidRPr="00272F67">
        <w:rPr>
          <w:szCs w:val="22"/>
        </w:rPr>
        <w:t xml:space="preserve"> is not subject to any fines or civil penalties for the discharge if the person promptly reports and removes that discharge in accordance with the rules and orders of the</w:t>
      </w:r>
      <w:r w:rsidR="00272F67">
        <w:rPr>
          <w:szCs w:val="22"/>
        </w:rPr>
        <w:t xml:space="preserve"> </w:t>
      </w:r>
      <w:r w:rsidR="000A3053" w:rsidRPr="00272F67">
        <w:rPr>
          <w:szCs w:val="22"/>
        </w:rPr>
        <w:t>Commissioner</w:t>
      </w:r>
      <w:r w:rsidRPr="00272F67">
        <w:rPr>
          <w:szCs w:val="22"/>
        </w:rPr>
        <w:t xml:space="preserve"> and the </w:t>
      </w:r>
      <w:r w:rsidR="0086772F" w:rsidRPr="00272F67">
        <w:rPr>
          <w:szCs w:val="22"/>
        </w:rPr>
        <w:t>B</w:t>
      </w:r>
      <w:r w:rsidRPr="00272F67">
        <w:rPr>
          <w:szCs w:val="22"/>
        </w:rPr>
        <w:t>oard</w:t>
      </w:r>
      <w:r w:rsidR="00B75BD6" w:rsidRPr="00272F67">
        <w:rPr>
          <w:szCs w:val="22"/>
        </w:rPr>
        <w:t xml:space="preserve">, except that a person who violates any laws or rules administered by the </w:t>
      </w:r>
      <w:r w:rsidR="00141F18" w:rsidRPr="00272F67">
        <w:rPr>
          <w:szCs w:val="22"/>
        </w:rPr>
        <w:t>D</w:t>
      </w:r>
      <w:r w:rsidR="00B75BD6" w:rsidRPr="00272F67">
        <w:rPr>
          <w:szCs w:val="22"/>
        </w:rPr>
        <w:t xml:space="preserve">epartment under 38 </w:t>
      </w:r>
      <w:r w:rsidR="004D307E" w:rsidRPr="00272F67">
        <w:rPr>
          <w:szCs w:val="22"/>
        </w:rPr>
        <w:t>M.R.S.</w:t>
      </w:r>
      <w:r w:rsidR="00272F67">
        <w:rPr>
          <w:szCs w:val="22"/>
        </w:rPr>
        <w:t xml:space="preserve"> </w:t>
      </w:r>
      <w:r w:rsidR="00552F35" w:rsidRPr="00272F67">
        <w:rPr>
          <w:szCs w:val="22"/>
        </w:rPr>
        <w:t>§§ 561-570-M</w:t>
      </w:r>
      <w:r w:rsidR="00B75BD6" w:rsidRPr="00272F67">
        <w:rPr>
          <w:szCs w:val="22"/>
        </w:rPr>
        <w:t xml:space="preserve"> is subject to fines and penalties</w:t>
      </w:r>
      <w:r w:rsidRPr="00272F67">
        <w:rPr>
          <w:szCs w:val="22"/>
        </w:rPr>
        <w:t>.</w:t>
      </w:r>
    </w:p>
    <w:p w:rsidR="009B38A7" w:rsidRPr="00272F67" w:rsidRDefault="004F11AD" w:rsidP="00145E37">
      <w:pPr>
        <w:pStyle w:val="RulesSub-Paragraph"/>
        <w:tabs>
          <w:tab w:val="left" w:pos="1170"/>
        </w:tabs>
        <w:spacing w:after="200"/>
        <w:ind w:left="1170" w:hanging="450"/>
        <w:jc w:val="left"/>
        <w:rPr>
          <w:szCs w:val="22"/>
        </w:rPr>
      </w:pPr>
      <w:r w:rsidRPr="00272F67">
        <w:rPr>
          <w:szCs w:val="22"/>
        </w:rPr>
        <w:t>(12</w:t>
      </w:r>
      <w:r w:rsidR="00145E37" w:rsidRPr="00272F67">
        <w:rPr>
          <w:szCs w:val="22"/>
        </w:rPr>
        <w:t>) Product compatibility.</w:t>
      </w:r>
      <w:r w:rsidR="00272F67">
        <w:rPr>
          <w:szCs w:val="22"/>
        </w:rPr>
        <w:t xml:space="preserve"> </w:t>
      </w:r>
      <w:r w:rsidR="00145E37" w:rsidRPr="00272F67">
        <w:rPr>
          <w:szCs w:val="22"/>
        </w:rPr>
        <w:t>Only oil and petroleum products chemically and physically compatible with the materials, from which the tank, piping and other components of the facility routinely containing product are constructed, may be stored.</w:t>
      </w:r>
      <w:r w:rsidR="00575E1C">
        <w:rPr>
          <w:szCs w:val="22"/>
        </w:rPr>
        <w:t xml:space="preserve"> </w:t>
      </w:r>
    </w:p>
    <w:p w:rsidR="009B38A7" w:rsidRPr="00272F67" w:rsidRDefault="009B38A7" w:rsidP="001C3655">
      <w:pPr>
        <w:pStyle w:val="RulesSub-Paragraph"/>
        <w:tabs>
          <w:tab w:val="left" w:pos="1170"/>
        </w:tabs>
        <w:spacing w:after="200"/>
        <w:ind w:left="1170" w:firstLine="0"/>
        <w:jc w:val="left"/>
        <w:rPr>
          <w:szCs w:val="22"/>
        </w:rPr>
      </w:pPr>
      <w:r w:rsidRPr="00272F67">
        <w:rPr>
          <w:szCs w:val="22"/>
        </w:rPr>
        <w:t xml:space="preserve">A facility </w:t>
      </w:r>
      <w:proofErr w:type="gramStart"/>
      <w:r w:rsidRPr="00272F67">
        <w:rPr>
          <w:szCs w:val="22"/>
        </w:rPr>
        <w:t>owner</w:t>
      </w:r>
      <w:proofErr w:type="gramEnd"/>
      <w:r w:rsidRPr="00272F67">
        <w:rPr>
          <w:szCs w:val="22"/>
        </w:rPr>
        <w:t xml:space="preserve"> who intends to </w:t>
      </w:r>
      <w:r w:rsidR="00145E37" w:rsidRPr="00272F67">
        <w:rPr>
          <w:szCs w:val="22"/>
        </w:rPr>
        <w:t>stor</w:t>
      </w:r>
      <w:r w:rsidRPr="00272F67">
        <w:rPr>
          <w:szCs w:val="22"/>
        </w:rPr>
        <w:t>e</w:t>
      </w:r>
      <w:r w:rsidR="00272F67">
        <w:rPr>
          <w:szCs w:val="22"/>
        </w:rPr>
        <w:t xml:space="preserve"> </w:t>
      </w:r>
      <w:r w:rsidR="00145E37" w:rsidRPr="00272F67">
        <w:rPr>
          <w:szCs w:val="22"/>
        </w:rPr>
        <w:t>gasoline with more</w:t>
      </w:r>
      <w:r w:rsidR="00CB09A1" w:rsidRPr="00272F67">
        <w:rPr>
          <w:szCs w:val="22"/>
        </w:rPr>
        <w:t xml:space="preserve"> than 10</w:t>
      </w:r>
      <w:r w:rsidR="00D80333" w:rsidRPr="00272F67">
        <w:rPr>
          <w:szCs w:val="22"/>
        </w:rPr>
        <w:t xml:space="preserve"> percent</w:t>
      </w:r>
      <w:r w:rsidR="00272F67">
        <w:rPr>
          <w:szCs w:val="22"/>
        </w:rPr>
        <w:t xml:space="preserve"> </w:t>
      </w:r>
      <w:r w:rsidR="00CB09A1" w:rsidRPr="00272F67">
        <w:rPr>
          <w:szCs w:val="22"/>
        </w:rPr>
        <w:t>ethanol or</w:t>
      </w:r>
      <w:r w:rsidR="00272F67">
        <w:rPr>
          <w:szCs w:val="22"/>
        </w:rPr>
        <w:t xml:space="preserve"> </w:t>
      </w:r>
      <w:r w:rsidR="00F04092" w:rsidRPr="00272F67">
        <w:rPr>
          <w:szCs w:val="22"/>
        </w:rPr>
        <w:t>diesel with</w:t>
      </w:r>
      <w:r w:rsidR="00CB09A1" w:rsidRPr="00272F67">
        <w:rPr>
          <w:szCs w:val="22"/>
        </w:rPr>
        <w:t xml:space="preserve"> more than 20 percent biodiesel</w:t>
      </w:r>
      <w:r w:rsidR="00F04092" w:rsidRPr="00272F67">
        <w:rPr>
          <w:szCs w:val="22"/>
        </w:rPr>
        <w:t xml:space="preserve"> or any other regulated substance identified by the Department, </w:t>
      </w:r>
      <w:r w:rsidRPr="00272F67">
        <w:rPr>
          <w:szCs w:val="22"/>
        </w:rPr>
        <w:t>must provide written notification to</w:t>
      </w:r>
      <w:r w:rsidR="00272F67">
        <w:rPr>
          <w:szCs w:val="22"/>
        </w:rPr>
        <w:t xml:space="preserve"> </w:t>
      </w:r>
      <w:r w:rsidR="00CB09A1" w:rsidRPr="00272F67">
        <w:rPr>
          <w:szCs w:val="22"/>
        </w:rPr>
        <w:t>the</w:t>
      </w:r>
      <w:r w:rsidR="00272F67">
        <w:rPr>
          <w:szCs w:val="22"/>
        </w:rPr>
        <w:t xml:space="preserve"> </w:t>
      </w:r>
      <w:r w:rsidR="000A3053" w:rsidRPr="00272F67">
        <w:rPr>
          <w:szCs w:val="22"/>
        </w:rPr>
        <w:t>Commissioner</w:t>
      </w:r>
      <w:r w:rsidRPr="00272F67">
        <w:rPr>
          <w:szCs w:val="22"/>
        </w:rPr>
        <w:t xml:space="preserve"> at least 30 days before switching products.</w:t>
      </w:r>
      <w:r w:rsidR="00272F67">
        <w:rPr>
          <w:szCs w:val="22"/>
        </w:rPr>
        <w:t xml:space="preserve"> </w:t>
      </w:r>
      <w:r w:rsidRPr="00272F67">
        <w:rPr>
          <w:szCs w:val="22"/>
        </w:rPr>
        <w:t xml:space="preserve">The </w:t>
      </w:r>
      <w:r w:rsidR="00CB09A1" w:rsidRPr="00272F67">
        <w:rPr>
          <w:szCs w:val="22"/>
        </w:rPr>
        <w:t xml:space="preserve">facility owner must </w:t>
      </w:r>
      <w:r w:rsidRPr="00272F67">
        <w:rPr>
          <w:szCs w:val="22"/>
        </w:rPr>
        <w:t>maintain documentation demonstrating</w:t>
      </w:r>
      <w:r w:rsidR="00272F67">
        <w:rPr>
          <w:szCs w:val="22"/>
        </w:rPr>
        <w:t xml:space="preserve"> </w:t>
      </w:r>
      <w:r w:rsidR="00CB09A1" w:rsidRPr="00272F67">
        <w:rPr>
          <w:szCs w:val="22"/>
        </w:rPr>
        <w:t xml:space="preserve">that the facility is compatible </w:t>
      </w:r>
      <w:r w:rsidRPr="00272F67">
        <w:rPr>
          <w:szCs w:val="22"/>
        </w:rPr>
        <w:t xml:space="preserve">with these oil products by one of the following </w:t>
      </w:r>
      <w:r w:rsidR="004F11AD" w:rsidRPr="00272F67">
        <w:rPr>
          <w:szCs w:val="22"/>
        </w:rPr>
        <w:t>methods:</w:t>
      </w:r>
    </w:p>
    <w:p w:rsidR="00145E37" w:rsidRPr="00272F67" w:rsidRDefault="00145E37" w:rsidP="0086030C">
      <w:pPr>
        <w:pStyle w:val="RulesSub-Paragraph"/>
        <w:tabs>
          <w:tab w:val="left" w:pos="1530"/>
        </w:tabs>
        <w:spacing w:after="200"/>
        <w:ind w:left="1530"/>
        <w:jc w:val="left"/>
        <w:rPr>
          <w:szCs w:val="22"/>
        </w:rPr>
      </w:pPr>
      <w:r w:rsidRPr="00272F67">
        <w:rPr>
          <w:szCs w:val="22"/>
        </w:rPr>
        <w:t>(a)</w:t>
      </w:r>
      <w:r w:rsidRPr="00272F67">
        <w:rPr>
          <w:szCs w:val="22"/>
        </w:rPr>
        <w:tab/>
      </w:r>
      <w:r w:rsidR="00272F67">
        <w:rPr>
          <w:szCs w:val="22"/>
        </w:rPr>
        <w:t xml:space="preserve"> </w:t>
      </w:r>
      <w:r w:rsidR="00764FFF" w:rsidRPr="00272F67">
        <w:rPr>
          <w:szCs w:val="22"/>
        </w:rPr>
        <w:t>UL</w:t>
      </w:r>
      <w:r w:rsidRPr="00272F67">
        <w:rPr>
          <w:szCs w:val="22"/>
        </w:rPr>
        <w:t xml:space="preserve"> or other nationally recognized independent testing laboratory certification or listing approved by the</w:t>
      </w:r>
      <w:r w:rsidR="00272F67">
        <w:rPr>
          <w:szCs w:val="22"/>
        </w:rPr>
        <w:t xml:space="preserve"> </w:t>
      </w:r>
      <w:r w:rsidR="000A3053" w:rsidRPr="00272F67">
        <w:rPr>
          <w:szCs w:val="22"/>
        </w:rPr>
        <w:t>Commissioner</w:t>
      </w:r>
      <w:r w:rsidRPr="00272F67">
        <w:rPr>
          <w:szCs w:val="22"/>
        </w:rPr>
        <w:t>;</w:t>
      </w:r>
    </w:p>
    <w:p w:rsidR="00145E37" w:rsidRPr="00272F67" w:rsidRDefault="00145E37" w:rsidP="00FA164C">
      <w:pPr>
        <w:pStyle w:val="RulesSub-Paragraph"/>
        <w:tabs>
          <w:tab w:val="left" w:pos="1440"/>
        </w:tabs>
        <w:spacing w:after="200"/>
        <w:ind w:left="1530"/>
        <w:jc w:val="left"/>
        <w:rPr>
          <w:szCs w:val="22"/>
        </w:rPr>
      </w:pPr>
      <w:r w:rsidRPr="00272F67">
        <w:rPr>
          <w:szCs w:val="22"/>
        </w:rPr>
        <w:t>(b)</w:t>
      </w:r>
      <w:r w:rsidRPr="00272F67">
        <w:rPr>
          <w:szCs w:val="22"/>
        </w:rPr>
        <w:tab/>
        <w:t xml:space="preserve"> A written statement of compatibility from the equipment or component manufacturer</w:t>
      </w:r>
      <w:r w:rsidR="005A2FF2" w:rsidRPr="00272F67">
        <w:rPr>
          <w:szCs w:val="22"/>
        </w:rPr>
        <w:t xml:space="preserve"> that indicates an affirmative statement of compatibility</w:t>
      </w:r>
      <w:r w:rsidR="00FC0558" w:rsidRPr="00272F67">
        <w:rPr>
          <w:szCs w:val="22"/>
        </w:rPr>
        <w:t xml:space="preserve"> and</w:t>
      </w:r>
      <w:r w:rsidR="005A2FF2" w:rsidRPr="00272F67">
        <w:rPr>
          <w:szCs w:val="22"/>
        </w:rPr>
        <w:t xml:space="preserve"> specifies the range of biofuel blends the equipment or component is compatible with</w:t>
      </w:r>
      <w:r w:rsidRPr="00272F67">
        <w:rPr>
          <w:szCs w:val="22"/>
        </w:rPr>
        <w:t>; or</w:t>
      </w:r>
    </w:p>
    <w:p w:rsidR="00145E37" w:rsidRPr="00272F67" w:rsidRDefault="00145E37" w:rsidP="0086030C">
      <w:pPr>
        <w:pStyle w:val="RulesSub-Paragraph"/>
        <w:tabs>
          <w:tab w:val="left" w:pos="1530"/>
        </w:tabs>
        <w:spacing w:after="200"/>
        <w:ind w:hanging="270"/>
        <w:jc w:val="left"/>
        <w:rPr>
          <w:szCs w:val="22"/>
        </w:rPr>
      </w:pPr>
      <w:r w:rsidRPr="00272F67">
        <w:rPr>
          <w:szCs w:val="22"/>
        </w:rPr>
        <w:t>(c) Another method demonstrating compatibility of facility components and equipment with the oil product to be stored and approved by the</w:t>
      </w:r>
      <w:r w:rsidR="00272F67">
        <w:rPr>
          <w:szCs w:val="22"/>
        </w:rPr>
        <w:t xml:space="preserve"> </w:t>
      </w:r>
      <w:r w:rsidR="000A3053" w:rsidRPr="00272F67">
        <w:rPr>
          <w:szCs w:val="22"/>
        </w:rPr>
        <w:t>Commissioner</w:t>
      </w:r>
      <w:r w:rsidRPr="00272F67">
        <w:rPr>
          <w:szCs w:val="22"/>
        </w:rPr>
        <w:t>.</w:t>
      </w:r>
    </w:p>
    <w:p w:rsidR="00145E37" w:rsidRPr="00272F67" w:rsidRDefault="00145E37" w:rsidP="001C3655">
      <w:pPr>
        <w:pStyle w:val="RulesSub-Paragraph"/>
        <w:tabs>
          <w:tab w:val="left" w:pos="1080"/>
        </w:tabs>
        <w:spacing w:after="200"/>
        <w:ind w:left="1170" w:firstLine="0"/>
        <w:jc w:val="left"/>
        <w:rPr>
          <w:szCs w:val="22"/>
        </w:rPr>
      </w:pPr>
      <w:r w:rsidRPr="00272F67">
        <w:rPr>
          <w:szCs w:val="22"/>
        </w:rPr>
        <w:t>Written documentation of facility and oil product compatibility shall be maintained at the owner’s place of business for the life of the facility component or equipment.</w:t>
      </w:r>
    </w:p>
    <w:p w:rsidR="001F101C" w:rsidRPr="00272F67" w:rsidRDefault="004F11AD" w:rsidP="004F11AD">
      <w:pPr>
        <w:pStyle w:val="RulesSub-Paragraph"/>
        <w:spacing w:after="200"/>
        <w:ind w:hanging="630"/>
        <w:jc w:val="left"/>
        <w:rPr>
          <w:szCs w:val="22"/>
        </w:rPr>
      </w:pPr>
      <w:r>
        <w:rPr>
          <w:szCs w:val="22"/>
        </w:rPr>
        <w:t>(</w:t>
      </w:r>
      <w:r w:rsidR="00FF411F" w:rsidRPr="00272F67">
        <w:rPr>
          <w:szCs w:val="22"/>
        </w:rPr>
        <w:t>1</w:t>
      </w:r>
      <w:r w:rsidR="008157DE" w:rsidRPr="00272F67">
        <w:rPr>
          <w:szCs w:val="22"/>
        </w:rPr>
        <w:t>3</w:t>
      </w:r>
      <w:r w:rsidR="001F101C" w:rsidRPr="00272F67">
        <w:rPr>
          <w:szCs w:val="22"/>
        </w:rPr>
        <w:t>)</w:t>
      </w:r>
      <w:r w:rsidR="0059048A" w:rsidRPr="00272F67">
        <w:rPr>
          <w:szCs w:val="22"/>
        </w:rPr>
        <w:t xml:space="preserve"> </w:t>
      </w:r>
      <w:r w:rsidR="001F101C" w:rsidRPr="00272F67">
        <w:rPr>
          <w:szCs w:val="22"/>
        </w:rPr>
        <w:t>Interior relining of new and existing facilities</w:t>
      </w:r>
    </w:p>
    <w:p w:rsidR="001F101C" w:rsidRPr="00272F67" w:rsidRDefault="001F101C" w:rsidP="007A5CDD">
      <w:pPr>
        <w:pStyle w:val="RulesSub-Paragraph"/>
        <w:spacing w:after="200"/>
        <w:ind w:right="-144"/>
        <w:jc w:val="left"/>
        <w:rPr>
          <w:szCs w:val="22"/>
        </w:rPr>
      </w:pPr>
      <w:r w:rsidRPr="00272F67">
        <w:rPr>
          <w:szCs w:val="22"/>
        </w:rPr>
        <w:t>(a)</w:t>
      </w:r>
      <w:r w:rsidRPr="00272F67">
        <w:rPr>
          <w:szCs w:val="22"/>
        </w:rPr>
        <w:tab/>
        <w:t>Tanks may be relined provided that, prior to lining, the tank has passed a precision test and is free of perforations,</w:t>
      </w:r>
      <w:r w:rsidR="004F1813" w:rsidRPr="00272F67">
        <w:rPr>
          <w:szCs w:val="22"/>
        </w:rPr>
        <w:t xml:space="preserve"> </w:t>
      </w:r>
      <w:r w:rsidRPr="00272F67">
        <w:rPr>
          <w:szCs w:val="22"/>
        </w:rPr>
        <w:t>except fiberglass tanks that have failed may be relined or repaired if the cause of failure will be completely repaired to the satisfaction of the</w:t>
      </w:r>
      <w:r w:rsidR="00272F67">
        <w:rPr>
          <w:szCs w:val="22"/>
        </w:rPr>
        <w:t xml:space="preserve"> </w:t>
      </w:r>
      <w:r w:rsidR="000A3053" w:rsidRPr="00272F67">
        <w:rPr>
          <w:szCs w:val="22"/>
        </w:rPr>
        <w:t>Commissioner</w:t>
      </w:r>
      <w:r w:rsidRPr="00272F67">
        <w:rPr>
          <w:szCs w:val="22"/>
        </w:rPr>
        <w:t xml:space="preserve"> and a warranty is provided by the person performing the repairs.</w:t>
      </w:r>
      <w:r w:rsidR="00272F67">
        <w:rPr>
          <w:szCs w:val="22"/>
        </w:rPr>
        <w:t xml:space="preserve"> </w:t>
      </w:r>
      <w:r w:rsidRPr="00272F67">
        <w:rPr>
          <w:szCs w:val="22"/>
        </w:rPr>
        <w:t>The warranty must be for a minimum of 10 years and must warranty the tanks against internal and external corrosion and structural failure.</w:t>
      </w:r>
      <w:r w:rsidR="00272F67">
        <w:rPr>
          <w:szCs w:val="22"/>
        </w:rPr>
        <w:t xml:space="preserve"> </w:t>
      </w:r>
      <w:r w:rsidRPr="00272F67">
        <w:rPr>
          <w:szCs w:val="22"/>
        </w:rPr>
        <w:t>A fiberglass tank that once failed a precision test, and was subsequently lined, must be precision tested prior to be placed back in operation.</w:t>
      </w:r>
      <w:r w:rsidR="00575E1C">
        <w:rPr>
          <w:szCs w:val="22"/>
        </w:rPr>
        <w:t xml:space="preserve"> </w:t>
      </w:r>
      <w:r w:rsidR="00A7168B" w:rsidRPr="00272F67">
        <w:rPr>
          <w:szCs w:val="22"/>
        </w:rPr>
        <w:t xml:space="preserve">If </w:t>
      </w:r>
      <w:r w:rsidRPr="00272F67">
        <w:rPr>
          <w:szCs w:val="22"/>
        </w:rPr>
        <w:t xml:space="preserve">a fiberglass tank with a leak is lined, the tank must be properly abandoned pursuant </w:t>
      </w:r>
      <w:r w:rsidR="004F11AD" w:rsidRPr="00272F67">
        <w:rPr>
          <w:szCs w:val="22"/>
        </w:rPr>
        <w:t>to</w:t>
      </w:r>
      <w:r w:rsidR="004F11AD">
        <w:rPr>
          <w:szCs w:val="22"/>
        </w:rPr>
        <w:t xml:space="preserve"> </w:t>
      </w:r>
      <w:r w:rsidR="004F11AD" w:rsidRPr="00272F67">
        <w:rPr>
          <w:szCs w:val="22"/>
        </w:rPr>
        <w:t>section</w:t>
      </w:r>
      <w:r w:rsidRPr="00272F67">
        <w:rPr>
          <w:szCs w:val="22"/>
        </w:rPr>
        <w:t xml:space="preserve"> 11 of</w:t>
      </w:r>
      <w:r w:rsidR="00272F67">
        <w:rPr>
          <w:szCs w:val="22"/>
        </w:rPr>
        <w:t xml:space="preserve"> </w:t>
      </w:r>
      <w:r w:rsidR="00E750C3" w:rsidRPr="00272F67">
        <w:rPr>
          <w:szCs w:val="22"/>
        </w:rPr>
        <w:t>this Chapter</w:t>
      </w:r>
      <w:r w:rsidRPr="00272F67">
        <w:rPr>
          <w:szCs w:val="22"/>
        </w:rPr>
        <w:t xml:space="preserve"> upon expiration of the warranty.</w:t>
      </w:r>
    </w:p>
    <w:p w:rsidR="001F101C" w:rsidRPr="00272F67" w:rsidRDefault="001F101C" w:rsidP="00ED77F8">
      <w:pPr>
        <w:pStyle w:val="RulesSub-Paragraph"/>
        <w:spacing w:after="200"/>
        <w:jc w:val="left"/>
        <w:rPr>
          <w:szCs w:val="22"/>
        </w:rPr>
      </w:pPr>
      <w:r w:rsidRPr="00272F67">
        <w:rPr>
          <w:szCs w:val="22"/>
        </w:rPr>
        <w:t>(b)</w:t>
      </w:r>
      <w:r w:rsidRPr="00272F67">
        <w:rPr>
          <w:szCs w:val="22"/>
        </w:rPr>
        <w:tab/>
        <w:t>The following requirements also apply to relining activities: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After relining, fiberglass tanks must pass a precision test.</w:t>
      </w:r>
    </w:p>
    <w:p w:rsidR="001F101C" w:rsidRPr="00272F67" w:rsidRDefault="001F101C" w:rsidP="00ED77F8">
      <w:pPr>
        <w:pStyle w:val="RulesDivision"/>
        <w:spacing w:after="200"/>
        <w:jc w:val="left"/>
        <w:rPr>
          <w:szCs w:val="22"/>
        </w:rPr>
      </w:pPr>
      <w:r w:rsidRPr="00272F67">
        <w:rPr>
          <w:szCs w:val="22"/>
        </w:rPr>
        <w:t>(ii)</w:t>
      </w:r>
      <w:r w:rsidRPr="00272F67">
        <w:rPr>
          <w:szCs w:val="22"/>
        </w:rPr>
        <w:tab/>
        <w:t>The material used as a liner must be compatible with the product to be stored in the tank.</w:t>
      </w:r>
    </w:p>
    <w:p w:rsidR="001F101C" w:rsidRPr="00272F67" w:rsidRDefault="001F101C" w:rsidP="00ED77F8">
      <w:pPr>
        <w:pStyle w:val="RulesDivision"/>
        <w:spacing w:after="200"/>
        <w:jc w:val="left"/>
        <w:rPr>
          <w:szCs w:val="22"/>
        </w:rPr>
      </w:pPr>
      <w:r w:rsidRPr="00272F67">
        <w:rPr>
          <w:szCs w:val="22"/>
        </w:rPr>
        <w:t>(iii)</w:t>
      </w:r>
      <w:r w:rsidR="00A62BB0" w:rsidRPr="00272F67">
        <w:rPr>
          <w:szCs w:val="22"/>
        </w:rPr>
        <w:t xml:space="preserve"> </w:t>
      </w:r>
      <w:r w:rsidRPr="00272F67">
        <w:rPr>
          <w:szCs w:val="22"/>
        </w:rPr>
        <w:t>The lining procedure must be performed in accordance with the procedures outlined in</w:t>
      </w:r>
      <w:r w:rsidR="00272F67">
        <w:rPr>
          <w:szCs w:val="22"/>
        </w:rPr>
        <w:t xml:space="preserve"> </w:t>
      </w:r>
      <w:r w:rsidR="00752765" w:rsidRPr="00272F67">
        <w:rPr>
          <w:szCs w:val="22"/>
        </w:rPr>
        <w:t>API</w:t>
      </w:r>
      <w:r w:rsidRPr="00272F67">
        <w:rPr>
          <w:szCs w:val="22"/>
        </w:rPr>
        <w:t xml:space="preserve"> Recommended Practice No. 1631.</w:t>
      </w:r>
    </w:p>
    <w:p w:rsidR="001F101C" w:rsidRPr="00272F67" w:rsidRDefault="001F101C" w:rsidP="00ED77F8">
      <w:pPr>
        <w:pStyle w:val="RulesDivision"/>
        <w:spacing w:after="200"/>
        <w:jc w:val="left"/>
        <w:rPr>
          <w:szCs w:val="22"/>
        </w:rPr>
      </w:pPr>
      <w:proofErr w:type="gramStart"/>
      <w:r w:rsidRPr="00272F67">
        <w:rPr>
          <w:szCs w:val="22"/>
        </w:rPr>
        <w:t>(iv) Piping</w:t>
      </w:r>
      <w:proofErr w:type="gramEnd"/>
      <w:r w:rsidRPr="00272F67">
        <w:rPr>
          <w:szCs w:val="22"/>
        </w:rPr>
        <w:t xml:space="preserve"> may not be relined.</w:t>
      </w:r>
    </w:p>
    <w:p w:rsidR="001F101C" w:rsidRPr="00272F67" w:rsidRDefault="001F101C" w:rsidP="00ED77F8">
      <w:pPr>
        <w:pStyle w:val="RulesDivision"/>
        <w:spacing w:after="200"/>
        <w:jc w:val="left"/>
        <w:rPr>
          <w:szCs w:val="22"/>
        </w:rPr>
      </w:pPr>
      <w:r w:rsidRPr="00272F67">
        <w:rPr>
          <w:szCs w:val="22"/>
        </w:rPr>
        <w:t>(v)</w:t>
      </w:r>
      <w:r w:rsidRPr="00272F67">
        <w:rPr>
          <w:szCs w:val="22"/>
        </w:rPr>
        <w:tab/>
        <w:t>The owner of the facility shall amend the facility's registration in accordance with section 4(M) of</w:t>
      </w:r>
      <w:r w:rsidR="00272F67">
        <w:rPr>
          <w:szCs w:val="22"/>
        </w:rPr>
        <w:t xml:space="preserve"> </w:t>
      </w:r>
      <w:r w:rsidR="00E750C3" w:rsidRPr="00272F67">
        <w:rPr>
          <w:szCs w:val="22"/>
        </w:rPr>
        <w:t>this Chapter</w:t>
      </w:r>
      <w:r w:rsidRPr="00272F67">
        <w:rPr>
          <w:szCs w:val="22"/>
        </w:rPr>
        <w:t xml:space="preserve"> and maintain records of relining for the remaining operating life of the lined tank that demonstrate compliance </w:t>
      </w:r>
      <w:r w:rsidR="004F11AD" w:rsidRPr="00272F67">
        <w:rPr>
          <w:szCs w:val="22"/>
        </w:rPr>
        <w:t>with</w:t>
      </w:r>
      <w:r w:rsidR="004F11AD">
        <w:rPr>
          <w:szCs w:val="22"/>
        </w:rPr>
        <w:t xml:space="preserve"> </w:t>
      </w:r>
      <w:r w:rsidR="004F11AD" w:rsidRPr="00272F67">
        <w:rPr>
          <w:szCs w:val="22"/>
        </w:rPr>
        <w:t>section</w:t>
      </w:r>
      <w:r w:rsidR="00AD05C6" w:rsidRPr="00272F67">
        <w:rPr>
          <w:szCs w:val="22"/>
        </w:rPr>
        <w:t xml:space="preserve"> </w:t>
      </w:r>
      <w:r w:rsidR="00D85302" w:rsidRPr="00272F67">
        <w:rPr>
          <w:szCs w:val="22"/>
        </w:rPr>
        <w:t>5(D)</w:t>
      </w:r>
      <w:r w:rsidR="00AD05C6" w:rsidRPr="00272F67">
        <w:rPr>
          <w:szCs w:val="22"/>
        </w:rPr>
        <w:t>(1</w:t>
      </w:r>
      <w:r w:rsidR="005F0125" w:rsidRPr="00272F67">
        <w:rPr>
          <w:szCs w:val="22"/>
        </w:rPr>
        <w:t>3</w:t>
      </w:r>
      <w:r w:rsidR="00AD05C6" w:rsidRPr="00272F67">
        <w:rPr>
          <w:szCs w:val="22"/>
        </w:rPr>
        <w:t>)</w:t>
      </w:r>
      <w:r w:rsidRPr="00272F67">
        <w:rPr>
          <w:szCs w:val="22"/>
        </w:rPr>
        <w:t>.</w:t>
      </w:r>
    </w:p>
    <w:p w:rsidR="001F101C" w:rsidRPr="00272F67" w:rsidRDefault="00F021E7" w:rsidP="00ED77F8">
      <w:pPr>
        <w:pStyle w:val="RulesParagraph"/>
        <w:spacing w:after="200"/>
        <w:jc w:val="left"/>
        <w:rPr>
          <w:szCs w:val="22"/>
        </w:rPr>
      </w:pPr>
      <w:r w:rsidRPr="00272F67">
        <w:rPr>
          <w:szCs w:val="22"/>
        </w:rPr>
        <w:t>(1</w:t>
      </w:r>
      <w:r w:rsidR="008157DE" w:rsidRPr="00272F67">
        <w:rPr>
          <w:szCs w:val="22"/>
        </w:rPr>
        <w:t>4</w:t>
      </w:r>
      <w:r w:rsidRPr="00272F67">
        <w:rPr>
          <w:szCs w:val="22"/>
        </w:rPr>
        <w:t>)</w:t>
      </w:r>
      <w:r w:rsidR="001F101C" w:rsidRPr="00272F67">
        <w:rPr>
          <w:szCs w:val="22"/>
        </w:rPr>
        <w:t xml:space="preserve"> Repairs other than relining</w:t>
      </w:r>
    </w:p>
    <w:p w:rsidR="001F101C" w:rsidRPr="00272F67" w:rsidRDefault="001F101C" w:rsidP="00ED77F8">
      <w:pPr>
        <w:pStyle w:val="RulesSub-Paragraph"/>
        <w:spacing w:after="200"/>
        <w:jc w:val="left"/>
        <w:rPr>
          <w:szCs w:val="22"/>
        </w:rPr>
      </w:pPr>
      <w:r w:rsidRPr="00272F67">
        <w:rPr>
          <w:szCs w:val="22"/>
        </w:rPr>
        <w:t>(a)</w:t>
      </w:r>
      <w:r w:rsidRPr="00272F67">
        <w:rPr>
          <w:szCs w:val="22"/>
        </w:rPr>
        <w:tab/>
        <w:t xml:space="preserve">Repairs are allowed in accordance with this paragraph to tanks and piping constructed of fiberglass, </w:t>
      </w:r>
      <w:proofErr w:type="spellStart"/>
      <w:r w:rsidRPr="00272F67">
        <w:rPr>
          <w:szCs w:val="22"/>
        </w:rPr>
        <w:t>cathodically</w:t>
      </w:r>
      <w:proofErr w:type="spellEnd"/>
      <w:r w:rsidRPr="00272F67">
        <w:rPr>
          <w:szCs w:val="22"/>
        </w:rPr>
        <w:t xml:space="preserve"> protected steel and other noncorrosive materials approved by the</w:t>
      </w:r>
      <w:r w:rsidR="00272F67">
        <w:rPr>
          <w:szCs w:val="22"/>
        </w:rPr>
        <w:t xml:space="preserve"> </w:t>
      </w:r>
      <w:r w:rsidR="000A3053" w:rsidRPr="00272F67">
        <w:rPr>
          <w:szCs w:val="22"/>
        </w:rPr>
        <w:t>Commissioner</w:t>
      </w:r>
      <w:r w:rsidRPr="00272F67">
        <w:rPr>
          <w:szCs w:val="22"/>
        </w:rPr>
        <w:t>.</w:t>
      </w:r>
    </w:p>
    <w:p w:rsidR="001F101C" w:rsidRPr="00272F67" w:rsidRDefault="004F11AD" w:rsidP="00ED77F8">
      <w:pPr>
        <w:pStyle w:val="RulesSub-Paragraph"/>
        <w:spacing w:after="200"/>
        <w:jc w:val="left"/>
        <w:rPr>
          <w:szCs w:val="22"/>
        </w:rPr>
      </w:pPr>
      <w:r w:rsidRPr="00272F67">
        <w:rPr>
          <w:szCs w:val="22"/>
        </w:rPr>
        <w:t>(b</w:t>
      </w:r>
      <w:r w:rsidR="00E5080E" w:rsidRPr="00272F67">
        <w:rPr>
          <w:szCs w:val="22"/>
        </w:rPr>
        <w:t>)</w:t>
      </w:r>
      <w:r w:rsidR="00E5080E" w:rsidRPr="00272F67">
        <w:rPr>
          <w:szCs w:val="22"/>
        </w:rPr>
        <w:tab/>
      </w:r>
      <w:r w:rsidR="001F101C" w:rsidRPr="00272F67">
        <w:rPr>
          <w:szCs w:val="22"/>
        </w:rPr>
        <w:t>Repairs of corrosion induced or product incompatibility caused leaks are prohibited.</w:t>
      </w:r>
      <w:r w:rsidR="00272F67">
        <w:rPr>
          <w:szCs w:val="22"/>
        </w:rPr>
        <w:t xml:space="preserve"> </w:t>
      </w:r>
      <w:r w:rsidR="00E5080E" w:rsidRPr="00272F67">
        <w:rPr>
          <w:szCs w:val="22"/>
        </w:rPr>
        <w:t>T</w:t>
      </w:r>
      <w:r w:rsidR="001F101C" w:rsidRPr="00272F67">
        <w:rPr>
          <w:szCs w:val="22"/>
        </w:rPr>
        <w:t xml:space="preserve">anks and piping with corrosion </w:t>
      </w:r>
      <w:r w:rsidR="00E5080E" w:rsidRPr="00272F67">
        <w:rPr>
          <w:szCs w:val="22"/>
        </w:rPr>
        <w:t xml:space="preserve">or chemical reaction </w:t>
      </w:r>
      <w:r w:rsidR="001F101C" w:rsidRPr="00272F67">
        <w:rPr>
          <w:szCs w:val="22"/>
        </w:rPr>
        <w:t xml:space="preserve">induced leaks must be closed in accordance with section </w:t>
      </w:r>
      <w:r w:rsidRPr="00272F67">
        <w:rPr>
          <w:szCs w:val="22"/>
        </w:rPr>
        <w:t>11.</w:t>
      </w:r>
    </w:p>
    <w:p w:rsidR="00C30263" w:rsidRPr="00272F67" w:rsidRDefault="001F101C" w:rsidP="00A150F1">
      <w:pPr>
        <w:pStyle w:val="RulesSub-Paragraph"/>
        <w:spacing w:after="200"/>
        <w:jc w:val="left"/>
        <w:rPr>
          <w:szCs w:val="22"/>
        </w:rPr>
      </w:pPr>
      <w:r w:rsidRPr="00272F67">
        <w:rPr>
          <w:szCs w:val="22"/>
        </w:rPr>
        <w:t>(</w:t>
      </w:r>
      <w:r w:rsidR="00E85FA8" w:rsidRPr="00272F67">
        <w:rPr>
          <w:szCs w:val="22"/>
        </w:rPr>
        <w:t>c</w:t>
      </w:r>
      <w:r w:rsidR="00E5080E" w:rsidRPr="00272F67">
        <w:rPr>
          <w:szCs w:val="22"/>
        </w:rPr>
        <w:t>)</w:t>
      </w:r>
      <w:r w:rsidR="00F021E7" w:rsidRPr="00272F67">
        <w:rPr>
          <w:szCs w:val="22"/>
        </w:rPr>
        <w:tab/>
      </w:r>
      <w:r w:rsidRPr="00272F67">
        <w:rPr>
          <w:szCs w:val="22"/>
        </w:rPr>
        <w:t>Repairs</w:t>
      </w:r>
      <w:r w:rsidR="00E5080E" w:rsidRPr="00272F67">
        <w:rPr>
          <w:szCs w:val="22"/>
        </w:rPr>
        <w:t>, other than those prohibited in paragraph</w:t>
      </w:r>
      <w:r w:rsidR="00272F67">
        <w:rPr>
          <w:szCs w:val="22"/>
        </w:rPr>
        <w:t xml:space="preserve"> </w:t>
      </w:r>
      <w:r w:rsidR="00666622" w:rsidRPr="00272F67">
        <w:rPr>
          <w:szCs w:val="22"/>
        </w:rPr>
        <w:t>(</w:t>
      </w:r>
      <w:r w:rsidR="00964780" w:rsidRPr="00272F67">
        <w:rPr>
          <w:szCs w:val="22"/>
        </w:rPr>
        <w:t>b</w:t>
      </w:r>
      <w:r w:rsidR="00666622" w:rsidRPr="00272F67">
        <w:rPr>
          <w:szCs w:val="22"/>
        </w:rPr>
        <w:t>)</w:t>
      </w:r>
      <w:r w:rsidR="00E5080E" w:rsidRPr="00272F67">
        <w:rPr>
          <w:szCs w:val="22"/>
        </w:rPr>
        <w:t xml:space="preserve"> above,</w:t>
      </w:r>
      <w:r w:rsidRPr="00272F67">
        <w:rPr>
          <w:szCs w:val="22"/>
        </w:rPr>
        <w:t xml:space="preserve"> to fiberglass, </w:t>
      </w:r>
      <w:proofErr w:type="spellStart"/>
      <w:r w:rsidRPr="00272F67">
        <w:rPr>
          <w:szCs w:val="22"/>
        </w:rPr>
        <w:t>cathodically</w:t>
      </w:r>
      <w:proofErr w:type="spellEnd"/>
      <w:r w:rsidRPr="00272F67">
        <w:rPr>
          <w:szCs w:val="22"/>
        </w:rPr>
        <w:t xml:space="preserve"> protected steel and other approved noncorrosive material tanks and piping must be properly conducted by a</w:t>
      </w:r>
      <w:r w:rsidR="00272F67">
        <w:rPr>
          <w:szCs w:val="22"/>
        </w:rPr>
        <w:t xml:space="preserve"> </w:t>
      </w:r>
      <w:r w:rsidR="0036231B" w:rsidRPr="00272F67">
        <w:rPr>
          <w:szCs w:val="22"/>
        </w:rPr>
        <w:t>BUSTI</w:t>
      </w:r>
      <w:r w:rsidR="00272F67">
        <w:rPr>
          <w:szCs w:val="22"/>
        </w:rPr>
        <w:t xml:space="preserve"> </w:t>
      </w:r>
      <w:r w:rsidR="005C124A" w:rsidRPr="00272F67">
        <w:rPr>
          <w:szCs w:val="22"/>
        </w:rPr>
        <w:t>C</w:t>
      </w:r>
      <w:r w:rsidRPr="00272F67">
        <w:rPr>
          <w:szCs w:val="22"/>
        </w:rPr>
        <w:t>ertified</w:t>
      </w:r>
      <w:r w:rsidR="00272F67">
        <w:rPr>
          <w:szCs w:val="22"/>
        </w:rPr>
        <w:t xml:space="preserve"> </w:t>
      </w:r>
      <w:r w:rsidR="005C124A" w:rsidRPr="00272F67">
        <w:rPr>
          <w:szCs w:val="22"/>
        </w:rPr>
        <w:t>U</w:t>
      </w:r>
      <w:r w:rsidRPr="00272F67">
        <w:rPr>
          <w:szCs w:val="22"/>
        </w:rPr>
        <w:t xml:space="preserve">nderground </w:t>
      </w:r>
      <w:r w:rsidR="005C124A" w:rsidRPr="00272F67">
        <w:rPr>
          <w:szCs w:val="22"/>
        </w:rPr>
        <w:t>O</w:t>
      </w:r>
      <w:r w:rsidR="009B193F" w:rsidRPr="00272F67">
        <w:rPr>
          <w:szCs w:val="22"/>
        </w:rPr>
        <w:t xml:space="preserve">il </w:t>
      </w:r>
      <w:r w:rsidR="005C124A" w:rsidRPr="00272F67">
        <w:rPr>
          <w:szCs w:val="22"/>
        </w:rPr>
        <w:t>S</w:t>
      </w:r>
      <w:r w:rsidR="009B193F" w:rsidRPr="00272F67">
        <w:rPr>
          <w:szCs w:val="22"/>
        </w:rPr>
        <w:t>torage</w:t>
      </w:r>
      <w:r w:rsidR="00272F67">
        <w:rPr>
          <w:szCs w:val="22"/>
        </w:rPr>
        <w:t xml:space="preserve"> </w:t>
      </w:r>
      <w:r w:rsidR="005C124A" w:rsidRPr="00272F67">
        <w:rPr>
          <w:szCs w:val="22"/>
        </w:rPr>
        <w:t>T</w:t>
      </w:r>
      <w:r w:rsidRPr="00272F67">
        <w:rPr>
          <w:szCs w:val="22"/>
        </w:rPr>
        <w:t>ank</w:t>
      </w:r>
      <w:r w:rsidR="00272F67">
        <w:rPr>
          <w:szCs w:val="22"/>
        </w:rPr>
        <w:t xml:space="preserve"> </w:t>
      </w:r>
      <w:r w:rsidR="005C124A" w:rsidRPr="00272F67">
        <w:rPr>
          <w:szCs w:val="22"/>
        </w:rPr>
        <w:t>I</w:t>
      </w:r>
      <w:r w:rsidRPr="00272F67">
        <w:rPr>
          <w:szCs w:val="22"/>
        </w:rPr>
        <w:t>nstaller</w:t>
      </w:r>
      <w:r w:rsidR="0036231B" w:rsidRPr="00272F67">
        <w:rPr>
          <w:szCs w:val="22"/>
        </w:rPr>
        <w:t xml:space="preserve"> </w:t>
      </w:r>
      <w:r w:rsidR="009662ED" w:rsidRPr="00272F67">
        <w:rPr>
          <w:szCs w:val="22"/>
        </w:rPr>
        <w:t xml:space="preserve">who is </w:t>
      </w:r>
      <w:r w:rsidR="0036231B" w:rsidRPr="00272F67">
        <w:rPr>
          <w:szCs w:val="22"/>
        </w:rPr>
        <w:t>also certified by the manufacturer,</w:t>
      </w:r>
      <w:r w:rsidRPr="00272F67">
        <w:rPr>
          <w:szCs w:val="22"/>
        </w:rPr>
        <w:t xml:space="preserve"> or by the manufacturer's authorized representative under the supervision of a</w:t>
      </w:r>
      <w:r w:rsidR="00272F67">
        <w:rPr>
          <w:szCs w:val="22"/>
        </w:rPr>
        <w:t xml:space="preserve"> </w:t>
      </w:r>
      <w:r w:rsidR="005B1783" w:rsidRPr="00272F67">
        <w:rPr>
          <w:szCs w:val="22"/>
        </w:rPr>
        <w:t>Maine Certified Underground Oil Storage Tank Installer</w:t>
      </w:r>
      <w:r w:rsidRPr="00272F67">
        <w:rPr>
          <w:szCs w:val="22"/>
        </w:rPr>
        <w:t>.</w:t>
      </w:r>
      <w:r w:rsidR="00575E1C">
        <w:rPr>
          <w:szCs w:val="22"/>
        </w:rPr>
        <w:t xml:space="preserve"> </w:t>
      </w:r>
      <w:r w:rsidR="00C30263" w:rsidRPr="00272F67">
        <w:rPr>
          <w:szCs w:val="22"/>
        </w:rPr>
        <w:t>A Maine</w:t>
      </w:r>
      <w:r w:rsidR="00272F67">
        <w:rPr>
          <w:szCs w:val="22"/>
        </w:rPr>
        <w:t xml:space="preserve"> </w:t>
      </w:r>
      <w:r w:rsidR="005C124A" w:rsidRPr="00272F67">
        <w:rPr>
          <w:szCs w:val="22"/>
        </w:rPr>
        <w:t>C</w:t>
      </w:r>
      <w:r w:rsidR="00C30263" w:rsidRPr="00272F67">
        <w:rPr>
          <w:szCs w:val="22"/>
        </w:rPr>
        <w:t xml:space="preserve">ertified </w:t>
      </w:r>
      <w:r w:rsidR="005C124A" w:rsidRPr="00272F67">
        <w:rPr>
          <w:szCs w:val="22"/>
        </w:rPr>
        <w:t>U</w:t>
      </w:r>
      <w:r w:rsidR="009B193F" w:rsidRPr="00272F67">
        <w:rPr>
          <w:szCs w:val="22"/>
        </w:rPr>
        <w:t xml:space="preserve">nderground </w:t>
      </w:r>
      <w:r w:rsidR="005C124A" w:rsidRPr="00272F67">
        <w:rPr>
          <w:szCs w:val="22"/>
        </w:rPr>
        <w:t>O</w:t>
      </w:r>
      <w:r w:rsidR="009B193F" w:rsidRPr="00272F67">
        <w:rPr>
          <w:szCs w:val="22"/>
        </w:rPr>
        <w:t xml:space="preserve">il </w:t>
      </w:r>
      <w:r w:rsidR="005C124A" w:rsidRPr="00272F67">
        <w:rPr>
          <w:szCs w:val="22"/>
        </w:rPr>
        <w:t>S</w:t>
      </w:r>
      <w:r w:rsidR="009B193F" w:rsidRPr="00272F67">
        <w:rPr>
          <w:szCs w:val="22"/>
        </w:rPr>
        <w:t xml:space="preserve">torage </w:t>
      </w:r>
      <w:r w:rsidR="005C124A" w:rsidRPr="00272F67">
        <w:rPr>
          <w:szCs w:val="22"/>
        </w:rPr>
        <w:t>T</w:t>
      </w:r>
      <w:r w:rsidR="009B193F" w:rsidRPr="00272F67">
        <w:rPr>
          <w:szCs w:val="22"/>
        </w:rPr>
        <w:t xml:space="preserve">ank </w:t>
      </w:r>
      <w:r w:rsidR="00C30263" w:rsidRPr="00272F67">
        <w:rPr>
          <w:szCs w:val="22"/>
        </w:rPr>
        <w:t xml:space="preserve">installer must also be certified by the tank or piping </w:t>
      </w:r>
      <w:r w:rsidR="00386D6B" w:rsidRPr="00272F67">
        <w:rPr>
          <w:szCs w:val="22"/>
        </w:rPr>
        <w:t>manufacturer</w:t>
      </w:r>
      <w:r w:rsidR="00E14E15" w:rsidRPr="00272F67">
        <w:rPr>
          <w:szCs w:val="22"/>
        </w:rPr>
        <w:t>, when such manufacturer certification is available,</w:t>
      </w:r>
      <w:r w:rsidR="00C30263" w:rsidRPr="00272F67">
        <w:rPr>
          <w:szCs w:val="22"/>
        </w:rPr>
        <w:t xml:space="preserve"> to conduct a repair </w:t>
      </w:r>
      <w:r w:rsidR="00884163" w:rsidRPr="00272F67">
        <w:rPr>
          <w:szCs w:val="22"/>
        </w:rPr>
        <w:t>on a tank or</w:t>
      </w:r>
      <w:r w:rsidR="00C30263" w:rsidRPr="00272F67">
        <w:rPr>
          <w:szCs w:val="22"/>
        </w:rPr>
        <w:t xml:space="preserve"> piping without a representative of the manufacturer, </w:t>
      </w:r>
      <w:r w:rsidR="00703F40" w:rsidRPr="00272F67">
        <w:rPr>
          <w:szCs w:val="22"/>
        </w:rPr>
        <w:t>so</w:t>
      </w:r>
      <w:r w:rsidR="00C30263" w:rsidRPr="00272F67">
        <w:rPr>
          <w:szCs w:val="22"/>
        </w:rPr>
        <w:t xml:space="preserve"> not</w:t>
      </w:r>
      <w:r w:rsidR="00272F67">
        <w:rPr>
          <w:szCs w:val="22"/>
        </w:rPr>
        <w:t xml:space="preserve"> </w:t>
      </w:r>
      <w:proofErr w:type="spellStart"/>
      <w:r w:rsidR="00C30263" w:rsidRPr="00272F67">
        <w:rPr>
          <w:szCs w:val="22"/>
        </w:rPr>
        <w:t>o</w:t>
      </w:r>
      <w:proofErr w:type="spellEnd"/>
      <w:r w:rsidR="00386D6B" w:rsidRPr="00272F67">
        <w:rPr>
          <w:szCs w:val="22"/>
        </w:rPr>
        <w:t xml:space="preserve"> void the manufacturer warranty</w:t>
      </w:r>
      <w:r w:rsidR="00703F40" w:rsidRPr="00272F67">
        <w:rPr>
          <w:szCs w:val="22"/>
        </w:rPr>
        <w:t>.</w:t>
      </w:r>
    </w:p>
    <w:p w:rsidR="00742589" w:rsidRPr="00272F67" w:rsidRDefault="004F11AD" w:rsidP="00ED77F8">
      <w:pPr>
        <w:pStyle w:val="RulesSub-Paragraph"/>
        <w:spacing w:after="200"/>
        <w:jc w:val="left"/>
        <w:rPr>
          <w:szCs w:val="22"/>
        </w:rPr>
      </w:pPr>
      <w:r w:rsidRPr="00272F67">
        <w:rPr>
          <w:szCs w:val="22"/>
        </w:rPr>
        <w:t>(d</w:t>
      </w:r>
      <w:r w:rsidR="00F021E7" w:rsidRPr="00272F67">
        <w:rPr>
          <w:szCs w:val="22"/>
        </w:rPr>
        <w:t>)</w:t>
      </w:r>
      <w:r w:rsidR="00F021E7" w:rsidRPr="00272F67">
        <w:rPr>
          <w:szCs w:val="22"/>
        </w:rPr>
        <w:tab/>
      </w:r>
      <w:r w:rsidR="002B580C" w:rsidRPr="00272F67">
        <w:rPr>
          <w:szCs w:val="22"/>
        </w:rPr>
        <w:t>Repairs of</w:t>
      </w:r>
      <w:r w:rsidR="0036231B" w:rsidRPr="00272F67">
        <w:rPr>
          <w:szCs w:val="22"/>
        </w:rPr>
        <w:t xml:space="preserve"> </w:t>
      </w:r>
      <w:r w:rsidR="00F17705" w:rsidRPr="00272F67">
        <w:rPr>
          <w:szCs w:val="22"/>
        </w:rPr>
        <w:t xml:space="preserve">a </w:t>
      </w:r>
      <w:r w:rsidR="0036231B" w:rsidRPr="00272F67">
        <w:rPr>
          <w:szCs w:val="22"/>
        </w:rPr>
        <w:t>facility</w:t>
      </w:r>
      <w:r w:rsidR="00C30263" w:rsidRPr="00272F67">
        <w:rPr>
          <w:szCs w:val="22"/>
        </w:rPr>
        <w:t xml:space="preserve"> leak detection </w:t>
      </w:r>
      <w:proofErr w:type="gramStart"/>
      <w:r w:rsidR="00C30263" w:rsidRPr="00272F67">
        <w:rPr>
          <w:szCs w:val="22"/>
        </w:rPr>
        <w:t>system,</w:t>
      </w:r>
      <w:proofErr w:type="gramEnd"/>
      <w:r w:rsidR="00F17705" w:rsidRPr="00272F67">
        <w:rPr>
          <w:szCs w:val="22"/>
        </w:rPr>
        <w:t xml:space="preserve"> </w:t>
      </w:r>
      <w:r w:rsidR="00C30263" w:rsidRPr="00272F67">
        <w:rPr>
          <w:szCs w:val="22"/>
        </w:rPr>
        <w:t>overfill prevention equipment or other ancillary equipment</w:t>
      </w:r>
      <w:r w:rsidR="00742589" w:rsidRPr="00272F67">
        <w:rPr>
          <w:szCs w:val="22"/>
        </w:rPr>
        <w:t xml:space="preserve"> including containment sumps</w:t>
      </w:r>
      <w:r w:rsidR="00C30263" w:rsidRPr="00272F67">
        <w:rPr>
          <w:szCs w:val="22"/>
        </w:rPr>
        <w:t xml:space="preserve"> </w:t>
      </w:r>
      <w:r w:rsidR="0036231B" w:rsidRPr="00272F67">
        <w:rPr>
          <w:szCs w:val="22"/>
        </w:rPr>
        <w:t xml:space="preserve">must </w:t>
      </w:r>
      <w:r w:rsidR="002B580C" w:rsidRPr="00272F67">
        <w:rPr>
          <w:szCs w:val="22"/>
        </w:rPr>
        <w:t xml:space="preserve">also </w:t>
      </w:r>
      <w:r w:rsidR="0036231B" w:rsidRPr="00272F67">
        <w:rPr>
          <w:szCs w:val="22"/>
        </w:rPr>
        <w:t>be conducted by a</w:t>
      </w:r>
      <w:r w:rsidR="00467D82" w:rsidRPr="00272F67">
        <w:rPr>
          <w:szCs w:val="22"/>
        </w:rPr>
        <w:t>n</w:t>
      </w:r>
      <w:r w:rsidR="0036231B" w:rsidRPr="00272F67">
        <w:rPr>
          <w:szCs w:val="22"/>
        </w:rPr>
        <w:t xml:space="preserve"> underground </w:t>
      </w:r>
      <w:r w:rsidR="009B193F" w:rsidRPr="00272F67">
        <w:rPr>
          <w:szCs w:val="22"/>
        </w:rPr>
        <w:t xml:space="preserve">oil storage </w:t>
      </w:r>
      <w:r w:rsidR="0036231B" w:rsidRPr="00272F67">
        <w:rPr>
          <w:szCs w:val="22"/>
        </w:rPr>
        <w:t>tank installer</w:t>
      </w:r>
      <w:r w:rsidR="00F17705" w:rsidRPr="00272F67">
        <w:rPr>
          <w:szCs w:val="22"/>
        </w:rPr>
        <w:t xml:space="preserve"> certified by the </w:t>
      </w:r>
      <w:r w:rsidR="009662ED" w:rsidRPr="00272F67">
        <w:rPr>
          <w:szCs w:val="22"/>
        </w:rPr>
        <w:t>BUSTI and by the manufacturer of the equipment being repaired, when such manufacturer cer</w:t>
      </w:r>
      <w:r w:rsidR="002B580C" w:rsidRPr="00272F67">
        <w:rPr>
          <w:szCs w:val="22"/>
        </w:rPr>
        <w:t>tification is available</w:t>
      </w:r>
      <w:r w:rsidR="00742589" w:rsidRPr="00272F67">
        <w:rPr>
          <w:szCs w:val="22"/>
        </w:rPr>
        <w:t>.</w:t>
      </w:r>
      <w:r w:rsidR="00272F67" w:rsidRPr="00272F67">
        <w:rPr>
          <w:szCs w:val="22"/>
        </w:rPr>
        <w:t xml:space="preserve"> </w:t>
      </w:r>
    </w:p>
    <w:p w:rsidR="00A80271" w:rsidRPr="00272F67" w:rsidRDefault="004F11AD" w:rsidP="00742589">
      <w:pPr>
        <w:pStyle w:val="RulesSub-Paragraph"/>
        <w:spacing w:after="200"/>
        <w:ind w:firstLine="0"/>
        <w:jc w:val="left"/>
        <w:rPr>
          <w:szCs w:val="22"/>
        </w:rPr>
      </w:pPr>
      <w:r w:rsidRPr="00272F67">
        <w:rPr>
          <w:szCs w:val="22"/>
        </w:rPr>
        <w:t>The</w:t>
      </w:r>
      <w:r w:rsidR="00A80271" w:rsidRPr="00272F67">
        <w:rPr>
          <w:szCs w:val="22"/>
        </w:rPr>
        <w:t xml:space="preserve"> following mi</w:t>
      </w:r>
      <w:r w:rsidR="00C30263" w:rsidRPr="00272F67">
        <w:rPr>
          <w:szCs w:val="22"/>
        </w:rPr>
        <w:t>nor repairs of existing</w:t>
      </w:r>
      <w:r w:rsidR="00A80271" w:rsidRPr="00272F67">
        <w:rPr>
          <w:szCs w:val="22"/>
        </w:rPr>
        <w:t xml:space="preserve"> equipment or components, when not requiring excavation, may be conducted by</w:t>
      </w:r>
      <w:r w:rsidR="009662ED" w:rsidRPr="00272F67">
        <w:rPr>
          <w:szCs w:val="22"/>
        </w:rPr>
        <w:t xml:space="preserve"> an underground oil storage tank</w:t>
      </w:r>
      <w:r w:rsidR="00A80271" w:rsidRPr="00272F67">
        <w:rPr>
          <w:szCs w:val="22"/>
        </w:rPr>
        <w:t xml:space="preserve"> inspector certified by the </w:t>
      </w:r>
      <w:r w:rsidR="0036231B" w:rsidRPr="00272F67">
        <w:rPr>
          <w:szCs w:val="22"/>
        </w:rPr>
        <w:t xml:space="preserve">BUSTI </w:t>
      </w:r>
      <w:r w:rsidR="00A80271" w:rsidRPr="00272F67">
        <w:rPr>
          <w:szCs w:val="22"/>
        </w:rPr>
        <w:t xml:space="preserve">and by the manufacturer of the equipment being repaired, when such </w:t>
      </w:r>
      <w:r w:rsidR="004C3531" w:rsidRPr="00272F67">
        <w:rPr>
          <w:szCs w:val="22"/>
        </w:rPr>
        <w:t xml:space="preserve">certification by the equipment </w:t>
      </w:r>
      <w:r w:rsidR="009662ED" w:rsidRPr="00272F67">
        <w:rPr>
          <w:szCs w:val="22"/>
        </w:rPr>
        <w:t>manufacturer is available:</w:t>
      </w:r>
    </w:p>
    <w:p w:rsidR="00A80271" w:rsidRPr="00272F67" w:rsidRDefault="00A80271"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Replacement of a defective mechanical or electronic line leak detector with one of the same design;</w:t>
      </w:r>
    </w:p>
    <w:p w:rsidR="00A80271" w:rsidRPr="00272F67" w:rsidRDefault="00A80271" w:rsidP="00ED77F8">
      <w:pPr>
        <w:pStyle w:val="RulesDivision"/>
        <w:spacing w:after="200"/>
        <w:jc w:val="left"/>
        <w:rPr>
          <w:szCs w:val="22"/>
        </w:rPr>
      </w:pPr>
      <w:r w:rsidRPr="00272F67">
        <w:rPr>
          <w:szCs w:val="22"/>
        </w:rPr>
        <w:t>(ii)</w:t>
      </w:r>
      <w:r w:rsidRPr="00272F67">
        <w:rPr>
          <w:szCs w:val="22"/>
        </w:rPr>
        <w:tab/>
        <w:t>Replacement of a drop tube;</w:t>
      </w:r>
    </w:p>
    <w:p w:rsidR="00A80271" w:rsidRPr="00272F67" w:rsidRDefault="00A80271" w:rsidP="007A5CDD">
      <w:pPr>
        <w:pStyle w:val="RulesDivision"/>
        <w:spacing w:after="200"/>
        <w:ind w:right="-144"/>
        <w:jc w:val="left"/>
        <w:rPr>
          <w:szCs w:val="22"/>
        </w:rPr>
      </w:pPr>
      <w:r w:rsidRPr="00272F67">
        <w:rPr>
          <w:szCs w:val="22"/>
        </w:rPr>
        <w:t>(iii)</w:t>
      </w:r>
      <w:r w:rsidRPr="00272F67">
        <w:rPr>
          <w:szCs w:val="22"/>
        </w:rPr>
        <w:tab/>
        <w:t>Replacement of a drop tube overfill prevention device with one of the same design;</w:t>
      </w:r>
      <w:r w:rsidR="00914373" w:rsidRPr="00272F67">
        <w:rPr>
          <w:szCs w:val="22"/>
        </w:rPr>
        <w:t xml:space="preserve"> and</w:t>
      </w:r>
    </w:p>
    <w:p w:rsidR="00A80271" w:rsidRPr="00272F67" w:rsidRDefault="00A80271" w:rsidP="00ED77F8">
      <w:pPr>
        <w:pStyle w:val="RulesDivision"/>
        <w:spacing w:after="200"/>
        <w:jc w:val="left"/>
        <w:rPr>
          <w:szCs w:val="22"/>
        </w:rPr>
      </w:pPr>
      <w:proofErr w:type="gramStart"/>
      <w:r w:rsidRPr="00272F67">
        <w:rPr>
          <w:szCs w:val="22"/>
        </w:rPr>
        <w:t>(iv)</w:t>
      </w:r>
      <w:r w:rsidRPr="00272F67">
        <w:rPr>
          <w:szCs w:val="22"/>
        </w:rPr>
        <w:tab/>
        <w:t>Replacement</w:t>
      </w:r>
      <w:proofErr w:type="gramEnd"/>
      <w:r w:rsidRPr="00272F67">
        <w:rPr>
          <w:szCs w:val="22"/>
        </w:rPr>
        <w:t xml:space="preserve"> of a leak detection system sensor or control panel with one </w:t>
      </w:r>
      <w:r w:rsidR="00914373" w:rsidRPr="00272F67">
        <w:rPr>
          <w:szCs w:val="22"/>
        </w:rPr>
        <w:t>of the same make and model.</w:t>
      </w:r>
    </w:p>
    <w:p w:rsidR="00A6238C" w:rsidRPr="00272F67" w:rsidRDefault="0032590B" w:rsidP="0032590B">
      <w:pPr>
        <w:pStyle w:val="RulesDivision"/>
        <w:spacing w:after="200"/>
        <w:ind w:left="1440"/>
        <w:jc w:val="left"/>
        <w:rPr>
          <w:szCs w:val="22"/>
        </w:rPr>
      </w:pPr>
      <w:r w:rsidRPr="00272F67">
        <w:rPr>
          <w:szCs w:val="22"/>
        </w:rPr>
        <w:t>(e)</w:t>
      </w:r>
      <w:r w:rsidRPr="00272F67">
        <w:rPr>
          <w:szCs w:val="22"/>
        </w:rPr>
        <w:tab/>
      </w:r>
      <w:r w:rsidR="00AC1790" w:rsidRPr="00272F67">
        <w:rPr>
          <w:szCs w:val="22"/>
        </w:rPr>
        <w:t>C</w:t>
      </w:r>
      <w:r w:rsidR="00A6238C" w:rsidRPr="00272F67">
        <w:rPr>
          <w:szCs w:val="22"/>
        </w:rPr>
        <w:t>ontainment sump</w:t>
      </w:r>
      <w:r w:rsidR="00C0642C" w:rsidRPr="00272F67">
        <w:rPr>
          <w:szCs w:val="22"/>
        </w:rPr>
        <w:t>s</w:t>
      </w:r>
      <w:r w:rsidR="00A6238C" w:rsidRPr="00272F67">
        <w:rPr>
          <w:szCs w:val="22"/>
        </w:rPr>
        <w:t xml:space="preserve"> must be tested for tightness </w:t>
      </w:r>
      <w:r w:rsidR="00297E93" w:rsidRPr="00272F67">
        <w:rPr>
          <w:szCs w:val="22"/>
        </w:rPr>
        <w:t xml:space="preserve">immediately following a repair </w:t>
      </w:r>
      <w:r w:rsidR="00A6238C" w:rsidRPr="00272F67">
        <w:rPr>
          <w:szCs w:val="22"/>
        </w:rPr>
        <w:t xml:space="preserve">in accordance with </w:t>
      </w:r>
      <w:r w:rsidR="00185652" w:rsidRPr="00272F67">
        <w:rPr>
          <w:i/>
          <w:szCs w:val="22"/>
        </w:rPr>
        <w:t xml:space="preserve">Recommended Practices for the Testing and Verification of Spill, Overfill, Leak Detection and Secondary Containment Equipment at UST Facilities, </w:t>
      </w:r>
      <w:r w:rsidR="00185652" w:rsidRPr="00272F67">
        <w:rPr>
          <w:szCs w:val="22"/>
        </w:rPr>
        <w:t>PEI RP 1200</w:t>
      </w:r>
      <w:r w:rsidR="006D4B4C" w:rsidRPr="00272F67">
        <w:rPr>
          <w:szCs w:val="22"/>
        </w:rPr>
        <w:t>,</w:t>
      </w:r>
      <w:r w:rsidR="00185652" w:rsidRPr="00272F67">
        <w:rPr>
          <w:szCs w:val="22"/>
        </w:rPr>
        <w:t xml:space="preserve"> </w:t>
      </w:r>
      <w:r w:rsidR="00A6238C" w:rsidRPr="00272F67">
        <w:rPr>
          <w:szCs w:val="22"/>
        </w:rPr>
        <w:t>the manufacturer’s instructions,</w:t>
      </w:r>
      <w:r w:rsidR="006D4B4C" w:rsidRPr="00272F67">
        <w:rPr>
          <w:szCs w:val="22"/>
        </w:rPr>
        <w:t xml:space="preserve"> or </w:t>
      </w:r>
      <w:r w:rsidRPr="00272F67">
        <w:rPr>
          <w:szCs w:val="22"/>
        </w:rPr>
        <w:t>an alternative procedure</w:t>
      </w:r>
      <w:r w:rsidR="006D4B4C" w:rsidRPr="00272F67">
        <w:rPr>
          <w:szCs w:val="22"/>
        </w:rPr>
        <w:t xml:space="preserve"> approved by the Commissioner</w:t>
      </w:r>
      <w:r w:rsidR="00297E93" w:rsidRPr="00272F67">
        <w:rPr>
          <w:szCs w:val="22"/>
        </w:rPr>
        <w:t>.</w:t>
      </w:r>
      <w:r w:rsidR="00272F67">
        <w:rPr>
          <w:szCs w:val="22"/>
        </w:rPr>
        <w:t xml:space="preserve"> </w:t>
      </w:r>
      <w:r w:rsidR="008A2820" w:rsidRPr="00272F67">
        <w:rPr>
          <w:szCs w:val="22"/>
        </w:rPr>
        <w:t xml:space="preserve">If the repair consists only of replacement of a lid, sump testing </w:t>
      </w:r>
      <w:r w:rsidR="00F153BE" w:rsidRPr="00272F67">
        <w:rPr>
          <w:szCs w:val="22"/>
        </w:rPr>
        <w:t>is not</w:t>
      </w:r>
      <w:r w:rsidR="008A2820" w:rsidRPr="00272F67">
        <w:rPr>
          <w:szCs w:val="22"/>
        </w:rPr>
        <w:t xml:space="preserve"> required.</w:t>
      </w:r>
    </w:p>
    <w:p w:rsidR="001F101C" w:rsidRPr="00272F67" w:rsidRDefault="001F101C" w:rsidP="00ED77F8">
      <w:pPr>
        <w:pStyle w:val="RulesSub-Paragraph"/>
        <w:spacing w:after="200"/>
        <w:jc w:val="left"/>
        <w:rPr>
          <w:szCs w:val="22"/>
        </w:rPr>
      </w:pPr>
      <w:r w:rsidRPr="00272F67">
        <w:rPr>
          <w:szCs w:val="22"/>
        </w:rPr>
        <w:t>(</w:t>
      </w:r>
      <w:r w:rsidR="00273A8A" w:rsidRPr="00272F67">
        <w:rPr>
          <w:szCs w:val="22"/>
        </w:rPr>
        <w:t>f</w:t>
      </w:r>
      <w:r w:rsidR="0089260D" w:rsidRPr="00272F67">
        <w:rPr>
          <w:szCs w:val="22"/>
        </w:rPr>
        <w:t>)</w:t>
      </w:r>
      <w:r w:rsidR="00F021E7" w:rsidRPr="00272F67">
        <w:rPr>
          <w:szCs w:val="22"/>
        </w:rPr>
        <w:tab/>
      </w:r>
      <w:r w:rsidRPr="00272F67">
        <w:rPr>
          <w:szCs w:val="22"/>
        </w:rPr>
        <w:t>Tank and piping repairs are to be con</w:t>
      </w:r>
      <w:r w:rsidR="00E3480C" w:rsidRPr="00272F67">
        <w:rPr>
          <w:szCs w:val="22"/>
        </w:rPr>
        <w:t>ducted in accordance with manu</w:t>
      </w:r>
      <w:r w:rsidRPr="00272F67">
        <w:rPr>
          <w:szCs w:val="22"/>
        </w:rPr>
        <w:t>facturer specifications or in accordance with the National Fire Protection Association Standard 30, "Flammable and Combustible Liquids Code".</w:t>
      </w:r>
    </w:p>
    <w:p w:rsidR="001F101C" w:rsidRPr="00272F67" w:rsidRDefault="001F101C" w:rsidP="00ED77F8">
      <w:pPr>
        <w:pStyle w:val="RulesSub-Paragraph"/>
        <w:spacing w:after="200"/>
        <w:jc w:val="left"/>
        <w:rPr>
          <w:szCs w:val="22"/>
        </w:rPr>
      </w:pPr>
      <w:r w:rsidRPr="00272F67">
        <w:rPr>
          <w:szCs w:val="22"/>
        </w:rPr>
        <w:t>(</w:t>
      </w:r>
      <w:r w:rsidR="00273A8A" w:rsidRPr="00272F67">
        <w:rPr>
          <w:szCs w:val="22"/>
        </w:rPr>
        <w:t>g</w:t>
      </w:r>
      <w:r w:rsidR="004232F8" w:rsidRPr="00272F67">
        <w:rPr>
          <w:szCs w:val="22"/>
        </w:rPr>
        <w:t>)</w:t>
      </w:r>
      <w:r w:rsidR="00F021E7" w:rsidRPr="00272F67">
        <w:rPr>
          <w:szCs w:val="22"/>
        </w:rPr>
        <w:tab/>
      </w:r>
      <w:r w:rsidRPr="00272F67">
        <w:rPr>
          <w:szCs w:val="22"/>
        </w:rPr>
        <w:t>Repairs jeopardizing the manufacturer's original warrant</w:t>
      </w:r>
      <w:r w:rsidR="00DB20D8" w:rsidRPr="00272F67">
        <w:rPr>
          <w:szCs w:val="22"/>
        </w:rPr>
        <w:t>y</w:t>
      </w:r>
      <w:r w:rsidRPr="00272F67">
        <w:rPr>
          <w:szCs w:val="22"/>
        </w:rPr>
        <w:t xml:space="preserve"> are prohibited.</w:t>
      </w:r>
    </w:p>
    <w:p w:rsidR="001F101C" w:rsidRPr="00272F67" w:rsidRDefault="001F101C" w:rsidP="00ED77F8">
      <w:pPr>
        <w:pStyle w:val="RulesSub-Paragraph"/>
        <w:spacing w:after="200"/>
        <w:jc w:val="left"/>
        <w:rPr>
          <w:szCs w:val="22"/>
        </w:rPr>
      </w:pPr>
      <w:r w:rsidRPr="00272F67">
        <w:rPr>
          <w:szCs w:val="22"/>
        </w:rPr>
        <w:t>(</w:t>
      </w:r>
      <w:r w:rsidR="00273A8A" w:rsidRPr="00272F67">
        <w:rPr>
          <w:szCs w:val="22"/>
        </w:rPr>
        <w:t>h</w:t>
      </w:r>
      <w:r w:rsidRPr="00272F67">
        <w:rPr>
          <w:szCs w:val="22"/>
        </w:rPr>
        <w:t>)</w:t>
      </w:r>
      <w:r w:rsidRPr="00272F67">
        <w:rPr>
          <w:szCs w:val="22"/>
        </w:rPr>
        <w:tab/>
        <w:t>Repaired tanks and piping must be</w:t>
      </w:r>
      <w:r w:rsidR="00272F67">
        <w:rPr>
          <w:szCs w:val="22"/>
        </w:rPr>
        <w:t xml:space="preserve"> </w:t>
      </w:r>
      <w:r w:rsidRPr="00272F67">
        <w:rPr>
          <w:szCs w:val="22"/>
        </w:rPr>
        <w:t>tested before going back into operation,</w:t>
      </w:r>
      <w:r w:rsidR="00272F67">
        <w:rPr>
          <w:szCs w:val="22"/>
        </w:rPr>
        <w:t xml:space="preserve"> </w:t>
      </w:r>
      <w:r w:rsidR="00AC4A1C" w:rsidRPr="00272F67">
        <w:rPr>
          <w:szCs w:val="22"/>
        </w:rPr>
        <w:t>in accordance with the manufacturer’s instructions</w:t>
      </w:r>
      <w:r w:rsidRPr="00272F67">
        <w:rPr>
          <w:szCs w:val="22"/>
        </w:rPr>
        <w:t>.</w:t>
      </w:r>
    </w:p>
    <w:p w:rsidR="00262B7F" w:rsidRPr="00272F67" w:rsidRDefault="001F101C" w:rsidP="00ED77F8">
      <w:pPr>
        <w:pStyle w:val="RulesSub-Paragraph"/>
        <w:spacing w:after="200"/>
        <w:jc w:val="left"/>
        <w:rPr>
          <w:szCs w:val="22"/>
        </w:rPr>
      </w:pPr>
      <w:r w:rsidRPr="00272F67">
        <w:rPr>
          <w:szCs w:val="22"/>
        </w:rPr>
        <w:t>(</w:t>
      </w:r>
      <w:proofErr w:type="spellStart"/>
      <w:r w:rsidR="00273A8A" w:rsidRPr="00272F67">
        <w:rPr>
          <w:szCs w:val="22"/>
        </w:rPr>
        <w:t>i</w:t>
      </w:r>
      <w:proofErr w:type="spellEnd"/>
      <w:r w:rsidR="0089260D" w:rsidRPr="00272F67">
        <w:rPr>
          <w:szCs w:val="22"/>
        </w:rPr>
        <w:t>)</w:t>
      </w:r>
      <w:r w:rsidR="00F021E7" w:rsidRPr="00272F67">
        <w:rPr>
          <w:szCs w:val="22"/>
        </w:rPr>
        <w:tab/>
      </w:r>
      <w:r w:rsidRPr="00272F67">
        <w:rPr>
          <w:szCs w:val="22"/>
        </w:rPr>
        <w:t>Repairs to a cathodic protection system must be conducted in accordance with the NACE International</w:t>
      </w:r>
      <w:r w:rsidR="00272F67">
        <w:rPr>
          <w:szCs w:val="22"/>
        </w:rPr>
        <w:t xml:space="preserve"> </w:t>
      </w:r>
      <w:r w:rsidR="00457EF9" w:rsidRPr="00272F67">
        <w:rPr>
          <w:szCs w:val="22"/>
        </w:rPr>
        <w:t>Standard</w:t>
      </w:r>
      <w:r w:rsidRPr="00272F67">
        <w:rPr>
          <w:szCs w:val="22"/>
        </w:rPr>
        <w:t xml:space="preserve"> Practices</w:t>
      </w:r>
      <w:r w:rsidR="00272F67">
        <w:rPr>
          <w:szCs w:val="22"/>
        </w:rPr>
        <w:t xml:space="preserve"> </w:t>
      </w:r>
      <w:r w:rsidR="00457EF9" w:rsidRPr="00272F67">
        <w:rPr>
          <w:szCs w:val="22"/>
        </w:rPr>
        <w:t>SP</w:t>
      </w:r>
      <w:r w:rsidRPr="00272F67">
        <w:rPr>
          <w:szCs w:val="22"/>
        </w:rPr>
        <w:t>0285 and</w:t>
      </w:r>
      <w:r w:rsidR="00272F67">
        <w:rPr>
          <w:szCs w:val="22"/>
        </w:rPr>
        <w:t xml:space="preserve"> </w:t>
      </w:r>
      <w:r w:rsidR="00457EF9" w:rsidRPr="00272F67">
        <w:rPr>
          <w:szCs w:val="22"/>
        </w:rPr>
        <w:t>SP0</w:t>
      </w:r>
      <w:r w:rsidRPr="00272F67">
        <w:rPr>
          <w:szCs w:val="22"/>
        </w:rPr>
        <w:t>169</w:t>
      </w:r>
      <w:r w:rsidR="00262B7F" w:rsidRPr="00272F67">
        <w:rPr>
          <w:szCs w:val="22"/>
        </w:rPr>
        <w:t>, and in accordance with the following requirements:</w:t>
      </w:r>
    </w:p>
    <w:p w:rsidR="00262B7F" w:rsidRPr="00272F67" w:rsidRDefault="00262B7F" w:rsidP="00262B7F">
      <w:pPr>
        <w:pStyle w:val="RulesSub-Paragraph"/>
        <w:spacing w:after="200"/>
        <w:ind w:left="18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 xml:space="preserve">Field coated </w:t>
      </w:r>
      <w:proofErr w:type="spellStart"/>
      <w:r w:rsidRPr="00272F67">
        <w:rPr>
          <w:szCs w:val="22"/>
        </w:rPr>
        <w:t>cathodically</w:t>
      </w:r>
      <w:proofErr w:type="spellEnd"/>
      <w:r w:rsidRPr="00272F67">
        <w:rPr>
          <w:szCs w:val="22"/>
        </w:rPr>
        <w:t xml:space="preserve"> protected steel underground piping may not be repaired and must be properly abandoned in accordance with section 11, except for broken wiring;</w:t>
      </w:r>
    </w:p>
    <w:p w:rsidR="00262B7F" w:rsidRPr="00272F67" w:rsidRDefault="00262B7F" w:rsidP="00262B7F">
      <w:pPr>
        <w:pStyle w:val="RulesSub-Paragraph"/>
        <w:spacing w:after="200"/>
        <w:ind w:left="1800"/>
        <w:jc w:val="left"/>
        <w:rPr>
          <w:szCs w:val="22"/>
        </w:rPr>
      </w:pPr>
      <w:r w:rsidRPr="00272F67">
        <w:rPr>
          <w:szCs w:val="22"/>
        </w:rPr>
        <w:t>(ii)</w:t>
      </w:r>
      <w:r w:rsidRPr="00272F67">
        <w:rPr>
          <w:szCs w:val="22"/>
        </w:rPr>
        <w:tab/>
      </w:r>
      <w:r w:rsidR="00272F67" w:rsidRPr="00272F67">
        <w:rPr>
          <w:szCs w:val="22"/>
        </w:rPr>
        <w:t xml:space="preserve"> </w:t>
      </w:r>
      <w:r w:rsidR="001F101C" w:rsidRPr="00272F67">
        <w:rPr>
          <w:szCs w:val="22"/>
        </w:rPr>
        <w:t>Repairs to a galvanic cathodic protection system</w:t>
      </w:r>
      <w:r w:rsidR="00272F67">
        <w:rPr>
          <w:szCs w:val="22"/>
        </w:rPr>
        <w:t xml:space="preserve"> </w:t>
      </w:r>
      <w:r w:rsidR="001F101C" w:rsidRPr="00272F67">
        <w:rPr>
          <w:szCs w:val="22"/>
        </w:rPr>
        <w:t xml:space="preserve">must be conducted by a </w:t>
      </w:r>
      <w:r w:rsidR="00B24640">
        <w:rPr>
          <w:szCs w:val="22"/>
        </w:rPr>
        <w:t>Certified Underground Oil Storage Tank Installer;</w:t>
      </w:r>
      <w:r w:rsidRPr="00272F67">
        <w:rPr>
          <w:szCs w:val="22"/>
        </w:rPr>
        <w:t xml:space="preserve"> and</w:t>
      </w:r>
      <w:r w:rsidR="00EC3605" w:rsidRPr="00272F67">
        <w:rPr>
          <w:szCs w:val="22"/>
        </w:rPr>
        <w:t xml:space="preserve"> </w:t>
      </w:r>
    </w:p>
    <w:p w:rsidR="001F101C" w:rsidRPr="00272F67" w:rsidRDefault="00262B7F" w:rsidP="00262B7F">
      <w:pPr>
        <w:pStyle w:val="RulesSub-Paragraph"/>
        <w:spacing w:after="200"/>
        <w:ind w:left="1800"/>
        <w:jc w:val="left"/>
        <w:rPr>
          <w:szCs w:val="22"/>
        </w:rPr>
      </w:pPr>
      <w:r w:rsidRPr="00272F67">
        <w:rPr>
          <w:szCs w:val="22"/>
        </w:rPr>
        <w:t>(iii)</w:t>
      </w:r>
      <w:r w:rsidRPr="00272F67">
        <w:rPr>
          <w:szCs w:val="22"/>
        </w:rPr>
        <w:tab/>
      </w:r>
      <w:r w:rsidR="001F101C" w:rsidRPr="00272F67">
        <w:rPr>
          <w:szCs w:val="22"/>
        </w:rPr>
        <w:t>Repairs to an impressed current, cathodic protection system must be supervised by a corrosion expert and a Maine</w:t>
      </w:r>
      <w:r w:rsidR="00272F67">
        <w:rPr>
          <w:szCs w:val="22"/>
        </w:rPr>
        <w:t xml:space="preserve"> </w:t>
      </w:r>
      <w:r w:rsidR="005C124A" w:rsidRPr="00272F67">
        <w:rPr>
          <w:szCs w:val="22"/>
        </w:rPr>
        <w:t>C</w:t>
      </w:r>
      <w:r w:rsidR="001F101C" w:rsidRPr="00272F67">
        <w:rPr>
          <w:szCs w:val="22"/>
        </w:rPr>
        <w:t xml:space="preserve">ertified </w:t>
      </w:r>
      <w:r w:rsidR="005C124A" w:rsidRPr="00272F67">
        <w:rPr>
          <w:szCs w:val="22"/>
        </w:rPr>
        <w:t>U</w:t>
      </w:r>
      <w:r w:rsidR="00743C9C" w:rsidRPr="00272F67">
        <w:rPr>
          <w:szCs w:val="22"/>
        </w:rPr>
        <w:t xml:space="preserve">nderground </w:t>
      </w:r>
      <w:r w:rsidR="005C124A" w:rsidRPr="00272F67">
        <w:rPr>
          <w:szCs w:val="22"/>
        </w:rPr>
        <w:t>O</w:t>
      </w:r>
      <w:r w:rsidR="00743C9C" w:rsidRPr="00272F67">
        <w:rPr>
          <w:szCs w:val="22"/>
        </w:rPr>
        <w:t xml:space="preserve">il </w:t>
      </w:r>
      <w:r w:rsidR="005C124A" w:rsidRPr="00272F67">
        <w:rPr>
          <w:szCs w:val="22"/>
        </w:rPr>
        <w:t>S</w:t>
      </w:r>
      <w:r w:rsidR="00743C9C" w:rsidRPr="00272F67">
        <w:rPr>
          <w:szCs w:val="22"/>
        </w:rPr>
        <w:t>torage</w:t>
      </w:r>
      <w:r w:rsidR="00272F67">
        <w:rPr>
          <w:szCs w:val="22"/>
        </w:rPr>
        <w:t xml:space="preserve"> </w:t>
      </w:r>
      <w:r w:rsidR="005C124A" w:rsidRPr="00272F67">
        <w:rPr>
          <w:szCs w:val="22"/>
        </w:rPr>
        <w:t>T</w:t>
      </w:r>
      <w:r w:rsidR="001F101C" w:rsidRPr="00272F67">
        <w:rPr>
          <w:szCs w:val="22"/>
        </w:rPr>
        <w:t>ank</w:t>
      </w:r>
      <w:r w:rsidR="00272F67">
        <w:rPr>
          <w:szCs w:val="22"/>
        </w:rPr>
        <w:t xml:space="preserve"> </w:t>
      </w:r>
      <w:r w:rsidR="005C124A" w:rsidRPr="00272F67">
        <w:rPr>
          <w:szCs w:val="22"/>
        </w:rPr>
        <w:t>I</w:t>
      </w:r>
      <w:r w:rsidR="001F101C" w:rsidRPr="00272F67">
        <w:rPr>
          <w:szCs w:val="22"/>
        </w:rPr>
        <w:t>nstaller.</w:t>
      </w:r>
    </w:p>
    <w:p w:rsidR="0089260D" w:rsidRPr="00272F67" w:rsidRDefault="0089260D" w:rsidP="00ED77F8">
      <w:pPr>
        <w:pStyle w:val="RulesSub-Paragraph"/>
        <w:spacing w:after="200"/>
        <w:jc w:val="left"/>
        <w:rPr>
          <w:szCs w:val="22"/>
        </w:rPr>
      </w:pPr>
      <w:r w:rsidRPr="00272F67">
        <w:rPr>
          <w:szCs w:val="22"/>
        </w:rPr>
        <w:t>(</w:t>
      </w:r>
      <w:r w:rsidR="0032590B" w:rsidRPr="00272F67">
        <w:rPr>
          <w:szCs w:val="22"/>
        </w:rPr>
        <w:t>j</w:t>
      </w:r>
      <w:r w:rsidRPr="00272F67">
        <w:rPr>
          <w:szCs w:val="22"/>
        </w:rPr>
        <w:t>)</w:t>
      </w:r>
      <w:r w:rsidR="00F021E7" w:rsidRPr="00272F67">
        <w:rPr>
          <w:szCs w:val="22"/>
        </w:rPr>
        <w:tab/>
      </w:r>
      <w:r w:rsidR="001F101C" w:rsidRPr="00272F67">
        <w:rPr>
          <w:szCs w:val="22"/>
        </w:rPr>
        <w:t xml:space="preserve">Within 6 to 12 weeks of a repair to a cathodic protection system, the owner or operator shall have the system tested by a </w:t>
      </w:r>
      <w:r w:rsidR="00B24640">
        <w:rPr>
          <w:szCs w:val="22"/>
        </w:rPr>
        <w:t xml:space="preserve">Certified Underground Oil Storage Tank </w:t>
      </w:r>
      <w:r w:rsidR="004F11AD">
        <w:rPr>
          <w:szCs w:val="22"/>
        </w:rPr>
        <w:t>Installer, or Certified I</w:t>
      </w:r>
      <w:r w:rsidR="001F101C" w:rsidRPr="00272F67">
        <w:rPr>
          <w:szCs w:val="22"/>
        </w:rPr>
        <w:t>nspector also certified as a cathodic protection tester in accordance with Appendix A.</w:t>
      </w:r>
    </w:p>
    <w:p w:rsidR="001F101C" w:rsidRPr="00272F67" w:rsidRDefault="001F101C" w:rsidP="00ED77F8">
      <w:pPr>
        <w:pStyle w:val="RulesSub-Paragraph"/>
        <w:spacing w:after="200"/>
        <w:jc w:val="left"/>
        <w:rPr>
          <w:szCs w:val="22"/>
        </w:rPr>
      </w:pPr>
      <w:r w:rsidRPr="00272F67">
        <w:rPr>
          <w:szCs w:val="22"/>
        </w:rPr>
        <w:t>(</w:t>
      </w:r>
      <w:r w:rsidR="00273A8A" w:rsidRPr="00272F67">
        <w:rPr>
          <w:szCs w:val="22"/>
        </w:rPr>
        <w:t>k</w:t>
      </w:r>
      <w:r w:rsidRPr="00272F67">
        <w:rPr>
          <w:szCs w:val="22"/>
        </w:rPr>
        <w:t>)</w:t>
      </w:r>
      <w:r w:rsidRPr="00272F67">
        <w:rPr>
          <w:szCs w:val="22"/>
        </w:rPr>
        <w:tab/>
        <w:t xml:space="preserve">Owners must maintain records of each repair of the type listed </w:t>
      </w:r>
      <w:r w:rsidR="004F11AD" w:rsidRPr="00272F67">
        <w:rPr>
          <w:szCs w:val="22"/>
        </w:rPr>
        <w:t>in</w:t>
      </w:r>
      <w:r w:rsidR="004F11AD">
        <w:rPr>
          <w:szCs w:val="22"/>
        </w:rPr>
        <w:t xml:space="preserve"> </w:t>
      </w:r>
      <w:r w:rsidR="004F11AD" w:rsidRPr="00272F67">
        <w:rPr>
          <w:szCs w:val="22"/>
        </w:rPr>
        <w:t>section</w:t>
      </w:r>
      <w:r w:rsidR="00AD05C6" w:rsidRPr="00272F67">
        <w:rPr>
          <w:szCs w:val="22"/>
        </w:rPr>
        <w:t xml:space="preserve"> </w:t>
      </w:r>
      <w:r w:rsidR="00FB64E8" w:rsidRPr="00272F67">
        <w:rPr>
          <w:szCs w:val="22"/>
        </w:rPr>
        <w:t>5(D</w:t>
      </w:r>
      <w:proofErr w:type="gramStart"/>
      <w:r w:rsidR="00FB64E8" w:rsidRPr="00272F67">
        <w:rPr>
          <w:szCs w:val="22"/>
        </w:rPr>
        <w:t>)</w:t>
      </w:r>
      <w:r w:rsidR="00AD05C6" w:rsidRPr="00272F67">
        <w:rPr>
          <w:szCs w:val="22"/>
        </w:rPr>
        <w:t>(</w:t>
      </w:r>
      <w:proofErr w:type="gramEnd"/>
      <w:r w:rsidR="00AD05C6" w:rsidRPr="00272F67">
        <w:rPr>
          <w:szCs w:val="22"/>
        </w:rPr>
        <w:t>1</w:t>
      </w:r>
      <w:r w:rsidR="00C6211E" w:rsidRPr="00272F67">
        <w:rPr>
          <w:szCs w:val="22"/>
        </w:rPr>
        <w:t>4</w:t>
      </w:r>
      <w:r w:rsidR="00AD05C6" w:rsidRPr="00272F67">
        <w:rPr>
          <w:szCs w:val="22"/>
        </w:rPr>
        <w:t>)</w:t>
      </w:r>
      <w:r w:rsidRPr="00272F67">
        <w:rPr>
          <w:szCs w:val="22"/>
        </w:rPr>
        <w:t xml:space="preserve"> for the remaining life of the facility.</w:t>
      </w:r>
    </w:p>
    <w:p w:rsidR="001F101C" w:rsidRPr="00272F67" w:rsidRDefault="004F11AD" w:rsidP="00ED77F8">
      <w:pPr>
        <w:pStyle w:val="RulesParagraph"/>
        <w:spacing w:after="200"/>
        <w:jc w:val="left"/>
        <w:rPr>
          <w:szCs w:val="22"/>
        </w:rPr>
      </w:pPr>
      <w:r w:rsidRPr="00272F67">
        <w:rPr>
          <w:szCs w:val="22"/>
        </w:rPr>
        <w:t>(15</w:t>
      </w:r>
      <w:r w:rsidR="00F021E7" w:rsidRPr="00272F67">
        <w:rPr>
          <w:szCs w:val="22"/>
        </w:rPr>
        <w:t>)</w:t>
      </w:r>
      <w:r w:rsidR="001F101C" w:rsidRPr="00272F67">
        <w:rPr>
          <w:szCs w:val="22"/>
        </w:rPr>
        <w:t xml:space="preserve"> Financial responsibility requirements</w:t>
      </w:r>
    </w:p>
    <w:p w:rsidR="001F101C" w:rsidRPr="00272F67" w:rsidRDefault="001F101C" w:rsidP="00ED77F8">
      <w:pPr>
        <w:pStyle w:val="RulesSub-Paragraph"/>
        <w:spacing w:after="200"/>
        <w:jc w:val="left"/>
        <w:rPr>
          <w:szCs w:val="22"/>
        </w:rPr>
      </w:pPr>
      <w:r w:rsidRPr="00272F67">
        <w:rPr>
          <w:szCs w:val="22"/>
        </w:rPr>
        <w:t>(a)</w:t>
      </w:r>
      <w:r w:rsidRPr="00272F67">
        <w:rPr>
          <w:szCs w:val="22"/>
        </w:rPr>
        <w:tab/>
        <w:t>The owner or operator of a new, replacement or existing tank or facility shall demonstrate to the</w:t>
      </w:r>
      <w:r w:rsidR="00272F67">
        <w:rPr>
          <w:szCs w:val="22"/>
        </w:rPr>
        <w:t xml:space="preserve"> </w:t>
      </w:r>
      <w:r w:rsidR="000A3053" w:rsidRPr="00272F67">
        <w:rPr>
          <w:szCs w:val="22"/>
        </w:rPr>
        <w:t>Commissioner</w:t>
      </w:r>
      <w:r w:rsidRPr="00272F67">
        <w:rPr>
          <w:szCs w:val="22"/>
        </w:rPr>
        <w:t xml:space="preserve"> that the owner or operator has the ability to assure the costs of corrective action and for compensating third parties for bodily injury, property damage and loss of income caused by sudden and non-sudden releases, leaks or discharges from an underground oil storage facility.</w:t>
      </w:r>
      <w:r w:rsidR="00272F67">
        <w:rPr>
          <w:szCs w:val="22"/>
        </w:rPr>
        <w:t xml:space="preserve"> </w:t>
      </w:r>
      <w:r w:rsidR="006B3137" w:rsidRPr="00272F67">
        <w:rPr>
          <w:szCs w:val="22"/>
        </w:rPr>
        <w:t>For the purposes of (b) and (c) below, an underground oil storage tank means a single containment unit and does not mean combinations of single containment units.</w:t>
      </w:r>
    </w:p>
    <w:p w:rsidR="001F101C" w:rsidRPr="00272F67" w:rsidRDefault="001F101C" w:rsidP="00ED77F8">
      <w:pPr>
        <w:pStyle w:val="RulesSub-Paragraph"/>
        <w:spacing w:after="200"/>
        <w:jc w:val="left"/>
        <w:rPr>
          <w:szCs w:val="22"/>
        </w:rPr>
      </w:pPr>
      <w:r w:rsidRPr="00272F67">
        <w:rPr>
          <w:szCs w:val="22"/>
        </w:rPr>
        <w:t>(b)</w:t>
      </w:r>
      <w:r w:rsidRPr="00272F67">
        <w:rPr>
          <w:szCs w:val="22"/>
        </w:rPr>
        <w:tab/>
        <w:t>Owners or operators shall maintain an ability to assume financial responsibility in accordance with</w:t>
      </w:r>
      <w:r w:rsidR="00272F67">
        <w:rPr>
          <w:szCs w:val="22"/>
        </w:rPr>
        <w:t xml:space="preserve"> </w:t>
      </w:r>
      <w:r w:rsidR="00E750C3" w:rsidRPr="00272F67">
        <w:rPr>
          <w:szCs w:val="22"/>
        </w:rPr>
        <w:t>this Chapter</w:t>
      </w:r>
      <w:r w:rsidRPr="00272F67">
        <w:rPr>
          <w:szCs w:val="22"/>
        </w:rPr>
        <w:t xml:space="preserve"> in at least the following per-occurrence amounts.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Owners or operators of all marketing or distribution facilities and motor fuel facilities that handle an average of more than 10,000 gallons of oil per month based on the previous year's throughput shall maintain $1 million.</w:t>
      </w:r>
    </w:p>
    <w:p w:rsidR="001F101C" w:rsidRPr="00272F67" w:rsidRDefault="001F101C" w:rsidP="00ED77F8">
      <w:pPr>
        <w:pStyle w:val="RulesDivision"/>
        <w:spacing w:after="200"/>
        <w:jc w:val="left"/>
        <w:rPr>
          <w:szCs w:val="22"/>
        </w:rPr>
      </w:pPr>
      <w:r w:rsidRPr="00272F67">
        <w:rPr>
          <w:szCs w:val="22"/>
        </w:rPr>
        <w:t>(ii)</w:t>
      </w:r>
      <w:r w:rsidRPr="00272F67">
        <w:rPr>
          <w:szCs w:val="22"/>
        </w:rPr>
        <w:tab/>
        <w:t>All other owners or operators of marketing, distribution and motor fuel underground oil storage facilities shall maintain $500,000.</w:t>
      </w:r>
    </w:p>
    <w:p w:rsidR="001F101C" w:rsidRPr="00272F67" w:rsidRDefault="001F101C" w:rsidP="00ED77F8">
      <w:pPr>
        <w:pStyle w:val="RulesSub-Paragraph"/>
        <w:spacing w:after="200"/>
        <w:jc w:val="left"/>
        <w:rPr>
          <w:szCs w:val="22"/>
        </w:rPr>
      </w:pPr>
      <w:r w:rsidRPr="00272F67">
        <w:rPr>
          <w:szCs w:val="22"/>
        </w:rPr>
        <w:t>(c)</w:t>
      </w:r>
      <w:r w:rsidRPr="00272F67">
        <w:rPr>
          <w:szCs w:val="22"/>
        </w:rPr>
        <w:tab/>
        <w:t>Owners or operators shall maintain an ability to assume financial responsibility in accordance with</w:t>
      </w:r>
      <w:r w:rsidR="00272F67">
        <w:rPr>
          <w:szCs w:val="22"/>
        </w:rPr>
        <w:t xml:space="preserve"> </w:t>
      </w:r>
      <w:r w:rsidR="00E750C3" w:rsidRPr="00272F67">
        <w:rPr>
          <w:szCs w:val="22"/>
        </w:rPr>
        <w:t>this Chapter</w:t>
      </w:r>
      <w:r w:rsidRPr="00272F67">
        <w:rPr>
          <w:szCs w:val="22"/>
        </w:rPr>
        <w:t xml:space="preserve"> in at least the following annual aggregate amounts.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For owners or operators of one (1) to 100 tanks, $1 million; and</w:t>
      </w:r>
    </w:p>
    <w:p w:rsidR="001F101C" w:rsidRPr="00272F67" w:rsidRDefault="001F101C" w:rsidP="00ED77F8">
      <w:pPr>
        <w:pStyle w:val="RulesDivision"/>
        <w:spacing w:after="200"/>
        <w:jc w:val="left"/>
        <w:rPr>
          <w:szCs w:val="22"/>
        </w:rPr>
      </w:pPr>
      <w:r w:rsidRPr="00272F67">
        <w:rPr>
          <w:szCs w:val="22"/>
        </w:rPr>
        <w:t>(ii)</w:t>
      </w:r>
      <w:r w:rsidRPr="00272F67">
        <w:rPr>
          <w:szCs w:val="22"/>
        </w:rPr>
        <w:tab/>
        <w:t>For owners or operators of 101 or more tanks, $2 million.</w:t>
      </w:r>
    </w:p>
    <w:p w:rsidR="001F101C" w:rsidRPr="00272F67" w:rsidRDefault="001F101C" w:rsidP="00ED77F8">
      <w:pPr>
        <w:pStyle w:val="RulesSub-Paragraph"/>
        <w:spacing w:after="200"/>
        <w:jc w:val="left"/>
        <w:rPr>
          <w:szCs w:val="22"/>
        </w:rPr>
      </w:pPr>
      <w:r w:rsidRPr="00272F67">
        <w:rPr>
          <w:szCs w:val="22"/>
        </w:rPr>
        <w:t>(d)</w:t>
      </w:r>
      <w:r w:rsidRPr="00272F67">
        <w:rPr>
          <w:szCs w:val="22"/>
        </w:rPr>
        <w:tab/>
        <w:t>The amounts of assurance required under this section exclude legal costs.</w:t>
      </w:r>
    </w:p>
    <w:p w:rsidR="00791572" w:rsidRPr="00272F67" w:rsidRDefault="00A62BB0" w:rsidP="00BC1F9A">
      <w:pPr>
        <w:pStyle w:val="RulesSub-Paragraph"/>
        <w:spacing w:after="200"/>
        <w:ind w:right="270"/>
        <w:jc w:val="left"/>
        <w:rPr>
          <w:szCs w:val="22"/>
        </w:rPr>
      </w:pPr>
      <w:r w:rsidRPr="00272F67">
        <w:rPr>
          <w:szCs w:val="22"/>
        </w:rPr>
        <w:t>(e)</w:t>
      </w:r>
      <w:r w:rsidRPr="00272F67">
        <w:rPr>
          <w:szCs w:val="22"/>
        </w:rPr>
        <w:tab/>
      </w:r>
      <w:r w:rsidR="00791572" w:rsidRPr="00272F67">
        <w:rPr>
          <w:szCs w:val="22"/>
        </w:rPr>
        <w:t>All references below to the</w:t>
      </w:r>
      <w:r w:rsidR="00272F67">
        <w:rPr>
          <w:szCs w:val="22"/>
        </w:rPr>
        <w:t xml:space="preserve"> </w:t>
      </w:r>
      <w:r w:rsidR="00E750C3" w:rsidRPr="00272F67">
        <w:rPr>
          <w:szCs w:val="22"/>
        </w:rPr>
        <w:t>EPA’s</w:t>
      </w:r>
      <w:r w:rsidR="00791572" w:rsidRPr="00272F67">
        <w:rPr>
          <w:szCs w:val="22"/>
        </w:rPr>
        <w:t xml:space="preserve"> financial responsibility regulations are from </w:t>
      </w:r>
      <w:r w:rsidR="004F11AD" w:rsidRPr="00272F67">
        <w:rPr>
          <w:szCs w:val="22"/>
        </w:rPr>
        <w:t>the</w:t>
      </w:r>
      <w:r w:rsidR="004F11AD">
        <w:rPr>
          <w:szCs w:val="22"/>
        </w:rPr>
        <w:t xml:space="preserve"> </w:t>
      </w:r>
      <w:r w:rsidR="004F11AD" w:rsidRPr="00272F67">
        <w:rPr>
          <w:szCs w:val="22"/>
        </w:rPr>
        <w:t>July</w:t>
      </w:r>
      <w:r w:rsidR="00552F35" w:rsidRPr="00272F67">
        <w:rPr>
          <w:szCs w:val="22"/>
        </w:rPr>
        <w:t xml:space="preserve"> 1, 201</w:t>
      </w:r>
      <w:r w:rsidR="00801563" w:rsidRPr="00272F67">
        <w:rPr>
          <w:szCs w:val="22"/>
        </w:rPr>
        <w:t>8</w:t>
      </w:r>
      <w:r w:rsidR="00552F35" w:rsidRPr="00272F67">
        <w:rPr>
          <w:szCs w:val="22"/>
        </w:rPr>
        <w:t xml:space="preserve"> </w:t>
      </w:r>
      <w:r w:rsidR="00791572" w:rsidRPr="00272F67">
        <w:rPr>
          <w:szCs w:val="22"/>
        </w:rPr>
        <w:t xml:space="preserve">version of </w:t>
      </w:r>
      <w:r w:rsidR="00552F35" w:rsidRPr="00272F67">
        <w:rPr>
          <w:i/>
          <w:szCs w:val="22"/>
        </w:rPr>
        <w:t>Technical Standards and Corrective Action Requirements for Owners and Operators of Underground Storage Tanks (UST)</w:t>
      </w:r>
      <w:r w:rsidR="00552F35" w:rsidRPr="00272F67">
        <w:rPr>
          <w:szCs w:val="22"/>
        </w:rPr>
        <w:t xml:space="preserve">, </w:t>
      </w:r>
      <w:r w:rsidR="00791572" w:rsidRPr="00272F67">
        <w:rPr>
          <w:szCs w:val="22"/>
        </w:rPr>
        <w:t>40 C</w:t>
      </w:r>
      <w:r w:rsidR="00552F35" w:rsidRPr="00272F67">
        <w:rPr>
          <w:szCs w:val="22"/>
        </w:rPr>
        <w:t>.</w:t>
      </w:r>
      <w:r w:rsidR="00791572" w:rsidRPr="00272F67">
        <w:rPr>
          <w:szCs w:val="22"/>
        </w:rPr>
        <w:t>F</w:t>
      </w:r>
      <w:r w:rsidR="00552F35" w:rsidRPr="00272F67">
        <w:rPr>
          <w:szCs w:val="22"/>
        </w:rPr>
        <w:t>.</w:t>
      </w:r>
      <w:r w:rsidR="00791572" w:rsidRPr="00272F67">
        <w:rPr>
          <w:szCs w:val="22"/>
        </w:rPr>
        <w:t>R</w:t>
      </w:r>
      <w:r w:rsidR="00552F35" w:rsidRPr="00272F67">
        <w:rPr>
          <w:szCs w:val="22"/>
        </w:rPr>
        <w:t>.</w:t>
      </w:r>
      <w:r w:rsidR="00575E1C">
        <w:rPr>
          <w:szCs w:val="22"/>
        </w:rPr>
        <w:t xml:space="preserve"> </w:t>
      </w:r>
      <w:r w:rsidR="00745936" w:rsidRPr="00272F67">
        <w:rPr>
          <w:szCs w:val="22"/>
        </w:rPr>
        <w:t>pt.</w:t>
      </w:r>
      <w:r w:rsidR="005D19F7" w:rsidRPr="00272F67">
        <w:rPr>
          <w:szCs w:val="22"/>
        </w:rPr>
        <w:t xml:space="preserve"> </w:t>
      </w:r>
      <w:r w:rsidR="00791572" w:rsidRPr="00272F67">
        <w:rPr>
          <w:szCs w:val="22"/>
        </w:rPr>
        <w:t>280.</w:t>
      </w:r>
      <w:r w:rsidR="00272F67">
        <w:rPr>
          <w:szCs w:val="22"/>
        </w:rPr>
        <w:t xml:space="preserve"> </w:t>
      </w:r>
      <w:r w:rsidR="00AA6374" w:rsidRPr="00272F67">
        <w:rPr>
          <w:szCs w:val="22"/>
        </w:rPr>
        <w:t xml:space="preserve">The definitions contained in 40 C.F.R. </w:t>
      </w:r>
      <w:r w:rsidR="006A0251">
        <w:rPr>
          <w:szCs w:val="22"/>
        </w:rPr>
        <w:t>§</w:t>
      </w:r>
      <w:r w:rsidR="00AA6374" w:rsidRPr="00272F67">
        <w:rPr>
          <w:szCs w:val="22"/>
        </w:rPr>
        <w:t xml:space="preserve">280.92 </w:t>
      </w:r>
      <w:r w:rsidR="004D54EF" w:rsidRPr="00272F67">
        <w:rPr>
          <w:szCs w:val="22"/>
        </w:rPr>
        <w:t>as well as</w:t>
      </w:r>
      <w:r w:rsidR="00AA6374" w:rsidRPr="00272F67">
        <w:rPr>
          <w:szCs w:val="22"/>
        </w:rPr>
        <w:t xml:space="preserve"> </w:t>
      </w:r>
      <w:r w:rsidR="002E1BF9" w:rsidRPr="00272F67">
        <w:rPr>
          <w:szCs w:val="22"/>
        </w:rPr>
        <w:t xml:space="preserve">the drawing on financial assurance mechanisms of </w:t>
      </w:r>
      <w:r w:rsidR="00AA6374" w:rsidRPr="00272F67">
        <w:rPr>
          <w:szCs w:val="22"/>
        </w:rPr>
        <w:t>280.112 are also incorporated.</w:t>
      </w:r>
      <w:r w:rsidR="00272F67">
        <w:rPr>
          <w:szCs w:val="22"/>
        </w:rPr>
        <w:t xml:space="preserve"> </w:t>
      </w:r>
      <w:r w:rsidR="00634102" w:rsidRPr="00272F67">
        <w:rPr>
          <w:szCs w:val="22"/>
        </w:rPr>
        <w:t>The definition for “occurrence”</w:t>
      </w:r>
      <w:r w:rsidR="006C53FB" w:rsidRPr="00272F67">
        <w:rPr>
          <w:szCs w:val="22"/>
        </w:rPr>
        <w:t xml:space="preserve"> in section 3(NN) </w:t>
      </w:r>
      <w:r w:rsidR="00F66002" w:rsidRPr="00272F67">
        <w:rPr>
          <w:szCs w:val="22"/>
        </w:rPr>
        <w:t>of this chapter</w:t>
      </w:r>
      <w:r w:rsidR="00634102" w:rsidRPr="00272F67">
        <w:rPr>
          <w:szCs w:val="22"/>
        </w:rPr>
        <w:t xml:space="preserve"> </w:t>
      </w:r>
      <w:r w:rsidR="00E64EDE" w:rsidRPr="00272F67">
        <w:rPr>
          <w:szCs w:val="22"/>
        </w:rPr>
        <w:t xml:space="preserve">is adopted in lieu of the definition of “occurrence” </w:t>
      </w:r>
      <w:r w:rsidR="00634102" w:rsidRPr="00272F67">
        <w:rPr>
          <w:szCs w:val="22"/>
        </w:rPr>
        <w:t xml:space="preserve">in 40 C.F.R. </w:t>
      </w:r>
      <w:r w:rsidR="006A0251">
        <w:rPr>
          <w:szCs w:val="22"/>
        </w:rPr>
        <w:t>§</w:t>
      </w:r>
      <w:r w:rsidR="00634102" w:rsidRPr="00272F67">
        <w:rPr>
          <w:szCs w:val="22"/>
        </w:rPr>
        <w:t>280.92.</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f</w:t>
      </w:r>
      <w:r w:rsidRPr="00272F67">
        <w:rPr>
          <w:szCs w:val="22"/>
        </w:rPr>
        <w:t>)</w:t>
      </w:r>
      <w:r w:rsidRPr="00272F67">
        <w:rPr>
          <w:szCs w:val="22"/>
        </w:rPr>
        <w:tab/>
        <w:t>A facility owner or operator may use any one or combination of the financial responsibility mechanisms listed below in meeting the requirements of</w:t>
      </w:r>
      <w:r w:rsidR="00272F67">
        <w:rPr>
          <w:szCs w:val="22"/>
        </w:rPr>
        <w:t xml:space="preserve"> </w:t>
      </w:r>
      <w:r w:rsidRPr="00272F67">
        <w:rPr>
          <w:szCs w:val="22"/>
        </w:rPr>
        <w:t>paragraphs a through d above and</w:t>
      </w:r>
      <w:r w:rsidR="00272F67">
        <w:rPr>
          <w:szCs w:val="22"/>
        </w:rPr>
        <w:t xml:space="preserve"> </w:t>
      </w:r>
      <w:r w:rsidR="00E750C3" w:rsidRPr="00272F67">
        <w:rPr>
          <w:szCs w:val="22"/>
        </w:rPr>
        <w:t>EPA</w:t>
      </w:r>
      <w:r w:rsidRPr="00272F67">
        <w:rPr>
          <w:szCs w:val="22"/>
        </w:rPr>
        <w:t>'s financial responsibility requirements for underground storage tanks containing petroleum:</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proofErr w:type="spellStart"/>
      <w:r w:rsidRPr="00272F67">
        <w:rPr>
          <w:szCs w:val="22"/>
        </w:rPr>
        <w:t>Self insurance</w:t>
      </w:r>
      <w:proofErr w:type="spellEnd"/>
      <w:r w:rsidRPr="00272F67">
        <w:rPr>
          <w:szCs w:val="22"/>
        </w:rPr>
        <w:t xml:space="preserve"> meeting the financial test of </w:t>
      </w:r>
      <w:proofErr w:type="spellStart"/>
      <w:r w:rsidRPr="00272F67">
        <w:rPr>
          <w:szCs w:val="22"/>
        </w:rPr>
        <w:t>self insurance</w:t>
      </w:r>
      <w:proofErr w:type="spellEnd"/>
      <w:r w:rsidRPr="00272F67">
        <w:rPr>
          <w:szCs w:val="22"/>
        </w:rPr>
        <w:t xml:space="preserve"> under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280.95;</w:t>
      </w:r>
    </w:p>
    <w:p w:rsidR="001F101C" w:rsidRPr="00272F67" w:rsidRDefault="001F101C" w:rsidP="00ED77F8">
      <w:pPr>
        <w:pStyle w:val="RulesDivision"/>
        <w:spacing w:after="200"/>
        <w:jc w:val="left"/>
        <w:rPr>
          <w:szCs w:val="22"/>
        </w:rPr>
      </w:pPr>
      <w:r w:rsidRPr="00272F67">
        <w:rPr>
          <w:szCs w:val="22"/>
        </w:rPr>
        <w:t>(ii)</w:t>
      </w:r>
      <w:r w:rsidRPr="00272F67">
        <w:rPr>
          <w:szCs w:val="22"/>
        </w:rPr>
        <w:tab/>
        <w:t>Guarantee meeting the requirements of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280.96;</w:t>
      </w:r>
    </w:p>
    <w:p w:rsidR="001F101C" w:rsidRPr="00272F67" w:rsidRDefault="001F101C" w:rsidP="00ED77F8">
      <w:pPr>
        <w:pStyle w:val="RulesDivision"/>
        <w:spacing w:after="200"/>
        <w:jc w:val="left"/>
        <w:rPr>
          <w:szCs w:val="22"/>
        </w:rPr>
      </w:pPr>
      <w:r w:rsidRPr="00272F67">
        <w:rPr>
          <w:szCs w:val="22"/>
        </w:rPr>
        <w:t>(iii)</w:t>
      </w:r>
      <w:r w:rsidRPr="00272F67">
        <w:rPr>
          <w:szCs w:val="22"/>
        </w:rPr>
        <w:tab/>
        <w:t>Liability insurance or risk retention group coverage meeting the requirements of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280.97;</w:t>
      </w:r>
    </w:p>
    <w:p w:rsidR="001F101C" w:rsidRPr="00272F67" w:rsidRDefault="001F101C" w:rsidP="00ED77F8">
      <w:pPr>
        <w:pStyle w:val="RulesDivision"/>
        <w:spacing w:after="200"/>
        <w:jc w:val="left"/>
        <w:rPr>
          <w:szCs w:val="22"/>
        </w:rPr>
      </w:pPr>
      <w:proofErr w:type="gramStart"/>
      <w:r w:rsidRPr="00272F67">
        <w:rPr>
          <w:szCs w:val="22"/>
        </w:rPr>
        <w:t>(iv)</w:t>
      </w:r>
      <w:r w:rsidRPr="00272F67">
        <w:rPr>
          <w:szCs w:val="22"/>
        </w:rPr>
        <w:tab/>
        <w:t>Surety</w:t>
      </w:r>
      <w:proofErr w:type="gramEnd"/>
      <w:r w:rsidRPr="00272F67">
        <w:rPr>
          <w:szCs w:val="22"/>
        </w:rPr>
        <w:t xml:space="preserve"> bond meeting the requirements of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280.98;</w:t>
      </w:r>
    </w:p>
    <w:p w:rsidR="001F101C" w:rsidRPr="00272F67" w:rsidRDefault="001F101C" w:rsidP="00ED77F8">
      <w:pPr>
        <w:pStyle w:val="RulesDivision"/>
        <w:spacing w:after="200"/>
        <w:jc w:val="left"/>
        <w:rPr>
          <w:szCs w:val="22"/>
        </w:rPr>
      </w:pPr>
      <w:r w:rsidRPr="00272F67">
        <w:rPr>
          <w:szCs w:val="22"/>
        </w:rPr>
        <w:t>(v)</w:t>
      </w:r>
      <w:r w:rsidRPr="00272F67">
        <w:rPr>
          <w:szCs w:val="22"/>
        </w:rPr>
        <w:tab/>
        <w:t>Letters of credit meeting the requirements of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280.99;</w:t>
      </w:r>
    </w:p>
    <w:p w:rsidR="001F101C" w:rsidRPr="00272F67" w:rsidRDefault="001F101C" w:rsidP="00ED77F8">
      <w:pPr>
        <w:pStyle w:val="RulesDivision"/>
        <w:spacing w:after="200"/>
        <w:jc w:val="left"/>
        <w:rPr>
          <w:szCs w:val="22"/>
        </w:rPr>
      </w:pPr>
      <w:proofErr w:type="gramStart"/>
      <w:r w:rsidRPr="00272F67">
        <w:rPr>
          <w:szCs w:val="22"/>
        </w:rPr>
        <w:t>(vi)</w:t>
      </w:r>
      <w:r w:rsidRPr="00272F67">
        <w:rPr>
          <w:szCs w:val="22"/>
        </w:rPr>
        <w:tab/>
        <w:t>Trust fund</w:t>
      </w:r>
      <w:proofErr w:type="gramEnd"/>
      <w:r w:rsidRPr="00272F67">
        <w:rPr>
          <w:szCs w:val="22"/>
        </w:rPr>
        <w:t xml:space="preserve"> meeting the requirements of 40 C</w:t>
      </w:r>
      <w:r w:rsidR="00A476E2" w:rsidRPr="00272F67">
        <w:rPr>
          <w:szCs w:val="22"/>
        </w:rPr>
        <w:t>.</w:t>
      </w:r>
      <w:r w:rsidRPr="00272F67">
        <w:rPr>
          <w:szCs w:val="22"/>
        </w:rPr>
        <w:t>F</w:t>
      </w:r>
      <w:r w:rsidR="00A476E2" w:rsidRPr="00272F67">
        <w:rPr>
          <w:szCs w:val="22"/>
        </w:rPr>
        <w:t>.</w:t>
      </w:r>
      <w:r w:rsidRPr="00272F67">
        <w:rPr>
          <w:szCs w:val="22"/>
        </w:rPr>
        <w:t>R</w:t>
      </w:r>
      <w:r w:rsidR="00A476E2" w:rsidRPr="00272F67">
        <w:rPr>
          <w:szCs w:val="22"/>
        </w:rPr>
        <w:t>.</w:t>
      </w:r>
      <w:r w:rsidR="00272F67">
        <w:rPr>
          <w:szCs w:val="22"/>
        </w:rPr>
        <w:t xml:space="preserve"> </w:t>
      </w:r>
      <w:r w:rsidR="006A0251">
        <w:rPr>
          <w:szCs w:val="22"/>
        </w:rPr>
        <w:t>§</w:t>
      </w:r>
      <w:r w:rsidRPr="00272F67">
        <w:rPr>
          <w:szCs w:val="22"/>
        </w:rPr>
        <w:t>280.102; or</w:t>
      </w:r>
    </w:p>
    <w:p w:rsidR="001F101C" w:rsidRPr="00272F67" w:rsidRDefault="001F101C" w:rsidP="00ED77F8">
      <w:pPr>
        <w:pStyle w:val="RulesDivision"/>
        <w:spacing w:after="200"/>
        <w:jc w:val="left"/>
        <w:rPr>
          <w:szCs w:val="22"/>
        </w:rPr>
      </w:pPr>
      <w:r w:rsidRPr="00272F67">
        <w:rPr>
          <w:szCs w:val="22"/>
        </w:rPr>
        <w:t xml:space="preserve">(vii) The Maine Ground </w:t>
      </w:r>
      <w:r w:rsidR="00567EED" w:rsidRPr="00272F67">
        <w:rPr>
          <w:szCs w:val="22"/>
        </w:rPr>
        <w:t xml:space="preserve">and Surface </w:t>
      </w:r>
      <w:r w:rsidRPr="00272F67">
        <w:rPr>
          <w:szCs w:val="22"/>
        </w:rPr>
        <w:t>Water</w:t>
      </w:r>
      <w:r w:rsidR="00567EED" w:rsidRPr="00272F67">
        <w:rPr>
          <w:szCs w:val="22"/>
        </w:rPr>
        <w:t>s</w:t>
      </w:r>
      <w:r w:rsidRPr="00272F67">
        <w:rPr>
          <w:szCs w:val="22"/>
        </w:rPr>
        <w:t xml:space="preserve"> Cleanup</w:t>
      </w:r>
      <w:r w:rsidR="00567EED" w:rsidRPr="00272F67">
        <w:rPr>
          <w:szCs w:val="22"/>
        </w:rPr>
        <w:t xml:space="preserve"> and Response</w:t>
      </w:r>
      <w:r w:rsidRPr="00272F67">
        <w:rPr>
          <w:szCs w:val="22"/>
        </w:rPr>
        <w:t xml:space="preserve"> Fund in accordance with the eligibility requirements and financial assurance limits of</w:t>
      </w:r>
      <w:r w:rsidR="00D41D65" w:rsidRPr="00272F67">
        <w:rPr>
          <w:szCs w:val="22"/>
        </w:rPr>
        <w:t xml:space="preserve"> the</w:t>
      </w:r>
      <w:r w:rsidRPr="00272F67">
        <w:rPr>
          <w:szCs w:val="22"/>
        </w:rPr>
        <w:t xml:space="preserve"> </w:t>
      </w:r>
      <w:r w:rsidR="00A476E2" w:rsidRPr="00272F67">
        <w:rPr>
          <w:i/>
          <w:szCs w:val="22"/>
        </w:rPr>
        <w:t>Oil Discharge Prevention and Pollution Control</w:t>
      </w:r>
      <w:r w:rsidR="00D41D65" w:rsidRPr="00272F67">
        <w:rPr>
          <w:i/>
          <w:szCs w:val="22"/>
        </w:rPr>
        <w:t xml:space="preserve"> Law</w:t>
      </w:r>
      <w:r w:rsidR="00A476E2" w:rsidRPr="00272F67">
        <w:rPr>
          <w:i/>
          <w:szCs w:val="22"/>
        </w:rPr>
        <w:t xml:space="preserve">, </w:t>
      </w:r>
      <w:r w:rsidRPr="00272F67">
        <w:rPr>
          <w:szCs w:val="22"/>
        </w:rPr>
        <w:t xml:space="preserve">38 </w:t>
      </w:r>
      <w:r w:rsidR="004D307E" w:rsidRPr="00272F67">
        <w:rPr>
          <w:szCs w:val="22"/>
        </w:rPr>
        <w:t>M.R.S.</w:t>
      </w:r>
      <w:r w:rsidR="00272F67">
        <w:rPr>
          <w:szCs w:val="22"/>
        </w:rPr>
        <w:t xml:space="preserve"> </w:t>
      </w:r>
      <w:r w:rsidR="006A0251">
        <w:rPr>
          <w:szCs w:val="22"/>
        </w:rPr>
        <w:t>§</w:t>
      </w:r>
      <w:r w:rsidR="00311E21" w:rsidRPr="00272F67">
        <w:rPr>
          <w:szCs w:val="22"/>
        </w:rPr>
        <w:t>551 and</w:t>
      </w:r>
      <w:r w:rsidRPr="00272F67">
        <w:rPr>
          <w:szCs w:val="22"/>
        </w:rPr>
        <w:t xml:space="preserve"> </w:t>
      </w:r>
      <w:r w:rsidR="00FB64E8" w:rsidRPr="00272F67">
        <w:rPr>
          <w:szCs w:val="22"/>
        </w:rPr>
        <w:t xml:space="preserve">the </w:t>
      </w:r>
      <w:r w:rsidR="00FB64E8" w:rsidRPr="00272F67">
        <w:rPr>
          <w:i/>
          <w:szCs w:val="22"/>
        </w:rPr>
        <w:t xml:space="preserve">Oil Storage Facilities Groundwater Protection Law, </w:t>
      </w:r>
      <w:r w:rsidRPr="00272F67">
        <w:rPr>
          <w:szCs w:val="22"/>
        </w:rPr>
        <w:t>568-A, in combination with one or more of the other above mechanisms to assure full coverage of third party damage liability in accordance with the minimum financial assurance requirements of sections 5(D)(</w:t>
      </w:r>
      <w:r w:rsidR="00924609" w:rsidRPr="00272F67">
        <w:rPr>
          <w:szCs w:val="22"/>
        </w:rPr>
        <w:t>15</w:t>
      </w:r>
      <w:r w:rsidRPr="00272F67">
        <w:rPr>
          <w:szCs w:val="22"/>
        </w:rPr>
        <w:t>)(a) and 5(D)(</w:t>
      </w:r>
      <w:r w:rsidR="00924609" w:rsidRPr="00272F67">
        <w:rPr>
          <w:szCs w:val="22"/>
        </w:rPr>
        <w:t>15</w:t>
      </w:r>
      <w:r w:rsidRPr="00272F67">
        <w:rPr>
          <w:szCs w:val="22"/>
        </w:rPr>
        <w:t>)(b) above.</w:t>
      </w:r>
    </w:p>
    <w:p w:rsidR="00F959DE" w:rsidRPr="00272F67" w:rsidRDefault="00F959DE" w:rsidP="00ED77F8">
      <w:pPr>
        <w:pStyle w:val="RulesDivision"/>
        <w:spacing w:after="200"/>
        <w:jc w:val="left"/>
        <w:rPr>
          <w:szCs w:val="22"/>
        </w:rPr>
      </w:pPr>
      <w:r w:rsidRPr="00272F67">
        <w:rPr>
          <w:szCs w:val="22"/>
        </w:rPr>
        <w:t xml:space="preserve">(viii) </w:t>
      </w:r>
      <w:r w:rsidR="002D7B47" w:rsidRPr="00272F67">
        <w:rPr>
          <w:szCs w:val="22"/>
        </w:rPr>
        <w:t>Standby trust fund</w:t>
      </w:r>
      <w:r w:rsidR="00A61EC5" w:rsidRPr="00272F67">
        <w:rPr>
          <w:szCs w:val="22"/>
        </w:rPr>
        <w:t xml:space="preserve"> meeting the requirements of 40 C.F.R. </w:t>
      </w:r>
      <w:r w:rsidR="006A0251">
        <w:rPr>
          <w:szCs w:val="22"/>
        </w:rPr>
        <w:t>§</w:t>
      </w:r>
      <w:r w:rsidR="00A61EC5" w:rsidRPr="00272F67">
        <w:rPr>
          <w:szCs w:val="22"/>
        </w:rPr>
        <w:t>280.103 when a</w:t>
      </w:r>
      <w:r w:rsidRPr="00272F67">
        <w:rPr>
          <w:szCs w:val="22"/>
        </w:rPr>
        <w:t>n owner or operator us</w:t>
      </w:r>
      <w:r w:rsidR="00A61EC5" w:rsidRPr="00272F67">
        <w:rPr>
          <w:szCs w:val="22"/>
        </w:rPr>
        <w:t>es</w:t>
      </w:r>
      <w:r w:rsidRPr="00272F67">
        <w:rPr>
          <w:szCs w:val="22"/>
        </w:rPr>
        <w:t xml:space="preserve"> any one of the mechanisms authorized by </w:t>
      </w:r>
      <w:r w:rsidR="00FD35CC" w:rsidRPr="00272F67">
        <w:rPr>
          <w:szCs w:val="22"/>
        </w:rPr>
        <w:t>40 C.F.R. §§ 280.96</w:t>
      </w:r>
      <w:r w:rsidR="00A61EC5" w:rsidRPr="00272F67">
        <w:rPr>
          <w:szCs w:val="22"/>
        </w:rPr>
        <w:t xml:space="preserve"> (guarantee)</w:t>
      </w:r>
      <w:r w:rsidR="00FD35CC" w:rsidRPr="00272F67">
        <w:rPr>
          <w:szCs w:val="22"/>
        </w:rPr>
        <w:t>, 280.98</w:t>
      </w:r>
      <w:r w:rsidR="00A61EC5" w:rsidRPr="00272F67">
        <w:rPr>
          <w:szCs w:val="22"/>
        </w:rPr>
        <w:t xml:space="preserve"> (surety bond)</w:t>
      </w:r>
      <w:r w:rsidR="00FD35CC" w:rsidRPr="00272F67">
        <w:rPr>
          <w:szCs w:val="22"/>
        </w:rPr>
        <w:t xml:space="preserve">, </w:t>
      </w:r>
      <w:r w:rsidR="00A61EC5" w:rsidRPr="00272F67">
        <w:rPr>
          <w:szCs w:val="22"/>
        </w:rPr>
        <w:t xml:space="preserve">or </w:t>
      </w:r>
      <w:r w:rsidR="00FD35CC" w:rsidRPr="00272F67">
        <w:rPr>
          <w:szCs w:val="22"/>
        </w:rPr>
        <w:t>280.99</w:t>
      </w:r>
      <w:r w:rsidR="00A61EC5" w:rsidRPr="00272F67">
        <w:rPr>
          <w:szCs w:val="22"/>
        </w:rPr>
        <w:t xml:space="preserve"> (letter of credit).</w:t>
      </w:r>
      <w:r w:rsidR="00272F67">
        <w:rPr>
          <w:szCs w:val="22"/>
        </w:rPr>
        <w:t xml:space="preserve"> </w:t>
      </w:r>
      <w:r w:rsidR="00A61EC5" w:rsidRPr="00272F67">
        <w:rPr>
          <w:szCs w:val="22"/>
        </w:rPr>
        <w:t xml:space="preserve">This </w:t>
      </w:r>
      <w:r w:rsidR="00FD35CC" w:rsidRPr="00272F67">
        <w:rPr>
          <w:szCs w:val="22"/>
        </w:rPr>
        <w:t xml:space="preserve">standby trust fund </w:t>
      </w:r>
      <w:r w:rsidR="00A61EC5" w:rsidRPr="00272F67">
        <w:rPr>
          <w:szCs w:val="22"/>
        </w:rPr>
        <w:t xml:space="preserve">must be established </w:t>
      </w:r>
      <w:r w:rsidR="00FD35CC" w:rsidRPr="00272F67">
        <w:rPr>
          <w:szCs w:val="22"/>
        </w:rPr>
        <w:t xml:space="preserve">when the </w:t>
      </w:r>
      <w:r w:rsidR="00A61EC5" w:rsidRPr="00272F67">
        <w:rPr>
          <w:szCs w:val="22"/>
        </w:rPr>
        <w:t xml:space="preserve">financial assurance </w:t>
      </w:r>
      <w:r w:rsidR="00FD35CC" w:rsidRPr="00272F67">
        <w:rPr>
          <w:szCs w:val="22"/>
        </w:rPr>
        <w:t>mechanism is acquired.</w:t>
      </w:r>
      <w:r w:rsidR="00272F67">
        <w:rPr>
          <w:szCs w:val="22"/>
        </w:rPr>
        <w:t xml:space="preserve"> </w:t>
      </w:r>
      <w:r w:rsidR="00FD35CC" w:rsidRPr="00272F67">
        <w:rPr>
          <w:szCs w:val="22"/>
        </w:rPr>
        <w:t>The trustee of the standby trust fund must be an entity that has the authority to act as a trustee and whose trust operations a</w:t>
      </w:r>
      <w:r w:rsidR="00077607" w:rsidRPr="00272F67">
        <w:rPr>
          <w:szCs w:val="22"/>
        </w:rPr>
        <w:t>re regulated and examined by a f</w:t>
      </w:r>
      <w:r w:rsidR="00FD35CC" w:rsidRPr="00272F67">
        <w:rPr>
          <w:szCs w:val="22"/>
        </w:rPr>
        <w:t xml:space="preserve">ederal agency or an agency of the state in which the fund is </w:t>
      </w:r>
      <w:r w:rsidR="00A61EC5" w:rsidRPr="00272F67">
        <w:rPr>
          <w:szCs w:val="22"/>
        </w:rPr>
        <w:t>established.</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g</w:t>
      </w:r>
      <w:r w:rsidRPr="00272F67">
        <w:rPr>
          <w:szCs w:val="22"/>
        </w:rPr>
        <w:t>)</w:t>
      </w:r>
      <w:r w:rsidRPr="00272F67">
        <w:rPr>
          <w:szCs w:val="22"/>
        </w:rPr>
        <w:tab/>
        <w:t>Municipalities, counties, school administrative districts and Indian tribes may use, in addition to the mechanisms listed in paragraph (</w:t>
      </w:r>
      <w:r w:rsidR="00791572" w:rsidRPr="00272F67">
        <w:rPr>
          <w:szCs w:val="22"/>
        </w:rPr>
        <w:t>f</w:t>
      </w:r>
      <w:r w:rsidRPr="00272F67">
        <w:rPr>
          <w:szCs w:val="22"/>
        </w:rPr>
        <w:t>) above, any one or combination of the following financial assurance mechanisms:</w:t>
      </w:r>
    </w:p>
    <w:p w:rsidR="001F101C" w:rsidRPr="00272F67" w:rsidRDefault="001F101C" w:rsidP="00ED77F8">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Local government bond rating test in accordance with 40 C</w:t>
      </w:r>
      <w:r w:rsidR="00851C7D" w:rsidRPr="00272F67">
        <w:rPr>
          <w:szCs w:val="22"/>
        </w:rPr>
        <w:t>.</w:t>
      </w:r>
      <w:r w:rsidRPr="00272F67">
        <w:rPr>
          <w:szCs w:val="22"/>
        </w:rPr>
        <w:t>F</w:t>
      </w:r>
      <w:r w:rsidR="00851C7D" w:rsidRPr="00272F67">
        <w:rPr>
          <w:szCs w:val="22"/>
        </w:rPr>
        <w:t>.</w:t>
      </w:r>
      <w:r w:rsidRPr="00272F67">
        <w:rPr>
          <w:szCs w:val="22"/>
        </w:rPr>
        <w:t>R</w:t>
      </w:r>
      <w:r w:rsidR="00851C7D" w:rsidRPr="00272F67">
        <w:rPr>
          <w:szCs w:val="22"/>
        </w:rPr>
        <w:t>.</w:t>
      </w:r>
      <w:r w:rsidR="00272F67">
        <w:rPr>
          <w:szCs w:val="22"/>
        </w:rPr>
        <w:t xml:space="preserve"> </w:t>
      </w:r>
      <w:r w:rsidR="006A0251">
        <w:rPr>
          <w:szCs w:val="22"/>
        </w:rPr>
        <w:t>§</w:t>
      </w:r>
      <w:r w:rsidRPr="00272F67">
        <w:rPr>
          <w:szCs w:val="22"/>
        </w:rPr>
        <w:t>280.104;</w:t>
      </w:r>
    </w:p>
    <w:p w:rsidR="001F101C" w:rsidRPr="00272F67" w:rsidRDefault="00F021E7" w:rsidP="00ED77F8">
      <w:pPr>
        <w:pStyle w:val="RulesDivision"/>
        <w:spacing w:after="200"/>
        <w:jc w:val="left"/>
        <w:rPr>
          <w:szCs w:val="22"/>
        </w:rPr>
      </w:pPr>
      <w:r w:rsidRPr="00272F67">
        <w:rPr>
          <w:szCs w:val="22"/>
        </w:rPr>
        <w:t>(ii)</w:t>
      </w:r>
      <w:r w:rsidR="001F101C" w:rsidRPr="00272F67">
        <w:rPr>
          <w:szCs w:val="22"/>
        </w:rPr>
        <w:tab/>
      </w:r>
      <w:proofErr w:type="spellStart"/>
      <w:r w:rsidR="001F101C" w:rsidRPr="00272F67">
        <w:rPr>
          <w:szCs w:val="22"/>
        </w:rPr>
        <w:t>Self insurance</w:t>
      </w:r>
      <w:proofErr w:type="spellEnd"/>
      <w:r w:rsidR="001F101C" w:rsidRPr="00272F67">
        <w:rPr>
          <w:szCs w:val="22"/>
        </w:rPr>
        <w:t xml:space="preserve"> when meeting the local government financial test and the provisions of 40 C</w:t>
      </w:r>
      <w:r w:rsidR="00851C7D" w:rsidRPr="00272F67">
        <w:rPr>
          <w:szCs w:val="22"/>
        </w:rPr>
        <w:t>.</w:t>
      </w:r>
      <w:r w:rsidR="001F101C" w:rsidRPr="00272F67">
        <w:rPr>
          <w:szCs w:val="22"/>
        </w:rPr>
        <w:t>F</w:t>
      </w:r>
      <w:r w:rsidR="00851C7D" w:rsidRPr="00272F67">
        <w:rPr>
          <w:szCs w:val="22"/>
        </w:rPr>
        <w:t>.</w:t>
      </w:r>
      <w:r w:rsidR="001F101C" w:rsidRPr="00272F67">
        <w:rPr>
          <w:szCs w:val="22"/>
        </w:rPr>
        <w:t>R</w:t>
      </w:r>
      <w:r w:rsidR="00851C7D" w:rsidRPr="00272F67">
        <w:rPr>
          <w:szCs w:val="22"/>
        </w:rPr>
        <w:t>.</w:t>
      </w:r>
      <w:r w:rsidR="00272F67">
        <w:rPr>
          <w:szCs w:val="22"/>
        </w:rPr>
        <w:t xml:space="preserve"> </w:t>
      </w:r>
      <w:r w:rsidR="006A0251">
        <w:rPr>
          <w:szCs w:val="22"/>
        </w:rPr>
        <w:t>§</w:t>
      </w:r>
      <w:r w:rsidR="001F101C" w:rsidRPr="00272F67">
        <w:rPr>
          <w:szCs w:val="22"/>
        </w:rPr>
        <w:t>280.105;</w:t>
      </w:r>
    </w:p>
    <w:p w:rsidR="001F101C" w:rsidRPr="00272F67" w:rsidRDefault="001F101C" w:rsidP="00ED77F8">
      <w:pPr>
        <w:pStyle w:val="RulesDivision"/>
        <w:spacing w:after="200"/>
        <w:jc w:val="left"/>
        <w:rPr>
          <w:szCs w:val="22"/>
        </w:rPr>
      </w:pPr>
      <w:r w:rsidRPr="00272F67">
        <w:rPr>
          <w:szCs w:val="22"/>
        </w:rPr>
        <w:t>(iii)</w:t>
      </w:r>
      <w:r w:rsidR="00F021E7" w:rsidRPr="00272F67">
        <w:rPr>
          <w:szCs w:val="22"/>
        </w:rPr>
        <w:tab/>
      </w:r>
      <w:r w:rsidRPr="00272F67">
        <w:rPr>
          <w:szCs w:val="22"/>
        </w:rPr>
        <w:t>Local government guarantee meeting the requirements of 40 C</w:t>
      </w:r>
      <w:r w:rsidR="00851C7D" w:rsidRPr="00272F67">
        <w:rPr>
          <w:szCs w:val="22"/>
        </w:rPr>
        <w:t>.</w:t>
      </w:r>
      <w:r w:rsidRPr="00272F67">
        <w:rPr>
          <w:szCs w:val="22"/>
        </w:rPr>
        <w:t>F</w:t>
      </w:r>
      <w:r w:rsidR="00851C7D" w:rsidRPr="00272F67">
        <w:rPr>
          <w:szCs w:val="22"/>
        </w:rPr>
        <w:t>.</w:t>
      </w:r>
      <w:r w:rsidRPr="00272F67">
        <w:rPr>
          <w:szCs w:val="22"/>
        </w:rPr>
        <w:t>R</w:t>
      </w:r>
      <w:r w:rsidR="00851C7D" w:rsidRPr="00272F67">
        <w:rPr>
          <w:szCs w:val="22"/>
        </w:rPr>
        <w:t>.</w:t>
      </w:r>
      <w:r w:rsidR="00272F67">
        <w:rPr>
          <w:szCs w:val="22"/>
        </w:rPr>
        <w:t xml:space="preserve"> </w:t>
      </w:r>
      <w:r w:rsidR="006A0251">
        <w:rPr>
          <w:szCs w:val="22"/>
        </w:rPr>
        <w:t>§</w:t>
      </w:r>
      <w:r w:rsidRPr="00272F67">
        <w:rPr>
          <w:szCs w:val="22"/>
        </w:rPr>
        <w:t>280.106; and</w:t>
      </w:r>
    </w:p>
    <w:p w:rsidR="001F101C" w:rsidRPr="00272F67" w:rsidRDefault="001F101C" w:rsidP="00ED77F8">
      <w:pPr>
        <w:pStyle w:val="RulesDivision"/>
        <w:spacing w:after="200"/>
        <w:jc w:val="left"/>
        <w:rPr>
          <w:szCs w:val="22"/>
        </w:rPr>
      </w:pPr>
      <w:proofErr w:type="gramStart"/>
      <w:r w:rsidRPr="00272F67">
        <w:rPr>
          <w:szCs w:val="22"/>
        </w:rPr>
        <w:t>(iv)</w:t>
      </w:r>
      <w:r w:rsidR="00F021E7" w:rsidRPr="00272F67">
        <w:rPr>
          <w:szCs w:val="22"/>
        </w:rPr>
        <w:tab/>
      </w:r>
      <w:r w:rsidR="00BC1F9A">
        <w:rPr>
          <w:szCs w:val="22"/>
        </w:rPr>
        <w:t xml:space="preserve"> </w:t>
      </w:r>
      <w:r w:rsidRPr="00272F67">
        <w:rPr>
          <w:szCs w:val="22"/>
        </w:rPr>
        <w:t>A</w:t>
      </w:r>
      <w:proofErr w:type="gramEnd"/>
      <w:r w:rsidRPr="00272F67">
        <w:rPr>
          <w:szCs w:val="22"/>
        </w:rPr>
        <w:t xml:space="preserve"> local government dedicated trust fund meeting the requirements of 40 C</w:t>
      </w:r>
      <w:r w:rsidR="00851C7D" w:rsidRPr="00272F67">
        <w:rPr>
          <w:szCs w:val="22"/>
        </w:rPr>
        <w:t>.</w:t>
      </w:r>
      <w:r w:rsidRPr="00272F67">
        <w:rPr>
          <w:szCs w:val="22"/>
        </w:rPr>
        <w:t>F</w:t>
      </w:r>
      <w:r w:rsidR="00851C7D" w:rsidRPr="00272F67">
        <w:rPr>
          <w:szCs w:val="22"/>
        </w:rPr>
        <w:t>.</w:t>
      </w:r>
      <w:r w:rsidRPr="00272F67">
        <w:rPr>
          <w:szCs w:val="22"/>
        </w:rPr>
        <w:t>R</w:t>
      </w:r>
      <w:r w:rsidR="00851C7D" w:rsidRPr="00272F67">
        <w:rPr>
          <w:szCs w:val="22"/>
        </w:rPr>
        <w:t>.</w:t>
      </w:r>
      <w:r w:rsidR="00272F67">
        <w:rPr>
          <w:szCs w:val="22"/>
        </w:rPr>
        <w:t xml:space="preserve"> </w:t>
      </w:r>
      <w:r w:rsidR="006A0251">
        <w:rPr>
          <w:szCs w:val="22"/>
        </w:rPr>
        <w:t>§</w:t>
      </w:r>
      <w:r w:rsidRPr="00272F67">
        <w:rPr>
          <w:szCs w:val="22"/>
        </w:rPr>
        <w:t>280.107.</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h</w:t>
      </w:r>
      <w:r w:rsidRPr="00272F67">
        <w:rPr>
          <w:szCs w:val="22"/>
        </w:rPr>
        <w:t>)</w:t>
      </w:r>
      <w:r w:rsidRPr="00272F67">
        <w:rPr>
          <w:szCs w:val="22"/>
        </w:rPr>
        <w:tab/>
        <w:t>An owner or operator may replace one financial assurance mechanism for another, provided that at all times the owner or operator maintains an effective financial assurance mechanism or combination of mechanisms that satisfy the requirements of this</w:t>
      </w:r>
      <w:r w:rsidR="00272F67">
        <w:rPr>
          <w:szCs w:val="22"/>
        </w:rPr>
        <w:t xml:space="preserve"> </w:t>
      </w:r>
      <w:r w:rsidR="00AD05C6" w:rsidRPr="00272F67">
        <w:rPr>
          <w:szCs w:val="22"/>
        </w:rPr>
        <w:t xml:space="preserve">section </w:t>
      </w:r>
      <w:r w:rsidR="00A61EC5" w:rsidRPr="00272F67">
        <w:rPr>
          <w:szCs w:val="22"/>
        </w:rPr>
        <w:t>5(D</w:t>
      </w:r>
      <w:proofErr w:type="gramStart"/>
      <w:r w:rsidR="00A61EC5" w:rsidRPr="00272F67">
        <w:rPr>
          <w:szCs w:val="22"/>
        </w:rPr>
        <w:t>)</w:t>
      </w:r>
      <w:r w:rsidR="00AD05C6" w:rsidRPr="00272F67">
        <w:rPr>
          <w:szCs w:val="22"/>
        </w:rPr>
        <w:t>(</w:t>
      </w:r>
      <w:proofErr w:type="gramEnd"/>
      <w:r w:rsidR="00924609" w:rsidRPr="00272F67">
        <w:rPr>
          <w:szCs w:val="22"/>
        </w:rPr>
        <w:t>15</w:t>
      </w:r>
      <w:r w:rsidR="00AD05C6" w:rsidRPr="00272F67">
        <w:rPr>
          <w:szCs w:val="22"/>
        </w:rPr>
        <w:t>)</w:t>
      </w:r>
      <w:r w:rsidRPr="00272F67">
        <w:rPr>
          <w:szCs w:val="22"/>
        </w:rPr>
        <w:t>.</w:t>
      </w:r>
    </w:p>
    <w:p w:rsidR="001F101C" w:rsidRPr="00272F67" w:rsidRDefault="00F021E7" w:rsidP="00ED77F8">
      <w:pPr>
        <w:pStyle w:val="RulesSub-Paragraph"/>
        <w:spacing w:after="200"/>
        <w:jc w:val="left"/>
        <w:rPr>
          <w:szCs w:val="22"/>
        </w:rPr>
      </w:pPr>
      <w:r w:rsidRPr="00272F67">
        <w:rPr>
          <w:szCs w:val="22"/>
        </w:rPr>
        <w:t>(</w:t>
      </w:r>
      <w:proofErr w:type="spellStart"/>
      <w:r w:rsidR="00791572" w:rsidRPr="00272F67">
        <w:rPr>
          <w:szCs w:val="22"/>
        </w:rPr>
        <w:t>i</w:t>
      </w:r>
      <w:proofErr w:type="spellEnd"/>
      <w:r w:rsidRPr="00272F67">
        <w:rPr>
          <w:szCs w:val="22"/>
        </w:rPr>
        <w:t>)</w:t>
      </w:r>
      <w:r w:rsidRPr="00272F67">
        <w:rPr>
          <w:szCs w:val="22"/>
        </w:rPr>
        <w:tab/>
      </w:r>
      <w:r w:rsidR="001F101C" w:rsidRPr="00272F67">
        <w:rPr>
          <w:szCs w:val="22"/>
        </w:rPr>
        <w:t>Financial assurance mechanisms may be canceled or not renewed in accordance with 40 C</w:t>
      </w:r>
      <w:r w:rsidR="00003C30" w:rsidRPr="00272F67">
        <w:rPr>
          <w:szCs w:val="22"/>
        </w:rPr>
        <w:t>.</w:t>
      </w:r>
      <w:r w:rsidR="001F101C" w:rsidRPr="00272F67">
        <w:rPr>
          <w:szCs w:val="22"/>
        </w:rPr>
        <w:t>F</w:t>
      </w:r>
      <w:r w:rsidR="00003C30" w:rsidRPr="00272F67">
        <w:rPr>
          <w:szCs w:val="22"/>
        </w:rPr>
        <w:t>.</w:t>
      </w:r>
      <w:r w:rsidR="001F101C" w:rsidRPr="00272F67">
        <w:rPr>
          <w:szCs w:val="22"/>
        </w:rPr>
        <w:t>R</w:t>
      </w:r>
      <w:r w:rsidR="00003C30" w:rsidRPr="00272F67">
        <w:rPr>
          <w:szCs w:val="22"/>
        </w:rPr>
        <w:t>.</w:t>
      </w:r>
      <w:r w:rsidR="00272F67" w:rsidRPr="00272F67">
        <w:rPr>
          <w:szCs w:val="22"/>
        </w:rPr>
        <w:t xml:space="preserve"> </w:t>
      </w:r>
      <w:r w:rsidR="006A0251">
        <w:rPr>
          <w:szCs w:val="22"/>
        </w:rPr>
        <w:t>§</w:t>
      </w:r>
      <w:r w:rsidR="001F101C" w:rsidRPr="00272F67">
        <w:rPr>
          <w:szCs w:val="22"/>
        </w:rPr>
        <w:t>280.109.</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j</w:t>
      </w:r>
      <w:r w:rsidRPr="00272F67">
        <w:rPr>
          <w:szCs w:val="22"/>
        </w:rPr>
        <w:t>)</w:t>
      </w:r>
      <w:r w:rsidRPr="00272F67">
        <w:rPr>
          <w:szCs w:val="22"/>
        </w:rPr>
        <w:tab/>
        <w:t>The facility owner or operator shall maintain financial responsibility records at the facility or at the owner's place of business in accordance with 40 C</w:t>
      </w:r>
      <w:r w:rsidR="00003C30" w:rsidRPr="00272F67">
        <w:rPr>
          <w:szCs w:val="22"/>
        </w:rPr>
        <w:t>.</w:t>
      </w:r>
      <w:r w:rsidRPr="00272F67">
        <w:rPr>
          <w:szCs w:val="22"/>
        </w:rPr>
        <w:t>F</w:t>
      </w:r>
      <w:r w:rsidR="00003C30" w:rsidRPr="00272F67">
        <w:rPr>
          <w:szCs w:val="22"/>
        </w:rPr>
        <w:t>.</w:t>
      </w:r>
      <w:r w:rsidRPr="00272F67">
        <w:rPr>
          <w:szCs w:val="22"/>
        </w:rPr>
        <w:t>R</w:t>
      </w:r>
      <w:r w:rsidR="00003C30" w:rsidRPr="00272F67">
        <w:rPr>
          <w:szCs w:val="22"/>
        </w:rPr>
        <w:t>.</w:t>
      </w:r>
      <w:r w:rsidR="00272F67">
        <w:rPr>
          <w:szCs w:val="22"/>
        </w:rPr>
        <w:t xml:space="preserve"> </w:t>
      </w:r>
      <w:r w:rsidR="006A0251">
        <w:rPr>
          <w:szCs w:val="22"/>
        </w:rPr>
        <w:t>§</w:t>
      </w:r>
      <w:r w:rsidRPr="00272F67">
        <w:rPr>
          <w:szCs w:val="22"/>
        </w:rPr>
        <w:t>280.</w:t>
      </w:r>
      <w:r w:rsidR="00272F67" w:rsidRPr="00272F67">
        <w:rPr>
          <w:szCs w:val="22"/>
        </w:rPr>
        <w:t xml:space="preserve"> </w:t>
      </w:r>
      <w:r w:rsidR="00733312" w:rsidRPr="00272F67">
        <w:rPr>
          <w:szCs w:val="22"/>
        </w:rPr>
        <w:t>111</w:t>
      </w:r>
      <w:r w:rsidRPr="00272F67">
        <w:rPr>
          <w:szCs w:val="22"/>
        </w:rPr>
        <w:t>.</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k</w:t>
      </w:r>
      <w:r w:rsidRPr="00272F67">
        <w:rPr>
          <w:szCs w:val="22"/>
        </w:rPr>
        <w:t>)</w:t>
      </w:r>
      <w:r w:rsidRPr="00272F67">
        <w:rPr>
          <w:szCs w:val="22"/>
        </w:rPr>
        <w:tab/>
        <w:t>In the event of bankruptcy or other financial responsibility incapacity of the facility owner or operator, or a provider of financial assurance; the notification and financial responsibility replacement requirements of 40 C</w:t>
      </w:r>
      <w:r w:rsidR="00003C30" w:rsidRPr="00272F67">
        <w:rPr>
          <w:szCs w:val="22"/>
        </w:rPr>
        <w:t>.</w:t>
      </w:r>
      <w:r w:rsidRPr="00272F67">
        <w:rPr>
          <w:szCs w:val="22"/>
        </w:rPr>
        <w:t>F</w:t>
      </w:r>
      <w:r w:rsidR="00003C30" w:rsidRPr="00272F67">
        <w:rPr>
          <w:szCs w:val="22"/>
        </w:rPr>
        <w:t>.</w:t>
      </w:r>
      <w:r w:rsidRPr="00272F67">
        <w:rPr>
          <w:szCs w:val="22"/>
        </w:rPr>
        <w:t>R</w:t>
      </w:r>
      <w:r w:rsidR="00003C30" w:rsidRPr="00272F67">
        <w:rPr>
          <w:szCs w:val="22"/>
        </w:rPr>
        <w:t>.</w:t>
      </w:r>
      <w:r w:rsidR="00272F67" w:rsidRPr="00272F67">
        <w:rPr>
          <w:szCs w:val="22"/>
        </w:rPr>
        <w:t xml:space="preserve"> </w:t>
      </w:r>
      <w:r w:rsidR="006A0251">
        <w:rPr>
          <w:szCs w:val="22"/>
        </w:rPr>
        <w:t>§</w:t>
      </w:r>
      <w:r w:rsidRPr="00272F67">
        <w:rPr>
          <w:szCs w:val="22"/>
        </w:rPr>
        <w:t>280.114 must be met.</w:t>
      </w:r>
    </w:p>
    <w:p w:rsidR="001F101C" w:rsidRPr="00272F67" w:rsidRDefault="001F101C" w:rsidP="00ED77F8">
      <w:pPr>
        <w:pStyle w:val="RulesSub-Paragraph"/>
        <w:spacing w:after="200"/>
        <w:jc w:val="left"/>
        <w:rPr>
          <w:szCs w:val="22"/>
        </w:rPr>
      </w:pPr>
      <w:r w:rsidRPr="00272F67">
        <w:rPr>
          <w:szCs w:val="22"/>
        </w:rPr>
        <w:t>(</w:t>
      </w:r>
      <w:r w:rsidR="00791572" w:rsidRPr="00272F67">
        <w:rPr>
          <w:szCs w:val="22"/>
        </w:rPr>
        <w:t>l</w:t>
      </w:r>
      <w:r w:rsidRPr="00272F67">
        <w:rPr>
          <w:szCs w:val="22"/>
        </w:rPr>
        <w:t>)</w:t>
      </w:r>
      <w:r w:rsidRPr="00272F67">
        <w:rPr>
          <w:szCs w:val="22"/>
        </w:rPr>
        <w:tab/>
        <w:t>An owner or operator is no longer required to maintain financial responsibility under</w:t>
      </w:r>
      <w:r w:rsidR="00272F67">
        <w:rPr>
          <w:szCs w:val="22"/>
        </w:rPr>
        <w:t xml:space="preserve"> </w:t>
      </w:r>
      <w:r w:rsidR="00E750C3" w:rsidRPr="00272F67">
        <w:rPr>
          <w:szCs w:val="22"/>
        </w:rPr>
        <w:t>this Chapter</w:t>
      </w:r>
      <w:r w:rsidRPr="00272F67">
        <w:rPr>
          <w:szCs w:val="22"/>
        </w:rPr>
        <w:t xml:space="preserve"> after a tank or facility has been properly </w:t>
      </w:r>
      <w:r w:rsidR="00064091" w:rsidRPr="00272F67">
        <w:rPr>
          <w:szCs w:val="22"/>
        </w:rPr>
        <w:t xml:space="preserve">and permanently </w:t>
      </w:r>
      <w:r w:rsidRPr="00272F67">
        <w:rPr>
          <w:szCs w:val="22"/>
        </w:rPr>
        <w:t>closed in accordance with section 11 of</w:t>
      </w:r>
      <w:r w:rsidR="00272F67">
        <w:rPr>
          <w:szCs w:val="22"/>
        </w:rPr>
        <w:t xml:space="preserve"> </w:t>
      </w:r>
      <w:r w:rsidR="00E750C3" w:rsidRPr="00272F67">
        <w:rPr>
          <w:szCs w:val="22"/>
        </w:rPr>
        <w:t>this Chapter</w:t>
      </w:r>
      <w:r w:rsidRPr="00272F67">
        <w:rPr>
          <w:szCs w:val="22"/>
        </w:rPr>
        <w:t>, and if corrective action is required by the</w:t>
      </w:r>
      <w:r w:rsidR="00272F67">
        <w:rPr>
          <w:szCs w:val="22"/>
        </w:rPr>
        <w:t xml:space="preserve"> </w:t>
      </w:r>
      <w:r w:rsidR="000A3053" w:rsidRPr="00272F67">
        <w:rPr>
          <w:szCs w:val="22"/>
        </w:rPr>
        <w:t>Commissioner</w:t>
      </w:r>
      <w:r w:rsidRPr="00272F67">
        <w:rPr>
          <w:szCs w:val="22"/>
        </w:rPr>
        <w:t>, after the corrective action has been completed to the</w:t>
      </w:r>
      <w:r w:rsidR="00272F67">
        <w:rPr>
          <w:szCs w:val="22"/>
        </w:rPr>
        <w:t xml:space="preserve"> </w:t>
      </w:r>
      <w:r w:rsidR="000A3053" w:rsidRPr="00272F67">
        <w:rPr>
          <w:szCs w:val="22"/>
        </w:rPr>
        <w:t>Commissioner</w:t>
      </w:r>
      <w:r w:rsidRPr="00272F67">
        <w:rPr>
          <w:szCs w:val="22"/>
        </w:rPr>
        <w:t>'s satisfaction and in accordance with section 12 and other rules or orders of the</w:t>
      </w:r>
      <w:r w:rsidR="00272F67">
        <w:rPr>
          <w:szCs w:val="22"/>
        </w:rPr>
        <w:t xml:space="preserve"> </w:t>
      </w:r>
      <w:r w:rsidR="000A3053" w:rsidRPr="00272F67">
        <w:rPr>
          <w:szCs w:val="22"/>
        </w:rPr>
        <w:t>Commissioner</w:t>
      </w:r>
      <w:r w:rsidRPr="00272F67">
        <w:rPr>
          <w:szCs w:val="22"/>
        </w:rPr>
        <w:t xml:space="preserve"> and </w:t>
      </w:r>
      <w:r w:rsidR="0086772F" w:rsidRPr="00272F67">
        <w:rPr>
          <w:szCs w:val="22"/>
        </w:rPr>
        <w:t>B</w:t>
      </w:r>
      <w:r w:rsidRPr="00272F67">
        <w:rPr>
          <w:szCs w:val="22"/>
        </w:rPr>
        <w:t>oard.</w:t>
      </w:r>
    </w:p>
    <w:p w:rsidR="00415FAB" w:rsidRPr="00272F67" w:rsidRDefault="00415FAB" w:rsidP="00ED77F8">
      <w:pPr>
        <w:pStyle w:val="RulesSub-Paragraph"/>
        <w:spacing w:after="200"/>
        <w:jc w:val="left"/>
        <w:rPr>
          <w:szCs w:val="22"/>
        </w:rPr>
      </w:pPr>
      <w:r w:rsidRPr="00272F67">
        <w:rPr>
          <w:szCs w:val="22"/>
        </w:rPr>
        <w:t>(m)</w:t>
      </w:r>
      <w:r w:rsidRPr="00272F67">
        <w:rPr>
          <w:szCs w:val="22"/>
        </w:rPr>
        <w:tab/>
        <w:t>If at any time a standby trust is funded upon the instruction of the Department with funds drawn from a guarantee, local government guarantee with standby trust, letter of credit, or surety bond, and the amount in the standby trust is reduced below the full amount of coverage required, the owner or operator shall replenish the</w:t>
      </w:r>
      <w:r w:rsidR="002E3A46" w:rsidRPr="00272F67">
        <w:rPr>
          <w:szCs w:val="22"/>
        </w:rPr>
        <w:t xml:space="preserve"> value of financial assurance</w:t>
      </w:r>
      <w:r w:rsidRPr="00272F67">
        <w:rPr>
          <w:szCs w:val="22"/>
        </w:rPr>
        <w:t xml:space="preserve"> to equal the full amount of coverage required or acquire another financial assurance mechanism for the amo</w:t>
      </w:r>
      <w:r w:rsidR="00A61EC5" w:rsidRPr="00272F67">
        <w:rPr>
          <w:szCs w:val="22"/>
        </w:rPr>
        <w:t>unt by which funds in the stand</w:t>
      </w:r>
      <w:r w:rsidRPr="00272F67">
        <w:rPr>
          <w:szCs w:val="22"/>
        </w:rPr>
        <w:t>by trust have been reduced.</w:t>
      </w:r>
    </w:p>
    <w:p w:rsidR="00F959DE" w:rsidRPr="00272F67" w:rsidRDefault="00F959DE" w:rsidP="00ED77F8">
      <w:pPr>
        <w:pStyle w:val="RulesSub-Paragraph"/>
        <w:spacing w:after="200"/>
        <w:jc w:val="left"/>
        <w:rPr>
          <w:szCs w:val="22"/>
        </w:rPr>
      </w:pPr>
      <w:r w:rsidRPr="00272F67">
        <w:rPr>
          <w:szCs w:val="22"/>
        </w:rPr>
        <w:t>(n)</w:t>
      </w:r>
      <w:r w:rsidRPr="00272F67">
        <w:rPr>
          <w:szCs w:val="22"/>
        </w:rPr>
        <w:tab/>
        <w:t xml:space="preserve">An owner or operator may use </w:t>
      </w:r>
      <w:proofErr w:type="spellStart"/>
      <w:r w:rsidRPr="00272F67">
        <w:rPr>
          <w:szCs w:val="22"/>
        </w:rPr>
        <w:t>self insurance</w:t>
      </w:r>
      <w:proofErr w:type="spellEnd"/>
      <w:r w:rsidRPr="00272F67">
        <w:rPr>
          <w:szCs w:val="22"/>
        </w:rPr>
        <w:t xml:space="preserve"> in combination with a guarantee only if, for the purpose of meeting the requirements of the financial test under </w:t>
      </w:r>
      <w:r w:rsidR="00E750C3" w:rsidRPr="00272F67">
        <w:rPr>
          <w:szCs w:val="22"/>
        </w:rPr>
        <w:t>this Chapter</w:t>
      </w:r>
      <w:r w:rsidRPr="00272F67">
        <w:rPr>
          <w:szCs w:val="22"/>
        </w:rPr>
        <w:t xml:space="preserve">, the financial statements of the owner or operator are not consolidated with the </w:t>
      </w:r>
      <w:r w:rsidR="00691D31" w:rsidRPr="00272F67">
        <w:rPr>
          <w:szCs w:val="22"/>
        </w:rPr>
        <w:t>financial</w:t>
      </w:r>
      <w:r w:rsidRPr="00272F67">
        <w:rPr>
          <w:szCs w:val="22"/>
        </w:rPr>
        <w:t xml:space="preserve"> statements of the guarantor.</w:t>
      </w:r>
    </w:p>
    <w:p w:rsidR="000577AB" w:rsidRPr="00272F67" w:rsidRDefault="000577AB" w:rsidP="00ED77F8">
      <w:pPr>
        <w:pStyle w:val="RulesSub-Paragraph"/>
        <w:spacing w:after="200"/>
        <w:jc w:val="left"/>
        <w:rPr>
          <w:szCs w:val="22"/>
        </w:rPr>
      </w:pPr>
      <w:r w:rsidRPr="00272F67">
        <w:rPr>
          <w:szCs w:val="22"/>
        </w:rPr>
        <w:t>(o)</w:t>
      </w:r>
      <w:r w:rsidRPr="00272F67">
        <w:rPr>
          <w:szCs w:val="22"/>
        </w:rPr>
        <w:tab/>
        <w:t>The Commissioner may require an owner or operator to submit evidence of financial assurance as described in 40 C.F.R. §280.110 and 280.111(b) or other information related to compliance with the financial responsibility requirements at any time.</w:t>
      </w:r>
    </w:p>
    <w:p w:rsidR="001F101C" w:rsidRPr="00272F67" w:rsidRDefault="004F11AD" w:rsidP="00ED77F8">
      <w:pPr>
        <w:pStyle w:val="RulesParagraph"/>
        <w:spacing w:after="200"/>
        <w:jc w:val="left"/>
        <w:rPr>
          <w:szCs w:val="22"/>
        </w:rPr>
      </w:pPr>
      <w:r w:rsidRPr="00272F67">
        <w:rPr>
          <w:szCs w:val="22"/>
        </w:rPr>
        <w:t>(16</w:t>
      </w:r>
      <w:r w:rsidR="00F021E7" w:rsidRPr="00272F67">
        <w:rPr>
          <w:szCs w:val="22"/>
        </w:rPr>
        <w:t xml:space="preserve">) </w:t>
      </w:r>
      <w:r w:rsidR="001F101C" w:rsidRPr="00272F67">
        <w:rPr>
          <w:szCs w:val="22"/>
        </w:rPr>
        <w:t>Maintenance of records.</w:t>
      </w:r>
      <w:r w:rsidR="00272F67">
        <w:rPr>
          <w:szCs w:val="22"/>
        </w:rPr>
        <w:t xml:space="preserve"> </w:t>
      </w:r>
      <w:r w:rsidR="001F101C" w:rsidRPr="00272F67">
        <w:rPr>
          <w:szCs w:val="22"/>
        </w:rPr>
        <w:t>All logs, monitoring results and other records required by this section must be maintained for a minimum of three (3) years.</w:t>
      </w:r>
      <w:r w:rsidR="00272F67">
        <w:rPr>
          <w:szCs w:val="22"/>
        </w:rPr>
        <w:t xml:space="preserve"> </w:t>
      </w:r>
      <w:r w:rsidR="001F101C" w:rsidRPr="00272F67">
        <w:rPr>
          <w:szCs w:val="22"/>
        </w:rPr>
        <w:t>Except where specifically stated otherwise, facility records must be kept at the facility or the owner’s primary place of business, and made readily available to the</w:t>
      </w:r>
      <w:r w:rsidR="00272F67">
        <w:rPr>
          <w:szCs w:val="22"/>
        </w:rPr>
        <w:t xml:space="preserve"> </w:t>
      </w:r>
      <w:r w:rsidR="000A3053" w:rsidRPr="00272F67">
        <w:rPr>
          <w:szCs w:val="22"/>
        </w:rPr>
        <w:t>Commissioner</w:t>
      </w:r>
      <w:r w:rsidR="001F101C" w:rsidRPr="00272F67">
        <w:rPr>
          <w:szCs w:val="22"/>
        </w:rPr>
        <w:t>, the</w:t>
      </w:r>
      <w:r w:rsidR="00272F67">
        <w:rPr>
          <w:szCs w:val="22"/>
        </w:rPr>
        <w:t xml:space="preserve"> </w:t>
      </w:r>
      <w:r w:rsidR="000A3053" w:rsidRPr="00272F67">
        <w:rPr>
          <w:szCs w:val="22"/>
        </w:rPr>
        <w:t>Commissioner</w:t>
      </w:r>
      <w:r w:rsidR="001F101C" w:rsidRPr="00272F67">
        <w:rPr>
          <w:szCs w:val="22"/>
        </w:rPr>
        <w:t>’s representatives and agents, and municipal officials within</w:t>
      </w:r>
      <w:r w:rsidR="00272F67">
        <w:rPr>
          <w:szCs w:val="22"/>
        </w:rPr>
        <w:t xml:space="preserve"> </w:t>
      </w:r>
      <w:r w:rsidR="00A7168B" w:rsidRPr="00272F67">
        <w:rPr>
          <w:szCs w:val="22"/>
        </w:rPr>
        <w:t>48</w:t>
      </w:r>
      <w:r w:rsidR="001F101C" w:rsidRPr="00272F67">
        <w:rPr>
          <w:szCs w:val="22"/>
        </w:rPr>
        <w:t xml:space="preserve"> hours.</w:t>
      </w:r>
    </w:p>
    <w:p w:rsidR="001F101C" w:rsidRPr="00272F67" w:rsidRDefault="004F11AD" w:rsidP="00A932F3">
      <w:pPr>
        <w:pStyle w:val="RulesParagraph"/>
        <w:spacing w:after="200"/>
        <w:jc w:val="left"/>
        <w:rPr>
          <w:szCs w:val="22"/>
        </w:rPr>
      </w:pPr>
      <w:r w:rsidRPr="00272F67">
        <w:rPr>
          <w:szCs w:val="22"/>
        </w:rPr>
        <w:t>(17</w:t>
      </w:r>
      <w:r w:rsidR="00F021E7" w:rsidRPr="00272F67">
        <w:rPr>
          <w:szCs w:val="22"/>
        </w:rPr>
        <w:t xml:space="preserve">) </w:t>
      </w:r>
      <w:r w:rsidR="001F101C" w:rsidRPr="00272F67">
        <w:rPr>
          <w:szCs w:val="22"/>
        </w:rPr>
        <w:t>Annual compliance inspection requirements.</w:t>
      </w:r>
      <w:r w:rsidR="00272F67">
        <w:rPr>
          <w:szCs w:val="22"/>
        </w:rPr>
        <w:t xml:space="preserve"> </w:t>
      </w:r>
      <w:r w:rsidR="001F101C" w:rsidRPr="00272F67">
        <w:rPr>
          <w:szCs w:val="22"/>
        </w:rPr>
        <w:t>The owner of a facility is responsible for ensuring that the entire facility is inspected annually for compliance with the applicable requirements of</w:t>
      </w:r>
      <w:r w:rsidR="00272F67">
        <w:rPr>
          <w:szCs w:val="22"/>
        </w:rPr>
        <w:t xml:space="preserve"> </w:t>
      </w:r>
      <w:r w:rsidR="00E750C3" w:rsidRPr="00272F67">
        <w:rPr>
          <w:szCs w:val="22"/>
        </w:rPr>
        <w:t>this Chapter</w:t>
      </w:r>
      <w:r w:rsidR="001F101C" w:rsidRPr="00272F67">
        <w:rPr>
          <w:szCs w:val="22"/>
        </w:rPr>
        <w:t xml:space="preserve">, 38 </w:t>
      </w:r>
      <w:r w:rsidR="004D307E" w:rsidRPr="00272F67">
        <w:rPr>
          <w:szCs w:val="22"/>
        </w:rPr>
        <w:t>M.R.S.</w:t>
      </w:r>
      <w:r w:rsidR="00272F67" w:rsidRPr="00272F67">
        <w:rPr>
          <w:szCs w:val="22"/>
        </w:rPr>
        <w:t xml:space="preserve"> </w:t>
      </w:r>
      <w:r w:rsidR="00397391" w:rsidRPr="00272F67">
        <w:rPr>
          <w:szCs w:val="22"/>
        </w:rPr>
        <w:t>§§ 561-570-M</w:t>
      </w:r>
      <w:r w:rsidR="001F101C" w:rsidRPr="00272F67">
        <w:rPr>
          <w:szCs w:val="22"/>
        </w:rPr>
        <w:t xml:space="preserve">, and </w:t>
      </w:r>
      <w:r w:rsidR="00141F18" w:rsidRPr="00272F67">
        <w:rPr>
          <w:szCs w:val="22"/>
        </w:rPr>
        <w:t>D</w:t>
      </w:r>
      <w:r w:rsidR="001F101C" w:rsidRPr="00272F67">
        <w:rPr>
          <w:szCs w:val="22"/>
        </w:rPr>
        <w:t>epartment rules regarding stage I gasoline balance systems contained in</w:t>
      </w:r>
      <w:r w:rsidR="00272F67">
        <w:rPr>
          <w:szCs w:val="22"/>
        </w:rPr>
        <w:t xml:space="preserve"> </w:t>
      </w:r>
      <w:r w:rsidR="00397391" w:rsidRPr="00272F67">
        <w:rPr>
          <w:i/>
          <w:szCs w:val="22"/>
        </w:rPr>
        <w:t>Gasoline Dispensing Facilities Vapor Control,</w:t>
      </w:r>
      <w:r w:rsidR="00397391" w:rsidRPr="00272F67">
        <w:rPr>
          <w:szCs w:val="22"/>
        </w:rPr>
        <w:t xml:space="preserve"> 06-096 C.M.R. ch. </w:t>
      </w:r>
      <w:r w:rsidR="001F101C" w:rsidRPr="00272F67">
        <w:rPr>
          <w:szCs w:val="22"/>
        </w:rPr>
        <w:t>118, where applicable.</w:t>
      </w:r>
      <w:r w:rsidR="00272F67">
        <w:rPr>
          <w:szCs w:val="22"/>
        </w:rPr>
        <w:t xml:space="preserve"> </w:t>
      </w:r>
      <w:r w:rsidR="001F101C" w:rsidRPr="00272F67">
        <w:rPr>
          <w:szCs w:val="22"/>
        </w:rPr>
        <w:t>The owner shall have any deficiencies detected during an inspection corrected as necessary to bring the facility into compliance with the requirement cited above.</w:t>
      </w:r>
    </w:p>
    <w:p w:rsidR="007333DD" w:rsidRPr="00272F67" w:rsidRDefault="001F7AE0" w:rsidP="00784759">
      <w:pPr>
        <w:ind w:left="1080"/>
        <w:rPr>
          <w:szCs w:val="22"/>
        </w:rPr>
      </w:pPr>
      <w:r w:rsidRPr="00272F67">
        <w:rPr>
          <w:sz w:val="22"/>
          <w:szCs w:val="22"/>
        </w:rPr>
        <w:t xml:space="preserve">The first annual inspection for a new facility must be conducted no later than </w:t>
      </w:r>
      <w:r w:rsidR="007333DD" w:rsidRPr="00272F67">
        <w:rPr>
          <w:sz w:val="22"/>
          <w:szCs w:val="22"/>
        </w:rPr>
        <w:t xml:space="preserve">12 months after the date </w:t>
      </w:r>
      <w:r w:rsidR="00647E15" w:rsidRPr="00272F67">
        <w:rPr>
          <w:sz w:val="22"/>
          <w:szCs w:val="22"/>
        </w:rPr>
        <w:t>the installation is certified as complete.</w:t>
      </w:r>
    </w:p>
    <w:p w:rsidR="007333DD" w:rsidRPr="00272F67" w:rsidRDefault="007333DD" w:rsidP="00784759">
      <w:pPr>
        <w:ind w:left="1080"/>
        <w:rPr>
          <w:szCs w:val="22"/>
        </w:rPr>
      </w:pPr>
    </w:p>
    <w:p w:rsidR="007333DD" w:rsidRPr="00272F67" w:rsidRDefault="007333DD" w:rsidP="00784759">
      <w:pPr>
        <w:ind w:left="1080"/>
        <w:rPr>
          <w:sz w:val="22"/>
          <w:szCs w:val="22"/>
        </w:rPr>
      </w:pPr>
      <w:r w:rsidRPr="00272F67">
        <w:rPr>
          <w:sz w:val="22"/>
          <w:szCs w:val="22"/>
        </w:rPr>
        <w:t>For all existing facilities, t</w:t>
      </w:r>
      <w:r w:rsidR="001F101C" w:rsidRPr="00272F67">
        <w:rPr>
          <w:sz w:val="22"/>
          <w:szCs w:val="22"/>
        </w:rPr>
        <w:t>he facility owner shall submit annual inspection results to the</w:t>
      </w:r>
      <w:r w:rsidR="00272F67">
        <w:rPr>
          <w:sz w:val="22"/>
          <w:szCs w:val="22"/>
        </w:rPr>
        <w:t xml:space="preserve"> </w:t>
      </w:r>
      <w:r w:rsidR="000A3053" w:rsidRPr="00272F67">
        <w:rPr>
          <w:sz w:val="22"/>
          <w:szCs w:val="22"/>
        </w:rPr>
        <w:t>Commissioner</w:t>
      </w:r>
      <w:r w:rsidR="001F101C" w:rsidRPr="00272F67">
        <w:rPr>
          <w:sz w:val="22"/>
          <w:szCs w:val="22"/>
        </w:rPr>
        <w:t xml:space="preserve"> on</w:t>
      </w:r>
      <w:r w:rsidR="00272F67">
        <w:rPr>
          <w:sz w:val="22"/>
          <w:szCs w:val="22"/>
        </w:rPr>
        <w:t xml:space="preserve"> </w:t>
      </w:r>
      <w:r w:rsidR="001F101C" w:rsidRPr="00272F67">
        <w:rPr>
          <w:sz w:val="22"/>
          <w:szCs w:val="22"/>
        </w:rPr>
        <w:t>each July 1</w:t>
      </w:r>
      <w:r w:rsidR="00541633" w:rsidRPr="00272F67">
        <w:rPr>
          <w:sz w:val="22"/>
          <w:szCs w:val="22"/>
        </w:rPr>
        <w:t>st</w:t>
      </w:r>
      <w:r w:rsidR="00541633">
        <w:rPr>
          <w:sz w:val="22"/>
          <w:szCs w:val="22"/>
        </w:rPr>
        <w:t>,</w:t>
      </w:r>
      <w:r w:rsidR="0034387A" w:rsidRPr="00272F67">
        <w:rPr>
          <w:sz w:val="22"/>
          <w:szCs w:val="22"/>
        </w:rPr>
        <w:t xml:space="preserve"> unless</w:t>
      </w:r>
      <w:r w:rsidR="00036796" w:rsidRPr="00272F67">
        <w:rPr>
          <w:sz w:val="22"/>
          <w:szCs w:val="22"/>
        </w:rPr>
        <w:t xml:space="preserve"> the Department agrees to an alternate schedule</w:t>
      </w:r>
      <w:r w:rsidR="00EC3605" w:rsidRPr="00272F67">
        <w:rPr>
          <w:sz w:val="22"/>
          <w:szCs w:val="22"/>
        </w:rPr>
        <w:t xml:space="preserve"> </w:t>
      </w:r>
      <w:r w:rsidR="00D439D1" w:rsidRPr="00272F67">
        <w:rPr>
          <w:sz w:val="22"/>
          <w:szCs w:val="22"/>
        </w:rPr>
        <w:t>for submittal</w:t>
      </w:r>
      <w:r w:rsidR="00036796" w:rsidRPr="00272F67">
        <w:rPr>
          <w:sz w:val="22"/>
          <w:szCs w:val="22"/>
        </w:rPr>
        <w:t xml:space="preserve"> </w:t>
      </w:r>
      <w:r w:rsidR="00BE7A04" w:rsidRPr="00272F67">
        <w:rPr>
          <w:sz w:val="22"/>
          <w:szCs w:val="22"/>
        </w:rPr>
        <w:t xml:space="preserve">that is no less frequent than </w:t>
      </w:r>
      <w:r w:rsidRPr="00272F67">
        <w:rPr>
          <w:sz w:val="22"/>
          <w:szCs w:val="22"/>
        </w:rPr>
        <w:t>once every 12 months.</w:t>
      </w:r>
      <w:r w:rsidR="00272F67">
        <w:rPr>
          <w:sz w:val="22"/>
          <w:szCs w:val="22"/>
        </w:rPr>
        <w:t xml:space="preserve"> </w:t>
      </w:r>
    </w:p>
    <w:p w:rsidR="007333DD" w:rsidRPr="00272F67" w:rsidRDefault="007333DD" w:rsidP="00784759">
      <w:pPr>
        <w:ind w:left="1080"/>
        <w:rPr>
          <w:sz w:val="22"/>
          <w:szCs w:val="22"/>
        </w:rPr>
      </w:pPr>
    </w:p>
    <w:p w:rsidR="001F101C" w:rsidRPr="00272F67" w:rsidRDefault="001F101C" w:rsidP="004227AF">
      <w:pPr>
        <w:ind w:left="1080"/>
        <w:rPr>
          <w:color w:val="000000"/>
          <w:sz w:val="22"/>
          <w:szCs w:val="22"/>
        </w:rPr>
      </w:pPr>
      <w:r w:rsidRPr="00272F67">
        <w:rPr>
          <w:sz w:val="22"/>
          <w:szCs w:val="22"/>
        </w:rPr>
        <w:t>The inspection results must be recorded on a form provided by the</w:t>
      </w:r>
      <w:r w:rsidR="00272F67">
        <w:rPr>
          <w:sz w:val="22"/>
          <w:szCs w:val="22"/>
        </w:rPr>
        <w:t xml:space="preserve"> </w:t>
      </w:r>
      <w:r w:rsidR="000A3053" w:rsidRPr="00272F67">
        <w:rPr>
          <w:sz w:val="22"/>
          <w:szCs w:val="22"/>
        </w:rPr>
        <w:t>Commissioner</w:t>
      </w:r>
      <w:r w:rsidRPr="00272F67">
        <w:rPr>
          <w:sz w:val="22"/>
          <w:szCs w:val="22"/>
        </w:rPr>
        <w:t xml:space="preserve"> and must include a certification statement, signed by an underground oil storage tank installer or inspector certified by</w:t>
      </w:r>
      <w:r w:rsidR="00272F67">
        <w:rPr>
          <w:sz w:val="22"/>
          <w:szCs w:val="22"/>
        </w:rPr>
        <w:t xml:space="preserve"> </w:t>
      </w:r>
      <w:r w:rsidR="003D3A81" w:rsidRPr="00272F67">
        <w:rPr>
          <w:sz w:val="22"/>
          <w:szCs w:val="22"/>
        </w:rPr>
        <w:t>BUSTI</w:t>
      </w:r>
      <w:r w:rsidRPr="00272F67">
        <w:rPr>
          <w:sz w:val="22"/>
          <w:szCs w:val="22"/>
        </w:rPr>
        <w:t>.</w:t>
      </w:r>
      <w:r w:rsidR="00575E1C">
        <w:rPr>
          <w:sz w:val="22"/>
          <w:szCs w:val="22"/>
        </w:rPr>
        <w:t xml:space="preserve"> </w:t>
      </w:r>
      <w:r w:rsidR="00E85FA8" w:rsidRPr="00272F67">
        <w:rPr>
          <w:sz w:val="22"/>
          <w:szCs w:val="22"/>
        </w:rPr>
        <w:t xml:space="preserve">The statement </w:t>
      </w:r>
      <w:r w:rsidRPr="00272F67">
        <w:rPr>
          <w:sz w:val="22"/>
          <w:szCs w:val="22"/>
        </w:rPr>
        <w:t>must certify that the entire facility was inspected and any deficiencies discovered have been corrected.</w:t>
      </w:r>
      <w:r w:rsidR="00272F67">
        <w:rPr>
          <w:sz w:val="22"/>
          <w:szCs w:val="22"/>
        </w:rPr>
        <w:t xml:space="preserve"> </w:t>
      </w:r>
      <w:r w:rsidRPr="00272F67">
        <w:rPr>
          <w:sz w:val="22"/>
          <w:szCs w:val="22"/>
        </w:rPr>
        <w:t>Inspection and correction records must also be maintained in accordance with section 5(D</w:t>
      </w:r>
      <w:proofErr w:type="gramStart"/>
      <w:r w:rsidR="004F11AD" w:rsidRPr="00272F67">
        <w:rPr>
          <w:sz w:val="22"/>
          <w:szCs w:val="22"/>
        </w:rPr>
        <w:t>)(</w:t>
      </w:r>
      <w:proofErr w:type="gramEnd"/>
      <w:r w:rsidR="004F11AD" w:rsidRPr="00272F67">
        <w:rPr>
          <w:sz w:val="22"/>
          <w:szCs w:val="22"/>
        </w:rPr>
        <w:t>16</w:t>
      </w:r>
      <w:r w:rsidRPr="00272F67">
        <w:rPr>
          <w:sz w:val="22"/>
          <w:szCs w:val="22"/>
        </w:rPr>
        <w:t>).</w:t>
      </w:r>
      <w:r w:rsidR="00575E1C">
        <w:rPr>
          <w:sz w:val="22"/>
          <w:szCs w:val="22"/>
        </w:rPr>
        <w:t xml:space="preserve"> </w:t>
      </w:r>
      <w:r w:rsidR="00E85FA8" w:rsidRPr="00272F67">
        <w:rPr>
          <w:color w:val="000000"/>
          <w:sz w:val="22"/>
          <w:szCs w:val="22"/>
        </w:rPr>
        <w:t>The owner shall submit the completed</w:t>
      </w:r>
      <w:r w:rsidR="00272F67">
        <w:rPr>
          <w:color w:val="000000"/>
          <w:sz w:val="22"/>
          <w:szCs w:val="22"/>
        </w:rPr>
        <w:t xml:space="preserve"> </w:t>
      </w:r>
      <w:r w:rsidR="00E85FA8" w:rsidRPr="00272F67">
        <w:rPr>
          <w:color w:val="000000"/>
          <w:sz w:val="22"/>
          <w:szCs w:val="22"/>
        </w:rPr>
        <w:t>form to the</w:t>
      </w:r>
      <w:r w:rsidR="00272F67">
        <w:rPr>
          <w:color w:val="000000"/>
          <w:sz w:val="22"/>
          <w:szCs w:val="22"/>
        </w:rPr>
        <w:t xml:space="preserve"> </w:t>
      </w:r>
      <w:r w:rsidR="004227AF" w:rsidRPr="00272F67">
        <w:rPr>
          <w:sz w:val="22"/>
          <w:szCs w:val="22"/>
        </w:rPr>
        <w:t>D</w:t>
      </w:r>
      <w:r w:rsidR="00E85FA8" w:rsidRPr="00272F67">
        <w:rPr>
          <w:color w:val="000000"/>
          <w:sz w:val="22"/>
          <w:szCs w:val="22"/>
        </w:rPr>
        <w:t>epartment no more than 30 days after the date on which the inspection was completed.</w:t>
      </w:r>
      <w:r w:rsidR="00272F67">
        <w:rPr>
          <w:color w:val="000000"/>
          <w:sz w:val="22"/>
          <w:szCs w:val="22"/>
        </w:rPr>
        <w:t xml:space="preserve"> </w:t>
      </w:r>
    </w:p>
    <w:p w:rsidR="00D2551C" w:rsidRPr="00272F67" w:rsidRDefault="00D2551C" w:rsidP="00784759">
      <w:pPr>
        <w:ind w:left="1080"/>
        <w:rPr>
          <w:sz w:val="22"/>
          <w:szCs w:val="22"/>
        </w:rPr>
      </w:pPr>
    </w:p>
    <w:p w:rsidR="00D2551C" w:rsidRPr="00272F67" w:rsidRDefault="007333DD" w:rsidP="00784759">
      <w:pPr>
        <w:ind w:left="1080"/>
        <w:rPr>
          <w:sz w:val="22"/>
          <w:szCs w:val="22"/>
        </w:rPr>
      </w:pPr>
      <w:r w:rsidRPr="00272F67">
        <w:rPr>
          <w:color w:val="000000"/>
          <w:sz w:val="22"/>
          <w:szCs w:val="22"/>
        </w:rPr>
        <w:t>A</w:t>
      </w:r>
      <w:r w:rsidR="00D2551C" w:rsidRPr="00272F67">
        <w:rPr>
          <w:color w:val="000000"/>
          <w:sz w:val="22"/>
          <w:szCs w:val="22"/>
        </w:rPr>
        <w:t xml:space="preserve">t least once every 3 years thereafter, the annual inspection of each tank must be performed by a </w:t>
      </w:r>
      <w:r w:rsidR="00B24640">
        <w:rPr>
          <w:color w:val="000000"/>
          <w:sz w:val="22"/>
          <w:szCs w:val="22"/>
        </w:rPr>
        <w:t xml:space="preserve">Certified Underground Oil Storage Tank </w:t>
      </w:r>
      <w:r w:rsidR="00B60C8D">
        <w:rPr>
          <w:color w:val="000000"/>
          <w:sz w:val="22"/>
          <w:szCs w:val="22"/>
        </w:rPr>
        <w:t xml:space="preserve">Installer </w:t>
      </w:r>
      <w:r w:rsidR="00B60C8D" w:rsidRPr="00272F67">
        <w:rPr>
          <w:color w:val="000000"/>
          <w:sz w:val="22"/>
          <w:szCs w:val="22"/>
        </w:rPr>
        <w:t>or</w:t>
      </w:r>
      <w:r w:rsidR="00AF4204" w:rsidRPr="00272F67">
        <w:rPr>
          <w:color w:val="000000"/>
          <w:sz w:val="22"/>
          <w:szCs w:val="22"/>
        </w:rPr>
        <w:t xml:space="preserve"> </w:t>
      </w:r>
      <w:r w:rsidR="00B60C8D">
        <w:rPr>
          <w:color w:val="000000"/>
          <w:sz w:val="22"/>
          <w:szCs w:val="22"/>
        </w:rPr>
        <w:t>I</w:t>
      </w:r>
      <w:r w:rsidR="00D2551C" w:rsidRPr="00272F67">
        <w:rPr>
          <w:color w:val="000000"/>
          <w:sz w:val="22"/>
          <w:szCs w:val="22"/>
        </w:rPr>
        <w:t>nspector who is not the tank owner or operator, an employee of the tank owner or operator or a person having daily on-site responsibility for the operation and maintenance of the tank.</w:t>
      </w:r>
    </w:p>
    <w:p w:rsidR="00D2551C" w:rsidRPr="00272F67" w:rsidRDefault="00D2551C" w:rsidP="00455BCE">
      <w:pPr>
        <w:pStyle w:val="RulesParagraph"/>
        <w:ind w:firstLine="0"/>
        <w:jc w:val="left"/>
        <w:rPr>
          <w:szCs w:val="22"/>
        </w:rPr>
      </w:pPr>
    </w:p>
    <w:p w:rsidR="0073359A" w:rsidRPr="00272F67" w:rsidRDefault="004F11AD" w:rsidP="00784759">
      <w:pPr>
        <w:pStyle w:val="RulesParagraph"/>
        <w:jc w:val="left"/>
        <w:rPr>
          <w:szCs w:val="22"/>
        </w:rPr>
      </w:pPr>
      <w:r w:rsidRPr="00272F67">
        <w:rPr>
          <w:szCs w:val="22"/>
        </w:rPr>
        <w:t>(18</w:t>
      </w:r>
      <w:r w:rsidR="00CA4875" w:rsidRPr="00272F67">
        <w:rPr>
          <w:szCs w:val="22"/>
        </w:rPr>
        <w:t>) C</w:t>
      </w:r>
      <w:r w:rsidR="009A41E0" w:rsidRPr="00272F67">
        <w:rPr>
          <w:szCs w:val="22"/>
        </w:rPr>
        <w:t xml:space="preserve">ontainment </w:t>
      </w:r>
      <w:r w:rsidR="005F3F8A" w:rsidRPr="00272F67">
        <w:rPr>
          <w:szCs w:val="22"/>
        </w:rPr>
        <w:t xml:space="preserve">sump </w:t>
      </w:r>
      <w:r w:rsidR="00790BEB" w:rsidRPr="00272F67">
        <w:rPr>
          <w:szCs w:val="22"/>
        </w:rPr>
        <w:t>testing requirements.</w:t>
      </w:r>
      <w:r w:rsidR="00272F67">
        <w:rPr>
          <w:szCs w:val="22"/>
        </w:rPr>
        <w:t xml:space="preserve"> </w:t>
      </w:r>
      <w:r w:rsidR="00790BEB" w:rsidRPr="00272F67">
        <w:rPr>
          <w:szCs w:val="22"/>
        </w:rPr>
        <w:t>The owner of a faci</w:t>
      </w:r>
      <w:r w:rsidR="009A41E0" w:rsidRPr="00272F67">
        <w:rPr>
          <w:szCs w:val="22"/>
        </w:rPr>
        <w:t xml:space="preserve">lity </w:t>
      </w:r>
      <w:r w:rsidR="00DE74F7" w:rsidRPr="00272F67">
        <w:rPr>
          <w:szCs w:val="22"/>
        </w:rPr>
        <w:t xml:space="preserve">is responsible for </w:t>
      </w:r>
      <w:r w:rsidR="009A41E0" w:rsidRPr="00272F67">
        <w:rPr>
          <w:szCs w:val="22"/>
        </w:rPr>
        <w:t>ensur</w:t>
      </w:r>
      <w:r w:rsidR="00DE74F7" w:rsidRPr="00272F67">
        <w:rPr>
          <w:szCs w:val="22"/>
        </w:rPr>
        <w:t>ing</w:t>
      </w:r>
      <w:r w:rsidR="009A41E0" w:rsidRPr="00272F67">
        <w:rPr>
          <w:szCs w:val="22"/>
        </w:rPr>
        <w:t xml:space="preserve"> that </w:t>
      </w:r>
      <w:r w:rsidR="00A3591A" w:rsidRPr="00272F67">
        <w:rPr>
          <w:szCs w:val="22"/>
        </w:rPr>
        <w:t>all</w:t>
      </w:r>
      <w:r w:rsidR="00CA4875" w:rsidRPr="00272F67">
        <w:rPr>
          <w:szCs w:val="22"/>
        </w:rPr>
        <w:t xml:space="preserve"> sumps</w:t>
      </w:r>
      <w:r w:rsidR="00790BEB" w:rsidRPr="00272F67">
        <w:rPr>
          <w:szCs w:val="22"/>
        </w:rPr>
        <w:t xml:space="preserve"> are tested every 3 years</w:t>
      </w:r>
      <w:r w:rsidR="00A3591A" w:rsidRPr="00272F67">
        <w:rPr>
          <w:szCs w:val="22"/>
        </w:rPr>
        <w:t>.</w:t>
      </w:r>
      <w:r w:rsidR="00272F67">
        <w:rPr>
          <w:szCs w:val="22"/>
        </w:rPr>
        <w:t xml:space="preserve"> </w:t>
      </w:r>
      <w:r w:rsidR="00A3591A" w:rsidRPr="00272F67">
        <w:rPr>
          <w:szCs w:val="22"/>
        </w:rPr>
        <w:t xml:space="preserve">In </w:t>
      </w:r>
      <w:r w:rsidR="00A61EC5" w:rsidRPr="00272F67">
        <w:rPr>
          <w:szCs w:val="22"/>
        </w:rPr>
        <w:t>addition,</w:t>
      </w:r>
      <w:r w:rsidR="00A3591A" w:rsidRPr="00272F67">
        <w:rPr>
          <w:szCs w:val="22"/>
        </w:rPr>
        <w:t xml:space="preserve"> a sump must be tested</w:t>
      </w:r>
      <w:r w:rsidR="00790BEB" w:rsidRPr="00272F67">
        <w:rPr>
          <w:szCs w:val="22"/>
        </w:rPr>
        <w:t xml:space="preserve"> </w:t>
      </w:r>
      <w:r w:rsidR="004D5F29" w:rsidRPr="00272F67">
        <w:rPr>
          <w:szCs w:val="22"/>
        </w:rPr>
        <w:t>upon</w:t>
      </w:r>
      <w:r w:rsidR="00C84B2B" w:rsidRPr="00272F67">
        <w:rPr>
          <w:szCs w:val="22"/>
        </w:rPr>
        <w:t xml:space="preserve"> installation and</w:t>
      </w:r>
      <w:r w:rsidR="004D5F29" w:rsidRPr="00272F67">
        <w:rPr>
          <w:szCs w:val="22"/>
        </w:rPr>
        <w:t xml:space="preserve"> completion of any repairs to ensure the</w:t>
      </w:r>
      <w:r w:rsidR="00D439D1" w:rsidRPr="00272F67">
        <w:rPr>
          <w:szCs w:val="22"/>
        </w:rPr>
        <w:t xml:space="preserve"> containment sump is liquid tight</w:t>
      </w:r>
      <w:r w:rsidR="00322EA4" w:rsidRPr="00272F67">
        <w:rPr>
          <w:szCs w:val="22"/>
        </w:rPr>
        <w:t>.</w:t>
      </w:r>
      <w:r w:rsidR="00272F67">
        <w:rPr>
          <w:szCs w:val="22"/>
        </w:rPr>
        <w:t xml:space="preserve"> </w:t>
      </w:r>
      <w:r w:rsidR="00322EA4" w:rsidRPr="00272F67">
        <w:rPr>
          <w:szCs w:val="22"/>
        </w:rPr>
        <w:t>Containment sumps must be tested</w:t>
      </w:r>
      <w:r w:rsidR="00272F67">
        <w:rPr>
          <w:szCs w:val="22"/>
        </w:rPr>
        <w:t xml:space="preserve"> </w:t>
      </w:r>
      <w:r w:rsidR="00D439D1" w:rsidRPr="00272F67">
        <w:rPr>
          <w:szCs w:val="22"/>
        </w:rPr>
        <w:t xml:space="preserve">in accordance with </w:t>
      </w:r>
      <w:r w:rsidR="006A267D" w:rsidRPr="00272F67">
        <w:rPr>
          <w:i/>
          <w:szCs w:val="22"/>
        </w:rPr>
        <w:t xml:space="preserve">Recommended Practices for the Testing and Verification of Spill, Overfill, Leak Detection and Secondary Containment Equipment at UST Facilities, </w:t>
      </w:r>
      <w:r w:rsidR="006A267D" w:rsidRPr="00272F67">
        <w:rPr>
          <w:szCs w:val="22"/>
        </w:rPr>
        <w:t xml:space="preserve">PEI RP 1200, </w:t>
      </w:r>
      <w:r w:rsidR="004D5F29" w:rsidRPr="00272F67">
        <w:rPr>
          <w:szCs w:val="22"/>
        </w:rPr>
        <w:t>the manufacturer</w:t>
      </w:r>
      <w:r w:rsidR="00F66002" w:rsidRPr="00272F67">
        <w:rPr>
          <w:szCs w:val="22"/>
        </w:rPr>
        <w:t>’s</w:t>
      </w:r>
      <w:r w:rsidR="004D5F29" w:rsidRPr="00272F67">
        <w:rPr>
          <w:szCs w:val="22"/>
        </w:rPr>
        <w:t xml:space="preserve"> instructions, </w:t>
      </w:r>
      <w:r w:rsidR="006A267D" w:rsidRPr="00272F67">
        <w:rPr>
          <w:szCs w:val="22"/>
        </w:rPr>
        <w:t xml:space="preserve">or </w:t>
      </w:r>
      <w:r w:rsidR="004D5F29" w:rsidRPr="00272F67">
        <w:rPr>
          <w:szCs w:val="22"/>
        </w:rPr>
        <w:t>an alternative procedure</w:t>
      </w:r>
      <w:r w:rsidR="004227AF" w:rsidRPr="00272F67">
        <w:rPr>
          <w:szCs w:val="22"/>
        </w:rPr>
        <w:t xml:space="preserve"> </w:t>
      </w:r>
      <w:r w:rsidR="006A267D" w:rsidRPr="00272F67">
        <w:rPr>
          <w:szCs w:val="22"/>
        </w:rPr>
        <w:t>approved by the Commissioner</w:t>
      </w:r>
      <w:r w:rsidR="00790BEB" w:rsidRPr="00272F67">
        <w:rPr>
          <w:szCs w:val="22"/>
        </w:rPr>
        <w:t>.</w:t>
      </w:r>
      <w:r w:rsidR="00272F67">
        <w:rPr>
          <w:szCs w:val="22"/>
        </w:rPr>
        <w:t xml:space="preserve"> </w:t>
      </w:r>
      <w:r w:rsidR="00DE74F7" w:rsidRPr="00272F67">
        <w:rPr>
          <w:szCs w:val="22"/>
        </w:rPr>
        <w:t>The compliance schedule as specified below shall be based upon the date of the oldest tank at the facility.</w:t>
      </w:r>
      <w:r w:rsidR="00272F67">
        <w:rPr>
          <w:szCs w:val="22"/>
        </w:rPr>
        <w:t xml:space="preserve"> </w:t>
      </w:r>
      <w:r w:rsidR="00790BEB" w:rsidRPr="00272F67">
        <w:rPr>
          <w:szCs w:val="22"/>
        </w:rPr>
        <w:t>The owner shall have any failures detected during testing corrected as necessary</w:t>
      </w:r>
      <w:r w:rsidR="00AA6374" w:rsidRPr="00272F67">
        <w:rPr>
          <w:szCs w:val="22"/>
        </w:rPr>
        <w:t xml:space="preserve"> within 30 days</w:t>
      </w:r>
      <w:r w:rsidR="00790BEB" w:rsidRPr="00272F67">
        <w:rPr>
          <w:szCs w:val="22"/>
        </w:rPr>
        <w:t xml:space="preserve"> to </w:t>
      </w:r>
      <w:r w:rsidR="00620F8D" w:rsidRPr="00272F67">
        <w:rPr>
          <w:szCs w:val="22"/>
        </w:rPr>
        <w:t>e</w:t>
      </w:r>
      <w:r w:rsidR="00D439D1" w:rsidRPr="00272F67">
        <w:rPr>
          <w:szCs w:val="22"/>
        </w:rPr>
        <w:t>nsure the containment sump is liquid tight</w:t>
      </w:r>
      <w:r w:rsidR="0073359A" w:rsidRPr="00272F67">
        <w:rPr>
          <w:szCs w:val="22"/>
        </w:rPr>
        <w:t xml:space="preserve"> except as provided in 5(D)(18)(e) below</w:t>
      </w:r>
      <w:r w:rsidR="00D439D1" w:rsidRPr="00272F67">
        <w:rPr>
          <w:szCs w:val="22"/>
        </w:rPr>
        <w:t>.</w:t>
      </w:r>
      <w:r w:rsidR="00272F67">
        <w:rPr>
          <w:szCs w:val="22"/>
        </w:rPr>
        <w:t xml:space="preserve"> </w:t>
      </w:r>
    </w:p>
    <w:p w:rsidR="0073359A" w:rsidRPr="00272F67" w:rsidRDefault="0073359A" w:rsidP="00784759">
      <w:pPr>
        <w:pStyle w:val="RulesParagraph"/>
        <w:jc w:val="left"/>
        <w:rPr>
          <w:szCs w:val="22"/>
        </w:rPr>
      </w:pPr>
    </w:p>
    <w:p w:rsidR="003D784B" w:rsidRPr="00272F67" w:rsidRDefault="00790BEB" w:rsidP="00932364">
      <w:pPr>
        <w:pStyle w:val="RulesParagraph"/>
        <w:ind w:firstLine="0"/>
        <w:jc w:val="left"/>
        <w:rPr>
          <w:szCs w:val="22"/>
        </w:rPr>
      </w:pPr>
      <w:r w:rsidRPr="00272F67">
        <w:rPr>
          <w:szCs w:val="22"/>
        </w:rPr>
        <w:t>The facility owner shall submit</w:t>
      </w:r>
      <w:r w:rsidR="00AB330E" w:rsidRPr="00272F67">
        <w:rPr>
          <w:szCs w:val="22"/>
        </w:rPr>
        <w:t xml:space="preserve"> all containment sump test </w:t>
      </w:r>
      <w:r w:rsidRPr="00272F67">
        <w:rPr>
          <w:szCs w:val="22"/>
        </w:rPr>
        <w:t>results t</w:t>
      </w:r>
      <w:r w:rsidR="00993FEB" w:rsidRPr="00272F67">
        <w:rPr>
          <w:szCs w:val="22"/>
        </w:rPr>
        <w:t xml:space="preserve">o the </w:t>
      </w:r>
      <w:r w:rsidR="004227AF" w:rsidRPr="00272F67">
        <w:rPr>
          <w:szCs w:val="22"/>
        </w:rPr>
        <w:t>C</w:t>
      </w:r>
      <w:r w:rsidR="00993FEB" w:rsidRPr="00272F67">
        <w:rPr>
          <w:szCs w:val="22"/>
        </w:rPr>
        <w:t xml:space="preserve">ommissioner </w:t>
      </w:r>
      <w:r w:rsidR="001E0719" w:rsidRPr="00272F67">
        <w:rPr>
          <w:szCs w:val="22"/>
        </w:rPr>
        <w:t xml:space="preserve">within 30 days after the date on which the testing was </w:t>
      </w:r>
      <w:r w:rsidR="00620F8D" w:rsidRPr="00272F67">
        <w:rPr>
          <w:szCs w:val="22"/>
        </w:rPr>
        <w:t>completed. If</w:t>
      </w:r>
      <w:r w:rsidR="00DF58E8" w:rsidRPr="00272F67">
        <w:rPr>
          <w:szCs w:val="22"/>
        </w:rPr>
        <w:t xml:space="preserve"> a</w:t>
      </w:r>
      <w:r w:rsidR="006E17D3" w:rsidRPr="00272F67">
        <w:rPr>
          <w:szCs w:val="22"/>
        </w:rPr>
        <w:t>n individual</w:t>
      </w:r>
      <w:r w:rsidR="00DF58E8" w:rsidRPr="00272F67">
        <w:rPr>
          <w:szCs w:val="22"/>
        </w:rPr>
        <w:t xml:space="preserve"> </w:t>
      </w:r>
      <w:r w:rsidR="00DE39FF" w:rsidRPr="00272F67">
        <w:rPr>
          <w:szCs w:val="22"/>
        </w:rPr>
        <w:t xml:space="preserve">passing </w:t>
      </w:r>
      <w:r w:rsidR="00DF58E8" w:rsidRPr="00272F67">
        <w:rPr>
          <w:szCs w:val="22"/>
        </w:rPr>
        <w:t xml:space="preserve">containment sump test </w:t>
      </w:r>
      <w:r w:rsidR="00DE39FF" w:rsidRPr="00272F67">
        <w:rPr>
          <w:szCs w:val="22"/>
        </w:rPr>
        <w:t xml:space="preserve">was completed </w:t>
      </w:r>
      <w:r w:rsidR="00DF58E8" w:rsidRPr="00272F67">
        <w:rPr>
          <w:szCs w:val="22"/>
        </w:rPr>
        <w:t>within 6 months</w:t>
      </w:r>
      <w:r w:rsidR="00DE39FF" w:rsidRPr="00272F67">
        <w:rPr>
          <w:szCs w:val="22"/>
        </w:rPr>
        <w:t xml:space="preserve"> of the </w:t>
      </w:r>
      <w:r w:rsidR="00362193" w:rsidRPr="00272F67">
        <w:rPr>
          <w:szCs w:val="22"/>
        </w:rPr>
        <w:t>3-year</w:t>
      </w:r>
      <w:r w:rsidR="00DE39FF" w:rsidRPr="00272F67">
        <w:rPr>
          <w:szCs w:val="22"/>
        </w:rPr>
        <w:t xml:space="preserve"> testing </w:t>
      </w:r>
      <w:r w:rsidR="00814EAE" w:rsidRPr="00272F67">
        <w:rPr>
          <w:szCs w:val="22"/>
        </w:rPr>
        <w:t>schedule</w:t>
      </w:r>
      <w:r w:rsidR="00DF58E8" w:rsidRPr="00272F67">
        <w:rPr>
          <w:szCs w:val="22"/>
        </w:rPr>
        <w:t xml:space="preserve">, this </w:t>
      </w:r>
      <w:r w:rsidR="00DE39FF" w:rsidRPr="00272F67">
        <w:rPr>
          <w:szCs w:val="22"/>
        </w:rPr>
        <w:t xml:space="preserve">early test may satisfy the </w:t>
      </w:r>
      <w:r w:rsidR="00362193" w:rsidRPr="00272F67">
        <w:rPr>
          <w:szCs w:val="22"/>
        </w:rPr>
        <w:t>3-year</w:t>
      </w:r>
      <w:r w:rsidR="00DE39FF" w:rsidRPr="00272F67">
        <w:rPr>
          <w:szCs w:val="22"/>
        </w:rPr>
        <w:t xml:space="preserve"> containment sump testing requirement.</w:t>
      </w:r>
      <w:r w:rsidR="00272F67">
        <w:rPr>
          <w:szCs w:val="22"/>
        </w:rPr>
        <w:t xml:space="preserve"> </w:t>
      </w:r>
      <w:r w:rsidR="00322EA4" w:rsidRPr="00272F67">
        <w:rPr>
          <w:szCs w:val="22"/>
        </w:rPr>
        <w:t>T</w:t>
      </w:r>
      <w:r w:rsidR="00DE39FF" w:rsidRPr="00272F67">
        <w:rPr>
          <w:szCs w:val="22"/>
        </w:rPr>
        <w:t>he sump test</w:t>
      </w:r>
      <w:r w:rsidR="00C84B2B" w:rsidRPr="00272F67">
        <w:rPr>
          <w:szCs w:val="22"/>
        </w:rPr>
        <w:t xml:space="preserve"> result</w:t>
      </w:r>
      <w:r w:rsidR="00DE39FF" w:rsidRPr="00272F67">
        <w:rPr>
          <w:szCs w:val="22"/>
        </w:rPr>
        <w:t>s for all containment sumps</w:t>
      </w:r>
      <w:r w:rsidR="008215F0" w:rsidRPr="00272F67">
        <w:rPr>
          <w:szCs w:val="22"/>
        </w:rPr>
        <w:t xml:space="preserve"> </w:t>
      </w:r>
      <w:r w:rsidR="00322EA4" w:rsidRPr="00272F67">
        <w:rPr>
          <w:szCs w:val="22"/>
        </w:rPr>
        <w:t>(</w:t>
      </w:r>
      <w:r w:rsidR="008215F0" w:rsidRPr="00272F67">
        <w:rPr>
          <w:szCs w:val="22"/>
        </w:rPr>
        <w:t xml:space="preserve">including any completed 6 months </w:t>
      </w:r>
      <w:r w:rsidR="004E6D80" w:rsidRPr="00272F67">
        <w:rPr>
          <w:szCs w:val="22"/>
        </w:rPr>
        <w:t>previous to</w:t>
      </w:r>
      <w:r w:rsidR="008215F0" w:rsidRPr="00272F67">
        <w:rPr>
          <w:szCs w:val="22"/>
        </w:rPr>
        <w:t xml:space="preserve"> the </w:t>
      </w:r>
      <w:r w:rsidR="00362193" w:rsidRPr="00272F67">
        <w:rPr>
          <w:szCs w:val="22"/>
        </w:rPr>
        <w:t>3-year</w:t>
      </w:r>
      <w:r w:rsidR="008215F0" w:rsidRPr="00272F67">
        <w:rPr>
          <w:szCs w:val="22"/>
        </w:rPr>
        <w:t xml:space="preserve"> testing timeframe</w:t>
      </w:r>
      <w:r w:rsidR="00322EA4" w:rsidRPr="00272F67">
        <w:rPr>
          <w:szCs w:val="22"/>
        </w:rPr>
        <w:t>)</w:t>
      </w:r>
      <w:r w:rsidR="00DE39FF" w:rsidRPr="00272F67">
        <w:rPr>
          <w:szCs w:val="22"/>
        </w:rPr>
        <w:t xml:space="preserve"> must be reported on </w:t>
      </w:r>
      <w:r w:rsidR="008215F0" w:rsidRPr="00272F67">
        <w:rPr>
          <w:szCs w:val="22"/>
        </w:rPr>
        <w:t>a</w:t>
      </w:r>
      <w:r w:rsidR="00DE39FF" w:rsidRPr="00272F67">
        <w:rPr>
          <w:szCs w:val="22"/>
        </w:rPr>
        <w:t xml:space="preserve"> single </w:t>
      </w:r>
      <w:r w:rsidR="00362193" w:rsidRPr="00272F67">
        <w:rPr>
          <w:szCs w:val="22"/>
        </w:rPr>
        <w:t>3-year</w:t>
      </w:r>
      <w:r w:rsidR="00DE39FF" w:rsidRPr="00272F67">
        <w:rPr>
          <w:szCs w:val="22"/>
        </w:rPr>
        <w:t xml:space="preserve"> containment sump test </w:t>
      </w:r>
      <w:r w:rsidR="00C84B2B" w:rsidRPr="00272F67">
        <w:rPr>
          <w:szCs w:val="22"/>
        </w:rPr>
        <w:t xml:space="preserve">results </w:t>
      </w:r>
      <w:r w:rsidR="00DE39FF" w:rsidRPr="00272F67">
        <w:rPr>
          <w:szCs w:val="22"/>
        </w:rPr>
        <w:t>form.</w:t>
      </w:r>
      <w:r w:rsidR="00575E1C">
        <w:rPr>
          <w:szCs w:val="22"/>
        </w:rPr>
        <w:t xml:space="preserve"> </w:t>
      </w:r>
      <w:r w:rsidR="006E17D3" w:rsidRPr="00272F67">
        <w:rPr>
          <w:szCs w:val="22"/>
        </w:rPr>
        <w:t xml:space="preserve">The </w:t>
      </w:r>
      <w:r w:rsidR="00362193" w:rsidRPr="00272F67">
        <w:rPr>
          <w:szCs w:val="22"/>
        </w:rPr>
        <w:t>3-year</w:t>
      </w:r>
      <w:r w:rsidR="006E17D3" w:rsidRPr="00272F67">
        <w:rPr>
          <w:szCs w:val="22"/>
        </w:rPr>
        <w:t xml:space="preserve"> testing timeframe will remain unchanged irrespective of any</w:t>
      </w:r>
      <w:r w:rsidR="00703A30" w:rsidRPr="00272F67">
        <w:rPr>
          <w:szCs w:val="22"/>
        </w:rPr>
        <w:t xml:space="preserve"> early testing of an</w:t>
      </w:r>
      <w:r w:rsidR="006E17D3" w:rsidRPr="00272F67">
        <w:rPr>
          <w:szCs w:val="22"/>
        </w:rPr>
        <w:t xml:space="preserve"> individual containment sump.</w:t>
      </w:r>
    </w:p>
    <w:p w:rsidR="003D784B" w:rsidRPr="00272F67" w:rsidRDefault="003D784B" w:rsidP="00784759">
      <w:pPr>
        <w:pStyle w:val="RulesParagraph"/>
        <w:jc w:val="left"/>
        <w:rPr>
          <w:szCs w:val="22"/>
        </w:rPr>
      </w:pPr>
    </w:p>
    <w:p w:rsidR="00790BEB" w:rsidRPr="00272F67" w:rsidRDefault="004E6D80" w:rsidP="002571DE">
      <w:pPr>
        <w:pStyle w:val="RulesParagraph"/>
        <w:numPr>
          <w:ilvl w:val="0"/>
          <w:numId w:val="42"/>
        </w:numPr>
        <w:ind w:left="1530" w:hanging="450"/>
        <w:jc w:val="left"/>
        <w:rPr>
          <w:szCs w:val="22"/>
        </w:rPr>
      </w:pPr>
      <w:r w:rsidRPr="00272F67">
        <w:rPr>
          <w:szCs w:val="22"/>
        </w:rPr>
        <w:t>T</w:t>
      </w:r>
      <w:r w:rsidR="00AB330E" w:rsidRPr="00272F67">
        <w:rPr>
          <w:szCs w:val="22"/>
        </w:rPr>
        <w:t xml:space="preserve">est results </w:t>
      </w:r>
      <w:r w:rsidR="00FF6B71" w:rsidRPr="00272F67">
        <w:rPr>
          <w:szCs w:val="22"/>
        </w:rPr>
        <w:t xml:space="preserve">for </w:t>
      </w:r>
      <w:r w:rsidR="008B7356" w:rsidRPr="00272F67">
        <w:rPr>
          <w:szCs w:val="22"/>
        </w:rPr>
        <w:t>containment sumps</w:t>
      </w:r>
      <w:r w:rsidR="00FF6B71" w:rsidRPr="00272F67">
        <w:rPr>
          <w:szCs w:val="22"/>
        </w:rPr>
        <w:t xml:space="preserve"> </w:t>
      </w:r>
      <w:r w:rsidR="003D784B" w:rsidRPr="00272F67">
        <w:rPr>
          <w:szCs w:val="22"/>
        </w:rPr>
        <w:t xml:space="preserve">that were installed </w:t>
      </w:r>
      <w:r w:rsidR="00362193" w:rsidRPr="00272F67">
        <w:rPr>
          <w:szCs w:val="22"/>
        </w:rPr>
        <w:t xml:space="preserve">before October 13, 2018 </w:t>
      </w:r>
      <w:r w:rsidR="00AB330E" w:rsidRPr="00272F67">
        <w:rPr>
          <w:szCs w:val="22"/>
        </w:rPr>
        <w:t xml:space="preserve">must be submitted </w:t>
      </w:r>
      <w:r w:rsidR="00993FEB" w:rsidRPr="00272F67">
        <w:rPr>
          <w:szCs w:val="22"/>
        </w:rPr>
        <w:t>on the following schedule</w:t>
      </w:r>
      <w:r w:rsidRPr="00272F67">
        <w:rPr>
          <w:szCs w:val="22"/>
        </w:rPr>
        <w:t xml:space="preserve"> and every 3 years thereafter</w:t>
      </w:r>
      <w:r w:rsidR="00790BEB" w:rsidRPr="00272F67">
        <w:rPr>
          <w:szCs w:val="22"/>
        </w:rPr>
        <w:t>:</w:t>
      </w:r>
    </w:p>
    <w:p w:rsidR="00790BEB" w:rsidRPr="00272F67" w:rsidRDefault="00790BEB" w:rsidP="00790BEB">
      <w:pPr>
        <w:pStyle w:val="RulesParagraph"/>
        <w:ind w:left="360"/>
        <w:jc w:val="left"/>
        <w:rPr>
          <w:szCs w:val="22"/>
        </w:rPr>
      </w:pPr>
    </w:p>
    <w:p w:rsidR="00790BEB" w:rsidRPr="00272F67" w:rsidRDefault="00993FEB" w:rsidP="00FC269A">
      <w:pPr>
        <w:pStyle w:val="RulesParagraph"/>
        <w:numPr>
          <w:ilvl w:val="0"/>
          <w:numId w:val="43"/>
        </w:numPr>
        <w:tabs>
          <w:tab w:val="left" w:pos="1800"/>
        </w:tabs>
        <w:jc w:val="left"/>
        <w:rPr>
          <w:szCs w:val="22"/>
        </w:rPr>
      </w:pPr>
      <w:r w:rsidRPr="00272F67">
        <w:rPr>
          <w:szCs w:val="22"/>
        </w:rPr>
        <w:t xml:space="preserve">For </w:t>
      </w:r>
      <w:r w:rsidR="00854141" w:rsidRPr="00272F67">
        <w:rPr>
          <w:szCs w:val="22"/>
        </w:rPr>
        <w:t>tanks installed</w:t>
      </w:r>
      <w:r w:rsidRPr="00272F67">
        <w:rPr>
          <w:szCs w:val="22"/>
        </w:rPr>
        <w:t xml:space="preserve"> </w:t>
      </w:r>
      <w:r w:rsidR="00DC6DD4" w:rsidRPr="00272F67">
        <w:rPr>
          <w:szCs w:val="22"/>
        </w:rPr>
        <w:t xml:space="preserve">in sensitive geologic areas </w:t>
      </w:r>
      <w:r w:rsidRPr="00272F67">
        <w:rPr>
          <w:szCs w:val="22"/>
        </w:rPr>
        <w:t>prior to January 1, 1995, submit</w:t>
      </w:r>
      <w:r w:rsidR="00EF2A5A" w:rsidRPr="00272F67">
        <w:rPr>
          <w:szCs w:val="22"/>
        </w:rPr>
        <w:t xml:space="preserve"> </w:t>
      </w:r>
      <w:r w:rsidRPr="00272F67">
        <w:rPr>
          <w:szCs w:val="22"/>
        </w:rPr>
        <w:t xml:space="preserve">results </w:t>
      </w:r>
      <w:r w:rsidR="00EF2A5A" w:rsidRPr="00272F67">
        <w:rPr>
          <w:szCs w:val="22"/>
        </w:rPr>
        <w:t xml:space="preserve">for containment sump testing </w:t>
      </w:r>
      <w:r w:rsidRPr="00272F67">
        <w:rPr>
          <w:szCs w:val="22"/>
        </w:rPr>
        <w:t xml:space="preserve">by </w:t>
      </w:r>
      <w:r w:rsidR="003D784B" w:rsidRPr="00272F67">
        <w:rPr>
          <w:szCs w:val="22"/>
        </w:rPr>
        <w:t>December</w:t>
      </w:r>
      <w:r w:rsidR="00790BEB" w:rsidRPr="00272F67">
        <w:rPr>
          <w:szCs w:val="22"/>
        </w:rPr>
        <w:t xml:space="preserve"> 1, 20</w:t>
      </w:r>
      <w:r w:rsidRPr="00272F67">
        <w:rPr>
          <w:szCs w:val="22"/>
        </w:rPr>
        <w:t>1</w:t>
      </w:r>
      <w:r w:rsidR="00DC6DD4" w:rsidRPr="00272F67">
        <w:rPr>
          <w:szCs w:val="22"/>
        </w:rPr>
        <w:t>9</w:t>
      </w:r>
      <w:r w:rsidRPr="00272F67">
        <w:rPr>
          <w:szCs w:val="22"/>
        </w:rPr>
        <w:t>;</w:t>
      </w:r>
    </w:p>
    <w:p w:rsidR="003C184E" w:rsidRPr="00272F67" w:rsidRDefault="003C184E" w:rsidP="00DC6DD4">
      <w:pPr>
        <w:pStyle w:val="RulesParagraph"/>
        <w:ind w:firstLine="0"/>
        <w:jc w:val="left"/>
        <w:rPr>
          <w:szCs w:val="22"/>
        </w:rPr>
      </w:pPr>
    </w:p>
    <w:p w:rsidR="00790BEB" w:rsidRPr="00272F67" w:rsidRDefault="003C184E" w:rsidP="00FC269A">
      <w:pPr>
        <w:pStyle w:val="RulesParagraph"/>
        <w:numPr>
          <w:ilvl w:val="0"/>
          <w:numId w:val="43"/>
        </w:numPr>
        <w:ind w:left="1800" w:hanging="360"/>
        <w:jc w:val="left"/>
        <w:rPr>
          <w:szCs w:val="22"/>
        </w:rPr>
      </w:pPr>
      <w:r w:rsidRPr="00272F67">
        <w:rPr>
          <w:szCs w:val="22"/>
        </w:rPr>
        <w:t>F</w:t>
      </w:r>
      <w:r w:rsidR="00790BEB" w:rsidRPr="00272F67">
        <w:rPr>
          <w:szCs w:val="22"/>
        </w:rPr>
        <w:t xml:space="preserve">or </w:t>
      </w:r>
      <w:r w:rsidR="00854141" w:rsidRPr="00272F67">
        <w:rPr>
          <w:szCs w:val="22"/>
        </w:rPr>
        <w:t xml:space="preserve">tanks </w:t>
      </w:r>
      <w:r w:rsidR="0099617B" w:rsidRPr="00272F67">
        <w:rPr>
          <w:szCs w:val="22"/>
        </w:rPr>
        <w:t xml:space="preserve">installed </w:t>
      </w:r>
      <w:r w:rsidR="00DC6DD4" w:rsidRPr="00272F67">
        <w:rPr>
          <w:szCs w:val="22"/>
        </w:rPr>
        <w:t xml:space="preserve">in non-sensitive areas prior to </w:t>
      </w:r>
      <w:r w:rsidR="0099617B" w:rsidRPr="00272F67">
        <w:rPr>
          <w:szCs w:val="22"/>
        </w:rPr>
        <w:t>January 1, 1995</w:t>
      </w:r>
      <w:r w:rsidRPr="00272F67">
        <w:rPr>
          <w:szCs w:val="22"/>
        </w:rPr>
        <w:t>,</w:t>
      </w:r>
      <w:r w:rsidR="00790BEB" w:rsidRPr="00272F67">
        <w:rPr>
          <w:szCs w:val="22"/>
        </w:rPr>
        <w:t xml:space="preserve"> </w:t>
      </w:r>
      <w:r w:rsidR="00EF2A5A" w:rsidRPr="00272F67">
        <w:rPr>
          <w:szCs w:val="22"/>
        </w:rPr>
        <w:t xml:space="preserve">submit results for containment sump testing </w:t>
      </w:r>
      <w:r w:rsidR="00993FEB" w:rsidRPr="00272F67">
        <w:rPr>
          <w:szCs w:val="22"/>
        </w:rPr>
        <w:t xml:space="preserve">by </w:t>
      </w:r>
      <w:r w:rsidR="003D784B" w:rsidRPr="00272F67">
        <w:rPr>
          <w:szCs w:val="22"/>
        </w:rPr>
        <w:t>December</w:t>
      </w:r>
      <w:r w:rsidR="00993FEB" w:rsidRPr="00272F67">
        <w:rPr>
          <w:szCs w:val="22"/>
        </w:rPr>
        <w:t xml:space="preserve"> 1, 20</w:t>
      </w:r>
      <w:r w:rsidR="00DC6DD4" w:rsidRPr="00272F67">
        <w:rPr>
          <w:szCs w:val="22"/>
        </w:rPr>
        <w:t>20</w:t>
      </w:r>
      <w:r w:rsidRPr="00272F67">
        <w:rPr>
          <w:szCs w:val="22"/>
        </w:rPr>
        <w:t>;</w:t>
      </w:r>
    </w:p>
    <w:p w:rsidR="003C184E" w:rsidRPr="00272F67" w:rsidRDefault="003C184E" w:rsidP="00784759">
      <w:pPr>
        <w:pStyle w:val="RulesParagraph"/>
        <w:ind w:firstLine="0"/>
        <w:jc w:val="left"/>
        <w:rPr>
          <w:szCs w:val="22"/>
        </w:rPr>
      </w:pPr>
    </w:p>
    <w:p w:rsidR="003C184E" w:rsidRPr="00272F67" w:rsidRDefault="003C184E" w:rsidP="00FC269A">
      <w:pPr>
        <w:pStyle w:val="RulesParagraph"/>
        <w:numPr>
          <w:ilvl w:val="0"/>
          <w:numId w:val="43"/>
        </w:numPr>
        <w:ind w:left="1800" w:hanging="360"/>
        <w:jc w:val="left"/>
        <w:rPr>
          <w:szCs w:val="22"/>
        </w:rPr>
      </w:pPr>
      <w:r w:rsidRPr="00272F67">
        <w:rPr>
          <w:szCs w:val="22"/>
        </w:rPr>
        <w:t>For</w:t>
      </w:r>
      <w:r w:rsidR="00E727AC" w:rsidRPr="00272F67">
        <w:rPr>
          <w:szCs w:val="22"/>
        </w:rPr>
        <w:t xml:space="preserve"> </w:t>
      </w:r>
      <w:r w:rsidR="00854141" w:rsidRPr="00272F67">
        <w:rPr>
          <w:szCs w:val="22"/>
        </w:rPr>
        <w:t>tanks</w:t>
      </w:r>
      <w:r w:rsidR="00FF6B71" w:rsidRPr="00272F67">
        <w:rPr>
          <w:szCs w:val="22"/>
        </w:rPr>
        <w:t xml:space="preserve"> </w:t>
      </w:r>
      <w:r w:rsidRPr="00272F67">
        <w:rPr>
          <w:szCs w:val="22"/>
        </w:rPr>
        <w:t xml:space="preserve">installed in sensitive geologic areas </w:t>
      </w:r>
      <w:r w:rsidR="005F67FC" w:rsidRPr="00272F67">
        <w:rPr>
          <w:szCs w:val="22"/>
        </w:rPr>
        <w:t>between</w:t>
      </w:r>
      <w:r w:rsidRPr="00272F67">
        <w:rPr>
          <w:szCs w:val="22"/>
        </w:rPr>
        <w:t xml:space="preserve"> January 1, 1995</w:t>
      </w:r>
      <w:r w:rsidR="005F67FC" w:rsidRPr="00272F67">
        <w:rPr>
          <w:szCs w:val="22"/>
        </w:rPr>
        <w:t xml:space="preserve"> and October 13, 2018</w:t>
      </w:r>
      <w:r w:rsidRPr="00272F67">
        <w:rPr>
          <w:szCs w:val="22"/>
        </w:rPr>
        <w:t xml:space="preserve">, </w:t>
      </w:r>
      <w:r w:rsidR="00EF2A5A" w:rsidRPr="00272F67">
        <w:rPr>
          <w:szCs w:val="22"/>
        </w:rPr>
        <w:t xml:space="preserve">submit results for containment sump testing </w:t>
      </w:r>
      <w:r w:rsidRPr="00272F67">
        <w:rPr>
          <w:szCs w:val="22"/>
        </w:rPr>
        <w:t>by August 1, 20</w:t>
      </w:r>
      <w:r w:rsidR="009436C6" w:rsidRPr="00272F67">
        <w:rPr>
          <w:szCs w:val="22"/>
        </w:rPr>
        <w:t>2</w:t>
      </w:r>
      <w:r w:rsidRPr="00272F67">
        <w:rPr>
          <w:szCs w:val="22"/>
        </w:rPr>
        <w:t>1;</w:t>
      </w:r>
      <w:r w:rsidR="00453E95" w:rsidRPr="00272F67">
        <w:rPr>
          <w:szCs w:val="22"/>
        </w:rPr>
        <w:t xml:space="preserve"> and</w:t>
      </w:r>
    </w:p>
    <w:p w:rsidR="003C184E" w:rsidRPr="00272F67" w:rsidRDefault="003C184E" w:rsidP="00784759">
      <w:pPr>
        <w:pStyle w:val="RulesParagraph"/>
        <w:ind w:firstLine="0"/>
        <w:jc w:val="left"/>
        <w:rPr>
          <w:szCs w:val="22"/>
        </w:rPr>
      </w:pPr>
    </w:p>
    <w:p w:rsidR="003C184E" w:rsidRPr="00272F67" w:rsidRDefault="003C184E" w:rsidP="00FC269A">
      <w:pPr>
        <w:pStyle w:val="RulesParagraph"/>
        <w:numPr>
          <w:ilvl w:val="0"/>
          <w:numId w:val="43"/>
        </w:numPr>
        <w:ind w:left="1800" w:hanging="360"/>
        <w:jc w:val="left"/>
        <w:rPr>
          <w:szCs w:val="22"/>
        </w:rPr>
      </w:pPr>
      <w:r w:rsidRPr="00272F67">
        <w:rPr>
          <w:szCs w:val="22"/>
        </w:rPr>
        <w:t xml:space="preserve">For </w:t>
      </w:r>
      <w:r w:rsidR="00854141" w:rsidRPr="00272F67">
        <w:rPr>
          <w:szCs w:val="22"/>
        </w:rPr>
        <w:t>tanks</w:t>
      </w:r>
      <w:r w:rsidR="00FF6B71" w:rsidRPr="00272F67">
        <w:rPr>
          <w:szCs w:val="22"/>
        </w:rPr>
        <w:t xml:space="preserve"> </w:t>
      </w:r>
      <w:r w:rsidRPr="00272F67">
        <w:rPr>
          <w:szCs w:val="22"/>
        </w:rPr>
        <w:t xml:space="preserve">installed in non-sensitive areas </w:t>
      </w:r>
      <w:r w:rsidR="005F67FC" w:rsidRPr="00272F67">
        <w:rPr>
          <w:szCs w:val="22"/>
        </w:rPr>
        <w:t>between</w:t>
      </w:r>
      <w:r w:rsidRPr="00272F67">
        <w:rPr>
          <w:szCs w:val="22"/>
        </w:rPr>
        <w:t xml:space="preserve"> January 1, 1995</w:t>
      </w:r>
      <w:r w:rsidR="005F67FC" w:rsidRPr="00272F67">
        <w:rPr>
          <w:szCs w:val="22"/>
        </w:rPr>
        <w:t xml:space="preserve"> and October 13, 2018</w:t>
      </w:r>
      <w:r w:rsidRPr="00272F67">
        <w:rPr>
          <w:szCs w:val="22"/>
        </w:rPr>
        <w:t xml:space="preserve">, </w:t>
      </w:r>
      <w:r w:rsidR="00EF2A5A" w:rsidRPr="00272F67">
        <w:rPr>
          <w:szCs w:val="22"/>
        </w:rPr>
        <w:t xml:space="preserve">submit results for containment sump testing </w:t>
      </w:r>
      <w:r w:rsidRPr="00272F67">
        <w:rPr>
          <w:szCs w:val="22"/>
        </w:rPr>
        <w:t xml:space="preserve">by </w:t>
      </w:r>
      <w:r w:rsidR="003D784B" w:rsidRPr="00272F67">
        <w:rPr>
          <w:szCs w:val="22"/>
        </w:rPr>
        <w:t>December</w:t>
      </w:r>
      <w:r w:rsidRPr="00272F67">
        <w:rPr>
          <w:szCs w:val="22"/>
        </w:rPr>
        <w:t xml:space="preserve"> 1, 2021.</w:t>
      </w:r>
    </w:p>
    <w:p w:rsidR="00055923" w:rsidRPr="00272F67" w:rsidRDefault="00055923" w:rsidP="00784759">
      <w:pPr>
        <w:pStyle w:val="RulesParagraph"/>
        <w:ind w:left="1440"/>
        <w:jc w:val="left"/>
        <w:rPr>
          <w:szCs w:val="22"/>
        </w:rPr>
      </w:pPr>
    </w:p>
    <w:p w:rsidR="005F3F8A" w:rsidRDefault="00E727AC" w:rsidP="002571DE">
      <w:pPr>
        <w:pStyle w:val="RulesParagraph"/>
        <w:numPr>
          <w:ilvl w:val="0"/>
          <w:numId w:val="42"/>
        </w:numPr>
        <w:ind w:left="1530" w:hanging="450"/>
        <w:jc w:val="left"/>
        <w:rPr>
          <w:szCs w:val="22"/>
        </w:rPr>
      </w:pPr>
      <w:r w:rsidRPr="00272F67">
        <w:rPr>
          <w:szCs w:val="22"/>
        </w:rPr>
        <w:t>Containment s</w:t>
      </w:r>
      <w:r w:rsidR="00C00D83" w:rsidRPr="00272F67">
        <w:rPr>
          <w:szCs w:val="22"/>
        </w:rPr>
        <w:t xml:space="preserve">umps </w:t>
      </w:r>
      <w:r w:rsidR="00683B6F" w:rsidRPr="00272F67">
        <w:rPr>
          <w:szCs w:val="22"/>
        </w:rPr>
        <w:t xml:space="preserve">for </w:t>
      </w:r>
      <w:r w:rsidR="004F6D8A" w:rsidRPr="00272F67">
        <w:rPr>
          <w:szCs w:val="22"/>
        </w:rPr>
        <w:t>tanks installed</w:t>
      </w:r>
      <w:r w:rsidR="005F3F8A" w:rsidRPr="00272F67">
        <w:rPr>
          <w:szCs w:val="22"/>
        </w:rPr>
        <w:t xml:space="preserve"> after </w:t>
      </w:r>
      <w:r w:rsidR="005B145A" w:rsidRPr="00272F67">
        <w:rPr>
          <w:szCs w:val="22"/>
        </w:rPr>
        <w:t xml:space="preserve">October 13, 2018 </w:t>
      </w:r>
      <w:r w:rsidR="005F3F8A" w:rsidRPr="00272F67">
        <w:rPr>
          <w:szCs w:val="22"/>
        </w:rPr>
        <w:t xml:space="preserve">must </w:t>
      </w:r>
      <w:r w:rsidR="00C85161" w:rsidRPr="00272F67">
        <w:rPr>
          <w:szCs w:val="22"/>
        </w:rPr>
        <w:t xml:space="preserve">be tested </w:t>
      </w:r>
      <w:r w:rsidR="002571DE" w:rsidRPr="00272F67">
        <w:rPr>
          <w:szCs w:val="22"/>
        </w:rPr>
        <w:t xml:space="preserve">upon installation and at least </w:t>
      </w:r>
      <w:r w:rsidR="006E7D65" w:rsidRPr="00272F67">
        <w:rPr>
          <w:szCs w:val="22"/>
        </w:rPr>
        <w:t>every three years</w:t>
      </w:r>
      <w:r w:rsidR="002571DE" w:rsidRPr="00272F67">
        <w:rPr>
          <w:szCs w:val="22"/>
        </w:rPr>
        <w:t xml:space="preserve"> after </w:t>
      </w:r>
      <w:r w:rsidR="005F3F8A" w:rsidRPr="00272F67">
        <w:rPr>
          <w:szCs w:val="22"/>
        </w:rPr>
        <w:t>the installation</w:t>
      </w:r>
      <w:r w:rsidR="002571DE" w:rsidRPr="00272F67">
        <w:rPr>
          <w:szCs w:val="22"/>
        </w:rPr>
        <w:t xml:space="preserve"> is complete</w:t>
      </w:r>
      <w:r w:rsidR="005F3F8A" w:rsidRPr="00272F67">
        <w:rPr>
          <w:szCs w:val="22"/>
        </w:rPr>
        <w:t>.</w:t>
      </w:r>
      <w:r w:rsidR="00272F67">
        <w:rPr>
          <w:szCs w:val="22"/>
        </w:rPr>
        <w:t xml:space="preserve"> </w:t>
      </w:r>
      <w:r w:rsidR="00E578A2" w:rsidRPr="00272F67">
        <w:rPr>
          <w:szCs w:val="22"/>
        </w:rPr>
        <w:t>The sensor, must be programmed to sound an alarm, and a sensor may be installed that will shut off the relevant dispenser.</w:t>
      </w:r>
    </w:p>
    <w:p w:rsidR="001237B3" w:rsidRPr="00272F67" w:rsidRDefault="001237B3" w:rsidP="001237B3">
      <w:pPr>
        <w:pStyle w:val="RulesParagraph"/>
        <w:ind w:left="1530" w:firstLine="0"/>
        <w:jc w:val="left"/>
        <w:rPr>
          <w:szCs w:val="22"/>
        </w:rPr>
      </w:pPr>
    </w:p>
    <w:p w:rsidR="00C84B2B" w:rsidRPr="00272F67" w:rsidRDefault="001237B3" w:rsidP="007D2675">
      <w:pPr>
        <w:pStyle w:val="RulesParagraph"/>
        <w:pBdr>
          <w:top w:val="single" w:sz="4" w:space="1" w:color="auto"/>
          <w:bottom w:val="single" w:sz="4" w:space="1" w:color="auto"/>
        </w:pBdr>
        <w:ind w:left="1620" w:firstLine="0"/>
        <w:jc w:val="left"/>
        <w:rPr>
          <w:szCs w:val="22"/>
        </w:rPr>
      </w:pPr>
      <w:r>
        <w:rPr>
          <w:szCs w:val="22"/>
        </w:rPr>
        <w:t>NOTE</w:t>
      </w:r>
      <w:r w:rsidR="009A5380" w:rsidRPr="00272F67">
        <w:rPr>
          <w:szCs w:val="22"/>
        </w:rPr>
        <w:t>:</w:t>
      </w:r>
      <w:r w:rsidR="00272F67">
        <w:rPr>
          <w:szCs w:val="22"/>
        </w:rPr>
        <w:t xml:space="preserve"> </w:t>
      </w:r>
      <w:r w:rsidR="009A5380" w:rsidRPr="00272F67">
        <w:rPr>
          <w:szCs w:val="22"/>
        </w:rPr>
        <w:t xml:space="preserve">When all tanks are removed at a site and new tanks are installed, a new 3 year containment sump testing schedule would begin in accordance with section </w:t>
      </w:r>
      <w:r w:rsidR="00A61EC5" w:rsidRPr="00272F67">
        <w:rPr>
          <w:szCs w:val="22"/>
        </w:rPr>
        <w:t>5(D)</w:t>
      </w:r>
      <w:r w:rsidR="009A5380" w:rsidRPr="00272F67">
        <w:rPr>
          <w:szCs w:val="22"/>
        </w:rPr>
        <w:t>(</w:t>
      </w:r>
      <w:r w:rsidR="00A61EC5" w:rsidRPr="00272F67">
        <w:rPr>
          <w:szCs w:val="22"/>
        </w:rPr>
        <w:t>18</w:t>
      </w:r>
      <w:r w:rsidR="009A5380" w:rsidRPr="00272F67">
        <w:rPr>
          <w:szCs w:val="22"/>
        </w:rPr>
        <w:t>)(b) above.</w:t>
      </w:r>
    </w:p>
    <w:p w:rsidR="009A5380" w:rsidRPr="00272F67" w:rsidRDefault="009A5380" w:rsidP="00C00D83">
      <w:pPr>
        <w:pStyle w:val="RulesParagraph"/>
        <w:ind w:left="1440" w:firstLine="0"/>
        <w:jc w:val="left"/>
        <w:rPr>
          <w:szCs w:val="22"/>
        </w:rPr>
      </w:pPr>
    </w:p>
    <w:p w:rsidR="00790BEB" w:rsidRPr="00272F67" w:rsidRDefault="00790BEB" w:rsidP="002571DE">
      <w:pPr>
        <w:pStyle w:val="RulesParagraph"/>
        <w:numPr>
          <w:ilvl w:val="0"/>
          <w:numId w:val="42"/>
        </w:numPr>
        <w:ind w:left="1530" w:hanging="450"/>
        <w:jc w:val="left"/>
        <w:rPr>
          <w:szCs w:val="22"/>
        </w:rPr>
      </w:pPr>
      <w:r w:rsidRPr="00272F67">
        <w:rPr>
          <w:szCs w:val="22"/>
        </w:rPr>
        <w:t xml:space="preserve">The test results must be recorded on a form provided by the </w:t>
      </w:r>
      <w:r w:rsidR="000B42D3" w:rsidRPr="00272F67">
        <w:rPr>
          <w:szCs w:val="22"/>
        </w:rPr>
        <w:t>C</w:t>
      </w:r>
      <w:r w:rsidRPr="00272F67">
        <w:rPr>
          <w:szCs w:val="22"/>
        </w:rPr>
        <w:t xml:space="preserve">ommissioner and must include a certification statement, signed by an underground oil storage tank installer or inspector certified by </w:t>
      </w:r>
      <w:r w:rsidR="003D3A81" w:rsidRPr="00272F67">
        <w:rPr>
          <w:szCs w:val="22"/>
        </w:rPr>
        <w:t>BUSTI</w:t>
      </w:r>
      <w:r w:rsidRPr="00272F67">
        <w:rPr>
          <w:szCs w:val="22"/>
        </w:rPr>
        <w:t>.</w:t>
      </w:r>
      <w:r w:rsidR="00272F67">
        <w:rPr>
          <w:szCs w:val="22"/>
        </w:rPr>
        <w:t xml:space="preserve"> </w:t>
      </w:r>
      <w:r w:rsidRPr="00272F67">
        <w:rPr>
          <w:szCs w:val="22"/>
        </w:rPr>
        <w:t xml:space="preserve">Such certification must certify that </w:t>
      </w:r>
      <w:r w:rsidR="00A7168B" w:rsidRPr="00272F67">
        <w:rPr>
          <w:szCs w:val="22"/>
        </w:rPr>
        <w:t xml:space="preserve">all </w:t>
      </w:r>
      <w:r w:rsidR="00E727AC" w:rsidRPr="00272F67">
        <w:rPr>
          <w:szCs w:val="22"/>
        </w:rPr>
        <w:t xml:space="preserve">containment </w:t>
      </w:r>
      <w:r w:rsidR="00A7168B" w:rsidRPr="00272F67">
        <w:rPr>
          <w:szCs w:val="22"/>
        </w:rPr>
        <w:t>sumps</w:t>
      </w:r>
      <w:r w:rsidRPr="00272F67">
        <w:rPr>
          <w:szCs w:val="22"/>
        </w:rPr>
        <w:t xml:space="preserve"> were tested and any deficiencies discovered have been corrected.</w:t>
      </w:r>
      <w:r w:rsidR="00272F67">
        <w:rPr>
          <w:szCs w:val="22"/>
        </w:rPr>
        <w:t xml:space="preserve"> </w:t>
      </w:r>
      <w:r w:rsidRPr="00272F67">
        <w:rPr>
          <w:szCs w:val="22"/>
        </w:rPr>
        <w:t xml:space="preserve">Inspection and </w:t>
      </w:r>
      <w:r w:rsidR="003C184E" w:rsidRPr="00272F67">
        <w:rPr>
          <w:szCs w:val="22"/>
        </w:rPr>
        <w:t>repair</w:t>
      </w:r>
      <w:r w:rsidRPr="00272F67">
        <w:rPr>
          <w:szCs w:val="22"/>
        </w:rPr>
        <w:t xml:space="preserve"> records must be maintained in accordance with section 5(D</w:t>
      </w:r>
      <w:proofErr w:type="gramStart"/>
      <w:r w:rsidRPr="00272F67">
        <w:rPr>
          <w:szCs w:val="22"/>
        </w:rPr>
        <w:t>)(</w:t>
      </w:r>
      <w:proofErr w:type="gramEnd"/>
      <w:r w:rsidR="00DF3605" w:rsidRPr="00272F67">
        <w:rPr>
          <w:szCs w:val="22"/>
        </w:rPr>
        <w:t>16</w:t>
      </w:r>
      <w:r w:rsidRPr="00272F67">
        <w:rPr>
          <w:szCs w:val="22"/>
        </w:rPr>
        <w:t>).</w:t>
      </w:r>
      <w:r w:rsidR="00272F67">
        <w:rPr>
          <w:szCs w:val="22"/>
        </w:rPr>
        <w:t xml:space="preserve"> </w:t>
      </w:r>
      <w:r w:rsidRPr="00272F67">
        <w:rPr>
          <w:szCs w:val="22"/>
        </w:rPr>
        <w:t xml:space="preserve">All </w:t>
      </w:r>
      <w:r w:rsidR="003C184E" w:rsidRPr="00272F67">
        <w:rPr>
          <w:szCs w:val="22"/>
        </w:rPr>
        <w:t>repairs</w:t>
      </w:r>
      <w:r w:rsidRPr="00272F67">
        <w:rPr>
          <w:szCs w:val="22"/>
        </w:rPr>
        <w:t xml:space="preserve"> must be completed prior to the reporting deadline.</w:t>
      </w:r>
    </w:p>
    <w:p w:rsidR="00BB02EF" w:rsidRPr="00272F67" w:rsidRDefault="00BB02EF" w:rsidP="006E16CA">
      <w:pPr>
        <w:pStyle w:val="RulesSub-Paragraph"/>
        <w:ind w:left="0" w:firstLine="0"/>
        <w:jc w:val="left"/>
        <w:rPr>
          <w:szCs w:val="22"/>
        </w:rPr>
      </w:pPr>
    </w:p>
    <w:p w:rsidR="00604806" w:rsidRPr="00272F67" w:rsidRDefault="00604806" w:rsidP="002571DE">
      <w:pPr>
        <w:pStyle w:val="RulesSub-Paragraph"/>
        <w:numPr>
          <w:ilvl w:val="0"/>
          <w:numId w:val="42"/>
        </w:numPr>
        <w:tabs>
          <w:tab w:val="left" w:pos="1530"/>
        </w:tabs>
        <w:ind w:left="1530" w:hanging="450"/>
        <w:jc w:val="left"/>
        <w:rPr>
          <w:szCs w:val="22"/>
        </w:rPr>
      </w:pPr>
      <w:r w:rsidRPr="00272F67">
        <w:rPr>
          <w:szCs w:val="22"/>
        </w:rPr>
        <w:t>The Department may on a case by case basis require low level tightness testing (sump floor to 4</w:t>
      </w:r>
      <w:r w:rsidR="00362193" w:rsidRPr="00272F67">
        <w:rPr>
          <w:szCs w:val="22"/>
        </w:rPr>
        <w:t xml:space="preserve"> inches</w:t>
      </w:r>
      <w:r w:rsidRPr="00272F67">
        <w:rPr>
          <w:szCs w:val="22"/>
        </w:rPr>
        <w:t xml:space="preserve"> above the </w:t>
      </w:r>
      <w:r w:rsidR="00E578A2" w:rsidRPr="00272F67">
        <w:rPr>
          <w:szCs w:val="22"/>
        </w:rPr>
        <w:t>sensor</w:t>
      </w:r>
      <w:r w:rsidRPr="00272F67">
        <w:rPr>
          <w:szCs w:val="22"/>
        </w:rPr>
        <w:t>)</w:t>
      </w:r>
      <w:r w:rsidR="00631CF5" w:rsidRPr="00272F67">
        <w:rPr>
          <w:szCs w:val="22"/>
        </w:rPr>
        <w:t xml:space="preserve"> </w:t>
      </w:r>
      <w:r w:rsidR="00974159" w:rsidRPr="00272F67">
        <w:rPr>
          <w:szCs w:val="22"/>
        </w:rPr>
        <w:t>or high level tightness testing (sump floor to 1 ½</w:t>
      </w:r>
      <w:r w:rsidR="00362193" w:rsidRPr="00272F67">
        <w:rPr>
          <w:szCs w:val="22"/>
        </w:rPr>
        <w:t xml:space="preserve"> inches</w:t>
      </w:r>
      <w:r w:rsidR="00974159" w:rsidRPr="00272F67">
        <w:rPr>
          <w:szCs w:val="22"/>
        </w:rPr>
        <w:t xml:space="preserve"> below the top of </w:t>
      </w:r>
      <w:r w:rsidR="00E578A2" w:rsidRPr="00272F67">
        <w:rPr>
          <w:szCs w:val="22"/>
        </w:rPr>
        <w:t>spill bucket or 4 inches above the highest penetration or seam in the sidewall for other sumps</w:t>
      </w:r>
      <w:r w:rsidR="00974159" w:rsidRPr="00272F67">
        <w:rPr>
          <w:szCs w:val="22"/>
        </w:rPr>
        <w:t xml:space="preserve">) </w:t>
      </w:r>
      <w:r w:rsidR="00631CF5" w:rsidRPr="00272F67">
        <w:rPr>
          <w:szCs w:val="22"/>
        </w:rPr>
        <w:t xml:space="preserve">of </w:t>
      </w:r>
      <w:r w:rsidR="00DF691F" w:rsidRPr="00272F67">
        <w:rPr>
          <w:szCs w:val="22"/>
        </w:rPr>
        <w:t xml:space="preserve">containment </w:t>
      </w:r>
      <w:r w:rsidR="00631CF5" w:rsidRPr="00272F67">
        <w:rPr>
          <w:szCs w:val="22"/>
        </w:rPr>
        <w:t>sumps</w:t>
      </w:r>
      <w:r w:rsidRPr="00272F67">
        <w:rPr>
          <w:szCs w:val="22"/>
        </w:rPr>
        <w:t>,</w:t>
      </w:r>
      <w:r w:rsidR="00206C17" w:rsidRPr="00272F67">
        <w:rPr>
          <w:szCs w:val="22"/>
        </w:rPr>
        <w:t xml:space="preserve"> and/</w:t>
      </w:r>
      <w:r w:rsidR="00626026" w:rsidRPr="00272F67">
        <w:rPr>
          <w:szCs w:val="22"/>
        </w:rPr>
        <w:t>or may require single-</w:t>
      </w:r>
      <w:r w:rsidRPr="00272F67">
        <w:rPr>
          <w:szCs w:val="22"/>
        </w:rPr>
        <w:t xml:space="preserve">wall </w:t>
      </w:r>
      <w:r w:rsidR="00DF691F" w:rsidRPr="00272F67">
        <w:rPr>
          <w:szCs w:val="22"/>
        </w:rPr>
        <w:t xml:space="preserve">containment </w:t>
      </w:r>
      <w:r w:rsidRPr="00272F67">
        <w:rPr>
          <w:szCs w:val="22"/>
        </w:rPr>
        <w:t xml:space="preserve">sumps to be equipped with leak detection sensors that will shut off electrical power to the dispenser of any </w:t>
      </w:r>
      <w:r w:rsidR="00DF691F" w:rsidRPr="00272F67">
        <w:rPr>
          <w:szCs w:val="22"/>
        </w:rPr>
        <w:t xml:space="preserve">containment </w:t>
      </w:r>
      <w:r w:rsidRPr="00272F67">
        <w:rPr>
          <w:szCs w:val="22"/>
        </w:rPr>
        <w:t xml:space="preserve">sump that is not being properly monitored, or </w:t>
      </w:r>
      <w:r w:rsidR="00631CF5" w:rsidRPr="00272F67">
        <w:rPr>
          <w:szCs w:val="22"/>
        </w:rPr>
        <w:t>is</w:t>
      </w:r>
      <w:r w:rsidRPr="00272F67">
        <w:rPr>
          <w:szCs w:val="22"/>
        </w:rPr>
        <w:t xml:space="preserve"> not liquid tight.</w:t>
      </w:r>
    </w:p>
    <w:p w:rsidR="00EA5B65" w:rsidRPr="00272F67" w:rsidRDefault="00EA5B65" w:rsidP="00EA5B65">
      <w:pPr>
        <w:pStyle w:val="RulesSub-Paragraph"/>
        <w:tabs>
          <w:tab w:val="left" w:pos="1530"/>
        </w:tabs>
        <w:ind w:left="1530" w:firstLine="0"/>
        <w:jc w:val="left"/>
        <w:rPr>
          <w:szCs w:val="22"/>
        </w:rPr>
      </w:pPr>
    </w:p>
    <w:p w:rsidR="003C40DF" w:rsidRPr="00272F67" w:rsidRDefault="00EA5B65" w:rsidP="002F0D7D">
      <w:pPr>
        <w:pStyle w:val="RulesSub-Paragraph"/>
        <w:numPr>
          <w:ilvl w:val="0"/>
          <w:numId w:val="42"/>
        </w:numPr>
        <w:tabs>
          <w:tab w:val="left" w:pos="1440"/>
        </w:tabs>
        <w:ind w:left="1440"/>
        <w:jc w:val="left"/>
        <w:rPr>
          <w:szCs w:val="22"/>
        </w:rPr>
      </w:pPr>
      <w:r w:rsidRPr="00272F67">
        <w:rPr>
          <w:szCs w:val="22"/>
        </w:rPr>
        <w:t xml:space="preserve">If </w:t>
      </w:r>
      <w:r w:rsidR="00605CC4" w:rsidRPr="00272F67">
        <w:rPr>
          <w:szCs w:val="22"/>
        </w:rPr>
        <w:t xml:space="preserve">a </w:t>
      </w:r>
      <w:r w:rsidR="004B7642" w:rsidRPr="00272F67">
        <w:rPr>
          <w:szCs w:val="22"/>
        </w:rPr>
        <w:t>tank top, dispenser, or piping</w:t>
      </w:r>
      <w:r w:rsidR="0082174E" w:rsidRPr="00272F67">
        <w:rPr>
          <w:szCs w:val="22"/>
        </w:rPr>
        <w:t xml:space="preserve"> </w:t>
      </w:r>
      <w:r w:rsidRPr="00272F67">
        <w:rPr>
          <w:szCs w:val="22"/>
        </w:rPr>
        <w:t xml:space="preserve">containment sump cannot pass the high level </w:t>
      </w:r>
      <w:r w:rsidR="00605CC4" w:rsidRPr="00272F67">
        <w:rPr>
          <w:szCs w:val="22"/>
        </w:rPr>
        <w:t xml:space="preserve">tightness </w:t>
      </w:r>
      <w:r w:rsidRPr="00272F67">
        <w:rPr>
          <w:szCs w:val="22"/>
        </w:rPr>
        <w:t>test</w:t>
      </w:r>
      <w:r w:rsidR="00605CC4" w:rsidRPr="00272F67">
        <w:rPr>
          <w:szCs w:val="22"/>
        </w:rPr>
        <w:t xml:space="preserve"> and repairs or replacement cannot occur within 30 days</w:t>
      </w:r>
      <w:r w:rsidRPr="00272F67">
        <w:rPr>
          <w:szCs w:val="22"/>
        </w:rPr>
        <w:t xml:space="preserve">, </w:t>
      </w:r>
      <w:r w:rsidR="00B90C06" w:rsidRPr="00272F67">
        <w:rPr>
          <w:szCs w:val="22"/>
        </w:rPr>
        <w:t xml:space="preserve">a </w:t>
      </w:r>
      <w:r w:rsidR="00605CC4" w:rsidRPr="00272F67">
        <w:rPr>
          <w:szCs w:val="22"/>
        </w:rPr>
        <w:t>low level tightness test must be conducted.</w:t>
      </w:r>
      <w:r w:rsidR="00272F67">
        <w:rPr>
          <w:szCs w:val="22"/>
        </w:rPr>
        <w:t xml:space="preserve"> </w:t>
      </w:r>
      <w:r w:rsidR="00C5607C" w:rsidRPr="00272F67">
        <w:rPr>
          <w:szCs w:val="22"/>
        </w:rPr>
        <w:t>The low level test is conducted in accordance with PEI RP 1200</w:t>
      </w:r>
      <w:r w:rsidR="004B7642" w:rsidRPr="00272F67">
        <w:rPr>
          <w:szCs w:val="22"/>
        </w:rPr>
        <w:t>,</w:t>
      </w:r>
      <w:r w:rsidR="00C5607C" w:rsidRPr="00272F67">
        <w:rPr>
          <w:szCs w:val="22"/>
        </w:rPr>
        <w:t xml:space="preserve"> </w:t>
      </w:r>
      <w:r w:rsidR="004B7642" w:rsidRPr="00272F67">
        <w:rPr>
          <w:szCs w:val="22"/>
        </w:rPr>
        <w:t xml:space="preserve">except that the </w:t>
      </w:r>
      <w:r w:rsidR="00F83DF7" w:rsidRPr="00272F67">
        <w:rPr>
          <w:szCs w:val="22"/>
        </w:rPr>
        <w:t xml:space="preserve">sump test fluid </w:t>
      </w:r>
      <w:r w:rsidR="004B7642" w:rsidRPr="00272F67">
        <w:rPr>
          <w:szCs w:val="22"/>
        </w:rPr>
        <w:t xml:space="preserve">is added to </w:t>
      </w:r>
      <w:r w:rsidR="00F83DF7" w:rsidRPr="00272F67">
        <w:rPr>
          <w:szCs w:val="22"/>
        </w:rPr>
        <w:t>4 inches above the sensor</w:t>
      </w:r>
      <w:r w:rsidR="00C5607C" w:rsidRPr="00272F67">
        <w:rPr>
          <w:szCs w:val="22"/>
        </w:rPr>
        <w:t>.</w:t>
      </w:r>
      <w:r w:rsidR="00575E1C">
        <w:rPr>
          <w:szCs w:val="22"/>
        </w:rPr>
        <w:t xml:space="preserve"> </w:t>
      </w:r>
      <w:r w:rsidR="00D71DF3" w:rsidRPr="00272F67">
        <w:rPr>
          <w:szCs w:val="22"/>
        </w:rPr>
        <w:t>A</w:t>
      </w:r>
      <w:r w:rsidR="004B7642" w:rsidRPr="00272F67">
        <w:rPr>
          <w:szCs w:val="22"/>
        </w:rPr>
        <w:t>n electronic</w:t>
      </w:r>
      <w:r w:rsidR="00D71DF3" w:rsidRPr="00272F67">
        <w:rPr>
          <w:szCs w:val="22"/>
        </w:rPr>
        <w:t xml:space="preserve"> sensor must be installed that </w:t>
      </w:r>
      <w:r w:rsidR="004B7642" w:rsidRPr="00272F67">
        <w:rPr>
          <w:szCs w:val="22"/>
        </w:rPr>
        <w:t>is tied to a pump interface to shut down the relevant submersible pumps (pressure systems) or the suction pumps (suction systems) in the event that a leak is detected.</w:t>
      </w:r>
      <w:r w:rsidR="00272F67">
        <w:rPr>
          <w:szCs w:val="22"/>
        </w:rPr>
        <w:t xml:space="preserve"> </w:t>
      </w:r>
      <w:r w:rsidR="004B7642" w:rsidRPr="00272F67">
        <w:rPr>
          <w:szCs w:val="22"/>
        </w:rPr>
        <w:t>T</w:t>
      </w:r>
      <w:r w:rsidR="00D71DF3" w:rsidRPr="00272F67">
        <w:rPr>
          <w:szCs w:val="22"/>
        </w:rPr>
        <w:t>h</w:t>
      </w:r>
      <w:r w:rsidR="004B7642" w:rsidRPr="00272F67">
        <w:rPr>
          <w:szCs w:val="22"/>
        </w:rPr>
        <w:t>is</w:t>
      </w:r>
      <w:r w:rsidR="00D71DF3" w:rsidRPr="00272F67">
        <w:rPr>
          <w:szCs w:val="22"/>
        </w:rPr>
        <w:t xml:space="preserve"> sensor must shut down all submersible</w:t>
      </w:r>
      <w:r w:rsidR="004B7642" w:rsidRPr="00272F67">
        <w:rPr>
          <w:szCs w:val="22"/>
        </w:rPr>
        <w:t>/suction product</w:t>
      </w:r>
      <w:r w:rsidR="00D71DF3" w:rsidRPr="00272F67">
        <w:rPr>
          <w:szCs w:val="22"/>
        </w:rPr>
        <w:t xml:space="preserve"> pumps </w:t>
      </w:r>
      <w:r w:rsidR="004B7642" w:rsidRPr="00272F67">
        <w:rPr>
          <w:szCs w:val="22"/>
        </w:rPr>
        <w:t>entering the affected containment</w:t>
      </w:r>
      <w:r w:rsidR="00D71DF3" w:rsidRPr="00272F67">
        <w:rPr>
          <w:szCs w:val="22"/>
        </w:rPr>
        <w:t xml:space="preserve"> sump.</w:t>
      </w:r>
      <w:r w:rsidR="00272F67">
        <w:rPr>
          <w:szCs w:val="22"/>
        </w:rPr>
        <w:t xml:space="preserve"> </w:t>
      </w:r>
      <w:r w:rsidR="004B7642" w:rsidRPr="00272F67">
        <w:rPr>
          <w:szCs w:val="22"/>
        </w:rPr>
        <w:t xml:space="preserve">If the containment sump does not pass a low level tightness test, the sump must be repaired or replaced within 30 days or an alternative schedule approved by the </w:t>
      </w:r>
      <w:r w:rsidR="002F0D7D" w:rsidRPr="00272F67">
        <w:rPr>
          <w:szCs w:val="22"/>
        </w:rPr>
        <w:t>Department</w:t>
      </w:r>
      <w:r w:rsidR="004B7642" w:rsidRPr="00272F67">
        <w:rPr>
          <w:szCs w:val="22"/>
        </w:rPr>
        <w:t>.</w:t>
      </w:r>
    </w:p>
    <w:p w:rsidR="003C40DF" w:rsidRPr="00272F67" w:rsidRDefault="003C40DF" w:rsidP="003C40DF">
      <w:pPr>
        <w:pStyle w:val="RulesSub-Paragraph"/>
        <w:tabs>
          <w:tab w:val="left" w:pos="1530"/>
        </w:tabs>
        <w:ind w:left="1530" w:firstLine="0"/>
        <w:jc w:val="left"/>
        <w:rPr>
          <w:szCs w:val="22"/>
        </w:rPr>
      </w:pPr>
    </w:p>
    <w:p w:rsidR="002F0D7D" w:rsidRPr="00272F67" w:rsidRDefault="002F0D7D" w:rsidP="002F0D7D">
      <w:pPr>
        <w:pStyle w:val="RulesSub-Paragraph"/>
        <w:tabs>
          <w:tab w:val="left" w:pos="1530"/>
        </w:tabs>
        <w:ind w:left="1530" w:hanging="90"/>
        <w:jc w:val="left"/>
        <w:rPr>
          <w:szCs w:val="22"/>
        </w:rPr>
      </w:pPr>
      <w:r w:rsidRPr="00272F67">
        <w:rPr>
          <w:szCs w:val="22"/>
        </w:rPr>
        <w:t>A containment sump operating under a passing low level tightness test must be:</w:t>
      </w:r>
    </w:p>
    <w:p w:rsidR="002F0D7D" w:rsidRPr="00272F67" w:rsidRDefault="002F0D7D" w:rsidP="002F0D7D">
      <w:pPr>
        <w:pStyle w:val="RulesSub-Paragraph"/>
        <w:tabs>
          <w:tab w:val="left" w:pos="1530"/>
        </w:tabs>
        <w:ind w:left="1530" w:hanging="90"/>
        <w:jc w:val="left"/>
        <w:rPr>
          <w:szCs w:val="22"/>
        </w:rPr>
      </w:pPr>
    </w:p>
    <w:p w:rsidR="00EA5B65" w:rsidRPr="00272F67" w:rsidRDefault="00FC269A" w:rsidP="002F0D7D">
      <w:pPr>
        <w:pStyle w:val="RulesSub-Paragraph"/>
        <w:tabs>
          <w:tab w:val="left" w:pos="1530"/>
          <w:tab w:val="left" w:pos="1800"/>
        </w:tabs>
        <w:ind w:left="1800"/>
        <w:jc w:val="left"/>
        <w:rPr>
          <w:szCs w:val="22"/>
        </w:rPr>
      </w:pPr>
      <w:r>
        <w:rPr>
          <w:szCs w:val="22"/>
        </w:rPr>
        <w:t>(</w:t>
      </w:r>
      <w:proofErr w:type="spellStart"/>
      <w:r w:rsidR="00D71DF3" w:rsidRPr="00272F67">
        <w:rPr>
          <w:szCs w:val="22"/>
        </w:rPr>
        <w:t>i</w:t>
      </w:r>
      <w:proofErr w:type="spellEnd"/>
      <w:r>
        <w:rPr>
          <w:szCs w:val="22"/>
        </w:rPr>
        <w:t>)</w:t>
      </w:r>
      <w:r w:rsidR="00D71DF3" w:rsidRPr="00272F67">
        <w:rPr>
          <w:szCs w:val="22"/>
        </w:rPr>
        <w:tab/>
      </w:r>
      <w:proofErr w:type="gramStart"/>
      <w:r w:rsidR="00605CC4" w:rsidRPr="00272F67">
        <w:rPr>
          <w:szCs w:val="22"/>
        </w:rPr>
        <w:t>repair</w:t>
      </w:r>
      <w:r w:rsidR="00192DDC" w:rsidRPr="00272F67">
        <w:rPr>
          <w:szCs w:val="22"/>
        </w:rPr>
        <w:t>ed</w:t>
      </w:r>
      <w:proofErr w:type="gramEnd"/>
      <w:r w:rsidR="00605CC4" w:rsidRPr="00272F67">
        <w:rPr>
          <w:szCs w:val="22"/>
        </w:rPr>
        <w:t xml:space="preserve"> within </w:t>
      </w:r>
      <w:r w:rsidR="00F83DF7" w:rsidRPr="00272F67">
        <w:rPr>
          <w:szCs w:val="22"/>
        </w:rPr>
        <w:t>120 days</w:t>
      </w:r>
      <w:r w:rsidR="00605CC4" w:rsidRPr="00272F67">
        <w:rPr>
          <w:szCs w:val="22"/>
        </w:rPr>
        <w:t xml:space="preserve"> of the failing </w:t>
      </w:r>
      <w:r w:rsidR="00850C24" w:rsidRPr="00272F67">
        <w:rPr>
          <w:szCs w:val="22"/>
        </w:rPr>
        <w:t>high level tightness</w:t>
      </w:r>
      <w:r w:rsidR="00605CC4" w:rsidRPr="00272F67">
        <w:rPr>
          <w:szCs w:val="22"/>
        </w:rPr>
        <w:t xml:space="preserve"> test</w:t>
      </w:r>
      <w:r w:rsidR="002F0D7D" w:rsidRPr="00272F67">
        <w:rPr>
          <w:szCs w:val="22"/>
        </w:rPr>
        <w:t>, or</w:t>
      </w:r>
    </w:p>
    <w:p w:rsidR="003C40DF" w:rsidRPr="00272F67" w:rsidRDefault="003C40DF" w:rsidP="003C40DF">
      <w:pPr>
        <w:pStyle w:val="RulesSub-Paragraph"/>
        <w:tabs>
          <w:tab w:val="left" w:pos="1530"/>
        </w:tabs>
        <w:ind w:left="1530" w:firstLine="0"/>
        <w:jc w:val="left"/>
        <w:rPr>
          <w:szCs w:val="22"/>
        </w:rPr>
      </w:pPr>
    </w:p>
    <w:p w:rsidR="003C40DF" w:rsidRPr="00272F67" w:rsidRDefault="00FC269A" w:rsidP="002F0D7D">
      <w:pPr>
        <w:pStyle w:val="RulesSub-Paragraph"/>
        <w:tabs>
          <w:tab w:val="left" w:pos="1530"/>
        </w:tabs>
        <w:ind w:left="1800"/>
        <w:jc w:val="left"/>
        <w:rPr>
          <w:szCs w:val="22"/>
        </w:rPr>
      </w:pPr>
      <w:r>
        <w:rPr>
          <w:szCs w:val="22"/>
        </w:rPr>
        <w:t>(</w:t>
      </w:r>
      <w:r w:rsidR="00D71DF3" w:rsidRPr="00272F67">
        <w:rPr>
          <w:szCs w:val="22"/>
        </w:rPr>
        <w:t>ii</w:t>
      </w:r>
      <w:r>
        <w:rPr>
          <w:szCs w:val="22"/>
        </w:rPr>
        <w:t>)</w:t>
      </w:r>
      <w:r w:rsidR="00D71DF3" w:rsidRPr="00272F67">
        <w:rPr>
          <w:szCs w:val="22"/>
        </w:rPr>
        <w:tab/>
      </w:r>
      <w:proofErr w:type="gramStart"/>
      <w:r w:rsidR="002F0D7D" w:rsidRPr="00272F67">
        <w:rPr>
          <w:szCs w:val="22"/>
        </w:rPr>
        <w:t>replaced</w:t>
      </w:r>
      <w:proofErr w:type="gramEnd"/>
      <w:r w:rsidR="003C40DF" w:rsidRPr="00272F67">
        <w:rPr>
          <w:szCs w:val="22"/>
        </w:rPr>
        <w:t xml:space="preserve"> </w:t>
      </w:r>
      <w:r w:rsidR="00F82BAA" w:rsidRPr="00272F67">
        <w:rPr>
          <w:szCs w:val="22"/>
        </w:rPr>
        <w:t>within</w:t>
      </w:r>
      <w:r w:rsidR="009147A4" w:rsidRPr="00272F67">
        <w:rPr>
          <w:szCs w:val="22"/>
        </w:rPr>
        <w:t xml:space="preserve"> </w:t>
      </w:r>
      <w:r w:rsidR="002F0D7D" w:rsidRPr="00272F67">
        <w:rPr>
          <w:szCs w:val="22"/>
        </w:rPr>
        <w:t xml:space="preserve">180 </w:t>
      </w:r>
      <w:r w:rsidR="003C40DF" w:rsidRPr="00272F67">
        <w:rPr>
          <w:szCs w:val="22"/>
        </w:rPr>
        <w:t>days or an alternate schedule approved by the Department</w:t>
      </w:r>
      <w:r w:rsidR="005533D7" w:rsidRPr="00272F67">
        <w:rPr>
          <w:szCs w:val="22"/>
        </w:rPr>
        <w:t>, o</w:t>
      </w:r>
      <w:r w:rsidR="002F0D7D" w:rsidRPr="00272F67">
        <w:rPr>
          <w:szCs w:val="22"/>
        </w:rPr>
        <w:t>f the failing high level tightness test</w:t>
      </w:r>
      <w:r w:rsidR="003C40DF" w:rsidRPr="00272F67">
        <w:rPr>
          <w:szCs w:val="22"/>
        </w:rPr>
        <w:t>.</w:t>
      </w:r>
    </w:p>
    <w:p w:rsidR="00453E95" w:rsidRPr="00272F67" w:rsidRDefault="00453E95" w:rsidP="00453E95">
      <w:pPr>
        <w:pStyle w:val="RulesSub-Paragraph"/>
        <w:jc w:val="left"/>
        <w:rPr>
          <w:szCs w:val="22"/>
        </w:rPr>
      </w:pPr>
    </w:p>
    <w:p w:rsidR="006B2CDB" w:rsidRPr="00272F67" w:rsidRDefault="00543E30" w:rsidP="00E02C04">
      <w:pPr>
        <w:pStyle w:val="RulesParagraph"/>
        <w:pBdr>
          <w:top w:val="single" w:sz="8" w:space="1" w:color="auto"/>
          <w:bottom w:val="single" w:sz="8" w:space="1" w:color="auto"/>
        </w:pBdr>
        <w:tabs>
          <w:tab w:val="left" w:pos="720"/>
        </w:tabs>
        <w:spacing w:after="200"/>
        <w:ind w:left="1530" w:firstLine="0"/>
        <w:jc w:val="left"/>
        <w:rPr>
          <w:szCs w:val="22"/>
        </w:rPr>
      </w:pPr>
      <w:r w:rsidRPr="00FC269A">
        <w:rPr>
          <w:szCs w:val="22"/>
        </w:rPr>
        <w:t>N</w:t>
      </w:r>
      <w:r w:rsidR="006B2CDB" w:rsidRPr="00FC269A">
        <w:rPr>
          <w:szCs w:val="22"/>
        </w:rPr>
        <w:t>OTE:</w:t>
      </w:r>
      <w:r w:rsidR="006B2CDB" w:rsidRPr="00272F67">
        <w:rPr>
          <w:szCs w:val="22"/>
        </w:rPr>
        <w:t xml:space="preserve"> Under </w:t>
      </w:r>
      <w:r w:rsidR="005F3F8A" w:rsidRPr="00272F67">
        <w:rPr>
          <w:szCs w:val="22"/>
        </w:rPr>
        <w:t xml:space="preserve">38 </w:t>
      </w:r>
      <w:r w:rsidR="004D307E" w:rsidRPr="00272F67">
        <w:rPr>
          <w:szCs w:val="22"/>
        </w:rPr>
        <w:t>M.R.S.</w:t>
      </w:r>
      <w:r w:rsidR="00575E1C">
        <w:rPr>
          <w:szCs w:val="22"/>
        </w:rPr>
        <w:t xml:space="preserve"> </w:t>
      </w:r>
      <w:r w:rsidR="006A0251">
        <w:rPr>
          <w:szCs w:val="22"/>
        </w:rPr>
        <w:t>§</w:t>
      </w:r>
      <w:r w:rsidR="006B2CDB" w:rsidRPr="00272F67">
        <w:rPr>
          <w:szCs w:val="22"/>
        </w:rPr>
        <w:t>56</w:t>
      </w:r>
      <w:r w:rsidR="000E7DF0" w:rsidRPr="00272F67">
        <w:rPr>
          <w:szCs w:val="22"/>
        </w:rPr>
        <w:t>5-A</w:t>
      </w:r>
      <w:r w:rsidR="006B2CDB" w:rsidRPr="00272F67">
        <w:rPr>
          <w:szCs w:val="22"/>
        </w:rPr>
        <w:t xml:space="preserve">, the </w:t>
      </w:r>
      <w:r w:rsidR="006E16CA" w:rsidRPr="00272F67">
        <w:rPr>
          <w:szCs w:val="22"/>
        </w:rPr>
        <w:t>C</w:t>
      </w:r>
      <w:r w:rsidR="006B2CDB" w:rsidRPr="00272F67">
        <w:rPr>
          <w:szCs w:val="22"/>
        </w:rPr>
        <w:t>ommissioner may issue an administrative order to enforce the annual inspection requirements above.</w:t>
      </w:r>
      <w:r w:rsidR="00272F67">
        <w:rPr>
          <w:szCs w:val="22"/>
        </w:rPr>
        <w:t xml:space="preserve"> </w:t>
      </w:r>
      <w:r w:rsidR="006B2CDB" w:rsidRPr="00272F67">
        <w:rPr>
          <w:szCs w:val="22"/>
        </w:rPr>
        <w:t>Such orders may include ceasing receipt of product deliveries to, and the overall operation of, the portion of the facility in violation of this requirement.</w:t>
      </w:r>
    </w:p>
    <w:p w:rsidR="00F021E7" w:rsidRPr="00272F67" w:rsidRDefault="00F021E7" w:rsidP="00ED77F8">
      <w:pPr>
        <w:pStyle w:val="RulesParagraph"/>
        <w:spacing w:after="200"/>
        <w:jc w:val="left"/>
        <w:rPr>
          <w:szCs w:val="22"/>
        </w:rPr>
      </w:pPr>
      <w:r w:rsidRPr="00272F67">
        <w:rPr>
          <w:szCs w:val="22"/>
        </w:rPr>
        <w:t>(</w:t>
      </w:r>
      <w:r w:rsidR="008157DE" w:rsidRPr="00272F67">
        <w:rPr>
          <w:szCs w:val="22"/>
        </w:rPr>
        <w:t>19</w:t>
      </w:r>
      <w:r w:rsidRPr="00272F67">
        <w:rPr>
          <w:szCs w:val="22"/>
        </w:rPr>
        <w:t xml:space="preserve">) </w:t>
      </w:r>
      <w:r w:rsidR="006B2CDB" w:rsidRPr="00272F67">
        <w:rPr>
          <w:szCs w:val="22"/>
        </w:rPr>
        <w:t xml:space="preserve">Safe </w:t>
      </w:r>
      <w:r w:rsidR="005422F3" w:rsidRPr="00272F67">
        <w:rPr>
          <w:szCs w:val="22"/>
        </w:rPr>
        <w:t>excavation requirements</w:t>
      </w:r>
    </w:p>
    <w:p w:rsidR="00543E30" w:rsidRPr="00272F67" w:rsidRDefault="00F021E7" w:rsidP="00ED77F8">
      <w:pPr>
        <w:pStyle w:val="RulesSub-Paragraph"/>
        <w:spacing w:after="200"/>
        <w:jc w:val="left"/>
        <w:rPr>
          <w:szCs w:val="22"/>
        </w:rPr>
      </w:pPr>
      <w:r w:rsidRPr="00272F67">
        <w:rPr>
          <w:szCs w:val="22"/>
        </w:rPr>
        <w:t>(a)</w:t>
      </w:r>
      <w:r w:rsidRPr="00272F67">
        <w:rPr>
          <w:szCs w:val="22"/>
        </w:rPr>
        <w:tab/>
      </w:r>
      <w:r w:rsidR="006B2CDB" w:rsidRPr="00272F67">
        <w:rPr>
          <w:szCs w:val="22"/>
        </w:rPr>
        <w:t>This</w:t>
      </w:r>
      <w:r w:rsidR="00272F67">
        <w:rPr>
          <w:szCs w:val="22"/>
        </w:rPr>
        <w:t xml:space="preserve"> </w:t>
      </w:r>
      <w:r w:rsidR="00AD05C6" w:rsidRPr="00272F67">
        <w:rPr>
          <w:szCs w:val="22"/>
        </w:rPr>
        <w:t xml:space="preserve">section </w:t>
      </w:r>
      <w:r w:rsidR="006B2CDB" w:rsidRPr="00272F67">
        <w:rPr>
          <w:szCs w:val="22"/>
        </w:rPr>
        <w:t>applies to excav</w:t>
      </w:r>
      <w:r w:rsidR="00C842E8" w:rsidRPr="00272F67">
        <w:rPr>
          <w:szCs w:val="22"/>
        </w:rPr>
        <w:t>ation activities on the</w:t>
      </w:r>
      <w:r w:rsidR="006B2CDB" w:rsidRPr="00272F67">
        <w:rPr>
          <w:szCs w:val="22"/>
        </w:rPr>
        <w:t xml:space="preserve"> facility</w:t>
      </w:r>
      <w:r w:rsidR="00C842E8" w:rsidRPr="00272F67">
        <w:rPr>
          <w:szCs w:val="22"/>
        </w:rPr>
        <w:t xml:space="preserve"> premises and</w:t>
      </w:r>
      <w:r w:rsidR="006B2CDB" w:rsidRPr="00272F67">
        <w:rPr>
          <w:szCs w:val="22"/>
        </w:rPr>
        <w:t xml:space="preserve"> associated with its operation and maintenance.</w:t>
      </w:r>
    </w:p>
    <w:p w:rsidR="006B2CDB" w:rsidRPr="00272F67" w:rsidRDefault="00F021E7" w:rsidP="00ED77F8">
      <w:pPr>
        <w:pStyle w:val="RulesSub-Paragraph"/>
        <w:spacing w:after="200"/>
        <w:jc w:val="left"/>
        <w:rPr>
          <w:szCs w:val="22"/>
        </w:rPr>
      </w:pPr>
      <w:r w:rsidRPr="00272F67">
        <w:rPr>
          <w:szCs w:val="22"/>
        </w:rPr>
        <w:t>(b)</w:t>
      </w:r>
      <w:r w:rsidRPr="00272F67">
        <w:rPr>
          <w:szCs w:val="22"/>
        </w:rPr>
        <w:tab/>
      </w:r>
      <w:r w:rsidR="006B2CDB" w:rsidRPr="00272F67">
        <w:rPr>
          <w:szCs w:val="22"/>
        </w:rPr>
        <w:t>To ensure adequate protection of public safety and the maintenance of the structural integrity of the facility in accordance with the requirements of</w:t>
      </w:r>
      <w:r w:rsidR="00272F67">
        <w:rPr>
          <w:szCs w:val="22"/>
        </w:rPr>
        <w:t xml:space="preserve"> </w:t>
      </w:r>
      <w:r w:rsidR="00E750C3" w:rsidRPr="00272F67">
        <w:rPr>
          <w:szCs w:val="22"/>
        </w:rPr>
        <w:t>this Chapter</w:t>
      </w:r>
      <w:r w:rsidR="006B2CDB" w:rsidRPr="00272F67">
        <w:rPr>
          <w:szCs w:val="22"/>
        </w:rPr>
        <w:t xml:space="preserve">, the owner of a facility shall have a </w:t>
      </w:r>
      <w:r w:rsidR="00B24640">
        <w:rPr>
          <w:szCs w:val="22"/>
        </w:rPr>
        <w:t xml:space="preserve">Certified Underground Oil Storage Tank </w:t>
      </w:r>
      <w:r w:rsidR="005761F9">
        <w:rPr>
          <w:szCs w:val="22"/>
        </w:rPr>
        <w:t xml:space="preserve">Installer </w:t>
      </w:r>
      <w:r w:rsidR="005761F9" w:rsidRPr="00272F67">
        <w:rPr>
          <w:szCs w:val="22"/>
        </w:rPr>
        <w:t>present</w:t>
      </w:r>
      <w:r w:rsidR="006B2CDB" w:rsidRPr="00272F67">
        <w:rPr>
          <w:szCs w:val="22"/>
        </w:rPr>
        <w:t xml:space="preserve"> to supervise the excavation </w:t>
      </w:r>
      <w:r w:rsidR="00F55F08" w:rsidRPr="00272F67">
        <w:rPr>
          <w:szCs w:val="22"/>
        </w:rPr>
        <w:t>and replacement of a concrete pad,</w:t>
      </w:r>
      <w:r w:rsidR="00D10A7F" w:rsidRPr="00272F67">
        <w:rPr>
          <w:szCs w:val="22"/>
        </w:rPr>
        <w:t xml:space="preserve"> back fill, or soil within 10 feet</w:t>
      </w:r>
      <w:r w:rsidR="006B2CDB" w:rsidRPr="00272F67">
        <w:rPr>
          <w:szCs w:val="22"/>
        </w:rPr>
        <w:t xml:space="preserve"> </w:t>
      </w:r>
      <w:r w:rsidR="00D10A7F" w:rsidRPr="00272F67">
        <w:rPr>
          <w:szCs w:val="22"/>
        </w:rPr>
        <w:t xml:space="preserve">of </w:t>
      </w:r>
      <w:r w:rsidR="006B2CDB" w:rsidRPr="00272F67">
        <w:rPr>
          <w:szCs w:val="22"/>
        </w:rPr>
        <w:t>a</w:t>
      </w:r>
      <w:r w:rsidR="00D84A82" w:rsidRPr="00272F67">
        <w:rPr>
          <w:szCs w:val="22"/>
        </w:rPr>
        <w:t>n</w:t>
      </w:r>
      <w:r w:rsidR="006B2CDB" w:rsidRPr="00272F67">
        <w:rPr>
          <w:szCs w:val="22"/>
        </w:rPr>
        <w:t xml:space="preserve"> </w:t>
      </w:r>
      <w:r w:rsidR="00D10A7F" w:rsidRPr="00272F67">
        <w:rPr>
          <w:szCs w:val="22"/>
        </w:rPr>
        <w:t>underground oil storage tank or facility product piping</w:t>
      </w:r>
      <w:r w:rsidR="006B2CDB" w:rsidRPr="00272F67">
        <w:rPr>
          <w:szCs w:val="22"/>
        </w:rPr>
        <w:t>.</w:t>
      </w:r>
      <w:r w:rsidR="00272F67">
        <w:rPr>
          <w:szCs w:val="22"/>
        </w:rPr>
        <w:t xml:space="preserve"> </w:t>
      </w:r>
      <w:r w:rsidR="005422F3" w:rsidRPr="00272F67">
        <w:rPr>
          <w:szCs w:val="22"/>
        </w:rPr>
        <w:t xml:space="preserve">The </w:t>
      </w:r>
      <w:r w:rsidR="00B24640">
        <w:rPr>
          <w:szCs w:val="22"/>
        </w:rPr>
        <w:t xml:space="preserve">Certified Underground Oil Storage Tank </w:t>
      </w:r>
      <w:r w:rsidR="005761F9">
        <w:rPr>
          <w:szCs w:val="22"/>
        </w:rPr>
        <w:t xml:space="preserve">Installer </w:t>
      </w:r>
      <w:r w:rsidR="005761F9" w:rsidRPr="00272F67">
        <w:rPr>
          <w:szCs w:val="22"/>
        </w:rPr>
        <w:t>shall</w:t>
      </w:r>
      <w:r w:rsidR="005422F3" w:rsidRPr="00272F67">
        <w:rPr>
          <w:szCs w:val="22"/>
        </w:rPr>
        <w:t xml:space="preserve"> be present at all times when such work is being performed.</w:t>
      </w:r>
      <w:r w:rsidR="00272F67">
        <w:rPr>
          <w:szCs w:val="22"/>
        </w:rPr>
        <w:t xml:space="preserve"> </w:t>
      </w:r>
      <w:r w:rsidR="006B2CDB" w:rsidRPr="00272F67">
        <w:rPr>
          <w:szCs w:val="22"/>
        </w:rPr>
        <w:t xml:space="preserve">No person other than a </w:t>
      </w:r>
      <w:r w:rsidR="00B24640">
        <w:rPr>
          <w:szCs w:val="22"/>
        </w:rPr>
        <w:t xml:space="preserve">Certified Underground Oil Storage Tank </w:t>
      </w:r>
      <w:r w:rsidR="005761F9">
        <w:rPr>
          <w:szCs w:val="22"/>
        </w:rPr>
        <w:t xml:space="preserve">Installer </w:t>
      </w:r>
      <w:r w:rsidR="005761F9" w:rsidRPr="00272F67">
        <w:rPr>
          <w:szCs w:val="22"/>
        </w:rPr>
        <w:t>may</w:t>
      </w:r>
      <w:r w:rsidR="006B2CDB" w:rsidRPr="00272F67">
        <w:rPr>
          <w:szCs w:val="22"/>
        </w:rPr>
        <w:t xml:space="preserve"> supervise the above activities.</w:t>
      </w:r>
    </w:p>
    <w:p w:rsidR="006B2CDB" w:rsidRPr="00272F67" w:rsidRDefault="00F021E7" w:rsidP="00ED77F8">
      <w:pPr>
        <w:pStyle w:val="RulesSub-Paragraph"/>
        <w:spacing w:after="200"/>
        <w:jc w:val="left"/>
        <w:rPr>
          <w:szCs w:val="22"/>
        </w:rPr>
      </w:pPr>
      <w:r w:rsidRPr="00272F67">
        <w:rPr>
          <w:szCs w:val="22"/>
        </w:rPr>
        <w:t>(c)</w:t>
      </w:r>
      <w:r w:rsidRPr="00272F67">
        <w:rPr>
          <w:szCs w:val="22"/>
        </w:rPr>
        <w:tab/>
      </w:r>
      <w:r w:rsidR="006B2CDB" w:rsidRPr="00272F67">
        <w:rPr>
          <w:szCs w:val="22"/>
        </w:rPr>
        <w:t xml:space="preserve">The </w:t>
      </w:r>
      <w:r w:rsidR="00743C9C" w:rsidRPr="00272F67">
        <w:rPr>
          <w:szCs w:val="22"/>
        </w:rPr>
        <w:t xml:space="preserve">underground oil storage tank </w:t>
      </w:r>
      <w:r w:rsidR="006B2CDB" w:rsidRPr="00272F67">
        <w:rPr>
          <w:szCs w:val="22"/>
        </w:rPr>
        <w:t xml:space="preserve">installer shall have the appropriate class of certification in accordance with 32 </w:t>
      </w:r>
      <w:r w:rsidR="004D307E" w:rsidRPr="00272F67">
        <w:rPr>
          <w:szCs w:val="22"/>
        </w:rPr>
        <w:t>M.R.S.</w:t>
      </w:r>
      <w:r w:rsidR="00272F67">
        <w:rPr>
          <w:szCs w:val="22"/>
        </w:rPr>
        <w:t xml:space="preserve"> </w:t>
      </w:r>
      <w:r w:rsidR="0028156B" w:rsidRPr="00272F67">
        <w:rPr>
          <w:szCs w:val="22"/>
        </w:rPr>
        <w:t>§§</w:t>
      </w:r>
      <w:r w:rsidR="00272F67">
        <w:rPr>
          <w:szCs w:val="22"/>
        </w:rPr>
        <w:t xml:space="preserve"> </w:t>
      </w:r>
      <w:r w:rsidR="005422F3" w:rsidRPr="00272F67">
        <w:rPr>
          <w:szCs w:val="22"/>
        </w:rPr>
        <w:t>10001</w:t>
      </w:r>
      <w:r w:rsidR="00C657EB" w:rsidRPr="00272F67">
        <w:rPr>
          <w:szCs w:val="22"/>
        </w:rPr>
        <w:t>-</w:t>
      </w:r>
      <w:r w:rsidR="005761F9" w:rsidRPr="00272F67">
        <w:rPr>
          <w:szCs w:val="22"/>
        </w:rPr>
        <w:t>10016.</w:t>
      </w:r>
    </w:p>
    <w:p w:rsidR="006B2CDB" w:rsidRPr="00272F67" w:rsidRDefault="00F021E7" w:rsidP="00543E30">
      <w:pPr>
        <w:pStyle w:val="RulesSub-Paragraph"/>
        <w:spacing w:after="200"/>
        <w:ind w:right="-144"/>
        <w:jc w:val="left"/>
        <w:rPr>
          <w:szCs w:val="22"/>
        </w:rPr>
      </w:pPr>
      <w:r w:rsidRPr="00272F67">
        <w:rPr>
          <w:szCs w:val="22"/>
        </w:rPr>
        <w:t>(d)</w:t>
      </w:r>
      <w:r w:rsidRPr="00272F67">
        <w:rPr>
          <w:szCs w:val="22"/>
        </w:rPr>
        <w:tab/>
      </w:r>
      <w:r w:rsidR="006B2CDB" w:rsidRPr="00272F67">
        <w:rPr>
          <w:szCs w:val="22"/>
        </w:rPr>
        <w:t>In accordance with NFPA 30</w:t>
      </w:r>
      <w:r w:rsidR="00C842E8" w:rsidRPr="00272F67">
        <w:rPr>
          <w:szCs w:val="22"/>
        </w:rPr>
        <w:t xml:space="preserve"> and 30-A, no excavation,</w:t>
      </w:r>
      <w:r w:rsidR="006B2CDB" w:rsidRPr="00272F67">
        <w:rPr>
          <w:szCs w:val="22"/>
        </w:rPr>
        <w:t xml:space="preserve"> or other activities that may act as a source of ignition of flammable vapors at a Class 1 liquid dispensi</w:t>
      </w:r>
      <w:r w:rsidR="00C842E8" w:rsidRPr="00272F67">
        <w:rPr>
          <w:szCs w:val="22"/>
        </w:rPr>
        <w:t>ng facility shall occur within 20 fee</w:t>
      </w:r>
      <w:r w:rsidR="006B2CDB" w:rsidRPr="00272F67">
        <w:rPr>
          <w:szCs w:val="22"/>
        </w:rPr>
        <w:t xml:space="preserve">t </w:t>
      </w:r>
      <w:r w:rsidR="00C842E8" w:rsidRPr="00272F67">
        <w:rPr>
          <w:szCs w:val="22"/>
        </w:rPr>
        <w:t>of</w:t>
      </w:r>
      <w:r w:rsidR="00272F67">
        <w:rPr>
          <w:szCs w:val="22"/>
        </w:rPr>
        <w:t xml:space="preserve"> </w:t>
      </w:r>
      <w:r w:rsidR="000970AD" w:rsidRPr="00272F67">
        <w:rPr>
          <w:szCs w:val="22"/>
        </w:rPr>
        <w:t xml:space="preserve">the </w:t>
      </w:r>
      <w:r w:rsidR="00C842E8" w:rsidRPr="00272F67">
        <w:rPr>
          <w:szCs w:val="22"/>
        </w:rPr>
        <w:t xml:space="preserve">fueling </w:t>
      </w:r>
      <w:r w:rsidR="006B2CDB" w:rsidRPr="00272F67">
        <w:rPr>
          <w:szCs w:val="22"/>
        </w:rPr>
        <w:t>dispenser</w:t>
      </w:r>
      <w:r w:rsidR="000970AD" w:rsidRPr="00272F67">
        <w:rPr>
          <w:szCs w:val="22"/>
        </w:rPr>
        <w:t xml:space="preserve"> hose and nozzle when fully extended</w:t>
      </w:r>
      <w:r w:rsidR="006B2CDB" w:rsidRPr="00272F67">
        <w:rPr>
          <w:szCs w:val="22"/>
        </w:rPr>
        <w:t>, unless the electrical power supply to the dispenser has first been turned off and all fueling operations from that dispenser have ceased.</w:t>
      </w:r>
    </w:p>
    <w:p w:rsidR="006B2CDB" w:rsidRPr="00272F67" w:rsidRDefault="00F021E7" w:rsidP="00ED77F8">
      <w:pPr>
        <w:pStyle w:val="RulesSub-Paragraph"/>
        <w:spacing w:after="200"/>
        <w:jc w:val="left"/>
        <w:rPr>
          <w:szCs w:val="22"/>
        </w:rPr>
      </w:pPr>
      <w:r w:rsidRPr="00272F67">
        <w:rPr>
          <w:szCs w:val="22"/>
        </w:rPr>
        <w:t>(e)</w:t>
      </w:r>
      <w:r w:rsidRPr="00272F67">
        <w:rPr>
          <w:szCs w:val="22"/>
        </w:rPr>
        <w:tab/>
      </w:r>
      <w:r w:rsidR="006B2CDB" w:rsidRPr="00272F67">
        <w:rPr>
          <w:szCs w:val="22"/>
        </w:rPr>
        <w:t xml:space="preserve">A written record must be maintained by the </w:t>
      </w:r>
      <w:r w:rsidR="00DD57BB" w:rsidRPr="00272F67">
        <w:rPr>
          <w:szCs w:val="22"/>
        </w:rPr>
        <w:t xml:space="preserve">facility </w:t>
      </w:r>
      <w:r w:rsidR="006B2CDB" w:rsidRPr="00272F67">
        <w:rPr>
          <w:szCs w:val="22"/>
        </w:rPr>
        <w:t>owner of the excavation date</w:t>
      </w:r>
      <w:r w:rsidR="00DD57BB" w:rsidRPr="00272F67">
        <w:rPr>
          <w:szCs w:val="22"/>
        </w:rPr>
        <w:t>(s)</w:t>
      </w:r>
      <w:r w:rsidR="006B2CDB" w:rsidRPr="00272F67">
        <w:rPr>
          <w:szCs w:val="22"/>
        </w:rPr>
        <w:t xml:space="preserve"> and location, and the name and certification number of the supervising </w:t>
      </w:r>
      <w:r w:rsidR="00743C9C" w:rsidRPr="00272F67">
        <w:rPr>
          <w:szCs w:val="22"/>
        </w:rPr>
        <w:t xml:space="preserve">underground oil storage tank </w:t>
      </w:r>
      <w:r w:rsidR="006B2CDB" w:rsidRPr="00272F67">
        <w:rPr>
          <w:szCs w:val="22"/>
        </w:rPr>
        <w:t>installer.</w:t>
      </w:r>
    </w:p>
    <w:p w:rsidR="009855FA" w:rsidRPr="00272F67" w:rsidRDefault="009855FA" w:rsidP="00E02C04">
      <w:pPr>
        <w:pStyle w:val="RulesParagraph"/>
        <w:pBdr>
          <w:top w:val="single" w:sz="8" w:space="1" w:color="auto"/>
          <w:bottom w:val="single" w:sz="8"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Any discharge caused by or discovered</w:t>
      </w:r>
      <w:r w:rsidR="00A42216" w:rsidRPr="00272F67">
        <w:rPr>
          <w:szCs w:val="22"/>
        </w:rPr>
        <w:t xml:space="preserve"> in the course of an excavation</w:t>
      </w:r>
      <w:r w:rsidRPr="00272F67">
        <w:rPr>
          <w:szCs w:val="22"/>
        </w:rPr>
        <w:t xml:space="preserve"> must be reported in accordance with section 5(D</w:t>
      </w:r>
      <w:proofErr w:type="gramStart"/>
      <w:r w:rsidRPr="00272F67">
        <w:rPr>
          <w:szCs w:val="22"/>
        </w:rPr>
        <w:t>)(</w:t>
      </w:r>
      <w:proofErr w:type="gramEnd"/>
      <w:r w:rsidR="00DF3605" w:rsidRPr="00272F67">
        <w:rPr>
          <w:szCs w:val="22"/>
        </w:rPr>
        <w:t>1</w:t>
      </w:r>
      <w:r w:rsidR="008157DE" w:rsidRPr="00272F67">
        <w:rPr>
          <w:szCs w:val="22"/>
        </w:rPr>
        <w:t>1</w:t>
      </w:r>
      <w:r w:rsidRPr="00272F67">
        <w:rPr>
          <w:szCs w:val="22"/>
        </w:rPr>
        <w:t>).</w:t>
      </w:r>
    </w:p>
    <w:p w:rsidR="001F101C" w:rsidRPr="00272F67" w:rsidRDefault="001F101C" w:rsidP="009D66ED">
      <w:pPr>
        <w:pStyle w:val="RulesSub-section"/>
        <w:spacing w:after="200"/>
        <w:jc w:val="left"/>
      </w:pPr>
      <w:r w:rsidRPr="00272F67">
        <w:rPr>
          <w:b/>
          <w:szCs w:val="22"/>
        </w:rPr>
        <w:t>E.</w:t>
      </w:r>
      <w:r w:rsidRPr="00272F67">
        <w:rPr>
          <w:b/>
          <w:szCs w:val="22"/>
        </w:rPr>
        <w:tab/>
        <w:t>Facility closure and abandonment</w:t>
      </w:r>
      <w:r w:rsidR="009F51F9" w:rsidRPr="00272F67">
        <w:rPr>
          <w:b/>
          <w:szCs w:val="22"/>
        </w:rPr>
        <w:t>.</w:t>
      </w:r>
      <w:r w:rsidR="00B90E96" w:rsidRPr="00272F67">
        <w:rPr>
          <w:b/>
          <w:szCs w:val="22"/>
        </w:rPr>
        <w:t xml:space="preserve"> </w:t>
      </w:r>
      <w:r w:rsidRPr="00272F67">
        <w:t xml:space="preserve">The closure, abandonment or temporary discontinuance of service of a facility or any part thereof must be conducted in accordance with section </w:t>
      </w:r>
      <w:r w:rsidR="005761F9" w:rsidRPr="00272F67">
        <w:t>11.</w:t>
      </w:r>
    </w:p>
    <w:p w:rsidR="00FC269A" w:rsidRDefault="009F51F9" w:rsidP="009D66ED">
      <w:pPr>
        <w:pStyle w:val="RulesParagraph"/>
        <w:numPr>
          <w:ilvl w:val="0"/>
          <w:numId w:val="3"/>
        </w:numPr>
        <w:spacing w:after="200"/>
        <w:jc w:val="left"/>
        <w:rPr>
          <w:szCs w:val="22"/>
        </w:rPr>
      </w:pPr>
      <w:r w:rsidRPr="00FC269A">
        <w:rPr>
          <w:b/>
          <w:szCs w:val="22"/>
        </w:rPr>
        <w:t>Mandatory facility closure upon expiration of warranty</w:t>
      </w:r>
      <w:r w:rsidR="009D66ED" w:rsidRPr="00FC269A">
        <w:rPr>
          <w:b/>
          <w:szCs w:val="22"/>
        </w:rPr>
        <w:t>.</w:t>
      </w:r>
      <w:r w:rsidR="00272F67" w:rsidRPr="00FC269A">
        <w:rPr>
          <w:b/>
        </w:rPr>
        <w:t xml:space="preserve"> </w:t>
      </w:r>
      <w:r w:rsidRPr="00FC269A">
        <w:rPr>
          <w:szCs w:val="22"/>
        </w:rPr>
        <w:t xml:space="preserve">In accordance with 38 </w:t>
      </w:r>
      <w:r w:rsidR="004D307E" w:rsidRPr="00FC269A">
        <w:rPr>
          <w:szCs w:val="22"/>
        </w:rPr>
        <w:t>M.R.S.</w:t>
      </w:r>
      <w:r w:rsidRPr="00FC269A">
        <w:rPr>
          <w:szCs w:val="22"/>
        </w:rPr>
        <w:t xml:space="preserve"> </w:t>
      </w:r>
      <w:r w:rsidR="006A0251">
        <w:rPr>
          <w:szCs w:val="22"/>
        </w:rPr>
        <w:t>§</w:t>
      </w:r>
      <w:r w:rsidRPr="00FC269A">
        <w:rPr>
          <w:szCs w:val="22"/>
        </w:rPr>
        <w:t xml:space="preserve">564(5), a tank and its associated piping must be taken out of operation and properly abandoned </w:t>
      </w:r>
      <w:r w:rsidR="009D66ED" w:rsidRPr="00FC269A">
        <w:rPr>
          <w:szCs w:val="22"/>
        </w:rPr>
        <w:t>in accordance with section 11</w:t>
      </w:r>
      <w:r w:rsidR="00272F67" w:rsidRPr="00FC269A">
        <w:rPr>
          <w:szCs w:val="22"/>
        </w:rPr>
        <w:t xml:space="preserve"> </w:t>
      </w:r>
      <w:r w:rsidRPr="00FC269A">
        <w:rPr>
          <w:szCs w:val="22"/>
        </w:rPr>
        <w:t>upon the expiration date of the</w:t>
      </w:r>
      <w:r w:rsidR="00B10FDB" w:rsidRPr="00FC269A">
        <w:rPr>
          <w:szCs w:val="22"/>
        </w:rPr>
        <w:t xml:space="preserve"> tank</w:t>
      </w:r>
      <w:r w:rsidRPr="00FC269A">
        <w:rPr>
          <w:szCs w:val="22"/>
        </w:rPr>
        <w:t xml:space="preserve"> warranty </w:t>
      </w:r>
      <w:r w:rsidR="009D66ED" w:rsidRPr="00FC269A">
        <w:rPr>
          <w:szCs w:val="22"/>
        </w:rPr>
        <w:t xml:space="preserve">unless the </w:t>
      </w:r>
      <w:r w:rsidR="00E4746B" w:rsidRPr="00FC269A">
        <w:rPr>
          <w:szCs w:val="22"/>
        </w:rPr>
        <w:t>tank, its</w:t>
      </w:r>
      <w:r w:rsidRPr="00FC269A">
        <w:rPr>
          <w:szCs w:val="22"/>
        </w:rPr>
        <w:t xml:space="preserve"> associated piping</w:t>
      </w:r>
      <w:r w:rsidR="00E4746B" w:rsidRPr="00FC269A">
        <w:rPr>
          <w:szCs w:val="22"/>
        </w:rPr>
        <w:t xml:space="preserve"> and other facility components</w:t>
      </w:r>
      <w:r w:rsidRPr="00FC269A">
        <w:rPr>
          <w:szCs w:val="22"/>
        </w:rPr>
        <w:t xml:space="preserve"> meet the requirements of </w:t>
      </w:r>
      <w:r w:rsidR="009D66ED" w:rsidRPr="00FC269A">
        <w:rPr>
          <w:szCs w:val="22"/>
        </w:rPr>
        <w:t>this section</w:t>
      </w:r>
      <w:r w:rsidRPr="00FC269A">
        <w:rPr>
          <w:szCs w:val="22"/>
        </w:rPr>
        <w:t>.</w:t>
      </w:r>
      <w:r w:rsidR="00272F67" w:rsidRPr="00FC269A">
        <w:rPr>
          <w:szCs w:val="22"/>
        </w:rPr>
        <w:t xml:space="preserve"> </w:t>
      </w:r>
      <w:r w:rsidR="00B10FDB" w:rsidRPr="00FC269A">
        <w:rPr>
          <w:szCs w:val="22"/>
        </w:rPr>
        <w:t>For the purpose of this subsection, when the length of the tank warranty is either unknown or the tank was installed after January 1, 2008, the tank will be deemed to have a tank warranty of 30 years from the date of installation.</w:t>
      </w:r>
      <w:r w:rsidR="00FC269A" w:rsidRPr="00FC269A">
        <w:rPr>
          <w:szCs w:val="22"/>
        </w:rPr>
        <w:t xml:space="preserve"> </w:t>
      </w:r>
    </w:p>
    <w:p w:rsidR="00FC269A" w:rsidRDefault="0061064C" w:rsidP="00FC269A">
      <w:pPr>
        <w:pStyle w:val="RulesParagraph"/>
        <w:pBdr>
          <w:top w:val="single" w:sz="4" w:space="1" w:color="auto"/>
          <w:bottom w:val="single" w:sz="4" w:space="1" w:color="auto"/>
        </w:pBdr>
        <w:spacing w:after="200"/>
        <w:ind w:left="720" w:firstLine="0"/>
        <w:jc w:val="left"/>
        <w:rPr>
          <w:szCs w:val="22"/>
          <w:bdr w:val="single" w:sz="4" w:space="0" w:color="auto"/>
        </w:rPr>
      </w:pPr>
      <w:r w:rsidRPr="00FC269A">
        <w:rPr>
          <w:szCs w:val="22"/>
        </w:rPr>
        <w:t>NOTE:</w:t>
      </w:r>
      <w:r w:rsidR="00B90E96" w:rsidRPr="00FC269A">
        <w:rPr>
          <w:szCs w:val="22"/>
        </w:rPr>
        <w:t xml:space="preserve"> </w:t>
      </w:r>
      <w:r w:rsidRPr="00FC269A">
        <w:rPr>
          <w:szCs w:val="22"/>
        </w:rPr>
        <w:t>Many steel USTs sold and installed after January 1, 2008 only have a 10 year tank</w:t>
      </w:r>
      <w:r w:rsidRPr="00FC269A">
        <w:rPr>
          <w:szCs w:val="22"/>
          <w:bdr w:val="single" w:sz="4" w:space="0" w:color="auto"/>
        </w:rPr>
        <w:t xml:space="preserve"> </w:t>
      </w:r>
      <w:r w:rsidRPr="00FC269A">
        <w:rPr>
          <w:szCs w:val="22"/>
        </w:rPr>
        <w:t>warranty unless the owner purchased an additional 20 years of warranty from manufacturer.</w:t>
      </w:r>
      <w:r w:rsidR="009A6BC9" w:rsidRPr="00FC269A">
        <w:rPr>
          <w:szCs w:val="22"/>
          <w:bdr w:val="single" w:sz="4" w:space="0" w:color="auto"/>
        </w:rPr>
        <w:t xml:space="preserve"> </w:t>
      </w:r>
    </w:p>
    <w:p w:rsidR="00BC1870" w:rsidRPr="00FC269A" w:rsidRDefault="009D66ED" w:rsidP="000F735E">
      <w:pPr>
        <w:pStyle w:val="RulesParagraph"/>
        <w:spacing w:after="200"/>
        <w:jc w:val="left"/>
        <w:rPr>
          <w:szCs w:val="22"/>
        </w:rPr>
      </w:pPr>
      <w:r w:rsidRPr="00FC269A">
        <w:rPr>
          <w:szCs w:val="22"/>
        </w:rPr>
        <w:t>(1)</w:t>
      </w:r>
      <w:r w:rsidR="000F735E">
        <w:rPr>
          <w:szCs w:val="22"/>
        </w:rPr>
        <w:tab/>
      </w:r>
      <w:r w:rsidRPr="00FC269A">
        <w:rPr>
          <w:szCs w:val="22"/>
        </w:rPr>
        <w:t>Double-walled tanks</w:t>
      </w:r>
      <w:r w:rsidR="00BC175F" w:rsidRPr="00FC269A">
        <w:rPr>
          <w:szCs w:val="22"/>
        </w:rPr>
        <w:t>.</w:t>
      </w:r>
      <w:r w:rsidR="00B90E96" w:rsidRPr="00FC269A">
        <w:rPr>
          <w:szCs w:val="22"/>
        </w:rPr>
        <w:t xml:space="preserve"> </w:t>
      </w:r>
      <w:r w:rsidR="00935F54" w:rsidRPr="00FC269A">
        <w:rPr>
          <w:szCs w:val="22"/>
        </w:rPr>
        <w:t xml:space="preserve">A double-walled </w:t>
      </w:r>
      <w:r w:rsidR="00BC1870" w:rsidRPr="00FC269A">
        <w:rPr>
          <w:szCs w:val="22"/>
        </w:rPr>
        <w:t xml:space="preserve">tank may remain in service up to 10 years beyond the expiration date of its </w:t>
      </w:r>
      <w:r w:rsidR="00C63C1A" w:rsidRPr="00FC269A">
        <w:rPr>
          <w:szCs w:val="22"/>
        </w:rPr>
        <w:t xml:space="preserve">original </w:t>
      </w:r>
      <w:r w:rsidR="00B10FDB" w:rsidRPr="00FC269A">
        <w:rPr>
          <w:szCs w:val="22"/>
        </w:rPr>
        <w:t xml:space="preserve">tank </w:t>
      </w:r>
      <w:r w:rsidR="00BC1870" w:rsidRPr="00FC269A">
        <w:rPr>
          <w:szCs w:val="22"/>
        </w:rPr>
        <w:t>warrant</w:t>
      </w:r>
      <w:r w:rsidR="00FB3FC6" w:rsidRPr="00FC269A">
        <w:rPr>
          <w:szCs w:val="22"/>
        </w:rPr>
        <w:t>y</w:t>
      </w:r>
      <w:r w:rsidR="00446318" w:rsidRPr="00FC269A">
        <w:rPr>
          <w:szCs w:val="22"/>
        </w:rPr>
        <w:t xml:space="preserve"> </w:t>
      </w:r>
      <w:r w:rsidR="00BC1870" w:rsidRPr="00FC269A">
        <w:rPr>
          <w:szCs w:val="22"/>
        </w:rPr>
        <w:t>if the facility meets the following requirements</w:t>
      </w:r>
      <w:r w:rsidR="00CE4418" w:rsidRPr="00FC269A">
        <w:rPr>
          <w:szCs w:val="22"/>
        </w:rPr>
        <w:t>:</w:t>
      </w:r>
    </w:p>
    <w:p w:rsidR="0027468A" w:rsidRPr="00272F67" w:rsidRDefault="00E36848" w:rsidP="001159C0">
      <w:pPr>
        <w:pStyle w:val="RulesParagraph"/>
        <w:tabs>
          <w:tab w:val="num" w:pos="3240"/>
        </w:tabs>
        <w:spacing w:after="200"/>
        <w:ind w:left="1440"/>
        <w:jc w:val="left"/>
        <w:rPr>
          <w:szCs w:val="22"/>
        </w:rPr>
      </w:pPr>
      <w:r w:rsidRPr="00272F67">
        <w:rPr>
          <w:szCs w:val="22"/>
        </w:rPr>
        <w:t>(a)</w:t>
      </w:r>
      <w:r w:rsidR="00272F67" w:rsidRPr="00272F67">
        <w:rPr>
          <w:szCs w:val="22"/>
        </w:rPr>
        <w:t xml:space="preserve"> </w:t>
      </w:r>
      <w:r w:rsidR="00D773A8" w:rsidRPr="00272F67">
        <w:rPr>
          <w:szCs w:val="22"/>
        </w:rPr>
        <w:tab/>
      </w:r>
      <w:r w:rsidRPr="00272F67">
        <w:rPr>
          <w:szCs w:val="22"/>
        </w:rPr>
        <w:t>The tank</w:t>
      </w:r>
      <w:r w:rsidR="00A1478D" w:rsidRPr="00272F67">
        <w:rPr>
          <w:szCs w:val="22"/>
        </w:rPr>
        <w:t xml:space="preserve"> interstitial space</w:t>
      </w:r>
      <w:r w:rsidRPr="00272F67">
        <w:rPr>
          <w:szCs w:val="22"/>
        </w:rPr>
        <w:t xml:space="preserve"> and its</w:t>
      </w:r>
      <w:r w:rsidR="00272F67">
        <w:rPr>
          <w:szCs w:val="22"/>
        </w:rPr>
        <w:t xml:space="preserve"> </w:t>
      </w:r>
      <w:r w:rsidRPr="00272F67">
        <w:rPr>
          <w:szCs w:val="22"/>
        </w:rPr>
        <w:t xml:space="preserve">associated piping, </w:t>
      </w:r>
      <w:r w:rsidR="003B6A75" w:rsidRPr="00272F67">
        <w:rPr>
          <w:szCs w:val="22"/>
        </w:rPr>
        <w:t>sp</w:t>
      </w:r>
      <w:r w:rsidRPr="00272F67">
        <w:rPr>
          <w:szCs w:val="22"/>
        </w:rPr>
        <w:t xml:space="preserve">ill bucket and sumps pass a precision test in the </w:t>
      </w:r>
      <w:r w:rsidR="00C7766E" w:rsidRPr="00272F67">
        <w:rPr>
          <w:szCs w:val="22"/>
        </w:rPr>
        <w:t>6</w:t>
      </w:r>
      <w:r w:rsidRPr="00272F67">
        <w:rPr>
          <w:szCs w:val="22"/>
        </w:rPr>
        <w:t xml:space="preserve"> months immediately prior to the expiration of the warranty</w:t>
      </w:r>
      <w:r w:rsidR="00EF5B62" w:rsidRPr="00272F67">
        <w:rPr>
          <w:szCs w:val="22"/>
        </w:rPr>
        <w:t>.</w:t>
      </w:r>
      <w:r w:rsidR="00272F67">
        <w:rPr>
          <w:szCs w:val="22"/>
        </w:rPr>
        <w:t xml:space="preserve"> </w:t>
      </w:r>
      <w:r w:rsidR="00EF5B62" w:rsidRPr="00272F67">
        <w:rPr>
          <w:szCs w:val="22"/>
        </w:rPr>
        <w:t>Testing must be conducted in accordance with the requirements of Appendi</w:t>
      </w:r>
      <w:r w:rsidR="001624A9" w:rsidRPr="00272F67">
        <w:rPr>
          <w:szCs w:val="22"/>
        </w:rPr>
        <w:t>ces</w:t>
      </w:r>
      <w:r w:rsidR="00EF5B62" w:rsidRPr="00272F67">
        <w:rPr>
          <w:szCs w:val="22"/>
        </w:rPr>
        <w:t xml:space="preserve"> B</w:t>
      </w:r>
      <w:r w:rsidR="005D5525" w:rsidRPr="00272F67">
        <w:rPr>
          <w:szCs w:val="22"/>
        </w:rPr>
        <w:t xml:space="preserve"> and T</w:t>
      </w:r>
      <w:r w:rsidRPr="00272F67">
        <w:rPr>
          <w:szCs w:val="22"/>
        </w:rPr>
        <w:t xml:space="preserve">; </w:t>
      </w:r>
    </w:p>
    <w:p w:rsidR="0027468A" w:rsidRPr="00272F67" w:rsidRDefault="00E36848" w:rsidP="0027468A">
      <w:pPr>
        <w:pStyle w:val="RulesParagraph"/>
        <w:tabs>
          <w:tab w:val="num" w:pos="3240"/>
        </w:tabs>
        <w:spacing w:after="200"/>
        <w:ind w:left="1440"/>
        <w:jc w:val="left"/>
        <w:rPr>
          <w:szCs w:val="22"/>
        </w:rPr>
      </w:pPr>
      <w:r w:rsidRPr="00272F67">
        <w:rPr>
          <w:szCs w:val="22"/>
        </w:rPr>
        <w:t>(b)</w:t>
      </w:r>
      <w:r w:rsidR="007352C0" w:rsidRPr="00272F67">
        <w:rPr>
          <w:szCs w:val="22"/>
        </w:rPr>
        <w:t xml:space="preserve"> </w:t>
      </w:r>
      <w:r w:rsidR="008C682E" w:rsidRPr="00272F67">
        <w:rPr>
          <w:szCs w:val="22"/>
        </w:rPr>
        <w:t>S</w:t>
      </w:r>
      <w:r w:rsidR="0027468A" w:rsidRPr="00272F67">
        <w:rPr>
          <w:szCs w:val="22"/>
        </w:rPr>
        <w:t>ingle</w:t>
      </w:r>
      <w:r w:rsidR="009A2DA4" w:rsidRPr="00272F67">
        <w:rPr>
          <w:szCs w:val="22"/>
        </w:rPr>
        <w:t>-</w:t>
      </w:r>
      <w:r w:rsidR="0027468A" w:rsidRPr="00272F67">
        <w:rPr>
          <w:szCs w:val="22"/>
        </w:rPr>
        <w:t xml:space="preserve">walled pressurized piping connected to the tank is replaced with </w:t>
      </w:r>
      <w:r w:rsidR="008F2FB7" w:rsidRPr="00272F67">
        <w:rPr>
          <w:szCs w:val="22"/>
        </w:rPr>
        <w:t>single</w:t>
      </w:r>
      <w:r w:rsidR="006A1DC6" w:rsidRPr="00272F67">
        <w:rPr>
          <w:szCs w:val="22"/>
        </w:rPr>
        <w:t>-</w:t>
      </w:r>
      <w:r w:rsidR="008F2FB7" w:rsidRPr="00272F67">
        <w:rPr>
          <w:szCs w:val="22"/>
        </w:rPr>
        <w:t xml:space="preserve">walled safe suction piping or </w:t>
      </w:r>
      <w:r w:rsidR="00FE3890" w:rsidRPr="00272F67">
        <w:rPr>
          <w:szCs w:val="22"/>
        </w:rPr>
        <w:t xml:space="preserve">with </w:t>
      </w:r>
      <w:r w:rsidR="008F2FB7" w:rsidRPr="00272F67">
        <w:rPr>
          <w:szCs w:val="22"/>
        </w:rPr>
        <w:t xml:space="preserve">double walled </w:t>
      </w:r>
      <w:r w:rsidR="0027468A" w:rsidRPr="00272F67">
        <w:rPr>
          <w:szCs w:val="22"/>
        </w:rPr>
        <w:t>piping</w:t>
      </w:r>
      <w:r w:rsidR="008F2FB7" w:rsidRPr="00272F67">
        <w:rPr>
          <w:szCs w:val="22"/>
        </w:rPr>
        <w:t xml:space="preserve"> </w:t>
      </w:r>
      <w:r w:rsidR="0027468A" w:rsidRPr="00272F67">
        <w:rPr>
          <w:szCs w:val="22"/>
        </w:rPr>
        <w:t xml:space="preserve">and leak detection meeting the requirements of </w:t>
      </w:r>
      <w:r w:rsidR="00AB330E" w:rsidRPr="00272F67">
        <w:rPr>
          <w:szCs w:val="22"/>
        </w:rPr>
        <w:t>s</w:t>
      </w:r>
      <w:r w:rsidR="0027468A" w:rsidRPr="00272F67">
        <w:rPr>
          <w:szCs w:val="22"/>
        </w:rPr>
        <w:t>ections 5(B</w:t>
      </w:r>
      <w:r w:rsidR="00547377" w:rsidRPr="00272F67">
        <w:rPr>
          <w:szCs w:val="22"/>
        </w:rPr>
        <w:t>)</w:t>
      </w:r>
      <w:r w:rsidR="0027468A" w:rsidRPr="00272F67">
        <w:rPr>
          <w:szCs w:val="22"/>
        </w:rPr>
        <w:t xml:space="preserve"> and </w:t>
      </w:r>
      <w:r w:rsidR="00547377" w:rsidRPr="00272F67">
        <w:rPr>
          <w:szCs w:val="22"/>
        </w:rPr>
        <w:t>(</w:t>
      </w:r>
      <w:r w:rsidR="0027468A" w:rsidRPr="00272F67">
        <w:rPr>
          <w:szCs w:val="22"/>
        </w:rPr>
        <w:t>D)</w:t>
      </w:r>
      <w:r w:rsidR="00C00A35" w:rsidRPr="00272F67">
        <w:rPr>
          <w:szCs w:val="22"/>
        </w:rPr>
        <w:t>;</w:t>
      </w:r>
    </w:p>
    <w:p w:rsidR="00BC1870" w:rsidRPr="00272F67" w:rsidRDefault="0027468A" w:rsidP="0027468A">
      <w:pPr>
        <w:pStyle w:val="RulesParagraph"/>
        <w:spacing w:after="200"/>
        <w:ind w:left="1440"/>
        <w:jc w:val="left"/>
        <w:rPr>
          <w:szCs w:val="22"/>
        </w:rPr>
      </w:pPr>
      <w:r w:rsidRPr="00272F67">
        <w:rPr>
          <w:szCs w:val="22"/>
        </w:rPr>
        <w:t>(</w:t>
      </w:r>
      <w:r w:rsidR="008C682E" w:rsidRPr="00272F67">
        <w:rPr>
          <w:szCs w:val="22"/>
        </w:rPr>
        <w:t>c</w:t>
      </w:r>
      <w:r w:rsidR="00E36848" w:rsidRPr="00272F67">
        <w:rPr>
          <w:szCs w:val="22"/>
        </w:rPr>
        <w:t>)</w:t>
      </w:r>
      <w:r w:rsidRPr="00272F67">
        <w:rPr>
          <w:szCs w:val="22"/>
        </w:rPr>
        <w:tab/>
      </w:r>
      <w:r w:rsidR="009341DA" w:rsidRPr="00272F67">
        <w:rPr>
          <w:szCs w:val="22"/>
        </w:rPr>
        <w:t xml:space="preserve">The </w:t>
      </w:r>
      <w:r w:rsidR="00477FBB" w:rsidRPr="00272F67">
        <w:rPr>
          <w:szCs w:val="22"/>
        </w:rPr>
        <w:t>tank and its associated piping</w:t>
      </w:r>
      <w:r w:rsidR="00446318" w:rsidRPr="00272F67">
        <w:rPr>
          <w:szCs w:val="22"/>
        </w:rPr>
        <w:t xml:space="preserve"> and other facility </w:t>
      </w:r>
      <w:r w:rsidR="009A3C9A" w:rsidRPr="00272F67">
        <w:rPr>
          <w:szCs w:val="22"/>
        </w:rPr>
        <w:t>components</w:t>
      </w:r>
      <w:r w:rsidR="00477FBB" w:rsidRPr="00272F67">
        <w:rPr>
          <w:szCs w:val="22"/>
        </w:rPr>
        <w:t xml:space="preserve"> </w:t>
      </w:r>
      <w:r w:rsidR="009341DA" w:rsidRPr="00272F67">
        <w:rPr>
          <w:szCs w:val="22"/>
        </w:rPr>
        <w:t>are equipped and operated in accordance with the requir</w:t>
      </w:r>
      <w:r w:rsidR="00CE4418" w:rsidRPr="00272F67">
        <w:rPr>
          <w:szCs w:val="22"/>
        </w:rPr>
        <w:t>e</w:t>
      </w:r>
      <w:r w:rsidR="009341DA" w:rsidRPr="00272F67">
        <w:rPr>
          <w:szCs w:val="22"/>
        </w:rPr>
        <w:t xml:space="preserve">ments for </w:t>
      </w:r>
      <w:r w:rsidR="00BC1870" w:rsidRPr="00272F67">
        <w:rPr>
          <w:szCs w:val="22"/>
        </w:rPr>
        <w:t>leak detection monitoring</w:t>
      </w:r>
      <w:r w:rsidR="00547082" w:rsidRPr="00272F67">
        <w:rPr>
          <w:szCs w:val="22"/>
        </w:rPr>
        <w:t>, overfill protection and spill protection</w:t>
      </w:r>
      <w:r w:rsidR="00B90E96" w:rsidRPr="00272F67">
        <w:rPr>
          <w:szCs w:val="22"/>
        </w:rPr>
        <w:t xml:space="preserve"> </w:t>
      </w:r>
      <w:r w:rsidR="00BC1870" w:rsidRPr="00272F67">
        <w:rPr>
          <w:szCs w:val="22"/>
        </w:rPr>
        <w:t>in accordance with sections 5(B) and</w:t>
      </w:r>
      <w:r w:rsidR="00881D13" w:rsidRPr="00272F67">
        <w:rPr>
          <w:szCs w:val="22"/>
        </w:rPr>
        <w:t xml:space="preserve"> 5(D</w:t>
      </w:r>
      <w:r w:rsidR="005761F9" w:rsidRPr="00272F67">
        <w:rPr>
          <w:szCs w:val="22"/>
        </w:rPr>
        <w:t>)</w:t>
      </w:r>
      <w:r w:rsidR="005761F9">
        <w:rPr>
          <w:szCs w:val="22"/>
        </w:rPr>
        <w:t>;</w:t>
      </w:r>
    </w:p>
    <w:p w:rsidR="009D6FB8" w:rsidRDefault="001159C0" w:rsidP="001159C0">
      <w:pPr>
        <w:pStyle w:val="RulesParagraph"/>
        <w:spacing w:after="200"/>
        <w:ind w:left="1440"/>
        <w:jc w:val="left"/>
        <w:rPr>
          <w:szCs w:val="22"/>
        </w:rPr>
      </w:pPr>
      <w:r w:rsidRPr="00272F67">
        <w:rPr>
          <w:szCs w:val="22"/>
        </w:rPr>
        <w:t>(d)</w:t>
      </w:r>
      <w:r w:rsidR="005761F9">
        <w:rPr>
          <w:szCs w:val="22"/>
        </w:rPr>
        <w:tab/>
      </w:r>
      <w:r w:rsidR="00D6023F" w:rsidRPr="00272F67">
        <w:rPr>
          <w:szCs w:val="22"/>
        </w:rPr>
        <w:t>A passing annual inspection report has been submitted to the</w:t>
      </w:r>
      <w:r w:rsidR="00272F67">
        <w:rPr>
          <w:szCs w:val="22"/>
        </w:rPr>
        <w:t xml:space="preserve"> </w:t>
      </w:r>
      <w:r w:rsidR="000A3053" w:rsidRPr="00272F67">
        <w:rPr>
          <w:szCs w:val="22"/>
        </w:rPr>
        <w:t>Commissioner</w:t>
      </w:r>
      <w:r w:rsidR="00D6023F" w:rsidRPr="00272F67">
        <w:rPr>
          <w:szCs w:val="22"/>
        </w:rPr>
        <w:t xml:space="preserve"> in accordance with section 5(D</w:t>
      </w:r>
      <w:r w:rsidR="009D6FB8" w:rsidRPr="00272F67">
        <w:rPr>
          <w:szCs w:val="22"/>
        </w:rPr>
        <w:t>)(17</w:t>
      </w:r>
      <w:r w:rsidR="00D6023F" w:rsidRPr="00272F67">
        <w:rPr>
          <w:szCs w:val="22"/>
        </w:rPr>
        <w:t xml:space="preserve">) </w:t>
      </w:r>
      <w:r w:rsidR="00EE33EC" w:rsidRPr="00272F67">
        <w:rPr>
          <w:szCs w:val="22"/>
        </w:rPr>
        <w:t xml:space="preserve">in the 12 months </w:t>
      </w:r>
      <w:r w:rsidR="00EB606A" w:rsidRPr="00272F67">
        <w:rPr>
          <w:szCs w:val="22"/>
        </w:rPr>
        <w:t xml:space="preserve">immediately </w:t>
      </w:r>
      <w:r w:rsidR="00D6023F" w:rsidRPr="00272F67">
        <w:rPr>
          <w:szCs w:val="22"/>
        </w:rPr>
        <w:t>preceding the expiration date of the tank’s</w:t>
      </w:r>
      <w:r w:rsidR="000579A3" w:rsidRPr="00272F67">
        <w:rPr>
          <w:szCs w:val="22"/>
        </w:rPr>
        <w:t xml:space="preserve"> original manufacturer warranty</w:t>
      </w:r>
      <w:r w:rsidR="00D6023F" w:rsidRPr="00272F67">
        <w:rPr>
          <w:szCs w:val="22"/>
        </w:rPr>
        <w:t>, and there is no continuing unexplained evidence of a possible leak;</w:t>
      </w:r>
    </w:p>
    <w:p w:rsidR="00BC1870" w:rsidRPr="00272F67" w:rsidRDefault="001159C0" w:rsidP="001159C0">
      <w:pPr>
        <w:pStyle w:val="RulesParagraph"/>
        <w:spacing w:after="200"/>
        <w:ind w:left="1440"/>
        <w:jc w:val="left"/>
        <w:rPr>
          <w:szCs w:val="22"/>
        </w:rPr>
      </w:pPr>
      <w:r w:rsidRPr="00272F67">
        <w:rPr>
          <w:szCs w:val="22"/>
        </w:rPr>
        <w:t>(e)</w:t>
      </w:r>
      <w:r w:rsidR="00DF7635" w:rsidRPr="00272F67">
        <w:rPr>
          <w:szCs w:val="22"/>
        </w:rPr>
        <w:t>The facility registration is amended in accordance with section 4(M</w:t>
      </w:r>
      <w:r w:rsidR="009D6FB8" w:rsidRPr="00272F67">
        <w:rPr>
          <w:b/>
          <w:szCs w:val="22"/>
        </w:rPr>
        <w:t>)</w:t>
      </w:r>
      <w:r w:rsidR="009D6FB8">
        <w:rPr>
          <w:b/>
          <w:szCs w:val="22"/>
        </w:rPr>
        <w:t>;</w:t>
      </w:r>
      <w:r w:rsidR="00DF7635" w:rsidRPr="00272F67">
        <w:rPr>
          <w:szCs w:val="22"/>
        </w:rPr>
        <w:t xml:space="preserve"> </w:t>
      </w:r>
      <w:r w:rsidR="006348FA" w:rsidRPr="00272F67">
        <w:rPr>
          <w:szCs w:val="22"/>
        </w:rPr>
        <w:t>and</w:t>
      </w:r>
    </w:p>
    <w:p w:rsidR="00D773A8" w:rsidRPr="00272F67" w:rsidRDefault="001159C0" w:rsidP="001159C0">
      <w:pPr>
        <w:pStyle w:val="RulesParagraph"/>
        <w:spacing w:after="200"/>
        <w:ind w:left="1440"/>
        <w:jc w:val="left"/>
        <w:rPr>
          <w:szCs w:val="22"/>
        </w:rPr>
      </w:pPr>
      <w:r w:rsidRPr="00272F67">
        <w:rPr>
          <w:szCs w:val="22"/>
        </w:rPr>
        <w:t>(f)</w:t>
      </w:r>
      <w:r w:rsidR="005761F9">
        <w:rPr>
          <w:szCs w:val="22"/>
        </w:rPr>
        <w:tab/>
      </w:r>
      <w:r w:rsidR="006A0146" w:rsidRPr="00272F67">
        <w:rPr>
          <w:szCs w:val="22"/>
        </w:rPr>
        <w:t>T</w:t>
      </w:r>
      <w:r w:rsidR="00BC1870" w:rsidRPr="00272F67">
        <w:rPr>
          <w:szCs w:val="22"/>
        </w:rPr>
        <w:t xml:space="preserve">he tank </w:t>
      </w:r>
      <w:r w:rsidR="00C63C1A" w:rsidRPr="00272F67">
        <w:rPr>
          <w:szCs w:val="22"/>
        </w:rPr>
        <w:t xml:space="preserve">interstitial space </w:t>
      </w:r>
      <w:r w:rsidR="00BC1870" w:rsidRPr="00272F67">
        <w:rPr>
          <w:szCs w:val="22"/>
        </w:rPr>
        <w:t xml:space="preserve">and associated </w:t>
      </w:r>
      <w:r w:rsidR="007E7E4B" w:rsidRPr="00272F67">
        <w:rPr>
          <w:szCs w:val="22"/>
        </w:rPr>
        <w:t>piping</w:t>
      </w:r>
      <w:r w:rsidR="00E4746B" w:rsidRPr="00272F67">
        <w:rPr>
          <w:szCs w:val="22"/>
        </w:rPr>
        <w:t>,</w:t>
      </w:r>
      <w:r w:rsidR="00272F67">
        <w:rPr>
          <w:szCs w:val="22"/>
        </w:rPr>
        <w:t xml:space="preserve"> </w:t>
      </w:r>
      <w:r w:rsidR="0027468A" w:rsidRPr="00272F67">
        <w:rPr>
          <w:szCs w:val="22"/>
        </w:rPr>
        <w:t>sp</w:t>
      </w:r>
      <w:r w:rsidR="006304D1" w:rsidRPr="00272F67">
        <w:rPr>
          <w:szCs w:val="22"/>
        </w:rPr>
        <w:t>ill bucket and sumps</w:t>
      </w:r>
      <w:r w:rsidR="00BC1870" w:rsidRPr="00272F67">
        <w:rPr>
          <w:szCs w:val="22"/>
        </w:rPr>
        <w:t xml:space="preserve"> </w:t>
      </w:r>
      <w:r w:rsidR="006A0146" w:rsidRPr="00272F67">
        <w:rPr>
          <w:szCs w:val="22"/>
        </w:rPr>
        <w:t>pass a</w:t>
      </w:r>
      <w:r w:rsidR="00C7766E" w:rsidRPr="00272F67">
        <w:rPr>
          <w:szCs w:val="22"/>
        </w:rPr>
        <w:t>n annual</w:t>
      </w:r>
      <w:r w:rsidR="006A0146" w:rsidRPr="00272F67">
        <w:rPr>
          <w:szCs w:val="22"/>
        </w:rPr>
        <w:t xml:space="preserve"> precision test </w:t>
      </w:r>
      <w:r w:rsidR="00EE33EC" w:rsidRPr="00272F67">
        <w:rPr>
          <w:szCs w:val="22"/>
        </w:rPr>
        <w:t xml:space="preserve">in the </w:t>
      </w:r>
      <w:r w:rsidR="00BC1870" w:rsidRPr="00272F67">
        <w:rPr>
          <w:szCs w:val="22"/>
        </w:rPr>
        <w:t>6</w:t>
      </w:r>
      <w:r w:rsidR="00BC1870" w:rsidRPr="00272F67">
        <w:rPr>
          <w:szCs w:val="22"/>
          <w:vertAlign w:val="superscript"/>
        </w:rPr>
        <w:t>th</w:t>
      </w:r>
      <w:r w:rsidR="00BC1870" w:rsidRPr="00272F67">
        <w:rPr>
          <w:szCs w:val="22"/>
        </w:rPr>
        <w:t>, 7</w:t>
      </w:r>
      <w:r w:rsidR="00BC1870" w:rsidRPr="00272F67">
        <w:rPr>
          <w:szCs w:val="22"/>
          <w:vertAlign w:val="superscript"/>
        </w:rPr>
        <w:t>th</w:t>
      </w:r>
      <w:r w:rsidR="00BC1870" w:rsidRPr="00272F67">
        <w:rPr>
          <w:szCs w:val="22"/>
        </w:rPr>
        <w:t>, 8</w:t>
      </w:r>
      <w:r w:rsidR="00BC1870" w:rsidRPr="00272F67">
        <w:rPr>
          <w:szCs w:val="22"/>
          <w:vertAlign w:val="superscript"/>
        </w:rPr>
        <w:t>th</w:t>
      </w:r>
      <w:r w:rsidR="00272F67">
        <w:rPr>
          <w:szCs w:val="22"/>
        </w:rPr>
        <w:t xml:space="preserve"> </w:t>
      </w:r>
      <w:r w:rsidR="00BC1870" w:rsidRPr="00272F67">
        <w:rPr>
          <w:szCs w:val="22"/>
        </w:rPr>
        <w:t>and</w:t>
      </w:r>
      <w:r w:rsidR="00272F67">
        <w:rPr>
          <w:szCs w:val="22"/>
        </w:rPr>
        <w:t xml:space="preserve"> </w:t>
      </w:r>
      <w:r w:rsidR="00A932F3" w:rsidRPr="00272F67">
        <w:rPr>
          <w:szCs w:val="22"/>
        </w:rPr>
        <w:t>9</w:t>
      </w:r>
      <w:r w:rsidR="00BC1870" w:rsidRPr="00272F67">
        <w:rPr>
          <w:szCs w:val="22"/>
          <w:vertAlign w:val="superscript"/>
        </w:rPr>
        <w:t>th</w:t>
      </w:r>
      <w:r w:rsidR="00BC1870" w:rsidRPr="00272F67">
        <w:rPr>
          <w:szCs w:val="22"/>
        </w:rPr>
        <w:t xml:space="preserve"> year following the expiration</w:t>
      </w:r>
      <w:r w:rsidR="007946FD" w:rsidRPr="00272F67">
        <w:rPr>
          <w:szCs w:val="22"/>
        </w:rPr>
        <w:t xml:space="preserve"> of the </w:t>
      </w:r>
      <w:r w:rsidR="00AD02CA" w:rsidRPr="00272F67">
        <w:rPr>
          <w:szCs w:val="22"/>
        </w:rPr>
        <w:t xml:space="preserve">tank </w:t>
      </w:r>
      <w:r w:rsidR="007946FD" w:rsidRPr="00272F67">
        <w:rPr>
          <w:szCs w:val="22"/>
        </w:rPr>
        <w:t>warranty</w:t>
      </w:r>
      <w:r w:rsidR="006348FA" w:rsidRPr="00272F67">
        <w:rPr>
          <w:szCs w:val="22"/>
        </w:rPr>
        <w:t>.</w:t>
      </w:r>
      <w:r w:rsidR="00D773A8" w:rsidRPr="00272F67">
        <w:rPr>
          <w:szCs w:val="22"/>
        </w:rPr>
        <w:t xml:space="preserve"> </w:t>
      </w:r>
    </w:p>
    <w:p w:rsidR="00F343C3" w:rsidRPr="00272F67" w:rsidRDefault="00935F54" w:rsidP="00A932F3">
      <w:pPr>
        <w:pStyle w:val="RulesParagraph"/>
        <w:spacing w:after="200"/>
        <w:jc w:val="left"/>
        <w:rPr>
          <w:szCs w:val="22"/>
        </w:rPr>
      </w:pPr>
      <w:r w:rsidRPr="00272F67">
        <w:rPr>
          <w:szCs w:val="22"/>
        </w:rPr>
        <w:t>(</w:t>
      </w:r>
      <w:r w:rsidR="00CE4418" w:rsidRPr="00272F67">
        <w:rPr>
          <w:szCs w:val="22"/>
        </w:rPr>
        <w:t>2</w:t>
      </w:r>
      <w:r w:rsidR="00996D2D" w:rsidRPr="00272F67">
        <w:rPr>
          <w:szCs w:val="22"/>
        </w:rPr>
        <w:t>)</w:t>
      </w:r>
      <w:r w:rsidR="007946FD" w:rsidRPr="00272F67">
        <w:rPr>
          <w:szCs w:val="22"/>
        </w:rPr>
        <w:tab/>
      </w:r>
      <w:r w:rsidR="00CE4418" w:rsidRPr="00272F67">
        <w:rPr>
          <w:szCs w:val="22"/>
        </w:rPr>
        <w:t>Corrosi</w:t>
      </w:r>
      <w:r w:rsidR="005E6C83" w:rsidRPr="00272F67">
        <w:rPr>
          <w:szCs w:val="22"/>
        </w:rPr>
        <w:t>on</w:t>
      </w:r>
      <w:r w:rsidR="00CE4418" w:rsidRPr="00272F67">
        <w:rPr>
          <w:szCs w:val="22"/>
        </w:rPr>
        <w:t>-resistant single-walled tanks</w:t>
      </w:r>
      <w:r w:rsidR="00BC175F" w:rsidRPr="00272F67">
        <w:rPr>
          <w:szCs w:val="22"/>
        </w:rPr>
        <w:t>.</w:t>
      </w:r>
      <w:r w:rsidR="00272F67">
        <w:rPr>
          <w:szCs w:val="22"/>
        </w:rPr>
        <w:t xml:space="preserve"> </w:t>
      </w:r>
      <w:r w:rsidRPr="00272F67">
        <w:rPr>
          <w:szCs w:val="22"/>
        </w:rPr>
        <w:t>A single-walled tank</w:t>
      </w:r>
      <w:r w:rsidR="00F343C3" w:rsidRPr="00272F67">
        <w:rPr>
          <w:szCs w:val="22"/>
        </w:rPr>
        <w:t xml:space="preserve"> constructed of </w:t>
      </w:r>
      <w:r w:rsidR="009D6FB8" w:rsidRPr="00272F67">
        <w:rPr>
          <w:szCs w:val="22"/>
        </w:rPr>
        <w:t>fiberglass,</w:t>
      </w:r>
      <w:r w:rsidR="00F343C3" w:rsidRPr="00272F67">
        <w:rPr>
          <w:szCs w:val="22"/>
        </w:rPr>
        <w:t xml:space="preserve"> </w:t>
      </w:r>
      <w:proofErr w:type="spellStart"/>
      <w:r w:rsidR="00F343C3" w:rsidRPr="00272F67">
        <w:rPr>
          <w:szCs w:val="22"/>
        </w:rPr>
        <w:t>cathodically</w:t>
      </w:r>
      <w:proofErr w:type="spellEnd"/>
      <w:r w:rsidR="00F343C3" w:rsidRPr="00272F67">
        <w:rPr>
          <w:szCs w:val="22"/>
        </w:rPr>
        <w:t xml:space="preserve"> protected steel or another equally noncorrosive material approved by the</w:t>
      </w:r>
      <w:r w:rsidR="00272F67">
        <w:rPr>
          <w:szCs w:val="22"/>
        </w:rPr>
        <w:t xml:space="preserve"> </w:t>
      </w:r>
      <w:r w:rsidR="000A3053" w:rsidRPr="00272F67">
        <w:rPr>
          <w:szCs w:val="22"/>
        </w:rPr>
        <w:t>Commissioner</w:t>
      </w:r>
      <w:r w:rsidR="00AF77BC" w:rsidRPr="00272F67">
        <w:rPr>
          <w:szCs w:val="22"/>
        </w:rPr>
        <w:t xml:space="preserve"> and has not been out of service for more than</w:t>
      </w:r>
      <w:r w:rsidR="00272F67">
        <w:rPr>
          <w:szCs w:val="22"/>
        </w:rPr>
        <w:t xml:space="preserve"> </w:t>
      </w:r>
      <w:r w:rsidR="008F59A3" w:rsidRPr="00272F67">
        <w:rPr>
          <w:szCs w:val="22"/>
        </w:rPr>
        <w:t xml:space="preserve">12 </w:t>
      </w:r>
      <w:r w:rsidR="00AF77BC" w:rsidRPr="00272F67">
        <w:rPr>
          <w:szCs w:val="22"/>
        </w:rPr>
        <w:t>consecutive months</w:t>
      </w:r>
      <w:r w:rsidR="00F343C3" w:rsidRPr="00272F67">
        <w:rPr>
          <w:szCs w:val="22"/>
        </w:rPr>
        <w:t xml:space="preserve"> </w:t>
      </w:r>
      <w:r w:rsidR="00E53810" w:rsidRPr="00272F67">
        <w:rPr>
          <w:szCs w:val="22"/>
        </w:rPr>
        <w:t>may remain in service</w:t>
      </w:r>
      <w:r w:rsidR="00B30AF3" w:rsidRPr="00272F67">
        <w:rPr>
          <w:szCs w:val="22"/>
        </w:rPr>
        <w:t xml:space="preserve"> up to 10 years beyond the expiration date of </w:t>
      </w:r>
      <w:r w:rsidR="007946FD" w:rsidRPr="00272F67">
        <w:rPr>
          <w:szCs w:val="22"/>
        </w:rPr>
        <w:t>the</w:t>
      </w:r>
      <w:r w:rsidR="00B30AF3" w:rsidRPr="00272F67">
        <w:rPr>
          <w:szCs w:val="22"/>
        </w:rPr>
        <w:t xml:space="preserve"> </w:t>
      </w:r>
      <w:r w:rsidR="00C63C1A" w:rsidRPr="00272F67">
        <w:rPr>
          <w:szCs w:val="22"/>
        </w:rPr>
        <w:t xml:space="preserve">original </w:t>
      </w:r>
      <w:r w:rsidR="00B10FDB" w:rsidRPr="00272F67">
        <w:rPr>
          <w:szCs w:val="22"/>
        </w:rPr>
        <w:t xml:space="preserve">tank </w:t>
      </w:r>
      <w:r w:rsidR="00B30AF3" w:rsidRPr="00272F67">
        <w:rPr>
          <w:szCs w:val="22"/>
        </w:rPr>
        <w:t>warrant</w:t>
      </w:r>
      <w:r w:rsidR="00BC175F" w:rsidRPr="00272F67">
        <w:rPr>
          <w:szCs w:val="22"/>
        </w:rPr>
        <w:t>y</w:t>
      </w:r>
      <w:r w:rsidR="00B30AF3" w:rsidRPr="00272F67">
        <w:rPr>
          <w:szCs w:val="22"/>
        </w:rPr>
        <w:t xml:space="preserve"> when </w:t>
      </w:r>
      <w:r w:rsidR="00F343C3" w:rsidRPr="00272F67">
        <w:rPr>
          <w:szCs w:val="22"/>
        </w:rPr>
        <w:t>the tank is retrofitted with secondary containment</w:t>
      </w:r>
      <w:r w:rsidR="0007252B" w:rsidRPr="00272F67">
        <w:rPr>
          <w:szCs w:val="22"/>
        </w:rPr>
        <w:t xml:space="preserve"> </w:t>
      </w:r>
      <w:r w:rsidR="00053DED" w:rsidRPr="00272F67">
        <w:rPr>
          <w:szCs w:val="22"/>
        </w:rPr>
        <w:t>and meeting</w:t>
      </w:r>
      <w:r w:rsidR="00B30AF3" w:rsidRPr="00272F67">
        <w:rPr>
          <w:szCs w:val="22"/>
        </w:rPr>
        <w:t xml:space="preserve"> the following requirements</w:t>
      </w:r>
      <w:r w:rsidR="00F343C3" w:rsidRPr="00272F67">
        <w:rPr>
          <w:szCs w:val="22"/>
        </w:rPr>
        <w:t>:</w:t>
      </w:r>
    </w:p>
    <w:p w:rsidR="00F343C3" w:rsidRPr="00272F67" w:rsidRDefault="007F225D" w:rsidP="007F225D">
      <w:pPr>
        <w:pStyle w:val="RulesParagraph"/>
        <w:spacing w:after="200"/>
        <w:ind w:left="1440"/>
        <w:jc w:val="left"/>
        <w:rPr>
          <w:szCs w:val="22"/>
        </w:rPr>
      </w:pPr>
      <w:r w:rsidRPr="00272F67">
        <w:rPr>
          <w:szCs w:val="22"/>
        </w:rPr>
        <w:t>(a)</w:t>
      </w:r>
      <w:r w:rsidRPr="00272F67">
        <w:rPr>
          <w:szCs w:val="22"/>
        </w:rPr>
        <w:tab/>
      </w:r>
      <w:r w:rsidR="00F343C3" w:rsidRPr="00272F67">
        <w:rPr>
          <w:szCs w:val="22"/>
        </w:rPr>
        <w:t xml:space="preserve">The </w:t>
      </w:r>
      <w:r w:rsidR="00A60540" w:rsidRPr="00272F67">
        <w:rPr>
          <w:szCs w:val="22"/>
        </w:rPr>
        <w:t xml:space="preserve">original </w:t>
      </w:r>
      <w:r w:rsidR="00F343C3" w:rsidRPr="00272F67">
        <w:rPr>
          <w:szCs w:val="22"/>
        </w:rPr>
        <w:t xml:space="preserve">tank and </w:t>
      </w:r>
      <w:r w:rsidR="00A60540" w:rsidRPr="00272F67">
        <w:rPr>
          <w:szCs w:val="22"/>
        </w:rPr>
        <w:t xml:space="preserve">its </w:t>
      </w:r>
      <w:r w:rsidR="00F343C3" w:rsidRPr="00272F67">
        <w:rPr>
          <w:szCs w:val="22"/>
        </w:rPr>
        <w:t>associated piping</w:t>
      </w:r>
      <w:r w:rsidR="006304D1" w:rsidRPr="00272F67">
        <w:rPr>
          <w:szCs w:val="22"/>
        </w:rPr>
        <w:t>,</w:t>
      </w:r>
      <w:r w:rsidR="00272F67">
        <w:rPr>
          <w:szCs w:val="22"/>
        </w:rPr>
        <w:t xml:space="preserve"> </w:t>
      </w:r>
      <w:r w:rsidR="003B6A75" w:rsidRPr="00272F67">
        <w:rPr>
          <w:szCs w:val="22"/>
        </w:rPr>
        <w:t>sp</w:t>
      </w:r>
      <w:r w:rsidR="006304D1" w:rsidRPr="00272F67">
        <w:rPr>
          <w:szCs w:val="22"/>
        </w:rPr>
        <w:t>ill bucket and sumps</w:t>
      </w:r>
      <w:r w:rsidR="003B7FA5" w:rsidRPr="00272F67">
        <w:rPr>
          <w:szCs w:val="22"/>
        </w:rPr>
        <w:t xml:space="preserve"> pass a precision test in the </w:t>
      </w:r>
      <w:r w:rsidR="006304D1" w:rsidRPr="00272F67">
        <w:rPr>
          <w:szCs w:val="22"/>
        </w:rPr>
        <w:t>6</w:t>
      </w:r>
      <w:r w:rsidR="00F343C3" w:rsidRPr="00272F67">
        <w:rPr>
          <w:szCs w:val="22"/>
        </w:rPr>
        <w:t xml:space="preserve"> months immediately prior to the </w:t>
      </w:r>
      <w:r w:rsidR="00AD02CA" w:rsidRPr="00272F67">
        <w:rPr>
          <w:szCs w:val="22"/>
        </w:rPr>
        <w:t>expiration of the tank warranty</w:t>
      </w:r>
      <w:r w:rsidR="00F343C3" w:rsidRPr="00272F67">
        <w:rPr>
          <w:szCs w:val="22"/>
        </w:rPr>
        <w:t xml:space="preserve">; </w:t>
      </w:r>
    </w:p>
    <w:p w:rsidR="00EE33EC" w:rsidRPr="00272F67" w:rsidRDefault="00EE33EC" w:rsidP="007F225D">
      <w:pPr>
        <w:pStyle w:val="RulesParagraph"/>
        <w:spacing w:after="200"/>
        <w:ind w:left="1440"/>
        <w:jc w:val="left"/>
        <w:rPr>
          <w:szCs w:val="22"/>
        </w:rPr>
      </w:pPr>
      <w:r w:rsidRPr="00272F67">
        <w:rPr>
          <w:szCs w:val="22"/>
        </w:rPr>
        <w:t>(b)</w:t>
      </w:r>
      <w:r w:rsidRPr="00272F67">
        <w:rPr>
          <w:szCs w:val="22"/>
        </w:rPr>
        <w:tab/>
        <w:t>A passing annual inspection report has been submitted to the</w:t>
      </w:r>
      <w:r w:rsidR="00272F67">
        <w:rPr>
          <w:szCs w:val="22"/>
        </w:rPr>
        <w:t xml:space="preserve"> </w:t>
      </w:r>
      <w:r w:rsidR="000A3053" w:rsidRPr="00272F67">
        <w:rPr>
          <w:szCs w:val="22"/>
        </w:rPr>
        <w:t>Commissioner</w:t>
      </w:r>
      <w:r w:rsidRPr="00272F67">
        <w:rPr>
          <w:szCs w:val="22"/>
        </w:rPr>
        <w:t xml:space="preserve"> in accordance with section 5(D</w:t>
      </w:r>
      <w:r w:rsidR="009D6FB8" w:rsidRPr="00272F67">
        <w:rPr>
          <w:szCs w:val="22"/>
        </w:rPr>
        <w:t>)(17</w:t>
      </w:r>
      <w:r w:rsidRPr="00272F67">
        <w:rPr>
          <w:szCs w:val="22"/>
        </w:rPr>
        <w:t xml:space="preserve">) in the 12 months </w:t>
      </w:r>
      <w:r w:rsidR="00EB606A" w:rsidRPr="00272F67">
        <w:rPr>
          <w:szCs w:val="22"/>
        </w:rPr>
        <w:t xml:space="preserve">immediately </w:t>
      </w:r>
      <w:r w:rsidRPr="00272F67">
        <w:rPr>
          <w:szCs w:val="22"/>
        </w:rPr>
        <w:t>preceding the expiration date of the tank’s</w:t>
      </w:r>
      <w:r w:rsidR="000579A3" w:rsidRPr="00272F67">
        <w:rPr>
          <w:szCs w:val="22"/>
        </w:rPr>
        <w:t xml:space="preserve"> original manufacturer warranty</w:t>
      </w:r>
      <w:r w:rsidRPr="00272F67">
        <w:rPr>
          <w:szCs w:val="22"/>
        </w:rPr>
        <w:t>, and there is no continuing unexplained evidence of a possible leak;</w:t>
      </w:r>
    </w:p>
    <w:p w:rsidR="00AA1056" w:rsidRPr="00272F67" w:rsidRDefault="00EE33EC" w:rsidP="007F225D">
      <w:pPr>
        <w:pStyle w:val="RulesParagraph"/>
        <w:spacing w:after="200"/>
        <w:ind w:left="1440"/>
        <w:jc w:val="left"/>
        <w:rPr>
          <w:szCs w:val="22"/>
        </w:rPr>
      </w:pPr>
      <w:r w:rsidRPr="00272F67">
        <w:rPr>
          <w:szCs w:val="22"/>
        </w:rPr>
        <w:t>(c</w:t>
      </w:r>
      <w:r w:rsidR="00A62BB0" w:rsidRPr="00272F67">
        <w:rPr>
          <w:szCs w:val="22"/>
        </w:rPr>
        <w:t>)</w:t>
      </w:r>
      <w:r w:rsidR="00A62BB0" w:rsidRPr="00272F67">
        <w:rPr>
          <w:szCs w:val="22"/>
        </w:rPr>
        <w:tab/>
      </w:r>
      <w:r w:rsidR="00AA1056" w:rsidRPr="00272F67">
        <w:rPr>
          <w:szCs w:val="22"/>
        </w:rPr>
        <w:t>The facility registration is amended in accordance with section 4(M</w:t>
      </w:r>
      <w:r w:rsidR="009D6FB8" w:rsidRPr="00272F67">
        <w:rPr>
          <w:szCs w:val="22"/>
        </w:rPr>
        <w:t>)</w:t>
      </w:r>
      <w:r w:rsidR="009D6FB8">
        <w:rPr>
          <w:szCs w:val="22"/>
        </w:rPr>
        <w:t>;</w:t>
      </w:r>
      <w:r w:rsidR="00AA1056" w:rsidRPr="00272F67">
        <w:rPr>
          <w:szCs w:val="22"/>
        </w:rPr>
        <w:t xml:space="preserve"> </w:t>
      </w:r>
    </w:p>
    <w:p w:rsidR="00100990" w:rsidRPr="00272F67" w:rsidRDefault="00EE33EC" w:rsidP="00100990">
      <w:pPr>
        <w:pStyle w:val="RulesParagraph"/>
        <w:spacing w:after="200"/>
        <w:ind w:left="1440"/>
        <w:jc w:val="left"/>
        <w:rPr>
          <w:szCs w:val="22"/>
        </w:rPr>
      </w:pPr>
      <w:r w:rsidRPr="00272F67">
        <w:rPr>
          <w:szCs w:val="22"/>
        </w:rPr>
        <w:t>(d</w:t>
      </w:r>
      <w:r w:rsidR="00AA1056" w:rsidRPr="00272F67">
        <w:rPr>
          <w:szCs w:val="22"/>
        </w:rPr>
        <w:t>)</w:t>
      </w:r>
      <w:r w:rsidR="00A62BB0" w:rsidRPr="00272F67">
        <w:rPr>
          <w:szCs w:val="22"/>
        </w:rPr>
        <w:tab/>
      </w:r>
      <w:r w:rsidR="00100990" w:rsidRPr="00272F67">
        <w:rPr>
          <w:szCs w:val="22"/>
        </w:rPr>
        <w:t>Prior to submitting the registration amendment and initiating the required tank retrofit, a site assessment is conducted in accordance with</w:t>
      </w:r>
      <w:r w:rsidR="00272F67">
        <w:rPr>
          <w:szCs w:val="22"/>
        </w:rPr>
        <w:t xml:space="preserve"> </w:t>
      </w:r>
      <w:r w:rsidR="00AD05C6" w:rsidRPr="00272F67">
        <w:rPr>
          <w:szCs w:val="22"/>
        </w:rPr>
        <w:t xml:space="preserve">the below items </w:t>
      </w:r>
      <w:r w:rsidR="00100990" w:rsidRPr="00272F67">
        <w:rPr>
          <w:szCs w:val="22"/>
        </w:rPr>
        <w:t>to determine whether oil contamination from historical d</w:t>
      </w:r>
      <w:r w:rsidR="00F77D59" w:rsidRPr="00272F67">
        <w:rPr>
          <w:szCs w:val="22"/>
        </w:rPr>
        <w:t>ischarges underlies the tank</w:t>
      </w:r>
      <w:r w:rsidR="00100990" w:rsidRPr="00272F67">
        <w:rPr>
          <w:szCs w:val="22"/>
        </w:rPr>
        <w:t>:</w:t>
      </w:r>
    </w:p>
    <w:p w:rsidR="0011744A" w:rsidRPr="00272F67" w:rsidRDefault="00100990" w:rsidP="00100990">
      <w:pPr>
        <w:pStyle w:val="RulesParagraph"/>
        <w:spacing w:after="200"/>
        <w:ind w:left="18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11744A" w:rsidRPr="00272F67">
        <w:rPr>
          <w:szCs w:val="22"/>
        </w:rPr>
        <w:t>A soil boring</w:t>
      </w:r>
      <w:r w:rsidRPr="00272F67">
        <w:rPr>
          <w:szCs w:val="22"/>
        </w:rPr>
        <w:t xml:space="preserve"> </w:t>
      </w:r>
      <w:r w:rsidR="0011744A" w:rsidRPr="00272F67">
        <w:rPr>
          <w:szCs w:val="22"/>
        </w:rPr>
        <w:t>is installed</w:t>
      </w:r>
      <w:r w:rsidR="00067434" w:rsidRPr="00272F67">
        <w:rPr>
          <w:szCs w:val="22"/>
        </w:rPr>
        <w:t xml:space="preserve"> into the ground water table or to first refusal, whichever is shallower, and</w:t>
      </w:r>
      <w:r w:rsidR="00B90E96" w:rsidRPr="00272F67">
        <w:rPr>
          <w:szCs w:val="22"/>
        </w:rPr>
        <w:t xml:space="preserve"> </w:t>
      </w:r>
      <w:r w:rsidRPr="00272F67">
        <w:rPr>
          <w:szCs w:val="22"/>
        </w:rPr>
        <w:t>as close as feasible to</w:t>
      </w:r>
      <w:r w:rsidR="0011744A" w:rsidRPr="00272F67">
        <w:rPr>
          <w:szCs w:val="22"/>
        </w:rPr>
        <w:t>,</w:t>
      </w:r>
      <w:r w:rsidRPr="00272F67">
        <w:rPr>
          <w:szCs w:val="22"/>
        </w:rPr>
        <w:t xml:space="preserve"> but no further than 10 feet from the tank</w:t>
      </w:r>
      <w:r w:rsidR="0011744A" w:rsidRPr="00272F67">
        <w:rPr>
          <w:szCs w:val="22"/>
        </w:rPr>
        <w:t>,</w:t>
      </w:r>
      <w:r w:rsidRPr="00272F67">
        <w:rPr>
          <w:szCs w:val="22"/>
        </w:rPr>
        <w:t xml:space="preserve"> on all four sides;</w:t>
      </w:r>
    </w:p>
    <w:p w:rsidR="00100990" w:rsidRPr="00272F67" w:rsidRDefault="00100990" w:rsidP="00100990">
      <w:pPr>
        <w:pStyle w:val="RulesParagraph"/>
        <w:spacing w:after="200"/>
        <w:ind w:left="1800"/>
        <w:jc w:val="left"/>
        <w:rPr>
          <w:szCs w:val="22"/>
        </w:rPr>
      </w:pPr>
      <w:r w:rsidRPr="00272F67">
        <w:rPr>
          <w:szCs w:val="22"/>
        </w:rPr>
        <w:t>(ii)</w:t>
      </w:r>
      <w:r w:rsidRPr="00272F67">
        <w:rPr>
          <w:szCs w:val="22"/>
        </w:rPr>
        <w:tab/>
        <w:t>A Maine</w:t>
      </w:r>
      <w:r w:rsidR="00272F67">
        <w:rPr>
          <w:szCs w:val="22"/>
        </w:rPr>
        <w:t xml:space="preserve"> </w:t>
      </w:r>
      <w:r w:rsidR="005C124A" w:rsidRPr="00272F67">
        <w:rPr>
          <w:szCs w:val="22"/>
        </w:rPr>
        <w:t>C</w:t>
      </w:r>
      <w:r w:rsidRPr="00272F67">
        <w:rPr>
          <w:szCs w:val="22"/>
        </w:rPr>
        <w:t xml:space="preserve">ertified </w:t>
      </w:r>
      <w:r w:rsidR="005C124A" w:rsidRPr="00272F67">
        <w:rPr>
          <w:szCs w:val="22"/>
        </w:rPr>
        <w:t>U</w:t>
      </w:r>
      <w:r w:rsidR="00743C9C" w:rsidRPr="00272F67">
        <w:rPr>
          <w:szCs w:val="22"/>
        </w:rPr>
        <w:t xml:space="preserve">nderground </w:t>
      </w:r>
      <w:r w:rsidR="005C124A" w:rsidRPr="00272F67">
        <w:rPr>
          <w:szCs w:val="22"/>
        </w:rPr>
        <w:t>O</w:t>
      </w:r>
      <w:r w:rsidR="00743C9C" w:rsidRPr="00272F67">
        <w:rPr>
          <w:szCs w:val="22"/>
        </w:rPr>
        <w:t xml:space="preserve">il </w:t>
      </w:r>
      <w:r w:rsidR="005C124A" w:rsidRPr="00272F67">
        <w:rPr>
          <w:szCs w:val="22"/>
        </w:rPr>
        <w:t>S</w:t>
      </w:r>
      <w:r w:rsidR="00743C9C" w:rsidRPr="00272F67">
        <w:rPr>
          <w:szCs w:val="22"/>
        </w:rPr>
        <w:t>torage</w:t>
      </w:r>
      <w:r w:rsidR="00272F67">
        <w:rPr>
          <w:szCs w:val="22"/>
        </w:rPr>
        <w:t xml:space="preserve"> </w:t>
      </w:r>
      <w:r w:rsidR="005C124A" w:rsidRPr="00272F67">
        <w:rPr>
          <w:szCs w:val="22"/>
        </w:rPr>
        <w:t>T</w:t>
      </w:r>
      <w:r w:rsidRPr="00272F67">
        <w:rPr>
          <w:szCs w:val="22"/>
        </w:rPr>
        <w:t>ank</w:t>
      </w:r>
      <w:r w:rsidR="00272F67">
        <w:rPr>
          <w:szCs w:val="22"/>
        </w:rPr>
        <w:t xml:space="preserve"> </w:t>
      </w:r>
      <w:r w:rsidR="005C124A" w:rsidRPr="00272F67">
        <w:rPr>
          <w:szCs w:val="22"/>
        </w:rPr>
        <w:t>I</w:t>
      </w:r>
      <w:r w:rsidRPr="00272F67">
        <w:rPr>
          <w:szCs w:val="22"/>
        </w:rPr>
        <w:t>nstaller must be present to supervise the installation of the borings in accordance with section 5(D</w:t>
      </w:r>
      <w:proofErr w:type="gramStart"/>
      <w:r w:rsidRPr="00272F67">
        <w:rPr>
          <w:szCs w:val="22"/>
        </w:rPr>
        <w:t>)(</w:t>
      </w:r>
      <w:proofErr w:type="gramEnd"/>
      <w:r w:rsidR="00130F95" w:rsidRPr="00272F67">
        <w:rPr>
          <w:szCs w:val="22"/>
        </w:rPr>
        <w:t>19</w:t>
      </w:r>
      <w:r w:rsidRPr="00272F67">
        <w:rPr>
          <w:szCs w:val="22"/>
        </w:rPr>
        <w:t xml:space="preserve">); </w:t>
      </w:r>
    </w:p>
    <w:p w:rsidR="00100990" w:rsidRPr="00272F67" w:rsidRDefault="00100990" w:rsidP="00100990">
      <w:pPr>
        <w:pStyle w:val="RulesParagraph"/>
        <w:spacing w:after="200"/>
        <w:ind w:left="1800"/>
        <w:jc w:val="left"/>
        <w:rPr>
          <w:szCs w:val="22"/>
        </w:rPr>
      </w:pPr>
      <w:r w:rsidRPr="00272F67">
        <w:rPr>
          <w:szCs w:val="22"/>
        </w:rPr>
        <w:t>(iii)</w:t>
      </w:r>
      <w:r w:rsidRPr="00272F67">
        <w:rPr>
          <w:szCs w:val="22"/>
        </w:rPr>
        <w:tab/>
        <w:t>As the borings are advanced, soil samples must be collected and screened continuously using a field analytical method for oil in soils approved by the</w:t>
      </w:r>
      <w:r w:rsidR="00272F67">
        <w:rPr>
          <w:szCs w:val="22"/>
        </w:rPr>
        <w:t xml:space="preserve"> </w:t>
      </w:r>
      <w:r w:rsidR="000A3053" w:rsidRPr="00272F67">
        <w:rPr>
          <w:szCs w:val="22"/>
        </w:rPr>
        <w:t>Commissioner</w:t>
      </w:r>
      <w:r w:rsidRPr="00272F67">
        <w:rPr>
          <w:szCs w:val="22"/>
        </w:rPr>
        <w:t>;</w:t>
      </w:r>
    </w:p>
    <w:p w:rsidR="00100990" w:rsidRPr="00272F67" w:rsidRDefault="00100990" w:rsidP="00100990">
      <w:pPr>
        <w:pStyle w:val="RulesParagraph"/>
        <w:spacing w:after="200"/>
        <w:ind w:left="1800"/>
        <w:jc w:val="left"/>
        <w:rPr>
          <w:szCs w:val="22"/>
        </w:rPr>
      </w:pPr>
      <w:r w:rsidRPr="00272F67">
        <w:rPr>
          <w:szCs w:val="22"/>
        </w:rPr>
        <w:t>(iv)</w:t>
      </w:r>
      <w:r w:rsidRPr="00272F67">
        <w:rPr>
          <w:szCs w:val="22"/>
        </w:rPr>
        <w:tab/>
        <w:t>One soil sample from above the ground water table with the highest screening result must be collected for laboratory analysis using the Massachusetts Department of Environmental Protection Petroleum Hydrocarbon Fractions Analytical Method, Version 1.1,</w:t>
      </w:r>
      <w:r w:rsidR="00272F67">
        <w:rPr>
          <w:szCs w:val="22"/>
        </w:rPr>
        <w:t xml:space="preserve"> </w:t>
      </w:r>
      <w:r w:rsidRPr="00272F67">
        <w:rPr>
          <w:szCs w:val="22"/>
        </w:rPr>
        <w:t>2004, for volatile and extract</w:t>
      </w:r>
      <w:r w:rsidR="00C9768B" w:rsidRPr="00272F67">
        <w:rPr>
          <w:szCs w:val="22"/>
        </w:rPr>
        <w:t>a</w:t>
      </w:r>
      <w:r w:rsidRPr="00272F67">
        <w:rPr>
          <w:szCs w:val="22"/>
        </w:rPr>
        <w:t xml:space="preserve">ble petroleum hydrocarbons, as applicable, based on which types of oil were historically stored in the tank; </w:t>
      </w:r>
    </w:p>
    <w:p w:rsidR="00100990" w:rsidRPr="00272F67" w:rsidRDefault="00775D55" w:rsidP="00775D55">
      <w:pPr>
        <w:pStyle w:val="RulesParagraph"/>
        <w:spacing w:after="200"/>
        <w:ind w:left="1800"/>
        <w:jc w:val="left"/>
        <w:rPr>
          <w:szCs w:val="22"/>
        </w:rPr>
      </w:pPr>
      <w:r>
        <w:rPr>
          <w:szCs w:val="22"/>
        </w:rPr>
        <w:t>(v)</w:t>
      </w:r>
      <w:r w:rsidR="00E65B59">
        <w:rPr>
          <w:szCs w:val="22"/>
        </w:rPr>
        <w:tab/>
      </w:r>
      <w:r w:rsidR="00100990" w:rsidRPr="00272F67">
        <w:rPr>
          <w:szCs w:val="22"/>
        </w:rPr>
        <w:t xml:space="preserve">A ground water sample must be collected from each boring </w:t>
      </w:r>
      <w:r w:rsidR="00067434" w:rsidRPr="00272F67">
        <w:rPr>
          <w:szCs w:val="22"/>
        </w:rPr>
        <w:t xml:space="preserve">in which ground water is encountered </w:t>
      </w:r>
      <w:r w:rsidR="00100990" w:rsidRPr="00272F67">
        <w:rPr>
          <w:szCs w:val="22"/>
        </w:rPr>
        <w:t>for field evaluation f</w:t>
      </w:r>
      <w:r w:rsidR="003C005F" w:rsidRPr="00272F67">
        <w:rPr>
          <w:szCs w:val="22"/>
        </w:rPr>
        <w:t>or the presence of free product;</w:t>
      </w:r>
    </w:p>
    <w:p w:rsidR="00100990" w:rsidRPr="00272F67" w:rsidRDefault="00690619" w:rsidP="001E0F78">
      <w:pPr>
        <w:pStyle w:val="RulesParagraph"/>
        <w:numPr>
          <w:ilvl w:val="0"/>
          <w:numId w:val="7"/>
        </w:numPr>
        <w:tabs>
          <w:tab w:val="clear" w:pos="2220"/>
          <w:tab w:val="num" w:pos="1890"/>
        </w:tabs>
        <w:spacing w:after="200"/>
        <w:ind w:left="1800" w:hanging="360"/>
        <w:jc w:val="left"/>
        <w:rPr>
          <w:szCs w:val="22"/>
        </w:rPr>
      </w:pPr>
      <w:r w:rsidRPr="00272F67">
        <w:rPr>
          <w:szCs w:val="22"/>
        </w:rPr>
        <w:t>E</w:t>
      </w:r>
      <w:r w:rsidR="00100990" w:rsidRPr="00272F67">
        <w:rPr>
          <w:szCs w:val="22"/>
        </w:rPr>
        <w:t xml:space="preserve">vidence of a possible leak or discharge of oil </w:t>
      </w:r>
      <w:r w:rsidRPr="00272F67">
        <w:rPr>
          <w:szCs w:val="22"/>
        </w:rPr>
        <w:t xml:space="preserve">is reported by the facility owner or operator </w:t>
      </w:r>
      <w:r w:rsidR="00100990" w:rsidRPr="00272F67">
        <w:rPr>
          <w:szCs w:val="22"/>
        </w:rPr>
        <w:t xml:space="preserve">within 24 hours of discovery in accordance with Appendix </w:t>
      </w:r>
      <w:r w:rsidR="009D6FB8" w:rsidRPr="00272F67">
        <w:rPr>
          <w:szCs w:val="22"/>
        </w:rPr>
        <w:t>P</w:t>
      </w:r>
      <w:r w:rsidR="009D6FB8">
        <w:rPr>
          <w:szCs w:val="22"/>
        </w:rPr>
        <w:t>;</w:t>
      </w:r>
      <w:r w:rsidRPr="00272F67">
        <w:rPr>
          <w:szCs w:val="22"/>
        </w:rPr>
        <w:t xml:space="preserve"> and</w:t>
      </w:r>
      <w:r w:rsidR="00100990" w:rsidRPr="00272F67">
        <w:rPr>
          <w:szCs w:val="22"/>
        </w:rPr>
        <w:t xml:space="preserve"> </w:t>
      </w:r>
    </w:p>
    <w:p w:rsidR="00100990" w:rsidRPr="00272F67" w:rsidRDefault="00100990" w:rsidP="001E0F78">
      <w:pPr>
        <w:pStyle w:val="RulesParagraph"/>
        <w:numPr>
          <w:ilvl w:val="0"/>
          <w:numId w:val="7"/>
        </w:numPr>
        <w:tabs>
          <w:tab w:val="clear" w:pos="2220"/>
          <w:tab w:val="num" w:pos="1890"/>
        </w:tabs>
        <w:spacing w:after="200"/>
        <w:ind w:left="1890" w:hanging="450"/>
        <w:jc w:val="left"/>
        <w:rPr>
          <w:szCs w:val="22"/>
        </w:rPr>
      </w:pPr>
      <w:r w:rsidRPr="00272F67">
        <w:rPr>
          <w:szCs w:val="22"/>
        </w:rPr>
        <w:t xml:space="preserve">Submission of the </w:t>
      </w:r>
      <w:r w:rsidR="00750DD4" w:rsidRPr="00272F67">
        <w:rPr>
          <w:szCs w:val="22"/>
        </w:rPr>
        <w:t xml:space="preserve">testing </w:t>
      </w:r>
      <w:r w:rsidRPr="00272F67">
        <w:rPr>
          <w:szCs w:val="22"/>
        </w:rPr>
        <w:t xml:space="preserve">results and their interpretation by a Maine certified geologist or </w:t>
      </w:r>
      <w:r w:rsidR="00955558" w:rsidRPr="00272F67">
        <w:rPr>
          <w:szCs w:val="22"/>
        </w:rPr>
        <w:t>licensed</w:t>
      </w:r>
      <w:r w:rsidR="00272F67">
        <w:rPr>
          <w:szCs w:val="22"/>
        </w:rPr>
        <w:t xml:space="preserve"> </w:t>
      </w:r>
      <w:r w:rsidRPr="00272F67">
        <w:rPr>
          <w:szCs w:val="22"/>
        </w:rPr>
        <w:t xml:space="preserve">professional engineer with the </w:t>
      </w:r>
      <w:r w:rsidR="00414580" w:rsidRPr="00272F67">
        <w:rPr>
          <w:szCs w:val="22"/>
        </w:rPr>
        <w:t>facility registration amendment</w:t>
      </w:r>
      <w:r w:rsidR="009D6FB8">
        <w:rPr>
          <w:szCs w:val="22"/>
        </w:rPr>
        <w:t>.</w:t>
      </w:r>
      <w:r w:rsidR="00B90E96" w:rsidRPr="00272F67">
        <w:rPr>
          <w:szCs w:val="22"/>
        </w:rPr>
        <w:t xml:space="preserve"> </w:t>
      </w:r>
    </w:p>
    <w:p w:rsidR="0007252B" w:rsidRPr="00272F67" w:rsidRDefault="00B30AF3" w:rsidP="007F225D">
      <w:pPr>
        <w:pStyle w:val="RulesParagraph"/>
        <w:spacing w:after="200"/>
        <w:ind w:left="1440"/>
        <w:jc w:val="left"/>
        <w:rPr>
          <w:szCs w:val="22"/>
        </w:rPr>
      </w:pPr>
      <w:r w:rsidRPr="00272F67">
        <w:rPr>
          <w:szCs w:val="22"/>
        </w:rPr>
        <w:t>(</w:t>
      </w:r>
      <w:r w:rsidR="00EE33EC" w:rsidRPr="00272F67">
        <w:rPr>
          <w:szCs w:val="22"/>
        </w:rPr>
        <w:t>e</w:t>
      </w:r>
      <w:r w:rsidR="003B7FA5" w:rsidRPr="00272F67">
        <w:rPr>
          <w:szCs w:val="22"/>
        </w:rPr>
        <w:t>)</w:t>
      </w:r>
      <w:r w:rsidR="007946FD" w:rsidRPr="00272F67">
        <w:rPr>
          <w:szCs w:val="22"/>
        </w:rPr>
        <w:tab/>
      </w:r>
      <w:r w:rsidR="0007252B" w:rsidRPr="00272F67">
        <w:rPr>
          <w:szCs w:val="22"/>
        </w:rPr>
        <w:t>The secondary containment retrofit system is constructed and installed in accordance with</w:t>
      </w:r>
      <w:r w:rsidR="00272F67">
        <w:rPr>
          <w:szCs w:val="22"/>
        </w:rPr>
        <w:t xml:space="preserve"> </w:t>
      </w:r>
      <w:r w:rsidR="0007252B" w:rsidRPr="00272F67">
        <w:rPr>
          <w:szCs w:val="22"/>
        </w:rPr>
        <w:t>UL</w:t>
      </w:r>
      <w:r w:rsidR="00272F67">
        <w:rPr>
          <w:szCs w:val="22"/>
        </w:rPr>
        <w:t xml:space="preserve"> </w:t>
      </w:r>
      <w:r w:rsidR="0007252B" w:rsidRPr="00272F67">
        <w:rPr>
          <w:szCs w:val="22"/>
        </w:rPr>
        <w:t>Standard 1316</w:t>
      </w:r>
      <w:r w:rsidR="00EA430B" w:rsidRPr="00272F67">
        <w:rPr>
          <w:szCs w:val="22"/>
        </w:rPr>
        <w:t xml:space="preserve"> or UL 1856</w:t>
      </w:r>
      <w:r w:rsidR="0007252B" w:rsidRPr="00272F67">
        <w:rPr>
          <w:szCs w:val="22"/>
        </w:rPr>
        <w:t>;</w:t>
      </w:r>
    </w:p>
    <w:p w:rsidR="00F343C3" w:rsidRPr="00272F67" w:rsidRDefault="00A62BB0" w:rsidP="007F225D">
      <w:pPr>
        <w:pStyle w:val="RulesParagraph"/>
        <w:spacing w:after="200"/>
        <w:ind w:left="1440"/>
        <w:jc w:val="left"/>
        <w:rPr>
          <w:szCs w:val="22"/>
        </w:rPr>
      </w:pPr>
      <w:r w:rsidRPr="00272F67">
        <w:rPr>
          <w:szCs w:val="22"/>
        </w:rPr>
        <w:t>(f)</w:t>
      </w:r>
      <w:r w:rsidRPr="00272F67">
        <w:rPr>
          <w:szCs w:val="22"/>
        </w:rPr>
        <w:tab/>
      </w:r>
      <w:r w:rsidR="003B7FA5" w:rsidRPr="00272F67">
        <w:rPr>
          <w:szCs w:val="22"/>
        </w:rPr>
        <w:t xml:space="preserve">The </w:t>
      </w:r>
      <w:r w:rsidR="002C215D" w:rsidRPr="00272F67">
        <w:rPr>
          <w:szCs w:val="22"/>
        </w:rPr>
        <w:t xml:space="preserve">tank </w:t>
      </w:r>
      <w:r w:rsidR="003B7FA5" w:rsidRPr="00272F67">
        <w:rPr>
          <w:szCs w:val="22"/>
        </w:rPr>
        <w:t xml:space="preserve">secondary containment retrofit system is installed </w:t>
      </w:r>
      <w:r w:rsidR="00F343C3" w:rsidRPr="00272F67">
        <w:rPr>
          <w:szCs w:val="22"/>
        </w:rPr>
        <w:t>in accordance with the manufacturer’s specifications</w:t>
      </w:r>
      <w:r w:rsidR="003B7FA5" w:rsidRPr="00272F67">
        <w:rPr>
          <w:szCs w:val="22"/>
        </w:rPr>
        <w:t xml:space="preserve"> and</w:t>
      </w:r>
      <w:r w:rsidR="00FA7122" w:rsidRPr="00272F67">
        <w:rPr>
          <w:szCs w:val="22"/>
        </w:rPr>
        <w:t xml:space="preserve"> </w:t>
      </w:r>
      <w:r w:rsidR="00F343C3" w:rsidRPr="00272F67">
        <w:rPr>
          <w:szCs w:val="22"/>
        </w:rPr>
        <w:t>by a manufacturer certified installer or representative</w:t>
      </w:r>
      <w:r w:rsidR="00A16A36" w:rsidRPr="00272F67">
        <w:rPr>
          <w:szCs w:val="22"/>
        </w:rPr>
        <w:t xml:space="preserve"> in collaboration with a</w:t>
      </w:r>
      <w:r w:rsidR="00272F67">
        <w:rPr>
          <w:szCs w:val="22"/>
        </w:rPr>
        <w:t xml:space="preserve"> </w:t>
      </w:r>
      <w:r w:rsidR="005B1783" w:rsidRPr="00272F67">
        <w:rPr>
          <w:szCs w:val="22"/>
        </w:rPr>
        <w:t>Maine Certified Underground Oil Storage Tank Installer</w:t>
      </w:r>
      <w:r w:rsidR="00F343C3" w:rsidRPr="00272F67">
        <w:rPr>
          <w:szCs w:val="22"/>
        </w:rPr>
        <w:t>;</w:t>
      </w:r>
    </w:p>
    <w:p w:rsidR="00F343C3" w:rsidRPr="00272F67" w:rsidRDefault="00B30AF3" w:rsidP="007F225D">
      <w:pPr>
        <w:pStyle w:val="RulesParagraph"/>
        <w:spacing w:after="200"/>
        <w:ind w:left="1440"/>
        <w:jc w:val="left"/>
        <w:rPr>
          <w:szCs w:val="22"/>
        </w:rPr>
      </w:pPr>
      <w:r w:rsidRPr="00272F67">
        <w:rPr>
          <w:szCs w:val="22"/>
        </w:rPr>
        <w:t>(</w:t>
      </w:r>
      <w:r w:rsidR="0007252B" w:rsidRPr="00272F67">
        <w:rPr>
          <w:szCs w:val="22"/>
        </w:rPr>
        <w:t>g</w:t>
      </w:r>
      <w:r w:rsidR="00F343C3" w:rsidRPr="00272F67">
        <w:rPr>
          <w:szCs w:val="22"/>
        </w:rPr>
        <w:t>)</w:t>
      </w:r>
      <w:r w:rsidR="00A62BB0" w:rsidRPr="00272F67">
        <w:rPr>
          <w:szCs w:val="22"/>
        </w:rPr>
        <w:tab/>
      </w:r>
      <w:r w:rsidR="00680BC8" w:rsidRPr="00272F67">
        <w:rPr>
          <w:szCs w:val="22"/>
        </w:rPr>
        <w:t>The tank</w:t>
      </w:r>
      <w:r w:rsidR="005253AE" w:rsidRPr="00272F67">
        <w:rPr>
          <w:szCs w:val="22"/>
        </w:rPr>
        <w:t xml:space="preserve"> and its associated piping and other facility components</w:t>
      </w:r>
      <w:r w:rsidR="00680BC8" w:rsidRPr="00272F67">
        <w:rPr>
          <w:szCs w:val="22"/>
        </w:rPr>
        <w:t xml:space="preserve"> </w:t>
      </w:r>
      <w:r w:rsidR="005253AE" w:rsidRPr="00272F67">
        <w:rPr>
          <w:szCs w:val="22"/>
        </w:rPr>
        <w:t>are</w:t>
      </w:r>
      <w:r w:rsidR="00680BC8" w:rsidRPr="00272F67">
        <w:rPr>
          <w:szCs w:val="22"/>
        </w:rPr>
        <w:t xml:space="preserve"> equipped and operated in accordance with the requirements for </w:t>
      </w:r>
      <w:r w:rsidR="00F343C3" w:rsidRPr="00272F67">
        <w:rPr>
          <w:szCs w:val="22"/>
        </w:rPr>
        <w:t>leak detection monitoring, overfill</w:t>
      </w:r>
      <w:r w:rsidR="00680BC8" w:rsidRPr="00272F67">
        <w:rPr>
          <w:szCs w:val="22"/>
        </w:rPr>
        <w:t xml:space="preserve"> prevention and </w:t>
      </w:r>
      <w:r w:rsidR="00F343C3" w:rsidRPr="00272F67">
        <w:rPr>
          <w:szCs w:val="22"/>
        </w:rPr>
        <w:t>spill prevention</w:t>
      </w:r>
      <w:r w:rsidR="00B90E96" w:rsidRPr="00272F67">
        <w:rPr>
          <w:szCs w:val="22"/>
        </w:rPr>
        <w:t xml:space="preserve"> </w:t>
      </w:r>
      <w:r w:rsidR="00891717" w:rsidRPr="00272F67">
        <w:rPr>
          <w:szCs w:val="22"/>
        </w:rPr>
        <w:t>under</w:t>
      </w:r>
      <w:r w:rsidR="00F343C3" w:rsidRPr="00272F67">
        <w:rPr>
          <w:szCs w:val="22"/>
        </w:rPr>
        <w:t xml:space="preserve"> sec</w:t>
      </w:r>
      <w:r w:rsidR="00B81DA0" w:rsidRPr="00272F67">
        <w:rPr>
          <w:szCs w:val="22"/>
        </w:rPr>
        <w:t>tion</w:t>
      </w:r>
      <w:r w:rsidR="00881D13" w:rsidRPr="00272F67">
        <w:rPr>
          <w:szCs w:val="22"/>
        </w:rPr>
        <w:t>s</w:t>
      </w:r>
      <w:r w:rsidR="00B81DA0" w:rsidRPr="00272F67">
        <w:rPr>
          <w:szCs w:val="22"/>
        </w:rPr>
        <w:t xml:space="preserve"> 5(B)</w:t>
      </w:r>
      <w:r w:rsidR="00881D13" w:rsidRPr="00272F67">
        <w:rPr>
          <w:szCs w:val="22"/>
        </w:rPr>
        <w:t xml:space="preserve"> and 5(D</w:t>
      </w:r>
      <w:r w:rsidR="00500B25" w:rsidRPr="00272F67">
        <w:rPr>
          <w:szCs w:val="22"/>
        </w:rPr>
        <w:t>)</w:t>
      </w:r>
      <w:r w:rsidR="00500B25">
        <w:rPr>
          <w:szCs w:val="22"/>
        </w:rPr>
        <w:t>;</w:t>
      </w:r>
    </w:p>
    <w:p w:rsidR="0011744A" w:rsidRPr="00272F67" w:rsidRDefault="00A62BB0" w:rsidP="007F225D">
      <w:pPr>
        <w:pStyle w:val="RulesParagraph"/>
        <w:spacing w:after="200"/>
        <w:ind w:left="1440"/>
        <w:jc w:val="left"/>
        <w:rPr>
          <w:szCs w:val="22"/>
        </w:rPr>
      </w:pPr>
      <w:r w:rsidRPr="00272F67">
        <w:rPr>
          <w:szCs w:val="22"/>
        </w:rPr>
        <w:t>(h)</w:t>
      </w:r>
      <w:r w:rsidRPr="00272F67">
        <w:rPr>
          <w:szCs w:val="22"/>
        </w:rPr>
        <w:tab/>
      </w:r>
      <w:r w:rsidR="0011744A" w:rsidRPr="00272F67">
        <w:rPr>
          <w:szCs w:val="22"/>
        </w:rPr>
        <w:t>The cathodic prote</w:t>
      </w:r>
      <w:r w:rsidR="002E7D6B" w:rsidRPr="00272F67">
        <w:rPr>
          <w:szCs w:val="22"/>
        </w:rPr>
        <w:t>ction system of steel tanks continues to be maintained and monitored in accordance with section 5(D)</w:t>
      </w:r>
      <w:r w:rsidR="00EA430B" w:rsidRPr="00272F67">
        <w:rPr>
          <w:szCs w:val="22"/>
        </w:rPr>
        <w:t xml:space="preserve"> except for self-structural retrofit systems</w:t>
      </w:r>
      <w:r w:rsidR="002E7D6B" w:rsidRPr="00272F67">
        <w:rPr>
          <w:szCs w:val="22"/>
        </w:rPr>
        <w:t>;</w:t>
      </w:r>
    </w:p>
    <w:p w:rsidR="003B7FA5" w:rsidRPr="00272F67" w:rsidRDefault="00B30AF3" w:rsidP="004D5D4B">
      <w:pPr>
        <w:pStyle w:val="RulesParagraph"/>
        <w:spacing w:after="200"/>
        <w:ind w:left="1440"/>
        <w:jc w:val="left"/>
        <w:rPr>
          <w:szCs w:val="22"/>
        </w:rPr>
      </w:pPr>
      <w:r w:rsidRPr="00272F67">
        <w:rPr>
          <w:szCs w:val="22"/>
        </w:rPr>
        <w:t>(</w:t>
      </w:r>
      <w:proofErr w:type="spellStart"/>
      <w:r w:rsidR="002E7D6B" w:rsidRPr="00272F67">
        <w:rPr>
          <w:szCs w:val="22"/>
        </w:rPr>
        <w:t>i</w:t>
      </w:r>
      <w:proofErr w:type="spellEnd"/>
      <w:r w:rsidR="00A62BB0" w:rsidRPr="00272F67">
        <w:rPr>
          <w:szCs w:val="22"/>
        </w:rPr>
        <w:t>)</w:t>
      </w:r>
      <w:r w:rsidR="00A62BB0" w:rsidRPr="00272F67">
        <w:rPr>
          <w:szCs w:val="22"/>
        </w:rPr>
        <w:tab/>
      </w:r>
      <w:r w:rsidR="00F343C3" w:rsidRPr="00272F67">
        <w:rPr>
          <w:szCs w:val="22"/>
        </w:rPr>
        <w:t xml:space="preserve">Prior to the expiration </w:t>
      </w:r>
      <w:r w:rsidR="00680BC8" w:rsidRPr="00272F67">
        <w:rPr>
          <w:szCs w:val="22"/>
        </w:rPr>
        <w:t xml:space="preserve">of the </w:t>
      </w:r>
      <w:r w:rsidR="006304D1" w:rsidRPr="00272F67">
        <w:rPr>
          <w:szCs w:val="22"/>
        </w:rPr>
        <w:t xml:space="preserve">original </w:t>
      </w:r>
      <w:r w:rsidR="0011744A" w:rsidRPr="00272F67">
        <w:rPr>
          <w:szCs w:val="22"/>
        </w:rPr>
        <w:t xml:space="preserve">tank </w:t>
      </w:r>
      <w:r w:rsidR="00680BC8" w:rsidRPr="00272F67">
        <w:rPr>
          <w:szCs w:val="22"/>
        </w:rPr>
        <w:t>warranty</w:t>
      </w:r>
      <w:r w:rsidR="00F343C3" w:rsidRPr="00272F67">
        <w:rPr>
          <w:szCs w:val="22"/>
        </w:rPr>
        <w:t xml:space="preserve">, single-walled pressurized piping </w:t>
      </w:r>
      <w:r w:rsidR="00881D13" w:rsidRPr="00272F67">
        <w:rPr>
          <w:szCs w:val="22"/>
        </w:rPr>
        <w:t xml:space="preserve">connected to the tank </w:t>
      </w:r>
      <w:r w:rsidR="00F343C3" w:rsidRPr="00272F67">
        <w:rPr>
          <w:szCs w:val="22"/>
        </w:rPr>
        <w:t>is replaced with piping and leak detection monitoring meeting the re</w:t>
      </w:r>
      <w:r w:rsidR="003B7FA5" w:rsidRPr="00272F67">
        <w:rPr>
          <w:szCs w:val="22"/>
        </w:rPr>
        <w:t>quirements of section 5(B)</w:t>
      </w:r>
      <w:r w:rsidR="00881D13" w:rsidRPr="00272F67">
        <w:rPr>
          <w:szCs w:val="22"/>
        </w:rPr>
        <w:t xml:space="preserve"> and 5(D)</w:t>
      </w:r>
      <w:r w:rsidR="003B7FA5" w:rsidRPr="00272F67">
        <w:rPr>
          <w:szCs w:val="22"/>
        </w:rPr>
        <w:t xml:space="preserve">; </w:t>
      </w:r>
      <w:r w:rsidR="00F54B82" w:rsidRPr="00272F67">
        <w:rPr>
          <w:szCs w:val="22"/>
        </w:rPr>
        <w:t>and</w:t>
      </w:r>
    </w:p>
    <w:p w:rsidR="00977109" w:rsidRPr="00272F67" w:rsidRDefault="00977109" w:rsidP="00977109">
      <w:pPr>
        <w:pStyle w:val="RulesParagraph"/>
        <w:spacing w:after="200"/>
        <w:ind w:left="1440"/>
        <w:jc w:val="left"/>
        <w:rPr>
          <w:szCs w:val="22"/>
        </w:rPr>
      </w:pPr>
      <w:r w:rsidRPr="00272F67">
        <w:rPr>
          <w:szCs w:val="22"/>
        </w:rPr>
        <w:t>(</w:t>
      </w:r>
      <w:r w:rsidR="002E7D6B" w:rsidRPr="00272F67">
        <w:rPr>
          <w:szCs w:val="22"/>
        </w:rPr>
        <w:t>j</w:t>
      </w:r>
      <w:r w:rsidRPr="00272F67">
        <w:rPr>
          <w:szCs w:val="22"/>
        </w:rPr>
        <w:t>)</w:t>
      </w:r>
      <w:r w:rsidRPr="00272F67">
        <w:rPr>
          <w:szCs w:val="22"/>
        </w:rPr>
        <w:tab/>
      </w:r>
      <w:r w:rsidR="007E7E4B" w:rsidRPr="00272F67">
        <w:rPr>
          <w:szCs w:val="22"/>
        </w:rPr>
        <w:t xml:space="preserve">The tank interstitial space and associated </w:t>
      </w:r>
      <w:r w:rsidR="0007252B" w:rsidRPr="00272F67">
        <w:rPr>
          <w:szCs w:val="22"/>
        </w:rPr>
        <w:t>piping,</w:t>
      </w:r>
      <w:r w:rsidR="00272F67">
        <w:rPr>
          <w:szCs w:val="22"/>
        </w:rPr>
        <w:t xml:space="preserve"> </w:t>
      </w:r>
      <w:r w:rsidR="00A53CA0" w:rsidRPr="00272F67">
        <w:rPr>
          <w:szCs w:val="22"/>
        </w:rPr>
        <w:t>sp</w:t>
      </w:r>
      <w:r w:rsidR="007E7E4B" w:rsidRPr="00272F67">
        <w:rPr>
          <w:szCs w:val="22"/>
        </w:rPr>
        <w:t>ill bucket and sumps pass a</w:t>
      </w:r>
      <w:r w:rsidR="00C7766E" w:rsidRPr="00272F67">
        <w:rPr>
          <w:szCs w:val="22"/>
        </w:rPr>
        <w:t xml:space="preserve">n </w:t>
      </w:r>
      <w:r w:rsidR="00A60540" w:rsidRPr="00272F67">
        <w:rPr>
          <w:szCs w:val="22"/>
        </w:rPr>
        <w:t>annual</w:t>
      </w:r>
      <w:r w:rsidR="007E7E4B" w:rsidRPr="00272F67">
        <w:rPr>
          <w:szCs w:val="22"/>
        </w:rPr>
        <w:t xml:space="preserve"> precision test in the 6</w:t>
      </w:r>
      <w:r w:rsidR="007E7E4B" w:rsidRPr="00272F67">
        <w:rPr>
          <w:szCs w:val="22"/>
          <w:vertAlign w:val="superscript"/>
        </w:rPr>
        <w:t>th</w:t>
      </w:r>
      <w:r w:rsidR="007E7E4B" w:rsidRPr="00272F67">
        <w:rPr>
          <w:szCs w:val="22"/>
        </w:rPr>
        <w:t>, 7</w:t>
      </w:r>
      <w:r w:rsidR="007E7E4B" w:rsidRPr="00272F67">
        <w:rPr>
          <w:szCs w:val="22"/>
          <w:vertAlign w:val="superscript"/>
        </w:rPr>
        <w:t>th</w:t>
      </w:r>
      <w:r w:rsidR="007E7E4B" w:rsidRPr="00272F67">
        <w:rPr>
          <w:szCs w:val="22"/>
        </w:rPr>
        <w:t>, 8</w:t>
      </w:r>
      <w:r w:rsidR="007E7E4B" w:rsidRPr="00272F67">
        <w:rPr>
          <w:szCs w:val="22"/>
          <w:vertAlign w:val="superscript"/>
        </w:rPr>
        <w:t>th</w:t>
      </w:r>
      <w:r w:rsidR="00272F67">
        <w:rPr>
          <w:szCs w:val="22"/>
        </w:rPr>
        <w:t xml:space="preserve"> </w:t>
      </w:r>
      <w:r w:rsidR="00790BEB" w:rsidRPr="00272F67">
        <w:rPr>
          <w:szCs w:val="22"/>
        </w:rPr>
        <w:t>and</w:t>
      </w:r>
      <w:r w:rsidR="00272F67">
        <w:rPr>
          <w:szCs w:val="22"/>
        </w:rPr>
        <w:t xml:space="preserve"> </w:t>
      </w:r>
      <w:r w:rsidR="007E7E4B" w:rsidRPr="00272F67">
        <w:rPr>
          <w:szCs w:val="22"/>
        </w:rPr>
        <w:t>9</w:t>
      </w:r>
      <w:r w:rsidR="007E7E4B" w:rsidRPr="00272F67">
        <w:rPr>
          <w:szCs w:val="22"/>
          <w:vertAlign w:val="superscript"/>
        </w:rPr>
        <w:t>th</w:t>
      </w:r>
      <w:r w:rsidR="007E7E4B" w:rsidRPr="00272F67">
        <w:rPr>
          <w:szCs w:val="22"/>
        </w:rPr>
        <w:t xml:space="preserve"> year following the expiration of the original tank warranty</w:t>
      </w:r>
      <w:r w:rsidR="003B7FA5" w:rsidRPr="00272F67">
        <w:rPr>
          <w:szCs w:val="22"/>
        </w:rPr>
        <w:t>.</w:t>
      </w:r>
    </w:p>
    <w:p w:rsidR="00FF170E" w:rsidRPr="00272F67" w:rsidRDefault="00971DD4" w:rsidP="001E0F78">
      <w:pPr>
        <w:pStyle w:val="RulesParagraph"/>
        <w:numPr>
          <w:ilvl w:val="0"/>
          <w:numId w:val="5"/>
        </w:numPr>
        <w:tabs>
          <w:tab w:val="clear" w:pos="1080"/>
          <w:tab w:val="num" w:pos="1440"/>
        </w:tabs>
        <w:spacing w:after="200"/>
        <w:ind w:left="1440" w:hanging="720"/>
        <w:jc w:val="left"/>
        <w:rPr>
          <w:szCs w:val="22"/>
        </w:rPr>
      </w:pPr>
      <w:r w:rsidRPr="00272F67">
        <w:rPr>
          <w:szCs w:val="22"/>
        </w:rPr>
        <w:t xml:space="preserve">Precision testing </w:t>
      </w:r>
      <w:r w:rsidR="00931C8C" w:rsidRPr="00272F67">
        <w:rPr>
          <w:szCs w:val="22"/>
        </w:rPr>
        <w:t xml:space="preserve">required to </w:t>
      </w:r>
      <w:r w:rsidR="00E4746B" w:rsidRPr="00272F67">
        <w:rPr>
          <w:szCs w:val="22"/>
        </w:rPr>
        <w:t>allow</w:t>
      </w:r>
      <w:r w:rsidR="00931C8C" w:rsidRPr="00272F67">
        <w:rPr>
          <w:szCs w:val="22"/>
        </w:rPr>
        <w:t xml:space="preserve"> a tank </w:t>
      </w:r>
      <w:r w:rsidR="00E4746B" w:rsidRPr="00272F67">
        <w:rPr>
          <w:szCs w:val="22"/>
        </w:rPr>
        <w:t xml:space="preserve">to remain </w:t>
      </w:r>
      <w:r w:rsidR="00931C8C" w:rsidRPr="00272F67">
        <w:rPr>
          <w:szCs w:val="22"/>
        </w:rPr>
        <w:t xml:space="preserve">in service after the expiration of the </w:t>
      </w:r>
      <w:r w:rsidR="001466D4" w:rsidRPr="00272F67">
        <w:rPr>
          <w:szCs w:val="22"/>
        </w:rPr>
        <w:t xml:space="preserve">original </w:t>
      </w:r>
      <w:r w:rsidR="00931C8C" w:rsidRPr="00272F67">
        <w:rPr>
          <w:szCs w:val="22"/>
        </w:rPr>
        <w:t>manufacturer warranty must</w:t>
      </w:r>
      <w:r w:rsidR="00B27B4F" w:rsidRPr="00272F67">
        <w:rPr>
          <w:szCs w:val="22"/>
        </w:rPr>
        <w:t xml:space="preserve"> be conducted and the results reported to the</w:t>
      </w:r>
      <w:r w:rsidR="00272F67">
        <w:rPr>
          <w:szCs w:val="22"/>
        </w:rPr>
        <w:t xml:space="preserve"> </w:t>
      </w:r>
      <w:r w:rsidR="000A3053" w:rsidRPr="00272F67">
        <w:rPr>
          <w:szCs w:val="22"/>
        </w:rPr>
        <w:t>Commissioner</w:t>
      </w:r>
      <w:r w:rsidR="00B27B4F" w:rsidRPr="00272F67">
        <w:rPr>
          <w:szCs w:val="22"/>
        </w:rPr>
        <w:t xml:space="preserve"> in accordance with </w:t>
      </w:r>
      <w:r w:rsidR="006E4793" w:rsidRPr="00272F67">
        <w:rPr>
          <w:szCs w:val="22"/>
        </w:rPr>
        <w:t xml:space="preserve">section 5(D) and </w:t>
      </w:r>
      <w:r w:rsidR="00B27B4F" w:rsidRPr="00272F67">
        <w:rPr>
          <w:szCs w:val="22"/>
        </w:rPr>
        <w:t xml:space="preserve">Appendix </w:t>
      </w:r>
      <w:r w:rsidR="0057430D" w:rsidRPr="00272F67">
        <w:rPr>
          <w:szCs w:val="22"/>
        </w:rPr>
        <w:t>B</w:t>
      </w:r>
      <w:r w:rsidR="0057430D">
        <w:rPr>
          <w:szCs w:val="22"/>
        </w:rPr>
        <w:t>.</w:t>
      </w:r>
      <w:r w:rsidR="00575E1C">
        <w:rPr>
          <w:szCs w:val="22"/>
        </w:rPr>
        <w:t xml:space="preserve"> </w:t>
      </w:r>
      <w:r w:rsidR="00ED0159" w:rsidRPr="00272F67">
        <w:rPr>
          <w:szCs w:val="22"/>
        </w:rPr>
        <w:t>P</w:t>
      </w:r>
      <w:r w:rsidR="00DF7635" w:rsidRPr="00272F67">
        <w:rPr>
          <w:szCs w:val="22"/>
        </w:rPr>
        <w:t>assing precision test results must be submitted as part of the facility registration amendment.</w:t>
      </w:r>
      <w:r w:rsidR="00272F67">
        <w:rPr>
          <w:szCs w:val="22"/>
        </w:rPr>
        <w:t xml:space="preserve"> </w:t>
      </w:r>
      <w:r w:rsidR="00FF170E" w:rsidRPr="00272F67">
        <w:rPr>
          <w:szCs w:val="22"/>
        </w:rPr>
        <w:t>Precision test</w:t>
      </w:r>
      <w:r w:rsidR="000B0CF0" w:rsidRPr="00272F67">
        <w:rPr>
          <w:szCs w:val="22"/>
        </w:rPr>
        <w:t>ing as specified in paragraph</w:t>
      </w:r>
      <w:r w:rsidR="00DB1980" w:rsidRPr="00272F67">
        <w:rPr>
          <w:szCs w:val="22"/>
        </w:rPr>
        <w:t>s</w:t>
      </w:r>
      <w:r w:rsidR="00C02566" w:rsidRPr="00272F67">
        <w:rPr>
          <w:szCs w:val="22"/>
        </w:rPr>
        <w:t xml:space="preserve"> </w:t>
      </w:r>
      <w:r w:rsidR="00931C8C" w:rsidRPr="00272F67">
        <w:rPr>
          <w:szCs w:val="22"/>
        </w:rPr>
        <w:t>1</w:t>
      </w:r>
      <w:r w:rsidR="003646E9" w:rsidRPr="00272F67">
        <w:rPr>
          <w:szCs w:val="22"/>
        </w:rPr>
        <w:t xml:space="preserve"> or 2</w:t>
      </w:r>
      <w:r w:rsidR="00F7700A" w:rsidRPr="00272F67">
        <w:rPr>
          <w:szCs w:val="22"/>
        </w:rPr>
        <w:t xml:space="preserve"> </w:t>
      </w:r>
      <w:r w:rsidR="00FF170E" w:rsidRPr="00272F67">
        <w:rPr>
          <w:szCs w:val="22"/>
        </w:rPr>
        <w:t xml:space="preserve">above is not required of a </w:t>
      </w:r>
      <w:r w:rsidR="00E4746B" w:rsidRPr="00272F67">
        <w:rPr>
          <w:szCs w:val="22"/>
        </w:rPr>
        <w:t>double-</w:t>
      </w:r>
      <w:r w:rsidR="001466D4" w:rsidRPr="00272F67">
        <w:rPr>
          <w:szCs w:val="22"/>
        </w:rPr>
        <w:t xml:space="preserve">walled </w:t>
      </w:r>
      <w:r w:rsidR="00FF170E" w:rsidRPr="00272F67">
        <w:rPr>
          <w:szCs w:val="22"/>
        </w:rPr>
        <w:t xml:space="preserve">tank monitored by a continuous hydrostatic or vacuum leak detection system meeting the </w:t>
      </w:r>
      <w:r w:rsidR="0057430D" w:rsidRPr="00272F67">
        <w:rPr>
          <w:szCs w:val="22"/>
        </w:rPr>
        <w:t>requirements</w:t>
      </w:r>
      <w:r w:rsidR="0057430D">
        <w:rPr>
          <w:szCs w:val="22"/>
        </w:rPr>
        <w:t>.</w:t>
      </w:r>
      <w:r w:rsidR="00272F67">
        <w:rPr>
          <w:szCs w:val="22"/>
        </w:rPr>
        <w:t xml:space="preserve"> </w:t>
      </w:r>
      <w:r w:rsidR="00FC05A2" w:rsidRPr="00272F67">
        <w:rPr>
          <w:szCs w:val="22"/>
        </w:rPr>
        <w:t xml:space="preserve">The piping, however, must </w:t>
      </w:r>
      <w:r w:rsidR="00FF170E" w:rsidRPr="00272F67">
        <w:rPr>
          <w:szCs w:val="22"/>
        </w:rPr>
        <w:t>be tested as required above.</w:t>
      </w:r>
    </w:p>
    <w:p w:rsidR="00C73216" w:rsidRPr="00272F67" w:rsidRDefault="00C73216" w:rsidP="001E0F78">
      <w:pPr>
        <w:pStyle w:val="RulesParagraph"/>
        <w:numPr>
          <w:ilvl w:val="0"/>
          <w:numId w:val="5"/>
        </w:numPr>
        <w:tabs>
          <w:tab w:val="clear" w:pos="1080"/>
          <w:tab w:val="num" w:pos="1440"/>
        </w:tabs>
        <w:spacing w:after="200"/>
        <w:ind w:left="1440" w:hanging="720"/>
        <w:jc w:val="left"/>
        <w:rPr>
          <w:szCs w:val="22"/>
        </w:rPr>
      </w:pPr>
      <w:r w:rsidRPr="00272F67">
        <w:rPr>
          <w:szCs w:val="22"/>
        </w:rPr>
        <w:t>Delayed facility closure and abandonment.</w:t>
      </w:r>
      <w:r w:rsidR="00272F67">
        <w:rPr>
          <w:szCs w:val="22"/>
        </w:rPr>
        <w:t xml:space="preserve"> </w:t>
      </w:r>
      <w:r w:rsidRPr="00272F67">
        <w:rPr>
          <w:szCs w:val="22"/>
        </w:rPr>
        <w:t xml:space="preserve">Upon expiration of the extended </w:t>
      </w:r>
      <w:r w:rsidR="00801D06" w:rsidRPr="00272F67">
        <w:rPr>
          <w:szCs w:val="22"/>
        </w:rPr>
        <w:t xml:space="preserve">tank </w:t>
      </w:r>
      <w:r w:rsidRPr="00272F67">
        <w:rPr>
          <w:szCs w:val="22"/>
        </w:rPr>
        <w:t>operating life provided under this subsection, the tank</w:t>
      </w:r>
      <w:r w:rsidR="00801D06" w:rsidRPr="00272F67">
        <w:rPr>
          <w:szCs w:val="22"/>
        </w:rPr>
        <w:t xml:space="preserve"> </w:t>
      </w:r>
      <w:r w:rsidRPr="00272F67">
        <w:rPr>
          <w:szCs w:val="22"/>
        </w:rPr>
        <w:t xml:space="preserve">and the associated piping installed 10 or more years </w:t>
      </w:r>
      <w:r w:rsidR="00DB1980" w:rsidRPr="00272F67">
        <w:rPr>
          <w:szCs w:val="22"/>
        </w:rPr>
        <w:t>prior</w:t>
      </w:r>
      <w:r w:rsidRPr="00272F67">
        <w:rPr>
          <w:szCs w:val="22"/>
        </w:rPr>
        <w:t xml:space="preserve"> are to be abandoned in accordance with section 11 of</w:t>
      </w:r>
      <w:r w:rsidR="00272F67">
        <w:rPr>
          <w:szCs w:val="22"/>
        </w:rPr>
        <w:t xml:space="preserve"> </w:t>
      </w:r>
      <w:r w:rsidR="00E750C3" w:rsidRPr="00272F67">
        <w:rPr>
          <w:szCs w:val="22"/>
        </w:rPr>
        <w:t>this Chapter</w:t>
      </w:r>
      <w:r w:rsidRPr="00272F67">
        <w:rPr>
          <w:szCs w:val="22"/>
        </w:rPr>
        <w:t>.</w:t>
      </w:r>
    </w:p>
    <w:p w:rsidR="001F101C" w:rsidRPr="00272F67" w:rsidRDefault="001F101C" w:rsidP="008F05B6">
      <w:pPr>
        <w:pStyle w:val="RulesSection"/>
        <w:spacing w:after="200"/>
        <w:jc w:val="left"/>
        <w:rPr>
          <w:b/>
          <w:szCs w:val="22"/>
        </w:rPr>
      </w:pPr>
      <w:r w:rsidRPr="00272F67">
        <w:rPr>
          <w:b/>
          <w:szCs w:val="22"/>
        </w:rPr>
        <w:t>6.</w:t>
      </w:r>
      <w:r w:rsidRPr="00272F67">
        <w:rPr>
          <w:b/>
          <w:szCs w:val="22"/>
        </w:rPr>
        <w:tab/>
        <w:t xml:space="preserve">Regulation of </w:t>
      </w:r>
      <w:r w:rsidR="00A100B8" w:rsidRPr="00272F67">
        <w:rPr>
          <w:b/>
          <w:szCs w:val="22"/>
        </w:rPr>
        <w:t xml:space="preserve">heating oil </w:t>
      </w:r>
      <w:r w:rsidR="00145C6A" w:rsidRPr="00272F67">
        <w:rPr>
          <w:b/>
          <w:szCs w:val="22"/>
        </w:rPr>
        <w:t>facilities used</w:t>
      </w:r>
      <w:r w:rsidR="00272F67">
        <w:rPr>
          <w:b/>
          <w:szCs w:val="22"/>
        </w:rPr>
        <w:t xml:space="preserve"> </w:t>
      </w:r>
      <w:r w:rsidR="00145C6A" w:rsidRPr="00272F67">
        <w:rPr>
          <w:b/>
          <w:szCs w:val="22"/>
        </w:rPr>
        <w:t>for consumption on the premises</w:t>
      </w:r>
      <w:r w:rsidR="00A100B8" w:rsidRPr="00272F67">
        <w:rPr>
          <w:b/>
          <w:szCs w:val="22"/>
        </w:rPr>
        <w:t xml:space="preserve"> or by the owner or</w:t>
      </w:r>
      <w:r w:rsidR="00BC1F9A">
        <w:rPr>
          <w:b/>
          <w:szCs w:val="22"/>
        </w:rPr>
        <w:t> </w:t>
      </w:r>
      <w:r w:rsidR="00A100B8" w:rsidRPr="00272F67">
        <w:rPr>
          <w:b/>
          <w:szCs w:val="22"/>
        </w:rPr>
        <w:t>operator</w:t>
      </w:r>
    </w:p>
    <w:p w:rsidR="001F101C" w:rsidRPr="00272F67" w:rsidRDefault="001F101C" w:rsidP="008F05B6">
      <w:pPr>
        <w:pStyle w:val="RulesSub-section"/>
        <w:spacing w:after="200"/>
        <w:jc w:val="left"/>
        <w:rPr>
          <w:b/>
          <w:szCs w:val="22"/>
        </w:rPr>
      </w:pPr>
      <w:r w:rsidRPr="00272F67">
        <w:rPr>
          <w:b/>
          <w:szCs w:val="22"/>
        </w:rPr>
        <w:t>A.</w:t>
      </w:r>
      <w:r w:rsidRPr="00272F67">
        <w:rPr>
          <w:b/>
          <w:szCs w:val="22"/>
        </w:rPr>
        <w:tab/>
        <w:t>Applicability</w:t>
      </w:r>
    </w:p>
    <w:p w:rsidR="001F101C" w:rsidRPr="00272F67" w:rsidRDefault="001F101C" w:rsidP="008F05B6">
      <w:pPr>
        <w:pStyle w:val="RulesParagraph"/>
        <w:spacing w:after="200"/>
        <w:jc w:val="left"/>
        <w:rPr>
          <w:szCs w:val="22"/>
        </w:rPr>
      </w:pPr>
      <w:r w:rsidRPr="00272F67">
        <w:rPr>
          <w:szCs w:val="22"/>
        </w:rPr>
        <w:t>(1)</w:t>
      </w:r>
      <w:r w:rsidRPr="00272F67">
        <w:rPr>
          <w:szCs w:val="22"/>
        </w:rPr>
        <w:tab/>
        <w:t>This section applies to all underground heating oil or process oil storage facilities used for consumption on the premises or by the owner or operator of the facility.</w:t>
      </w:r>
    </w:p>
    <w:p w:rsidR="001F101C" w:rsidRPr="00272F67" w:rsidRDefault="001F101C" w:rsidP="008F05B6">
      <w:pPr>
        <w:pStyle w:val="RulesParagraph"/>
        <w:spacing w:after="200"/>
        <w:ind w:right="-144"/>
        <w:jc w:val="left"/>
        <w:rPr>
          <w:szCs w:val="22"/>
        </w:rPr>
      </w:pPr>
      <w:r w:rsidRPr="00272F67">
        <w:rPr>
          <w:szCs w:val="22"/>
        </w:rPr>
        <w:t>(2)</w:t>
      </w:r>
      <w:r w:rsidRPr="00272F67">
        <w:rPr>
          <w:szCs w:val="22"/>
        </w:rPr>
        <w:tab/>
        <w:t>This section does not apply to motor fuel, marketing, distribution facilities, waste oil facilities, field constructed tanks or heavy oil facilities except where specifically stated otherwise.</w:t>
      </w:r>
    </w:p>
    <w:p w:rsidR="001F101C" w:rsidRPr="00272F67" w:rsidRDefault="001F101C" w:rsidP="008F05B6">
      <w:pPr>
        <w:pStyle w:val="RulesSub-section"/>
        <w:spacing w:after="200"/>
        <w:jc w:val="left"/>
        <w:outlineLvl w:val="0"/>
        <w:rPr>
          <w:b/>
          <w:szCs w:val="22"/>
        </w:rPr>
      </w:pPr>
      <w:r w:rsidRPr="00272F67">
        <w:rPr>
          <w:b/>
          <w:szCs w:val="22"/>
        </w:rPr>
        <w:t>B.</w:t>
      </w:r>
      <w:r w:rsidRPr="00272F67">
        <w:rPr>
          <w:b/>
          <w:szCs w:val="22"/>
        </w:rPr>
        <w:tab/>
        <w:t>Design and installation requirements for new and replacement facilities</w:t>
      </w:r>
    </w:p>
    <w:p w:rsidR="001F101C" w:rsidRPr="00272F67" w:rsidRDefault="001F101C" w:rsidP="008F05B6">
      <w:pPr>
        <w:pStyle w:val="RulesParagraph"/>
        <w:spacing w:after="200"/>
        <w:jc w:val="left"/>
        <w:rPr>
          <w:szCs w:val="22"/>
        </w:rPr>
      </w:pPr>
      <w:r w:rsidRPr="00272F67">
        <w:rPr>
          <w:szCs w:val="22"/>
        </w:rPr>
        <w:t>(1)</w:t>
      </w:r>
      <w:r w:rsidRPr="00272F67">
        <w:rPr>
          <w:szCs w:val="22"/>
        </w:rPr>
        <w:tab/>
        <w:t>General design requirements</w:t>
      </w:r>
    </w:p>
    <w:p w:rsidR="001F101C" w:rsidRPr="00272F67" w:rsidRDefault="001F101C" w:rsidP="008F05B6">
      <w:pPr>
        <w:pStyle w:val="RulesSub-Paragraph"/>
        <w:spacing w:after="200"/>
        <w:jc w:val="left"/>
        <w:rPr>
          <w:szCs w:val="22"/>
        </w:rPr>
      </w:pPr>
      <w:r w:rsidRPr="00272F67">
        <w:rPr>
          <w:szCs w:val="22"/>
        </w:rPr>
        <w:t>(a)</w:t>
      </w:r>
      <w:r w:rsidRPr="00272F67">
        <w:rPr>
          <w:szCs w:val="22"/>
        </w:rPr>
        <w:tab/>
        <w:t>The installation of new or replacement tanks and piping constructed of bare steel or asphalt coated steel is prohibited.</w:t>
      </w:r>
    </w:p>
    <w:p w:rsidR="001F101C" w:rsidRPr="00272F67" w:rsidRDefault="001F101C" w:rsidP="008F05B6">
      <w:pPr>
        <w:pStyle w:val="RulesSub-Paragraph"/>
        <w:spacing w:after="200"/>
        <w:jc w:val="left"/>
        <w:rPr>
          <w:szCs w:val="22"/>
        </w:rPr>
      </w:pPr>
      <w:r w:rsidRPr="00272F67">
        <w:rPr>
          <w:szCs w:val="22"/>
        </w:rPr>
        <w:t>(b)</w:t>
      </w:r>
      <w:r w:rsidRPr="00272F67">
        <w:rPr>
          <w:szCs w:val="22"/>
        </w:rPr>
        <w:tab/>
        <w:t xml:space="preserve">All new and replacement tanks must be constructed of fiberglass reinforced plastic (hereafter referred to as fiberglass), </w:t>
      </w:r>
      <w:proofErr w:type="spellStart"/>
      <w:r w:rsidRPr="00272F67">
        <w:rPr>
          <w:szCs w:val="22"/>
        </w:rPr>
        <w:t>cathodically</w:t>
      </w:r>
      <w:proofErr w:type="spellEnd"/>
      <w:r w:rsidRPr="00272F67">
        <w:rPr>
          <w:szCs w:val="22"/>
        </w:rPr>
        <w:t xml:space="preserve"> protected steel, or other noncorrosive material approved by the</w:t>
      </w:r>
      <w:r w:rsidR="00272F67">
        <w:rPr>
          <w:szCs w:val="22"/>
        </w:rPr>
        <w:t xml:space="preserve"> </w:t>
      </w:r>
      <w:r w:rsidR="000A3053" w:rsidRPr="00272F67">
        <w:rPr>
          <w:szCs w:val="22"/>
        </w:rPr>
        <w:t>Commissioner</w:t>
      </w:r>
      <w:r w:rsidRPr="00272F67">
        <w:rPr>
          <w:szCs w:val="22"/>
        </w:rPr>
        <w:t>.</w:t>
      </w:r>
      <w:r w:rsidR="00272F67">
        <w:rPr>
          <w:szCs w:val="22"/>
        </w:rPr>
        <w:t xml:space="preserve"> </w:t>
      </w:r>
      <w:r w:rsidRPr="00272F67">
        <w:rPr>
          <w:szCs w:val="22"/>
        </w:rPr>
        <w:t xml:space="preserve">Piping and other below ground ancillary equipment in contact with soil or water must be constructed of fiberglass, </w:t>
      </w:r>
      <w:proofErr w:type="spellStart"/>
      <w:r w:rsidRPr="00272F67">
        <w:rPr>
          <w:szCs w:val="22"/>
        </w:rPr>
        <w:t>cathodically</w:t>
      </w:r>
      <w:proofErr w:type="spellEnd"/>
      <w:r w:rsidRPr="00272F67">
        <w:rPr>
          <w:szCs w:val="22"/>
        </w:rPr>
        <w:t xml:space="preserve"> protected steel or other equally noncorrosive materials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8F05B6">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It is the responsibility of the facility owner to demonstrate to the satisfaction of the</w:t>
      </w:r>
      <w:r w:rsidR="00272F67">
        <w:rPr>
          <w:szCs w:val="22"/>
        </w:rPr>
        <w:t xml:space="preserve"> </w:t>
      </w:r>
      <w:r w:rsidR="000A3053" w:rsidRPr="00272F67">
        <w:rPr>
          <w:szCs w:val="22"/>
        </w:rPr>
        <w:t>Commissioner</w:t>
      </w:r>
      <w:r w:rsidRPr="00272F67">
        <w:rPr>
          <w:szCs w:val="22"/>
        </w:rPr>
        <w:t xml:space="preserve"> that the materials are noncorrosive and meet or exceed the required performance standards listed below in this paragraph.</w:t>
      </w:r>
    </w:p>
    <w:p w:rsidR="001F101C" w:rsidRPr="00272F67" w:rsidRDefault="001F101C" w:rsidP="008F05B6">
      <w:pPr>
        <w:pStyle w:val="RulesDivision"/>
        <w:spacing w:after="200"/>
        <w:jc w:val="left"/>
        <w:rPr>
          <w:szCs w:val="22"/>
        </w:rPr>
      </w:pPr>
      <w:r w:rsidRPr="00272F67">
        <w:rPr>
          <w:szCs w:val="22"/>
        </w:rPr>
        <w:t>(ii)</w:t>
      </w:r>
      <w:r w:rsidRPr="00272F67">
        <w:rPr>
          <w:szCs w:val="22"/>
        </w:rPr>
        <w:tab/>
        <w:t>All new or replacement facilities must be listed and constructed in accordance with the standards contained in the following:</w:t>
      </w:r>
    </w:p>
    <w:p w:rsidR="00B36E58" w:rsidRPr="00272F67" w:rsidRDefault="00B36E58" w:rsidP="001E0F78">
      <w:pPr>
        <w:pStyle w:val="RulesDivision"/>
        <w:numPr>
          <w:ilvl w:val="0"/>
          <w:numId w:val="4"/>
        </w:numPr>
        <w:spacing w:after="120"/>
        <w:jc w:val="left"/>
        <w:outlineLvl w:val="0"/>
        <w:rPr>
          <w:szCs w:val="22"/>
        </w:rPr>
      </w:pPr>
      <w:r w:rsidRPr="00272F67">
        <w:rPr>
          <w:szCs w:val="22"/>
        </w:rPr>
        <w:t xml:space="preserve">Fiberglass Tanks – </w:t>
      </w:r>
    </w:p>
    <w:p w:rsidR="00B36E58" w:rsidRPr="00272F67" w:rsidRDefault="00764FFF" w:rsidP="0057430D">
      <w:pPr>
        <w:pStyle w:val="RulesDivision"/>
        <w:numPr>
          <w:ilvl w:val="1"/>
          <w:numId w:val="4"/>
        </w:numPr>
        <w:spacing w:after="120"/>
        <w:jc w:val="left"/>
        <w:outlineLvl w:val="0"/>
        <w:rPr>
          <w:szCs w:val="22"/>
        </w:rPr>
      </w:pPr>
      <w:r w:rsidRPr="00272F67">
        <w:rPr>
          <w:szCs w:val="22"/>
        </w:rPr>
        <w:t>UL</w:t>
      </w:r>
      <w:r w:rsidR="00B36E58" w:rsidRPr="00272F67">
        <w:rPr>
          <w:szCs w:val="22"/>
        </w:rPr>
        <w:t xml:space="preserve"> Standard 1316, Glass-Fiber- Reinforced Plastic Underground Storage Tanks for Petroleum Products, Alcohols and Alcohol-Gasoline</w:t>
      </w:r>
      <w:r w:rsidR="00B90E96" w:rsidRPr="00272F67">
        <w:rPr>
          <w:szCs w:val="22"/>
        </w:rPr>
        <w:t xml:space="preserve"> </w:t>
      </w:r>
      <w:r w:rsidR="00B36E58" w:rsidRPr="00272F67">
        <w:rPr>
          <w:szCs w:val="22"/>
        </w:rPr>
        <w:t xml:space="preserve">Mixtures; or </w:t>
      </w:r>
    </w:p>
    <w:p w:rsidR="00B36E58" w:rsidRPr="00272F67" w:rsidRDefault="00764FFF" w:rsidP="001E0F78">
      <w:pPr>
        <w:pStyle w:val="RulesDivision"/>
        <w:numPr>
          <w:ilvl w:val="1"/>
          <w:numId w:val="4"/>
        </w:numPr>
        <w:spacing w:after="120"/>
        <w:jc w:val="left"/>
        <w:outlineLvl w:val="0"/>
        <w:rPr>
          <w:szCs w:val="22"/>
        </w:rPr>
      </w:pPr>
      <w:r w:rsidRPr="00272F67">
        <w:rPr>
          <w:szCs w:val="22"/>
        </w:rPr>
        <w:t>ULC</w:t>
      </w:r>
      <w:r w:rsidR="00B36E58" w:rsidRPr="00272F67">
        <w:rPr>
          <w:szCs w:val="22"/>
        </w:rPr>
        <w:t xml:space="preserve"> S615, Standard for Reinforced Plastic Underground Tanks for Flammable and Combustible Liquids;</w:t>
      </w:r>
    </w:p>
    <w:p w:rsidR="00B36E58" w:rsidRPr="00272F67" w:rsidRDefault="00B36E58" w:rsidP="001E0F78">
      <w:pPr>
        <w:pStyle w:val="RulesDivision"/>
        <w:numPr>
          <w:ilvl w:val="0"/>
          <w:numId w:val="4"/>
        </w:numPr>
        <w:spacing w:after="120"/>
        <w:jc w:val="left"/>
        <w:rPr>
          <w:szCs w:val="22"/>
        </w:rPr>
      </w:pPr>
      <w:proofErr w:type="spellStart"/>
      <w:r w:rsidRPr="00272F67">
        <w:rPr>
          <w:szCs w:val="22"/>
        </w:rPr>
        <w:t>Cathodically</w:t>
      </w:r>
      <w:proofErr w:type="spellEnd"/>
      <w:r w:rsidRPr="00272F67">
        <w:rPr>
          <w:szCs w:val="22"/>
        </w:rPr>
        <w:t xml:space="preserve"> Protected Steel Tanks– </w:t>
      </w:r>
    </w:p>
    <w:p w:rsidR="008E32C3" w:rsidRPr="00272F67" w:rsidRDefault="00B36E58" w:rsidP="001E0F78">
      <w:pPr>
        <w:pStyle w:val="RulesDivision"/>
        <w:numPr>
          <w:ilvl w:val="1"/>
          <w:numId w:val="4"/>
        </w:numPr>
        <w:spacing w:after="120"/>
        <w:jc w:val="left"/>
        <w:rPr>
          <w:szCs w:val="22"/>
        </w:rPr>
      </w:pPr>
      <w:r w:rsidRPr="00272F67">
        <w:rPr>
          <w:szCs w:val="22"/>
        </w:rPr>
        <w:t>STI</w:t>
      </w:r>
      <w:r w:rsidR="00272F67">
        <w:rPr>
          <w:szCs w:val="22"/>
        </w:rPr>
        <w:t xml:space="preserve"> </w:t>
      </w:r>
      <w:r w:rsidRPr="00272F67">
        <w:rPr>
          <w:szCs w:val="22"/>
        </w:rPr>
        <w:t>sti-P3</w:t>
      </w:r>
      <w:r w:rsidRPr="00272F67">
        <w:rPr>
          <w:szCs w:val="22"/>
          <w:vertAlign w:val="superscript"/>
        </w:rPr>
        <w:t>®</w:t>
      </w:r>
      <w:r w:rsidR="00B90E96" w:rsidRPr="00272F67">
        <w:rPr>
          <w:szCs w:val="22"/>
          <w:vertAlign w:val="superscript"/>
        </w:rPr>
        <w:t xml:space="preserve"> </w:t>
      </w:r>
      <w:r w:rsidRPr="00272F67">
        <w:rPr>
          <w:szCs w:val="22"/>
        </w:rPr>
        <w:t xml:space="preserve">Specification and Manual for External Corrosion Protection of Underground Storage </w:t>
      </w:r>
      <w:r w:rsidR="0057430D" w:rsidRPr="00272F67">
        <w:rPr>
          <w:szCs w:val="22"/>
        </w:rPr>
        <w:t>Tanks;</w:t>
      </w:r>
      <w:r w:rsidRPr="00272F67">
        <w:rPr>
          <w:szCs w:val="22"/>
        </w:rPr>
        <w:t xml:space="preserve"> </w:t>
      </w:r>
    </w:p>
    <w:p w:rsidR="00B36E58" w:rsidRPr="00272F67" w:rsidRDefault="00764FFF" w:rsidP="001E0F78">
      <w:pPr>
        <w:pStyle w:val="RulesDivision"/>
        <w:numPr>
          <w:ilvl w:val="1"/>
          <w:numId w:val="4"/>
        </w:numPr>
        <w:spacing w:after="120"/>
        <w:jc w:val="left"/>
        <w:rPr>
          <w:szCs w:val="22"/>
        </w:rPr>
      </w:pPr>
      <w:r w:rsidRPr="00272F67">
        <w:rPr>
          <w:szCs w:val="22"/>
        </w:rPr>
        <w:t>UL</w:t>
      </w:r>
      <w:r w:rsidR="00B36E58" w:rsidRPr="00272F67">
        <w:rPr>
          <w:szCs w:val="22"/>
        </w:rPr>
        <w:t xml:space="preserve"> Standard 1746, Standard for External Corrosion Protection Systems for Steel Underground Storage Tanks; </w:t>
      </w:r>
    </w:p>
    <w:p w:rsidR="00B36E58" w:rsidRPr="00272F67" w:rsidRDefault="00764FFF" w:rsidP="001E0F78">
      <w:pPr>
        <w:pStyle w:val="RulesDivision"/>
        <w:numPr>
          <w:ilvl w:val="1"/>
          <w:numId w:val="4"/>
        </w:numPr>
        <w:spacing w:after="120"/>
        <w:jc w:val="left"/>
        <w:rPr>
          <w:szCs w:val="22"/>
        </w:rPr>
      </w:pPr>
      <w:r w:rsidRPr="00272F67">
        <w:rPr>
          <w:szCs w:val="22"/>
        </w:rPr>
        <w:t>ULC</w:t>
      </w:r>
      <w:r w:rsidR="00B36E58" w:rsidRPr="00272F67">
        <w:rPr>
          <w:szCs w:val="22"/>
        </w:rPr>
        <w:t xml:space="preserve"> S603, Standard for Steel Underground Tanks for Flammable and Combustible Liquids, and S631, Standard for Isolating Bushings for Steel Underground Tanks Protected with External Corrosion Protections Systems;</w:t>
      </w:r>
    </w:p>
    <w:p w:rsidR="00B36E58" w:rsidRPr="00272F67" w:rsidRDefault="00B36E58" w:rsidP="001E0F78">
      <w:pPr>
        <w:pStyle w:val="RulesDivision"/>
        <w:numPr>
          <w:ilvl w:val="1"/>
          <w:numId w:val="4"/>
        </w:numPr>
        <w:spacing w:after="120"/>
        <w:jc w:val="left"/>
        <w:rPr>
          <w:szCs w:val="22"/>
        </w:rPr>
      </w:pPr>
      <w:r w:rsidRPr="00272F67">
        <w:rPr>
          <w:szCs w:val="22"/>
        </w:rPr>
        <w:t>(STI</w:t>
      </w:r>
      <w:r w:rsidR="00272F67">
        <w:rPr>
          <w:szCs w:val="22"/>
        </w:rPr>
        <w:t xml:space="preserve"> </w:t>
      </w:r>
      <w:r w:rsidRPr="00272F67">
        <w:rPr>
          <w:szCs w:val="22"/>
        </w:rPr>
        <w:t>Standard F841, Standard for Dual Wall Underground Steel Storage Tanks;</w:t>
      </w:r>
    </w:p>
    <w:p w:rsidR="00B36E58" w:rsidRPr="00272F67" w:rsidRDefault="00B36E58" w:rsidP="0057430D">
      <w:pPr>
        <w:pStyle w:val="RulesDivision"/>
        <w:numPr>
          <w:ilvl w:val="1"/>
          <w:numId w:val="4"/>
        </w:numPr>
        <w:spacing w:after="120"/>
        <w:jc w:val="left"/>
        <w:rPr>
          <w:szCs w:val="22"/>
        </w:rPr>
      </w:pPr>
      <w:r w:rsidRPr="00272F67">
        <w:rPr>
          <w:szCs w:val="22"/>
        </w:rPr>
        <w:t>NACE</w:t>
      </w:r>
      <w:r w:rsidR="00272F67">
        <w:rPr>
          <w:szCs w:val="22"/>
        </w:rPr>
        <w:t xml:space="preserve"> </w:t>
      </w:r>
      <w:r w:rsidRPr="00272F67">
        <w:rPr>
          <w:szCs w:val="22"/>
        </w:rPr>
        <w:t>International,</w:t>
      </w:r>
      <w:r w:rsidR="00272F67">
        <w:rPr>
          <w:szCs w:val="22"/>
        </w:rPr>
        <w:t xml:space="preserve"> </w:t>
      </w:r>
      <w:r w:rsidR="00457EF9" w:rsidRPr="00272F67">
        <w:rPr>
          <w:szCs w:val="22"/>
        </w:rPr>
        <w:t>S</w:t>
      </w:r>
      <w:r w:rsidRPr="00272F67">
        <w:rPr>
          <w:szCs w:val="22"/>
        </w:rPr>
        <w:t>P0285,</w:t>
      </w:r>
      <w:r w:rsidR="009257D2" w:rsidRPr="00272F67">
        <w:rPr>
          <w:szCs w:val="22"/>
        </w:rPr>
        <w:t xml:space="preserve"> </w:t>
      </w:r>
      <w:r w:rsidRPr="00272F67">
        <w:rPr>
          <w:szCs w:val="22"/>
        </w:rPr>
        <w:t>Corrosion Control of Underground Storage Systems by Cathodic Protection, and</w:t>
      </w:r>
      <w:r w:rsidR="00272F67">
        <w:rPr>
          <w:szCs w:val="22"/>
        </w:rPr>
        <w:t xml:space="preserve"> </w:t>
      </w:r>
      <w:r w:rsidR="00764FFF" w:rsidRPr="00272F67">
        <w:rPr>
          <w:szCs w:val="22"/>
        </w:rPr>
        <w:t>UL</w:t>
      </w:r>
      <w:r w:rsidRPr="00272F67">
        <w:rPr>
          <w:szCs w:val="22"/>
        </w:rPr>
        <w:t xml:space="preserve"> Standard 58, Standard for Steel Underground Tanks for Flammable and Combustible</w:t>
      </w:r>
      <w:r w:rsidR="00B90E96" w:rsidRPr="00272F67">
        <w:rPr>
          <w:szCs w:val="22"/>
        </w:rPr>
        <w:t xml:space="preserve"> </w:t>
      </w:r>
      <w:r w:rsidRPr="00272F67">
        <w:rPr>
          <w:szCs w:val="22"/>
        </w:rPr>
        <w:t>Liquids; or</w:t>
      </w:r>
    </w:p>
    <w:p w:rsidR="00B36E58" w:rsidRPr="00272F67" w:rsidRDefault="00764FFF" w:rsidP="001E0F78">
      <w:pPr>
        <w:pStyle w:val="RulesDivision"/>
        <w:numPr>
          <w:ilvl w:val="1"/>
          <w:numId w:val="4"/>
        </w:numPr>
        <w:spacing w:after="120"/>
        <w:jc w:val="left"/>
        <w:rPr>
          <w:szCs w:val="22"/>
        </w:rPr>
      </w:pPr>
      <w:r w:rsidRPr="00272F67">
        <w:rPr>
          <w:szCs w:val="22"/>
        </w:rPr>
        <w:t xml:space="preserve">PEI </w:t>
      </w:r>
      <w:r w:rsidR="00B36E58" w:rsidRPr="00272F67">
        <w:rPr>
          <w:szCs w:val="22"/>
        </w:rPr>
        <w:t>RP-100</w:t>
      </w:r>
      <w:r w:rsidR="001C22A3" w:rsidRPr="00272F67">
        <w:rPr>
          <w:szCs w:val="22"/>
        </w:rPr>
        <w:t>.</w:t>
      </w:r>
    </w:p>
    <w:p w:rsidR="0013013B" w:rsidRPr="00272F67" w:rsidRDefault="00B36E58" w:rsidP="001E0F78">
      <w:pPr>
        <w:pStyle w:val="RulesDivision"/>
        <w:numPr>
          <w:ilvl w:val="0"/>
          <w:numId w:val="4"/>
        </w:numPr>
        <w:spacing w:after="120"/>
        <w:jc w:val="left"/>
        <w:rPr>
          <w:szCs w:val="22"/>
        </w:rPr>
      </w:pPr>
      <w:r w:rsidRPr="00272F67">
        <w:rPr>
          <w:szCs w:val="22"/>
        </w:rPr>
        <w:t xml:space="preserve">Steel Clad or Jacketed Tanks </w:t>
      </w:r>
      <w:r w:rsidR="0013013B" w:rsidRPr="00272F67">
        <w:rPr>
          <w:szCs w:val="22"/>
        </w:rPr>
        <w:t>–</w:t>
      </w:r>
      <w:r w:rsidRPr="00272F67">
        <w:rPr>
          <w:szCs w:val="22"/>
        </w:rPr>
        <w:t xml:space="preserve"> </w:t>
      </w:r>
    </w:p>
    <w:p w:rsidR="0013013B" w:rsidRPr="00272F67" w:rsidRDefault="00B36E58" w:rsidP="0057430D">
      <w:pPr>
        <w:pStyle w:val="RulesDivision"/>
        <w:numPr>
          <w:ilvl w:val="1"/>
          <w:numId w:val="4"/>
        </w:numPr>
        <w:spacing w:after="120"/>
        <w:jc w:val="left"/>
        <w:rPr>
          <w:szCs w:val="22"/>
        </w:rPr>
      </w:pPr>
      <w:r w:rsidRPr="00272F67">
        <w:rPr>
          <w:szCs w:val="22"/>
        </w:rPr>
        <w:t xml:space="preserve">UL </w:t>
      </w:r>
      <w:r w:rsidR="0057430D" w:rsidRPr="00272F67">
        <w:rPr>
          <w:szCs w:val="22"/>
        </w:rPr>
        <w:t>1746</w:t>
      </w:r>
      <w:r w:rsidR="0027010A">
        <w:rPr>
          <w:szCs w:val="22"/>
        </w:rPr>
        <w:t>;</w:t>
      </w:r>
    </w:p>
    <w:p w:rsidR="0013013B" w:rsidRPr="00272F67" w:rsidRDefault="00B36E58" w:rsidP="001E0F78">
      <w:pPr>
        <w:pStyle w:val="RulesDivision"/>
        <w:numPr>
          <w:ilvl w:val="1"/>
          <w:numId w:val="4"/>
        </w:numPr>
        <w:spacing w:after="120"/>
        <w:jc w:val="left"/>
        <w:rPr>
          <w:szCs w:val="22"/>
        </w:rPr>
      </w:pPr>
      <w:r w:rsidRPr="00272F67">
        <w:rPr>
          <w:szCs w:val="22"/>
        </w:rPr>
        <w:t>STI</w:t>
      </w:r>
      <w:r w:rsidR="00272F67">
        <w:rPr>
          <w:szCs w:val="22"/>
        </w:rPr>
        <w:t xml:space="preserve"> </w:t>
      </w:r>
      <w:r w:rsidRPr="00272F67">
        <w:rPr>
          <w:szCs w:val="22"/>
        </w:rPr>
        <w:t>Composite Tank Standard (F894</w:t>
      </w:r>
      <w:r w:rsidRPr="00272F67">
        <w:rPr>
          <w:szCs w:val="22"/>
        </w:rPr>
        <w:noBreakHyphen/>
        <w:t>02)</w:t>
      </w:r>
      <w:r w:rsidR="0027010A">
        <w:rPr>
          <w:szCs w:val="22"/>
        </w:rPr>
        <w:t>;</w:t>
      </w:r>
      <w:r w:rsidRPr="00272F67">
        <w:rPr>
          <w:szCs w:val="22"/>
        </w:rPr>
        <w:t xml:space="preserve"> or </w:t>
      </w:r>
    </w:p>
    <w:p w:rsidR="00B36E58" w:rsidRPr="00272F67" w:rsidRDefault="00764FFF" w:rsidP="001E0F78">
      <w:pPr>
        <w:pStyle w:val="RulesDivision"/>
        <w:numPr>
          <w:ilvl w:val="1"/>
          <w:numId w:val="4"/>
        </w:numPr>
        <w:spacing w:after="120"/>
        <w:jc w:val="left"/>
        <w:rPr>
          <w:szCs w:val="22"/>
        </w:rPr>
      </w:pPr>
      <w:r w:rsidRPr="00272F67">
        <w:rPr>
          <w:szCs w:val="22"/>
        </w:rPr>
        <w:t>STI</w:t>
      </w:r>
      <w:r w:rsidR="00B36E58" w:rsidRPr="00272F67">
        <w:rPr>
          <w:szCs w:val="22"/>
        </w:rPr>
        <w:t xml:space="preserve"> Specification F922, STI Specification for </w:t>
      </w:r>
      <w:proofErr w:type="spellStart"/>
      <w:r w:rsidR="00B36E58" w:rsidRPr="00272F67">
        <w:rPr>
          <w:szCs w:val="22"/>
        </w:rPr>
        <w:t>Permatank</w:t>
      </w:r>
      <w:proofErr w:type="spellEnd"/>
      <w:r w:rsidR="00B36E58" w:rsidRPr="00272F67">
        <w:rPr>
          <w:szCs w:val="22"/>
        </w:rPr>
        <w:t>;</w:t>
      </w:r>
    </w:p>
    <w:p w:rsidR="00B36E58" w:rsidRPr="00272F67" w:rsidRDefault="00B36E58" w:rsidP="0057430D">
      <w:pPr>
        <w:pStyle w:val="RulesDivision"/>
        <w:numPr>
          <w:ilvl w:val="0"/>
          <w:numId w:val="4"/>
        </w:numPr>
        <w:spacing w:after="120"/>
        <w:jc w:val="left"/>
        <w:outlineLvl w:val="0"/>
        <w:rPr>
          <w:szCs w:val="22"/>
        </w:rPr>
      </w:pPr>
      <w:r w:rsidRPr="00272F67">
        <w:rPr>
          <w:szCs w:val="22"/>
        </w:rPr>
        <w:t xml:space="preserve">Non-Metallic and Fiberglass Piping </w:t>
      </w:r>
      <w:r w:rsidR="0013013B" w:rsidRPr="00272F67">
        <w:rPr>
          <w:szCs w:val="22"/>
        </w:rPr>
        <w:t>–</w:t>
      </w:r>
      <w:r w:rsidR="00272F67">
        <w:rPr>
          <w:szCs w:val="22"/>
        </w:rPr>
        <w:t xml:space="preserve"> </w:t>
      </w:r>
      <w:r w:rsidR="00764FFF" w:rsidRPr="00272F67">
        <w:rPr>
          <w:szCs w:val="22"/>
        </w:rPr>
        <w:t>UL</w:t>
      </w:r>
      <w:r w:rsidRPr="00272F67">
        <w:rPr>
          <w:szCs w:val="22"/>
        </w:rPr>
        <w:t xml:space="preserve"> Standard 971, Standard for Non-metallic Underground Piping for Flammable Liquids, or</w:t>
      </w:r>
      <w:r w:rsidR="00272F67">
        <w:rPr>
          <w:szCs w:val="22"/>
        </w:rPr>
        <w:t xml:space="preserve"> </w:t>
      </w:r>
      <w:r w:rsidR="00764FFF" w:rsidRPr="00272F67">
        <w:rPr>
          <w:szCs w:val="22"/>
        </w:rPr>
        <w:t>ULC</w:t>
      </w:r>
      <w:r w:rsidRPr="00272F67">
        <w:rPr>
          <w:szCs w:val="22"/>
        </w:rPr>
        <w:t xml:space="preserve"> Standard S660, Standard for Non-metallic Underground Piping for Flammable Liquids</w:t>
      </w:r>
      <w:r w:rsidR="001C22A3" w:rsidRPr="00272F67">
        <w:rPr>
          <w:szCs w:val="22"/>
        </w:rPr>
        <w:t>.</w:t>
      </w:r>
      <w:r w:rsidR="00272F67" w:rsidRPr="00272F67">
        <w:rPr>
          <w:szCs w:val="22"/>
        </w:rPr>
        <w:t xml:space="preserve"> </w:t>
      </w:r>
      <w:r w:rsidRPr="00272F67">
        <w:rPr>
          <w:szCs w:val="22"/>
        </w:rPr>
        <w:t xml:space="preserve">Pipe Connectors </w:t>
      </w:r>
      <w:r w:rsidRPr="00272F67">
        <w:rPr>
          <w:szCs w:val="22"/>
        </w:rPr>
        <w:noBreakHyphen/>
      </w:r>
      <w:r w:rsidR="00272F67">
        <w:rPr>
          <w:szCs w:val="22"/>
        </w:rPr>
        <w:t xml:space="preserve"> </w:t>
      </w:r>
      <w:r w:rsidR="00764FFF" w:rsidRPr="00272F67">
        <w:rPr>
          <w:szCs w:val="22"/>
        </w:rPr>
        <w:t>UL</w:t>
      </w:r>
      <w:r w:rsidR="001C22A3" w:rsidRPr="00272F67">
        <w:rPr>
          <w:szCs w:val="22"/>
        </w:rPr>
        <w:t xml:space="preserve"> Standard 567.</w:t>
      </w:r>
    </w:p>
    <w:p w:rsidR="00B36E58" w:rsidRPr="00272F67" w:rsidRDefault="00B36E58" w:rsidP="001E0F78">
      <w:pPr>
        <w:pStyle w:val="RulesDivision"/>
        <w:numPr>
          <w:ilvl w:val="0"/>
          <w:numId w:val="4"/>
        </w:numPr>
        <w:spacing w:after="120"/>
        <w:jc w:val="left"/>
        <w:rPr>
          <w:szCs w:val="22"/>
        </w:rPr>
      </w:pPr>
      <w:r w:rsidRPr="00272F67">
        <w:rPr>
          <w:szCs w:val="22"/>
        </w:rPr>
        <w:t xml:space="preserve">Flexible Connectors </w:t>
      </w:r>
      <w:r w:rsidRPr="00272F67">
        <w:rPr>
          <w:szCs w:val="22"/>
        </w:rPr>
        <w:noBreakHyphen/>
      </w:r>
      <w:r w:rsidR="00272F67">
        <w:rPr>
          <w:szCs w:val="22"/>
        </w:rPr>
        <w:t xml:space="preserve"> </w:t>
      </w:r>
      <w:r w:rsidR="00764FFF" w:rsidRPr="00272F67">
        <w:rPr>
          <w:szCs w:val="22"/>
        </w:rPr>
        <w:t>ULC</w:t>
      </w:r>
      <w:r w:rsidR="001C22A3" w:rsidRPr="00272F67">
        <w:rPr>
          <w:szCs w:val="22"/>
        </w:rPr>
        <w:t xml:space="preserve"> Standard ULC/CAN -S633.</w:t>
      </w:r>
    </w:p>
    <w:p w:rsidR="00B36E58" w:rsidRPr="00272F67" w:rsidRDefault="00B36E58" w:rsidP="001E0F78">
      <w:pPr>
        <w:pStyle w:val="RulesDivision"/>
        <w:numPr>
          <w:ilvl w:val="0"/>
          <w:numId w:val="4"/>
        </w:numPr>
        <w:spacing w:after="200"/>
        <w:ind w:right="-144"/>
        <w:jc w:val="left"/>
        <w:rPr>
          <w:szCs w:val="22"/>
        </w:rPr>
      </w:pPr>
      <w:r w:rsidRPr="00272F67">
        <w:rPr>
          <w:szCs w:val="22"/>
        </w:rPr>
        <w:t xml:space="preserve">Steel Piping – </w:t>
      </w:r>
    </w:p>
    <w:p w:rsidR="008E32C3" w:rsidRPr="00272F67" w:rsidRDefault="00752765" w:rsidP="001E0F78">
      <w:pPr>
        <w:pStyle w:val="RulesDivision"/>
        <w:numPr>
          <w:ilvl w:val="1"/>
          <w:numId w:val="4"/>
        </w:numPr>
        <w:spacing w:after="200"/>
        <w:ind w:right="-144"/>
        <w:jc w:val="left"/>
        <w:rPr>
          <w:szCs w:val="22"/>
        </w:rPr>
      </w:pPr>
      <w:r w:rsidRPr="00272F67">
        <w:rPr>
          <w:szCs w:val="22"/>
        </w:rPr>
        <w:t>NFPA</w:t>
      </w:r>
      <w:r w:rsidR="00B36E58" w:rsidRPr="00272F67">
        <w:rPr>
          <w:szCs w:val="22"/>
        </w:rPr>
        <w:t xml:space="preserve"> 30 or 31; </w:t>
      </w:r>
    </w:p>
    <w:p w:rsidR="00B36E58" w:rsidRPr="00272F67" w:rsidRDefault="00752765" w:rsidP="001E0F78">
      <w:pPr>
        <w:pStyle w:val="RulesDivision"/>
        <w:numPr>
          <w:ilvl w:val="1"/>
          <w:numId w:val="4"/>
        </w:numPr>
        <w:spacing w:after="200"/>
        <w:ind w:right="-144"/>
        <w:jc w:val="left"/>
        <w:rPr>
          <w:szCs w:val="22"/>
        </w:rPr>
      </w:pPr>
      <w:r w:rsidRPr="00272F67">
        <w:rPr>
          <w:szCs w:val="22"/>
        </w:rPr>
        <w:t>API</w:t>
      </w:r>
      <w:r w:rsidR="001C22A3" w:rsidRPr="00272F67">
        <w:rPr>
          <w:szCs w:val="22"/>
        </w:rPr>
        <w:t xml:space="preserve"> Publications</w:t>
      </w:r>
      <w:r w:rsidR="00B36E58" w:rsidRPr="00272F67">
        <w:rPr>
          <w:szCs w:val="22"/>
        </w:rPr>
        <w:t xml:space="preserve"> 1632, Cathodic Protection of Underground Petroleum Storage Tanks and Piping Systems;</w:t>
      </w:r>
      <w:r w:rsidR="00272F67" w:rsidRPr="00272F67">
        <w:rPr>
          <w:szCs w:val="22"/>
        </w:rPr>
        <w:t xml:space="preserve"> </w:t>
      </w:r>
    </w:p>
    <w:p w:rsidR="00B36E58" w:rsidRPr="00272F67" w:rsidRDefault="00B36E58" w:rsidP="0057430D">
      <w:pPr>
        <w:pStyle w:val="RulesDivision"/>
        <w:numPr>
          <w:ilvl w:val="1"/>
          <w:numId w:val="4"/>
        </w:numPr>
        <w:spacing w:after="200"/>
        <w:ind w:right="-144"/>
        <w:jc w:val="left"/>
        <w:rPr>
          <w:szCs w:val="22"/>
        </w:rPr>
      </w:pPr>
      <w:r w:rsidRPr="00272F67">
        <w:rPr>
          <w:szCs w:val="22"/>
        </w:rPr>
        <w:t>NACE International Standard</w:t>
      </w:r>
      <w:r w:rsidR="00272F67">
        <w:rPr>
          <w:szCs w:val="22"/>
        </w:rPr>
        <w:t xml:space="preserve"> </w:t>
      </w:r>
      <w:r w:rsidR="001E0719" w:rsidRPr="00272F67">
        <w:rPr>
          <w:szCs w:val="22"/>
        </w:rPr>
        <w:t>S</w:t>
      </w:r>
      <w:r w:rsidRPr="00272F67">
        <w:rPr>
          <w:szCs w:val="22"/>
        </w:rPr>
        <w:t>P</w:t>
      </w:r>
      <w:r w:rsidR="00272F67">
        <w:rPr>
          <w:szCs w:val="22"/>
        </w:rPr>
        <w:t xml:space="preserve"> </w:t>
      </w:r>
      <w:r w:rsidRPr="00272F67">
        <w:rPr>
          <w:szCs w:val="22"/>
        </w:rPr>
        <w:t>0169, Control of External Corrosion on Underground or Submerged Metallic Piping Systems or NACE</w:t>
      </w:r>
      <w:r w:rsidR="00272F67">
        <w:rPr>
          <w:szCs w:val="22"/>
        </w:rPr>
        <w:t xml:space="preserve"> </w:t>
      </w:r>
      <w:r w:rsidRPr="00272F67">
        <w:rPr>
          <w:szCs w:val="22"/>
        </w:rPr>
        <w:t>S</w:t>
      </w:r>
      <w:r w:rsidR="00457EF9" w:rsidRPr="00272F67">
        <w:rPr>
          <w:szCs w:val="22"/>
        </w:rPr>
        <w:t>P</w:t>
      </w:r>
      <w:r w:rsidRPr="00272F67">
        <w:rPr>
          <w:szCs w:val="22"/>
        </w:rPr>
        <w:t xml:space="preserve">0285, </w:t>
      </w:r>
      <w:r w:rsidR="001E0719" w:rsidRPr="00272F67">
        <w:rPr>
          <w:szCs w:val="22"/>
        </w:rPr>
        <w:t xml:space="preserve">External </w:t>
      </w:r>
      <w:r w:rsidRPr="00272F67">
        <w:rPr>
          <w:szCs w:val="22"/>
        </w:rPr>
        <w:t>Corrosion Control of Undergro</w:t>
      </w:r>
      <w:r w:rsidR="001C22A3" w:rsidRPr="00272F67">
        <w:rPr>
          <w:szCs w:val="22"/>
        </w:rPr>
        <w:t>und</w:t>
      </w:r>
      <w:r w:rsidR="00B90E96" w:rsidRPr="00272F67">
        <w:rPr>
          <w:szCs w:val="22"/>
        </w:rPr>
        <w:t xml:space="preserve"> </w:t>
      </w:r>
      <w:r w:rsidR="001E0719" w:rsidRPr="00272F67">
        <w:rPr>
          <w:szCs w:val="22"/>
        </w:rPr>
        <w:t xml:space="preserve">Storage Tank systems </w:t>
      </w:r>
      <w:r w:rsidR="001C22A3" w:rsidRPr="00272F67">
        <w:rPr>
          <w:szCs w:val="22"/>
        </w:rPr>
        <w:t xml:space="preserve">by Cathodic Protection; </w:t>
      </w:r>
    </w:p>
    <w:p w:rsidR="00B36E58" w:rsidRPr="00272F67" w:rsidRDefault="00764FFF" w:rsidP="001E0F78">
      <w:pPr>
        <w:pStyle w:val="RulesDivision"/>
        <w:numPr>
          <w:ilvl w:val="1"/>
          <w:numId w:val="4"/>
        </w:numPr>
        <w:spacing w:after="200"/>
        <w:ind w:right="-144"/>
        <w:jc w:val="left"/>
        <w:rPr>
          <w:szCs w:val="22"/>
        </w:rPr>
      </w:pPr>
      <w:r w:rsidRPr="00272F67">
        <w:rPr>
          <w:szCs w:val="22"/>
        </w:rPr>
        <w:t>STI</w:t>
      </w:r>
      <w:r w:rsidR="00272F67">
        <w:rPr>
          <w:szCs w:val="22"/>
        </w:rPr>
        <w:t xml:space="preserve"> </w:t>
      </w:r>
      <w:r w:rsidR="00B36E58" w:rsidRPr="00272F67">
        <w:rPr>
          <w:szCs w:val="22"/>
        </w:rPr>
        <w:t>R982, Recommended Practice for Corrosion Protection of Underground Piping Networks Associated with Liquid Petroleum Storage and Dispensing Systems;</w:t>
      </w:r>
      <w:r w:rsidR="008E32C3" w:rsidRPr="00272F67">
        <w:rPr>
          <w:szCs w:val="22"/>
        </w:rPr>
        <w:t xml:space="preserve"> or</w:t>
      </w:r>
      <w:r w:rsidR="00B36E58" w:rsidRPr="00272F67">
        <w:rPr>
          <w:szCs w:val="22"/>
        </w:rPr>
        <w:t xml:space="preserve"> </w:t>
      </w:r>
    </w:p>
    <w:p w:rsidR="00B36E58" w:rsidRPr="00272F67" w:rsidRDefault="00752765" w:rsidP="001E0F78">
      <w:pPr>
        <w:pStyle w:val="RulesDivision"/>
        <w:numPr>
          <w:ilvl w:val="1"/>
          <w:numId w:val="4"/>
        </w:numPr>
        <w:spacing w:after="200"/>
        <w:ind w:right="-144"/>
        <w:jc w:val="left"/>
        <w:rPr>
          <w:szCs w:val="22"/>
        </w:rPr>
      </w:pPr>
      <w:r w:rsidRPr="00272F67">
        <w:rPr>
          <w:szCs w:val="22"/>
        </w:rPr>
        <w:t>API</w:t>
      </w:r>
      <w:r w:rsidR="001C22A3" w:rsidRPr="00272F67">
        <w:rPr>
          <w:szCs w:val="22"/>
        </w:rPr>
        <w:t xml:space="preserve"> Publications</w:t>
      </w:r>
      <w:r w:rsidR="00B36E58" w:rsidRPr="00272F67">
        <w:rPr>
          <w:szCs w:val="22"/>
        </w:rPr>
        <w:t xml:space="preserve"> 1632, Cathodic Protection of Underground Petroleum Storage Tanks and Piping Systems</w:t>
      </w:r>
      <w:r w:rsidR="00D67017">
        <w:rPr>
          <w:szCs w:val="22"/>
        </w:rPr>
        <w:t>.</w:t>
      </w:r>
      <w:r w:rsidR="00B36E58" w:rsidRPr="00272F67">
        <w:rPr>
          <w:szCs w:val="22"/>
        </w:rPr>
        <w:t xml:space="preserve"> </w:t>
      </w:r>
    </w:p>
    <w:p w:rsidR="001F101C" w:rsidRPr="00272F67" w:rsidRDefault="001F101C" w:rsidP="00E02C04">
      <w:pPr>
        <w:pStyle w:val="RulesNotedivision"/>
        <w:pBdr>
          <w:top w:val="single" w:sz="6" w:space="1" w:color="auto"/>
          <w:bottom w:val="single" w:sz="6" w:space="1" w:color="auto"/>
        </w:pBdr>
        <w:spacing w:after="200"/>
        <w:ind w:left="1800" w:firstLine="0"/>
        <w:jc w:val="left"/>
        <w:rPr>
          <w:szCs w:val="22"/>
        </w:rPr>
      </w:pPr>
      <w:r w:rsidRPr="00272F67">
        <w:rPr>
          <w:szCs w:val="22"/>
        </w:rPr>
        <w:t>NOTE:</w:t>
      </w:r>
      <w:r w:rsidR="00EC3605" w:rsidRPr="00272F67">
        <w:rPr>
          <w:szCs w:val="22"/>
        </w:rPr>
        <w:t xml:space="preserve"> </w:t>
      </w:r>
      <w:r w:rsidRPr="00272F67">
        <w:rPr>
          <w:szCs w:val="22"/>
        </w:rPr>
        <w:t>Fiberglass clad steel and other steel composite tanks need not be provided with galvanic or impressed current cathodic protection if designed and constructed with secondary containment and interstitial space monitoring in accordance with standards of this subsection.</w:t>
      </w:r>
    </w:p>
    <w:p w:rsidR="001F101C" w:rsidRPr="00272F67" w:rsidRDefault="00526333" w:rsidP="008F05B6">
      <w:pPr>
        <w:pStyle w:val="RulesDivision"/>
        <w:spacing w:after="200"/>
        <w:jc w:val="left"/>
        <w:rPr>
          <w:szCs w:val="22"/>
        </w:rPr>
      </w:pPr>
      <w:r w:rsidRPr="00272F67">
        <w:rPr>
          <w:szCs w:val="22"/>
        </w:rPr>
        <w:t>(iii)</w:t>
      </w:r>
      <w:r w:rsidRPr="00272F67">
        <w:rPr>
          <w:szCs w:val="22"/>
        </w:rPr>
        <w:tab/>
      </w:r>
      <w:r w:rsidR="001F101C" w:rsidRPr="00272F67">
        <w:rPr>
          <w:szCs w:val="22"/>
        </w:rPr>
        <w:t>Impressed current cathodic protection systems shall be designed by a corrosion expert and according to standards described in the</w:t>
      </w:r>
      <w:r w:rsidR="00272F67">
        <w:rPr>
          <w:szCs w:val="22"/>
        </w:rPr>
        <w:t xml:space="preserve"> </w:t>
      </w:r>
      <w:r w:rsidR="00764FFF" w:rsidRPr="00272F67">
        <w:rPr>
          <w:szCs w:val="22"/>
        </w:rPr>
        <w:t>NACE</w:t>
      </w:r>
      <w:r w:rsidR="00272F67">
        <w:rPr>
          <w:szCs w:val="22"/>
        </w:rPr>
        <w:t xml:space="preserve"> </w:t>
      </w:r>
      <w:r w:rsidR="00457EF9" w:rsidRPr="00272F67">
        <w:rPr>
          <w:szCs w:val="22"/>
        </w:rPr>
        <w:t>Standard</w:t>
      </w:r>
      <w:r w:rsidR="001F101C" w:rsidRPr="00272F67">
        <w:rPr>
          <w:szCs w:val="22"/>
        </w:rPr>
        <w:t xml:space="preserve"> Practice</w:t>
      </w:r>
      <w:r w:rsidR="00457EF9" w:rsidRPr="00272F67">
        <w:rPr>
          <w:szCs w:val="22"/>
        </w:rPr>
        <w:t>s</w:t>
      </w:r>
      <w:r w:rsidR="001F101C" w:rsidRPr="00272F67">
        <w:rPr>
          <w:szCs w:val="22"/>
        </w:rPr>
        <w:t xml:space="preserve"> </w:t>
      </w:r>
      <w:r w:rsidR="00457EF9" w:rsidRPr="00272F67">
        <w:rPr>
          <w:szCs w:val="22"/>
        </w:rPr>
        <w:t>SP</w:t>
      </w:r>
      <w:r w:rsidR="001F101C" w:rsidRPr="00272F67">
        <w:rPr>
          <w:szCs w:val="22"/>
        </w:rPr>
        <w:t>0285</w:t>
      </w:r>
      <w:r w:rsidR="00FA76CA" w:rsidRPr="00272F67">
        <w:rPr>
          <w:szCs w:val="22"/>
        </w:rPr>
        <w:t xml:space="preserve"> </w:t>
      </w:r>
      <w:r w:rsidR="001F101C" w:rsidRPr="00272F67">
        <w:rPr>
          <w:szCs w:val="22"/>
        </w:rPr>
        <w:t>and</w:t>
      </w:r>
      <w:r w:rsidR="00272F67">
        <w:rPr>
          <w:szCs w:val="22"/>
        </w:rPr>
        <w:t xml:space="preserve"> </w:t>
      </w:r>
      <w:r w:rsidR="00887698" w:rsidRPr="00272F67">
        <w:rPr>
          <w:szCs w:val="22"/>
        </w:rPr>
        <w:t>S</w:t>
      </w:r>
      <w:r w:rsidR="001F101C" w:rsidRPr="00272F67">
        <w:rPr>
          <w:szCs w:val="22"/>
        </w:rPr>
        <w:t>P0169, and installed under the supervision of a corrosion expert.</w:t>
      </w:r>
      <w:r w:rsidR="00272F67">
        <w:rPr>
          <w:szCs w:val="22"/>
        </w:rPr>
        <w:t xml:space="preserve"> </w:t>
      </w:r>
      <w:r w:rsidR="001F101C" w:rsidRPr="00272F67">
        <w:rPr>
          <w:szCs w:val="22"/>
        </w:rPr>
        <w:t>Other portions of the facility may be installed by a Maine</w:t>
      </w:r>
      <w:r w:rsidR="00272F67">
        <w:rPr>
          <w:szCs w:val="22"/>
        </w:rPr>
        <w:t xml:space="preserve"> </w:t>
      </w:r>
      <w:r w:rsidR="005C124A" w:rsidRPr="00272F67">
        <w:rPr>
          <w:szCs w:val="22"/>
        </w:rPr>
        <w:t>C</w:t>
      </w:r>
      <w:r w:rsidR="001F101C" w:rsidRPr="00272F67">
        <w:rPr>
          <w:szCs w:val="22"/>
        </w:rPr>
        <w:t xml:space="preserve">ertified </w:t>
      </w:r>
      <w:r w:rsidR="005C124A" w:rsidRPr="00272F67">
        <w:rPr>
          <w:szCs w:val="22"/>
        </w:rPr>
        <w:t>U</w:t>
      </w:r>
      <w:r w:rsidR="00743C9C" w:rsidRPr="00272F67">
        <w:rPr>
          <w:szCs w:val="22"/>
        </w:rPr>
        <w:t xml:space="preserve">nderground </w:t>
      </w:r>
      <w:r w:rsidR="005C124A" w:rsidRPr="00272F67">
        <w:rPr>
          <w:szCs w:val="22"/>
        </w:rPr>
        <w:t>O</w:t>
      </w:r>
      <w:r w:rsidR="00743C9C" w:rsidRPr="00272F67">
        <w:rPr>
          <w:szCs w:val="22"/>
        </w:rPr>
        <w:t xml:space="preserve">il </w:t>
      </w:r>
      <w:r w:rsidR="005C124A" w:rsidRPr="00272F67">
        <w:rPr>
          <w:szCs w:val="22"/>
        </w:rPr>
        <w:t>S</w:t>
      </w:r>
      <w:r w:rsidR="00743C9C" w:rsidRPr="00272F67">
        <w:rPr>
          <w:szCs w:val="22"/>
        </w:rPr>
        <w:t xml:space="preserve">torage </w:t>
      </w:r>
      <w:r w:rsidR="005C124A" w:rsidRPr="00272F67">
        <w:rPr>
          <w:szCs w:val="22"/>
        </w:rPr>
        <w:t>T</w:t>
      </w:r>
      <w:r w:rsidR="00743C9C" w:rsidRPr="00272F67">
        <w:rPr>
          <w:szCs w:val="22"/>
        </w:rPr>
        <w:t>ank</w:t>
      </w:r>
      <w:r w:rsidR="00272F67">
        <w:rPr>
          <w:szCs w:val="22"/>
        </w:rPr>
        <w:t xml:space="preserve"> </w:t>
      </w:r>
      <w:r w:rsidR="005C124A" w:rsidRPr="00272F67">
        <w:rPr>
          <w:szCs w:val="22"/>
        </w:rPr>
        <w:t xml:space="preserve">Installer </w:t>
      </w:r>
      <w:r w:rsidR="001F101C" w:rsidRPr="00272F67">
        <w:rPr>
          <w:szCs w:val="22"/>
        </w:rPr>
        <w:t>without such supervision.</w:t>
      </w:r>
    </w:p>
    <w:p w:rsidR="001F101C" w:rsidRPr="00272F67" w:rsidRDefault="001F101C" w:rsidP="008F05B6">
      <w:pPr>
        <w:pStyle w:val="RulesSub-Paragraph"/>
        <w:spacing w:after="200"/>
        <w:ind w:right="-144"/>
        <w:jc w:val="left"/>
        <w:rPr>
          <w:szCs w:val="22"/>
        </w:rPr>
      </w:pPr>
      <w:r w:rsidRPr="00272F67">
        <w:rPr>
          <w:szCs w:val="22"/>
        </w:rPr>
        <w:t>(c)</w:t>
      </w:r>
      <w:r w:rsidRPr="00272F67">
        <w:rPr>
          <w:szCs w:val="22"/>
        </w:rPr>
        <w:tab/>
        <w:t xml:space="preserve">Used or previously installed fiberglass or </w:t>
      </w:r>
      <w:proofErr w:type="spellStart"/>
      <w:r w:rsidRPr="00272F67">
        <w:rPr>
          <w:szCs w:val="22"/>
        </w:rPr>
        <w:t>cathodically</w:t>
      </w:r>
      <w:proofErr w:type="spellEnd"/>
      <w:r w:rsidRPr="00272F67">
        <w:rPr>
          <w:szCs w:val="22"/>
        </w:rPr>
        <w:t xml:space="preserve"> protected tanks may not be re-installed unless the owner has supplied the</w:t>
      </w:r>
      <w:r w:rsidR="00272F67">
        <w:rPr>
          <w:szCs w:val="22"/>
        </w:rPr>
        <w:t xml:space="preserve"> </w:t>
      </w:r>
      <w:r w:rsidR="000A3053" w:rsidRPr="00272F67">
        <w:rPr>
          <w:szCs w:val="22"/>
        </w:rPr>
        <w:t>Commissioner</w:t>
      </w:r>
      <w:r w:rsidRPr="00272F67">
        <w:rPr>
          <w:szCs w:val="22"/>
        </w:rPr>
        <w:t xml:space="preserve"> with satisfactory documentation that the manufacturer will warranty the tanks against internal and external corrosion and structural failure, for a period of at least 10 years, after which the tanks must be properly abandoned in accordance with </w:t>
      </w:r>
      <w:r w:rsidR="0026490D">
        <w:rPr>
          <w:szCs w:val="22"/>
        </w:rPr>
        <w:t>section</w:t>
      </w:r>
      <w:r w:rsidRPr="00272F67">
        <w:rPr>
          <w:szCs w:val="22"/>
        </w:rPr>
        <w:t xml:space="preserve"> </w:t>
      </w:r>
      <w:r w:rsidR="00D67017" w:rsidRPr="00272F67">
        <w:rPr>
          <w:szCs w:val="22"/>
        </w:rPr>
        <w:t>11</w:t>
      </w:r>
      <w:r w:rsidR="00D67017">
        <w:rPr>
          <w:szCs w:val="22"/>
        </w:rPr>
        <w:t>.</w:t>
      </w:r>
      <w:r w:rsidR="00272F67">
        <w:rPr>
          <w:szCs w:val="22"/>
        </w:rPr>
        <w:t xml:space="preserve"> </w:t>
      </w:r>
      <w:r w:rsidRPr="00272F67">
        <w:rPr>
          <w:szCs w:val="22"/>
        </w:rPr>
        <w:t>Reinstallation of a tank requires an amendment of the facility registration in accordance with section 4(M</w:t>
      </w:r>
      <w:r w:rsidR="00D67017" w:rsidRPr="00272F67">
        <w:rPr>
          <w:szCs w:val="22"/>
        </w:rPr>
        <w:t>).</w:t>
      </w:r>
      <w:r w:rsidR="00272F67">
        <w:rPr>
          <w:szCs w:val="22"/>
        </w:rPr>
        <w:t xml:space="preserve"> </w:t>
      </w:r>
      <w:r w:rsidRPr="00272F67">
        <w:rPr>
          <w:szCs w:val="22"/>
        </w:rPr>
        <w:t xml:space="preserve">The warranty documentation shall accompany the submission of the registration </w:t>
      </w:r>
      <w:r w:rsidR="00D67017" w:rsidRPr="00272F67">
        <w:rPr>
          <w:szCs w:val="22"/>
        </w:rPr>
        <w:t>amendment.</w:t>
      </w:r>
      <w:r w:rsidR="00272F67">
        <w:rPr>
          <w:szCs w:val="22"/>
        </w:rPr>
        <w:t xml:space="preserve"> </w:t>
      </w:r>
      <w:r w:rsidRPr="00272F67">
        <w:rPr>
          <w:szCs w:val="22"/>
        </w:rPr>
        <w:t>Used piping may not be reinstalled.</w:t>
      </w:r>
    </w:p>
    <w:p w:rsidR="001F101C" w:rsidRPr="00272F67" w:rsidRDefault="001F101C" w:rsidP="008F05B6">
      <w:pPr>
        <w:pStyle w:val="RulesSub-Paragraph"/>
        <w:spacing w:after="200"/>
        <w:jc w:val="left"/>
        <w:rPr>
          <w:szCs w:val="22"/>
        </w:rPr>
      </w:pPr>
      <w:r w:rsidRPr="00272F67">
        <w:rPr>
          <w:szCs w:val="22"/>
        </w:rPr>
        <w:t>(d)</w:t>
      </w:r>
      <w:r w:rsidRPr="00272F67">
        <w:rPr>
          <w:szCs w:val="22"/>
        </w:rPr>
        <w:tab/>
        <w:t>All facility construction materials must be chemically and physically compatible with the product to be stored.</w:t>
      </w:r>
    </w:p>
    <w:p w:rsidR="000911D3" w:rsidRDefault="001F101C" w:rsidP="008F05B6">
      <w:pPr>
        <w:pStyle w:val="RulesParagraph"/>
        <w:spacing w:after="200"/>
        <w:jc w:val="left"/>
        <w:rPr>
          <w:szCs w:val="22"/>
        </w:rPr>
      </w:pPr>
      <w:r w:rsidRPr="00272F67">
        <w:rPr>
          <w:szCs w:val="22"/>
        </w:rPr>
        <w:t>(2)</w:t>
      </w:r>
      <w:r w:rsidRPr="00272F67">
        <w:rPr>
          <w:szCs w:val="22"/>
        </w:rPr>
        <w:tab/>
        <w:t>Leak detection.</w:t>
      </w:r>
      <w:r w:rsidR="00272F67">
        <w:rPr>
          <w:szCs w:val="22"/>
        </w:rPr>
        <w:t xml:space="preserve"> </w:t>
      </w:r>
      <w:r w:rsidRPr="00272F67">
        <w:rPr>
          <w:szCs w:val="22"/>
        </w:rPr>
        <w:t>All new and replacement facilities must be provided with secondary containment for all facility components routinely containing product, including tanks, product piping (including supply and return lines) and below ground ancillary equipment.</w:t>
      </w:r>
      <w:r w:rsidR="00272F67">
        <w:rPr>
          <w:szCs w:val="22"/>
        </w:rPr>
        <w:t xml:space="preserve"> </w:t>
      </w:r>
      <w:r w:rsidRPr="00272F67">
        <w:rPr>
          <w:szCs w:val="22"/>
        </w:rPr>
        <w:t>New and replacement tanks and product piping must have continuous interstitial space monitoring.</w:t>
      </w:r>
      <w:r w:rsidR="00EC3605" w:rsidRPr="00272F67">
        <w:rPr>
          <w:szCs w:val="22"/>
        </w:rPr>
        <w:t xml:space="preserve"> </w:t>
      </w:r>
      <w:r w:rsidRPr="00272F67">
        <w:rPr>
          <w:szCs w:val="22"/>
        </w:rPr>
        <w:t xml:space="preserve">Interstitial space monitoring for heating oil facilities must be able to detect a loss or gain in the interstitial space from a leak in primary or secondary containment </w:t>
      </w:r>
      <w:r w:rsidR="000911D3" w:rsidRPr="00272F67">
        <w:rPr>
          <w:szCs w:val="22"/>
        </w:rPr>
        <w:t>structure.</w:t>
      </w:r>
      <w:r w:rsidR="00272F67">
        <w:rPr>
          <w:szCs w:val="22"/>
        </w:rPr>
        <w:t xml:space="preserve"> </w:t>
      </w:r>
      <w:r w:rsidRPr="00272F67">
        <w:rPr>
          <w:szCs w:val="22"/>
        </w:rPr>
        <w:t>Leak detection probes are to be installed at the lowest point of each leak monitoring location.</w:t>
      </w:r>
      <w:r w:rsidR="00272F67">
        <w:rPr>
          <w:szCs w:val="22"/>
        </w:rPr>
        <w:t xml:space="preserve"> </w:t>
      </w:r>
    </w:p>
    <w:p w:rsidR="001F101C" w:rsidRPr="00272F67" w:rsidRDefault="001F101C" w:rsidP="008F05B6">
      <w:pPr>
        <w:pStyle w:val="RulesParagraph"/>
        <w:spacing w:after="200"/>
        <w:jc w:val="left"/>
        <w:rPr>
          <w:szCs w:val="22"/>
        </w:rPr>
      </w:pPr>
      <w:r w:rsidRPr="00272F67">
        <w:rPr>
          <w:szCs w:val="22"/>
        </w:rPr>
        <w:t>(3)</w:t>
      </w:r>
      <w:r w:rsidRPr="00272F67">
        <w:rPr>
          <w:szCs w:val="22"/>
        </w:rPr>
        <w:tab/>
        <w:t>Overfill and spill prevention equipment.</w:t>
      </w:r>
      <w:r w:rsidR="00272F67">
        <w:rPr>
          <w:szCs w:val="22"/>
        </w:rPr>
        <w:t xml:space="preserve"> </w:t>
      </w:r>
      <w:r w:rsidRPr="00272F67">
        <w:rPr>
          <w:szCs w:val="22"/>
        </w:rPr>
        <w:t>New and replacement tanks with a capacity in excess of 1,100 gallons must have the following spill and overfill prevention equipment:</w:t>
      </w:r>
    </w:p>
    <w:p w:rsidR="001F101C" w:rsidRPr="00272F67" w:rsidRDefault="001F101C" w:rsidP="008F05B6">
      <w:pPr>
        <w:pStyle w:val="RulesSub-Paragraph"/>
        <w:spacing w:after="200"/>
        <w:jc w:val="left"/>
        <w:rPr>
          <w:szCs w:val="22"/>
        </w:rPr>
      </w:pPr>
      <w:r w:rsidRPr="00272F67">
        <w:rPr>
          <w:szCs w:val="22"/>
        </w:rPr>
        <w:t>(a)</w:t>
      </w:r>
      <w:r w:rsidRPr="00272F67">
        <w:rPr>
          <w:szCs w:val="22"/>
        </w:rPr>
        <w:tab/>
        <w:t>A liquid tight spill catchment basin, sealed around each tank fill pipe and having a minimum capacity of 15 gallons to collect spillage during product delivery; and</w:t>
      </w:r>
    </w:p>
    <w:p w:rsidR="001F101C" w:rsidRPr="00272F67" w:rsidRDefault="00526333" w:rsidP="00281079">
      <w:pPr>
        <w:pStyle w:val="RulesSub-Paragraph"/>
        <w:spacing w:after="200"/>
        <w:ind w:right="-90"/>
        <w:jc w:val="left"/>
        <w:rPr>
          <w:szCs w:val="22"/>
        </w:rPr>
      </w:pPr>
      <w:r w:rsidRPr="00272F67">
        <w:rPr>
          <w:szCs w:val="22"/>
        </w:rPr>
        <w:t>(b)</w:t>
      </w:r>
      <w:r w:rsidRPr="00272F67">
        <w:rPr>
          <w:szCs w:val="22"/>
        </w:rPr>
        <w:tab/>
      </w:r>
      <w:r w:rsidR="001F101C" w:rsidRPr="00272F67">
        <w:rPr>
          <w:szCs w:val="22"/>
        </w:rPr>
        <w:t>Overfill prevention equipment that will automatically shut off flow into the tank when the tank is no more than 95 percent full, or alert the transfer operator when the tank is no more than 90 percent full by restricting flow into the tank or triggering a high-level audible alarm.</w:t>
      </w:r>
      <w:r w:rsidR="00272F67">
        <w:rPr>
          <w:szCs w:val="22"/>
        </w:rPr>
        <w:t xml:space="preserve"> </w:t>
      </w:r>
      <w:r w:rsidR="001F101C" w:rsidRPr="00272F67">
        <w:rPr>
          <w:szCs w:val="22"/>
        </w:rPr>
        <w:t>The use of</w:t>
      </w:r>
      <w:r w:rsidR="00272F67">
        <w:rPr>
          <w:szCs w:val="22"/>
        </w:rPr>
        <w:t xml:space="preserve"> </w:t>
      </w:r>
      <w:r w:rsidR="00014646" w:rsidRPr="00272F67">
        <w:rPr>
          <w:szCs w:val="22"/>
        </w:rPr>
        <w:t>ball</w:t>
      </w:r>
      <w:r w:rsidR="001F101C" w:rsidRPr="00272F67">
        <w:rPr>
          <w:szCs w:val="22"/>
        </w:rPr>
        <w:t xml:space="preserve"> float valves </w:t>
      </w:r>
      <w:r w:rsidR="002646E5" w:rsidRPr="00272F67">
        <w:rPr>
          <w:szCs w:val="22"/>
        </w:rPr>
        <w:t xml:space="preserve">for overfill prevention </w:t>
      </w:r>
      <w:r w:rsidR="001F101C" w:rsidRPr="00272F67">
        <w:rPr>
          <w:szCs w:val="22"/>
        </w:rPr>
        <w:t>is prohibited on a tank that will receive pressurized oil deliveries because of the danger of rupturing the tank or overfilling the fill pipe.</w:t>
      </w:r>
      <w:r w:rsidR="00272F67">
        <w:rPr>
          <w:szCs w:val="22"/>
        </w:rPr>
        <w:t xml:space="preserve"> </w:t>
      </w:r>
      <w:r w:rsidR="009D3461" w:rsidRPr="00272F67">
        <w:rPr>
          <w:szCs w:val="22"/>
        </w:rPr>
        <w:t>The installation of ball float valves is prohibited after October 13, 2018.</w:t>
      </w:r>
    </w:p>
    <w:p w:rsidR="006E4FAE" w:rsidRPr="00272F67" w:rsidRDefault="006E4FAE" w:rsidP="00281079">
      <w:pPr>
        <w:pStyle w:val="RulesSub-Paragraph"/>
        <w:spacing w:after="200"/>
        <w:ind w:right="-90"/>
        <w:jc w:val="left"/>
        <w:rPr>
          <w:szCs w:val="22"/>
        </w:rPr>
      </w:pPr>
      <w:r w:rsidRPr="00272F67">
        <w:rPr>
          <w:szCs w:val="22"/>
        </w:rPr>
        <w:t>(c)</w:t>
      </w:r>
      <w:r w:rsidRPr="00272F67">
        <w:rPr>
          <w:szCs w:val="22"/>
        </w:rPr>
        <w:tab/>
        <w:t>All tanks may only be filled by way of liquid tight connection from the delivery vehicle.</w:t>
      </w:r>
    </w:p>
    <w:p w:rsidR="006E4FAE" w:rsidRPr="00272F67" w:rsidRDefault="006E4FAE" w:rsidP="00281079">
      <w:pPr>
        <w:pStyle w:val="RulesSub-Paragraph"/>
        <w:spacing w:after="200"/>
        <w:ind w:right="-90"/>
        <w:jc w:val="left"/>
        <w:rPr>
          <w:szCs w:val="22"/>
        </w:rPr>
      </w:pPr>
      <w:r w:rsidRPr="00272F67">
        <w:rPr>
          <w:szCs w:val="22"/>
        </w:rPr>
        <w:t>(d)</w:t>
      </w:r>
      <w:r w:rsidRPr="00272F67">
        <w:rPr>
          <w:szCs w:val="22"/>
        </w:rPr>
        <w:tab/>
        <w:t>The use of fuel delivery equipment or methods that bypass or prevent overfill equipment from functioning properly is prohibited.</w:t>
      </w:r>
    </w:p>
    <w:p w:rsidR="001F101C" w:rsidRPr="00272F67" w:rsidRDefault="001F101C" w:rsidP="008F05B6">
      <w:pPr>
        <w:pStyle w:val="RulesParagraph"/>
        <w:spacing w:after="200"/>
        <w:jc w:val="left"/>
        <w:rPr>
          <w:szCs w:val="22"/>
        </w:rPr>
      </w:pPr>
      <w:r w:rsidRPr="00272F67">
        <w:rPr>
          <w:szCs w:val="22"/>
        </w:rPr>
        <w:t>(4)</w:t>
      </w:r>
      <w:r w:rsidRPr="00272F67">
        <w:rPr>
          <w:szCs w:val="22"/>
        </w:rPr>
        <w:tab/>
        <w:t>General installation requirements for new and replacement facilities</w:t>
      </w:r>
    </w:p>
    <w:p w:rsidR="001F101C" w:rsidRPr="00272F67" w:rsidRDefault="001F101C" w:rsidP="008F05B6">
      <w:pPr>
        <w:pStyle w:val="RulesSub-Paragraph"/>
        <w:spacing w:after="200"/>
        <w:jc w:val="left"/>
        <w:rPr>
          <w:szCs w:val="22"/>
        </w:rPr>
      </w:pPr>
      <w:r w:rsidRPr="00272F67">
        <w:rPr>
          <w:szCs w:val="22"/>
        </w:rPr>
        <w:t>(a)</w:t>
      </w:r>
      <w:r w:rsidRPr="00272F67">
        <w:rPr>
          <w:szCs w:val="22"/>
        </w:rPr>
        <w:tab/>
        <w:t xml:space="preserve">No underground oil storage facility or tank may be installed unless the facility has been registered in accordance with section </w:t>
      </w:r>
      <w:r w:rsidR="000911D3" w:rsidRPr="00272F67">
        <w:rPr>
          <w:szCs w:val="22"/>
        </w:rPr>
        <w:t>4.</w:t>
      </w:r>
    </w:p>
    <w:p w:rsidR="001F101C" w:rsidRPr="00272F67" w:rsidRDefault="001F101C" w:rsidP="008F05B6">
      <w:pPr>
        <w:pStyle w:val="RulesSub-Paragraph"/>
        <w:spacing w:after="200"/>
        <w:jc w:val="left"/>
        <w:rPr>
          <w:szCs w:val="22"/>
        </w:rPr>
      </w:pPr>
      <w:r w:rsidRPr="00272F67">
        <w:rPr>
          <w:szCs w:val="22"/>
        </w:rPr>
        <w:t>(b)</w:t>
      </w:r>
      <w:r w:rsidRPr="00272F67">
        <w:rPr>
          <w:szCs w:val="22"/>
        </w:rPr>
        <w:tab/>
        <w:t xml:space="preserve">No person may install an underground oil storage facility or a portion thereof unless that person is a properly </w:t>
      </w:r>
      <w:r w:rsidR="00B24640">
        <w:rPr>
          <w:szCs w:val="22"/>
        </w:rPr>
        <w:t>Certified Underground Oil Storage Tank Installer</w:t>
      </w:r>
      <w:r w:rsidRPr="00272F67">
        <w:rPr>
          <w:szCs w:val="22"/>
        </w:rPr>
        <w:t xml:space="preserve"> with the appropriate class of certification in accordance with 32 </w:t>
      </w:r>
      <w:r w:rsidR="004D307E" w:rsidRPr="00272F67">
        <w:rPr>
          <w:szCs w:val="22"/>
        </w:rPr>
        <w:t>M.R.S.</w:t>
      </w:r>
      <w:r w:rsidR="00A126C2" w:rsidRPr="00272F67">
        <w:rPr>
          <w:szCs w:val="22"/>
        </w:rPr>
        <w:t xml:space="preserve"> §§</w:t>
      </w:r>
      <w:r w:rsidRPr="00272F67">
        <w:rPr>
          <w:szCs w:val="22"/>
        </w:rPr>
        <w:t>10001</w:t>
      </w:r>
      <w:r w:rsidR="00272F67" w:rsidRPr="00272F67">
        <w:rPr>
          <w:szCs w:val="22"/>
        </w:rPr>
        <w:t xml:space="preserve"> </w:t>
      </w:r>
      <w:r w:rsidR="00A126C2" w:rsidRPr="00272F67">
        <w:rPr>
          <w:szCs w:val="22"/>
        </w:rPr>
        <w:t>-</w:t>
      </w:r>
      <w:r w:rsidR="00272F67" w:rsidRPr="00272F67">
        <w:rPr>
          <w:szCs w:val="22"/>
        </w:rPr>
        <w:t xml:space="preserve"> </w:t>
      </w:r>
      <w:r w:rsidRPr="00272F67">
        <w:rPr>
          <w:szCs w:val="22"/>
        </w:rPr>
        <w:t>1001</w:t>
      </w:r>
      <w:r w:rsidR="000A0A77" w:rsidRPr="00272F67">
        <w:rPr>
          <w:szCs w:val="22"/>
        </w:rPr>
        <w:t>6</w:t>
      </w:r>
      <w:r w:rsidR="00272F67">
        <w:rPr>
          <w:szCs w:val="22"/>
        </w:rPr>
        <w:t xml:space="preserve"> </w:t>
      </w:r>
      <w:r w:rsidRPr="00272F67">
        <w:rPr>
          <w:szCs w:val="22"/>
        </w:rPr>
        <w:t>and has paid the required certification fee.</w:t>
      </w:r>
    </w:p>
    <w:p w:rsidR="001F101C" w:rsidRPr="00272F67" w:rsidRDefault="001F101C" w:rsidP="008F05B6">
      <w:pPr>
        <w:pStyle w:val="RulesSub-Paragraph"/>
        <w:spacing w:after="200"/>
        <w:jc w:val="left"/>
        <w:rPr>
          <w:szCs w:val="22"/>
        </w:rPr>
      </w:pPr>
      <w:r w:rsidRPr="00272F67">
        <w:rPr>
          <w:szCs w:val="22"/>
        </w:rPr>
        <w:t>(c)</w:t>
      </w:r>
      <w:r w:rsidRPr="00272F67">
        <w:rPr>
          <w:szCs w:val="22"/>
        </w:rPr>
        <w:tab/>
        <w:t xml:space="preserve">A </w:t>
      </w:r>
      <w:r w:rsidR="00B24640">
        <w:rPr>
          <w:szCs w:val="22"/>
        </w:rPr>
        <w:t>Certified Underground Oil Storage Tank Installer</w:t>
      </w:r>
      <w:r w:rsidRPr="00272F67">
        <w:rPr>
          <w:szCs w:val="22"/>
        </w:rPr>
        <w:t xml:space="preserve"> may not install an underground storage tank if the installer has been placed on inactive status or if the installer's certification has been suspended or revoked under 32 </w:t>
      </w:r>
      <w:r w:rsidR="004D307E" w:rsidRPr="00272F67">
        <w:rPr>
          <w:szCs w:val="22"/>
        </w:rPr>
        <w:t>M.R.S.</w:t>
      </w:r>
      <w:r w:rsidRPr="00272F67">
        <w:rPr>
          <w:szCs w:val="22"/>
        </w:rPr>
        <w:t xml:space="preserve"> </w:t>
      </w:r>
      <w:r w:rsidR="006A0251">
        <w:rPr>
          <w:szCs w:val="22"/>
        </w:rPr>
        <w:t>§</w:t>
      </w:r>
      <w:r w:rsidRPr="00272F67">
        <w:rPr>
          <w:szCs w:val="22"/>
        </w:rPr>
        <w:t>1001</w:t>
      </w:r>
      <w:r w:rsidR="000A0A77" w:rsidRPr="00272F67">
        <w:rPr>
          <w:szCs w:val="22"/>
        </w:rPr>
        <w:t>5</w:t>
      </w:r>
      <w:r w:rsidRPr="00272F67">
        <w:rPr>
          <w:szCs w:val="22"/>
        </w:rPr>
        <w:t>, and has not been reinstated.</w:t>
      </w:r>
    </w:p>
    <w:p w:rsidR="001F101C" w:rsidRPr="00272F67" w:rsidRDefault="001F101C" w:rsidP="00E02C04">
      <w:pPr>
        <w:pStyle w:val="RulesNotesub-para"/>
        <w:pBdr>
          <w:top w:val="single" w:sz="6" w:space="1" w:color="auto"/>
          <w:bottom w:val="single" w:sz="6"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 xml:space="preserve">No person may connect an underground storage tank used to store heating oil to a boiler or furnace unless that person is a master oil </w:t>
      </w:r>
      <w:r w:rsidR="000A0A77" w:rsidRPr="00272F67">
        <w:rPr>
          <w:szCs w:val="22"/>
        </w:rPr>
        <w:t xml:space="preserve">burner </w:t>
      </w:r>
      <w:r w:rsidRPr="00272F67">
        <w:rPr>
          <w:szCs w:val="22"/>
        </w:rPr>
        <w:t xml:space="preserve">technician or a journeyman </w:t>
      </w:r>
      <w:r w:rsidR="000A0A77" w:rsidRPr="00272F67">
        <w:rPr>
          <w:szCs w:val="22"/>
        </w:rPr>
        <w:t xml:space="preserve">oil burner technician </w:t>
      </w:r>
      <w:r w:rsidRPr="00272F67">
        <w:rPr>
          <w:szCs w:val="22"/>
        </w:rPr>
        <w:t xml:space="preserve">working under the supervision of a master oil </w:t>
      </w:r>
      <w:r w:rsidR="000A0A77" w:rsidRPr="00272F67">
        <w:rPr>
          <w:szCs w:val="22"/>
        </w:rPr>
        <w:t xml:space="preserve">burner </w:t>
      </w:r>
      <w:r w:rsidRPr="00272F67">
        <w:rPr>
          <w:szCs w:val="22"/>
        </w:rPr>
        <w:t>technician licensed by the</w:t>
      </w:r>
      <w:r w:rsidR="00272F67">
        <w:rPr>
          <w:szCs w:val="22"/>
        </w:rPr>
        <w:t xml:space="preserve"> </w:t>
      </w:r>
      <w:r w:rsidR="000A0A77" w:rsidRPr="00272F67">
        <w:rPr>
          <w:i/>
          <w:szCs w:val="22"/>
        </w:rPr>
        <w:t>Maine</w:t>
      </w:r>
      <w:r w:rsidRPr="00272F67">
        <w:rPr>
          <w:i/>
          <w:szCs w:val="22"/>
        </w:rPr>
        <w:t xml:space="preserve"> Fuel Board</w:t>
      </w:r>
      <w:r w:rsidR="000A0A77" w:rsidRPr="00272F67">
        <w:rPr>
          <w:i/>
          <w:szCs w:val="22"/>
        </w:rPr>
        <w:t>,</w:t>
      </w:r>
      <w:r w:rsidR="00272F67">
        <w:rPr>
          <w:i/>
          <w:szCs w:val="22"/>
        </w:rPr>
        <w:t xml:space="preserve"> </w:t>
      </w:r>
      <w:r w:rsidRPr="00272F67">
        <w:rPr>
          <w:szCs w:val="22"/>
        </w:rPr>
        <w:t xml:space="preserve">32 </w:t>
      </w:r>
      <w:r w:rsidR="004D307E" w:rsidRPr="00272F67">
        <w:rPr>
          <w:szCs w:val="22"/>
        </w:rPr>
        <w:t>M.R.S.</w:t>
      </w:r>
      <w:r w:rsidRPr="00272F67">
        <w:rPr>
          <w:szCs w:val="22"/>
        </w:rPr>
        <w:t xml:space="preserve"> </w:t>
      </w:r>
      <w:r w:rsidR="0028156B" w:rsidRPr="00272F67">
        <w:rPr>
          <w:szCs w:val="22"/>
        </w:rPr>
        <w:t>§</w:t>
      </w:r>
      <w:r w:rsidR="00FA76CA" w:rsidRPr="00272F67">
        <w:rPr>
          <w:szCs w:val="22"/>
        </w:rPr>
        <w:t>§</w:t>
      </w:r>
      <w:r w:rsidR="00272F67" w:rsidRPr="00272F67">
        <w:rPr>
          <w:szCs w:val="22"/>
        </w:rPr>
        <w:t xml:space="preserve"> </w:t>
      </w:r>
      <w:r w:rsidR="000A0A77" w:rsidRPr="00272F67">
        <w:rPr>
          <w:szCs w:val="22"/>
        </w:rPr>
        <w:t>18131-18144</w:t>
      </w:r>
      <w:r w:rsidRPr="00272F67">
        <w:rPr>
          <w:szCs w:val="22"/>
        </w:rPr>
        <w:t>, and rules administered by the</w:t>
      </w:r>
      <w:r w:rsidR="00272F67">
        <w:rPr>
          <w:szCs w:val="22"/>
        </w:rPr>
        <w:t xml:space="preserve"> </w:t>
      </w:r>
      <w:r w:rsidR="000A0A77" w:rsidRPr="00272F67">
        <w:rPr>
          <w:szCs w:val="22"/>
        </w:rPr>
        <w:t xml:space="preserve">Maine </w:t>
      </w:r>
      <w:r w:rsidRPr="00272F67">
        <w:rPr>
          <w:szCs w:val="22"/>
        </w:rPr>
        <w:t>Fuel Board.</w:t>
      </w:r>
    </w:p>
    <w:p w:rsidR="001F101C" w:rsidRPr="00272F67" w:rsidRDefault="001F101C" w:rsidP="00A126C2">
      <w:pPr>
        <w:pStyle w:val="RulesSub-Paragraph"/>
        <w:spacing w:after="200"/>
        <w:ind w:right="-144"/>
        <w:jc w:val="left"/>
        <w:rPr>
          <w:szCs w:val="22"/>
        </w:rPr>
      </w:pPr>
      <w:r w:rsidRPr="00272F67">
        <w:rPr>
          <w:szCs w:val="22"/>
        </w:rPr>
        <w:t>(d)</w:t>
      </w:r>
      <w:r w:rsidRPr="00272F67">
        <w:rPr>
          <w:szCs w:val="22"/>
        </w:rPr>
        <w:tab/>
        <w:t>If a tank is replaced, all associated underground piping not meeting the design requirements of</w:t>
      </w:r>
      <w:r w:rsidR="00272F67">
        <w:rPr>
          <w:szCs w:val="22"/>
        </w:rPr>
        <w:t xml:space="preserve"> </w:t>
      </w:r>
      <w:r w:rsidR="00D6060B" w:rsidRPr="00272F67">
        <w:rPr>
          <w:szCs w:val="22"/>
        </w:rPr>
        <w:t>this Chapter</w:t>
      </w:r>
      <w:r w:rsidRPr="00272F67">
        <w:rPr>
          <w:szCs w:val="22"/>
        </w:rPr>
        <w:t xml:space="preserve"> must be replaced.</w:t>
      </w:r>
      <w:r w:rsidR="00272F67">
        <w:rPr>
          <w:szCs w:val="22"/>
        </w:rPr>
        <w:t xml:space="preserve"> </w:t>
      </w:r>
      <w:r w:rsidRPr="00272F67">
        <w:rPr>
          <w:szCs w:val="22"/>
        </w:rPr>
        <w:t>Any replacement piping must be designed and installed in accordance with</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 xml:space="preserve">If product piping is replaced and structural damage to the associated tank has occurred, impairing its physical integrity, the associated tank must also be replaced if not constructed of fiberglass, </w:t>
      </w:r>
      <w:proofErr w:type="spellStart"/>
      <w:r w:rsidRPr="00272F67">
        <w:rPr>
          <w:szCs w:val="22"/>
        </w:rPr>
        <w:t>cathodically</w:t>
      </w:r>
      <w:proofErr w:type="spellEnd"/>
      <w:r w:rsidRPr="00272F67">
        <w:rPr>
          <w:szCs w:val="22"/>
        </w:rPr>
        <w:t xml:space="preserve"> protected steel, or other noncorrosive materials approved by the</w:t>
      </w:r>
      <w:r w:rsidR="00272F67">
        <w:rPr>
          <w:szCs w:val="22"/>
        </w:rPr>
        <w:t xml:space="preserve"> </w:t>
      </w:r>
      <w:r w:rsidR="000A3053" w:rsidRPr="00272F67">
        <w:rPr>
          <w:szCs w:val="22"/>
        </w:rPr>
        <w:t>Commissioner</w:t>
      </w:r>
      <w:r w:rsidRPr="00272F67">
        <w:rPr>
          <w:szCs w:val="22"/>
        </w:rPr>
        <w:t>.</w:t>
      </w:r>
      <w:r w:rsidR="00272F67">
        <w:rPr>
          <w:szCs w:val="22"/>
        </w:rPr>
        <w:t xml:space="preserve"> </w:t>
      </w:r>
      <w:r w:rsidRPr="00272F67">
        <w:rPr>
          <w:szCs w:val="22"/>
        </w:rPr>
        <w:t xml:space="preserve">Repairs of damaged fiberglass, </w:t>
      </w:r>
      <w:proofErr w:type="spellStart"/>
      <w:r w:rsidRPr="00272F67">
        <w:rPr>
          <w:szCs w:val="22"/>
        </w:rPr>
        <w:t>cathodically</w:t>
      </w:r>
      <w:proofErr w:type="spellEnd"/>
      <w:r w:rsidRPr="00272F67">
        <w:rPr>
          <w:szCs w:val="22"/>
        </w:rPr>
        <w:t xml:space="preserve"> protected steel, and other</w:t>
      </w:r>
      <w:r w:rsidR="00272F67">
        <w:rPr>
          <w:szCs w:val="22"/>
        </w:rPr>
        <w:t xml:space="preserve"> </w:t>
      </w:r>
      <w:r w:rsidR="000A3053" w:rsidRPr="00272F67">
        <w:rPr>
          <w:szCs w:val="22"/>
        </w:rPr>
        <w:t>Commissioner</w:t>
      </w:r>
      <w:r w:rsidRPr="00272F67">
        <w:rPr>
          <w:szCs w:val="22"/>
        </w:rPr>
        <w:t xml:space="preserve"> approved noncorrosive material tanks may only be made if conducted in accordance with sections 5(D</w:t>
      </w:r>
      <w:proofErr w:type="gramStart"/>
      <w:r w:rsidR="00C01EA3" w:rsidRPr="00272F67">
        <w:rPr>
          <w:szCs w:val="22"/>
        </w:rPr>
        <w:t>)(</w:t>
      </w:r>
      <w:proofErr w:type="gramEnd"/>
      <w:r w:rsidR="00C01EA3" w:rsidRPr="00272F67">
        <w:rPr>
          <w:szCs w:val="22"/>
        </w:rPr>
        <w:t>13</w:t>
      </w:r>
      <w:r w:rsidRPr="00272F67">
        <w:rPr>
          <w:szCs w:val="22"/>
        </w:rPr>
        <w:t>) or (</w:t>
      </w:r>
      <w:r w:rsidR="00130F95" w:rsidRPr="00272F67">
        <w:rPr>
          <w:szCs w:val="22"/>
        </w:rPr>
        <w:t>14</w:t>
      </w:r>
      <w:r w:rsidRPr="00272F67">
        <w:rPr>
          <w:szCs w:val="22"/>
        </w:rPr>
        <w:t>).</w:t>
      </w:r>
      <w:r w:rsidR="00272F67">
        <w:rPr>
          <w:szCs w:val="22"/>
        </w:rPr>
        <w:t xml:space="preserve"> </w:t>
      </w:r>
      <w:r w:rsidRPr="00272F67">
        <w:rPr>
          <w:szCs w:val="22"/>
        </w:rPr>
        <w:t>Tanks that cannot be repaired must be abandoned in accordance with section 11.</w:t>
      </w:r>
    </w:p>
    <w:p w:rsidR="001F101C" w:rsidRPr="00272F67" w:rsidRDefault="001F101C" w:rsidP="008F05B6">
      <w:pPr>
        <w:pStyle w:val="RulesSub-Paragraph"/>
        <w:spacing w:after="200"/>
        <w:jc w:val="left"/>
        <w:rPr>
          <w:szCs w:val="22"/>
        </w:rPr>
      </w:pPr>
      <w:r w:rsidRPr="00272F67">
        <w:rPr>
          <w:szCs w:val="22"/>
        </w:rPr>
        <w:t>(e)</w:t>
      </w:r>
      <w:r w:rsidRPr="00272F67">
        <w:rPr>
          <w:szCs w:val="22"/>
        </w:rPr>
        <w:tab/>
        <w:t xml:space="preserve">An accurate structure to soil potential measurement must be performed by a </w:t>
      </w:r>
      <w:r w:rsidR="00B24640">
        <w:rPr>
          <w:szCs w:val="22"/>
        </w:rPr>
        <w:t xml:space="preserve">Certified Underground Oil Storage Tank </w:t>
      </w:r>
      <w:r w:rsidR="0091444D">
        <w:rPr>
          <w:szCs w:val="22"/>
        </w:rPr>
        <w:t xml:space="preserve">Installer </w:t>
      </w:r>
      <w:r w:rsidR="0091444D" w:rsidRPr="00272F67">
        <w:rPr>
          <w:szCs w:val="22"/>
        </w:rPr>
        <w:t>or</w:t>
      </w:r>
      <w:r w:rsidRPr="00272F67">
        <w:rPr>
          <w:szCs w:val="22"/>
        </w:rPr>
        <w:t xml:space="preserve"> a certified cathodic protection tester in accordance with Appendix A upon installation of all galvanic cathodic protection systems.</w:t>
      </w:r>
    </w:p>
    <w:p w:rsidR="001F101C" w:rsidRPr="00272F67" w:rsidRDefault="001F101C" w:rsidP="008F05B6">
      <w:pPr>
        <w:pStyle w:val="RulesSub-Paragraph"/>
        <w:spacing w:after="200"/>
        <w:jc w:val="left"/>
        <w:rPr>
          <w:szCs w:val="22"/>
        </w:rPr>
      </w:pPr>
      <w:r w:rsidRPr="00272F67">
        <w:rPr>
          <w:szCs w:val="22"/>
        </w:rPr>
        <w:t>(f)</w:t>
      </w:r>
      <w:r w:rsidRPr="00272F67">
        <w:rPr>
          <w:szCs w:val="22"/>
        </w:rPr>
        <w:tab/>
        <w:t>All phases of the installation of an impressed current cathodic protection system must be supervised on-site by a corrosion expert.</w:t>
      </w:r>
      <w:r w:rsidR="00B90E96" w:rsidRPr="00272F67">
        <w:rPr>
          <w:szCs w:val="22"/>
        </w:rPr>
        <w:t xml:space="preserve"> </w:t>
      </w:r>
      <w:r w:rsidRPr="00272F67">
        <w:rPr>
          <w:szCs w:val="22"/>
        </w:rPr>
        <w:t>The tank, piping and other portions of the facility other than the impressed current system may be installed by a Maine</w:t>
      </w:r>
      <w:r w:rsidR="00272F67">
        <w:rPr>
          <w:szCs w:val="22"/>
        </w:rPr>
        <w:t xml:space="preserve"> </w:t>
      </w:r>
      <w:r w:rsidR="005C124A" w:rsidRPr="00272F67">
        <w:rPr>
          <w:szCs w:val="22"/>
        </w:rPr>
        <w:t>C</w:t>
      </w:r>
      <w:r w:rsidRPr="00272F67">
        <w:rPr>
          <w:szCs w:val="22"/>
        </w:rPr>
        <w:t>ertified</w:t>
      </w:r>
      <w:r w:rsidR="00272F67">
        <w:rPr>
          <w:szCs w:val="22"/>
        </w:rPr>
        <w:t xml:space="preserve"> </w:t>
      </w:r>
      <w:r w:rsidR="005C124A" w:rsidRPr="00272F67">
        <w:rPr>
          <w:szCs w:val="22"/>
        </w:rPr>
        <w:t>U</w:t>
      </w:r>
      <w:r w:rsidRPr="00272F67">
        <w:rPr>
          <w:szCs w:val="22"/>
        </w:rPr>
        <w:t>nderground</w:t>
      </w:r>
      <w:r w:rsidR="00272F67">
        <w:rPr>
          <w:szCs w:val="22"/>
        </w:rPr>
        <w:t xml:space="preserve"> </w:t>
      </w:r>
      <w:r w:rsidR="005C124A" w:rsidRPr="00272F67">
        <w:rPr>
          <w:szCs w:val="22"/>
        </w:rPr>
        <w:t>O</w:t>
      </w:r>
      <w:r w:rsidRPr="00272F67">
        <w:rPr>
          <w:szCs w:val="22"/>
        </w:rPr>
        <w:t>il</w:t>
      </w:r>
      <w:r w:rsidR="00272F67">
        <w:rPr>
          <w:szCs w:val="22"/>
        </w:rPr>
        <w:t xml:space="preserve"> </w:t>
      </w:r>
      <w:r w:rsidR="005C124A" w:rsidRPr="00272F67">
        <w:rPr>
          <w:szCs w:val="22"/>
        </w:rPr>
        <w:t>S</w:t>
      </w:r>
      <w:r w:rsidRPr="00272F67">
        <w:rPr>
          <w:szCs w:val="22"/>
        </w:rPr>
        <w:t>torage</w:t>
      </w:r>
      <w:r w:rsidR="00272F67">
        <w:rPr>
          <w:szCs w:val="22"/>
        </w:rPr>
        <w:t xml:space="preserve"> </w:t>
      </w:r>
      <w:r w:rsidR="005C124A" w:rsidRPr="00272F67">
        <w:rPr>
          <w:szCs w:val="22"/>
        </w:rPr>
        <w:t>T</w:t>
      </w:r>
      <w:r w:rsidRPr="00272F67">
        <w:rPr>
          <w:szCs w:val="22"/>
        </w:rPr>
        <w:t>ank</w:t>
      </w:r>
      <w:r w:rsidR="00272F67">
        <w:rPr>
          <w:szCs w:val="22"/>
        </w:rPr>
        <w:t xml:space="preserve"> </w:t>
      </w:r>
      <w:r w:rsidR="005C124A" w:rsidRPr="00272F67">
        <w:rPr>
          <w:szCs w:val="22"/>
        </w:rPr>
        <w:t>I</w:t>
      </w:r>
      <w:r w:rsidRPr="00272F67">
        <w:rPr>
          <w:szCs w:val="22"/>
        </w:rPr>
        <w:t>nstaller without such supervision.</w:t>
      </w:r>
    </w:p>
    <w:p w:rsidR="001F101C" w:rsidRPr="00272F67" w:rsidRDefault="001F101C" w:rsidP="00111C90">
      <w:pPr>
        <w:pStyle w:val="RulesSub-Paragraph"/>
        <w:spacing w:after="200"/>
        <w:ind w:right="-144"/>
        <w:jc w:val="left"/>
        <w:rPr>
          <w:szCs w:val="22"/>
        </w:rPr>
      </w:pPr>
      <w:r w:rsidRPr="00272F67">
        <w:rPr>
          <w:szCs w:val="22"/>
        </w:rPr>
        <w:t>(g)</w:t>
      </w:r>
      <w:r w:rsidRPr="00272F67">
        <w:rPr>
          <w:szCs w:val="22"/>
        </w:rPr>
        <w:tab/>
        <w:t>No underground oil storage tank or piping may be installed within 1 foot of the bedrock surface.</w:t>
      </w:r>
    </w:p>
    <w:p w:rsidR="001F101C" w:rsidRPr="00272F67" w:rsidRDefault="001F101C" w:rsidP="008F05B6">
      <w:pPr>
        <w:pStyle w:val="RulesSub-Paragraph"/>
        <w:spacing w:after="200"/>
        <w:jc w:val="left"/>
        <w:rPr>
          <w:szCs w:val="22"/>
        </w:rPr>
      </w:pPr>
      <w:r w:rsidRPr="00272F67">
        <w:rPr>
          <w:szCs w:val="22"/>
        </w:rPr>
        <w:t>(</w:t>
      </w:r>
      <w:proofErr w:type="gramStart"/>
      <w:r w:rsidRPr="00272F67">
        <w:rPr>
          <w:szCs w:val="22"/>
        </w:rPr>
        <w:t>h</w:t>
      </w:r>
      <w:proofErr w:type="gramEnd"/>
      <w:r w:rsidRPr="00272F67">
        <w:rPr>
          <w:szCs w:val="22"/>
        </w:rPr>
        <w:t>)</w:t>
      </w:r>
      <w:r w:rsidRPr="00272F67">
        <w:rPr>
          <w:szCs w:val="22"/>
        </w:rPr>
        <w:tab/>
        <w:t>Leak detection and overfill/spill prevention alarms and shutoff equipment must be installed and operational prior to the start of the facility's operation and in accordance with manufacturer specifications, including proper calibration of electronic equipment.</w:t>
      </w:r>
    </w:p>
    <w:p w:rsidR="001F101C" w:rsidRPr="00272F67" w:rsidRDefault="001F101C" w:rsidP="00111C90">
      <w:pPr>
        <w:pStyle w:val="RulesSub-Paragraph"/>
        <w:spacing w:after="200"/>
        <w:ind w:right="-144"/>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Certification of installation.</w:t>
      </w:r>
      <w:r w:rsidR="00272F67">
        <w:rPr>
          <w:szCs w:val="22"/>
        </w:rPr>
        <w:t xml:space="preserve"> </w:t>
      </w:r>
      <w:r w:rsidRPr="00272F67">
        <w:rPr>
          <w:szCs w:val="22"/>
        </w:rPr>
        <w:t>Owners of new and replacement facilities shall ensure that the installers certify to the</w:t>
      </w:r>
      <w:r w:rsidR="00272F67">
        <w:rPr>
          <w:szCs w:val="22"/>
        </w:rPr>
        <w:t xml:space="preserve"> </w:t>
      </w:r>
      <w:r w:rsidR="000A3053" w:rsidRPr="00272F67">
        <w:rPr>
          <w:szCs w:val="22"/>
        </w:rPr>
        <w:t>Commissioner</w:t>
      </w:r>
      <w:r w:rsidRPr="00272F67">
        <w:rPr>
          <w:szCs w:val="22"/>
        </w:rPr>
        <w:t>, within 30 days of completion of installation, that the facility materials, design and installation comply with the requirements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This certification must be provided in writing on a form provided by the</w:t>
      </w:r>
      <w:r w:rsidR="00272F67">
        <w:rPr>
          <w:szCs w:val="22"/>
        </w:rPr>
        <w:t xml:space="preserve"> </w:t>
      </w:r>
      <w:r w:rsidR="000A3053" w:rsidRPr="00272F67">
        <w:rPr>
          <w:szCs w:val="22"/>
        </w:rPr>
        <w:t>Commissioner</w:t>
      </w:r>
      <w:r w:rsidRPr="00272F67">
        <w:rPr>
          <w:szCs w:val="22"/>
        </w:rPr>
        <w:t>.</w:t>
      </w:r>
    </w:p>
    <w:p w:rsidR="00BC3274" w:rsidRPr="00272F67" w:rsidRDefault="00BC3274" w:rsidP="00BC3274">
      <w:pPr>
        <w:pStyle w:val="RulesSub-Paragraph"/>
        <w:spacing w:after="200"/>
        <w:jc w:val="left"/>
        <w:rPr>
          <w:szCs w:val="22"/>
        </w:rPr>
      </w:pPr>
      <w:r w:rsidRPr="00272F67">
        <w:rPr>
          <w:szCs w:val="22"/>
        </w:rPr>
        <w:t>(j)</w:t>
      </w:r>
      <w:r w:rsidRPr="00272F67">
        <w:rPr>
          <w:szCs w:val="22"/>
        </w:rPr>
        <w:tab/>
        <w:t xml:space="preserve">The facility owner shall ensure that no permanent structures, underground utilities or other objects are installed or constructed in proximity to the tank </w:t>
      </w:r>
      <w:r w:rsidR="00EF6C5E" w:rsidRPr="00272F67">
        <w:rPr>
          <w:szCs w:val="22"/>
        </w:rPr>
        <w:t xml:space="preserve">if such </w:t>
      </w:r>
      <w:r w:rsidR="008B64B7" w:rsidRPr="00272F67">
        <w:rPr>
          <w:szCs w:val="22"/>
        </w:rPr>
        <w:t>structures</w:t>
      </w:r>
      <w:r w:rsidR="00EF6C5E" w:rsidRPr="00272F67">
        <w:rPr>
          <w:szCs w:val="22"/>
        </w:rPr>
        <w:t>, utilities or other objects</w:t>
      </w:r>
      <w:r w:rsidR="00AB330E" w:rsidRPr="00272F67">
        <w:rPr>
          <w:szCs w:val="22"/>
        </w:rPr>
        <w:t xml:space="preserve"> will imped</w:t>
      </w:r>
      <w:r w:rsidR="000A0A77" w:rsidRPr="00272F67">
        <w:rPr>
          <w:szCs w:val="22"/>
        </w:rPr>
        <w:t>e</w:t>
      </w:r>
      <w:r w:rsidRPr="00272F67">
        <w:rPr>
          <w:szCs w:val="22"/>
        </w:rPr>
        <w:t xml:space="preserve"> safe remov</w:t>
      </w:r>
      <w:r w:rsidR="00AB330E" w:rsidRPr="00272F67">
        <w:rPr>
          <w:szCs w:val="22"/>
        </w:rPr>
        <w:t>al of</w:t>
      </w:r>
      <w:r w:rsidRPr="00272F67">
        <w:rPr>
          <w:szCs w:val="22"/>
        </w:rPr>
        <w:t xml:space="preserve"> the tank</w:t>
      </w:r>
      <w:r w:rsidR="007248A4" w:rsidRPr="00272F67">
        <w:rPr>
          <w:szCs w:val="22"/>
        </w:rPr>
        <w:t xml:space="preserve"> as determined by a Maine Certified Underground Oil Storage Tank Installer or a Maine registered engineer</w:t>
      </w:r>
      <w:r w:rsidRPr="00272F67">
        <w:rPr>
          <w:szCs w:val="22"/>
        </w:rPr>
        <w:t>.</w:t>
      </w:r>
    </w:p>
    <w:p w:rsidR="002C5737" w:rsidRPr="00272F67" w:rsidRDefault="002C5737" w:rsidP="002C5737">
      <w:pPr>
        <w:pStyle w:val="RulesParagraph"/>
        <w:spacing w:after="200"/>
        <w:ind w:left="1440" w:right="-288"/>
        <w:jc w:val="left"/>
        <w:rPr>
          <w:szCs w:val="22"/>
        </w:rPr>
      </w:pPr>
      <w:r w:rsidRPr="00272F67">
        <w:rPr>
          <w:szCs w:val="22"/>
        </w:rPr>
        <w:t>(k)</w:t>
      </w:r>
      <w:r w:rsidRPr="00272F67">
        <w:rPr>
          <w:szCs w:val="22"/>
        </w:rPr>
        <w:tab/>
      </w:r>
      <w:r w:rsidR="008E368A" w:rsidRPr="00272F67">
        <w:rPr>
          <w:szCs w:val="22"/>
        </w:rPr>
        <w:t>After</w:t>
      </w:r>
      <w:r w:rsidRPr="00272F67">
        <w:rPr>
          <w:szCs w:val="22"/>
        </w:rPr>
        <w:t xml:space="preserve"> July 1, 2019</w:t>
      </w:r>
      <w:r w:rsidR="00B24640">
        <w:rPr>
          <w:szCs w:val="22"/>
        </w:rPr>
        <w:t>,</w:t>
      </w:r>
      <w:r w:rsidRPr="00272F67">
        <w:rPr>
          <w:szCs w:val="22"/>
        </w:rPr>
        <w:t xml:space="preserve"> a </w:t>
      </w:r>
      <w:r w:rsidR="00B24640">
        <w:rPr>
          <w:szCs w:val="22"/>
        </w:rPr>
        <w:t xml:space="preserve">Certified Underground Oil Storage Tank </w:t>
      </w:r>
      <w:r w:rsidR="0091444D">
        <w:rPr>
          <w:szCs w:val="22"/>
        </w:rPr>
        <w:t xml:space="preserve">Installer </w:t>
      </w:r>
      <w:r w:rsidR="0091444D" w:rsidRPr="00272F67">
        <w:rPr>
          <w:szCs w:val="22"/>
        </w:rPr>
        <w:t>overseeing</w:t>
      </w:r>
      <w:r w:rsidRPr="00272F67">
        <w:rPr>
          <w:szCs w:val="22"/>
        </w:rPr>
        <w:t xml:space="preserve"> a tank removal must be trained in best management practices for erosion and sedimentation control by the Department or through an equivalent program approved by the Department.</w:t>
      </w:r>
    </w:p>
    <w:p w:rsidR="001F101C" w:rsidRPr="00272F67" w:rsidRDefault="001F101C" w:rsidP="008F05B6">
      <w:pPr>
        <w:pStyle w:val="RulesParagraph"/>
        <w:spacing w:after="200"/>
        <w:jc w:val="left"/>
        <w:rPr>
          <w:szCs w:val="22"/>
        </w:rPr>
      </w:pPr>
      <w:r w:rsidRPr="00272F67">
        <w:rPr>
          <w:szCs w:val="22"/>
        </w:rPr>
        <w:t>(5)</w:t>
      </w:r>
      <w:r w:rsidRPr="00272F67">
        <w:rPr>
          <w:szCs w:val="22"/>
        </w:rPr>
        <w:tab/>
        <w:t>Installation requirements for new and replacement tanks.</w:t>
      </w:r>
    </w:p>
    <w:p w:rsidR="001F101C" w:rsidRPr="00272F67" w:rsidRDefault="001F101C" w:rsidP="008F05B6">
      <w:pPr>
        <w:pStyle w:val="RulesSub-Paragraph"/>
        <w:spacing w:after="200"/>
        <w:jc w:val="left"/>
        <w:rPr>
          <w:szCs w:val="22"/>
        </w:rPr>
      </w:pPr>
      <w:r w:rsidRPr="00272F67">
        <w:rPr>
          <w:szCs w:val="22"/>
        </w:rPr>
        <w:t>(a)</w:t>
      </w:r>
      <w:r w:rsidRPr="00272F67">
        <w:rPr>
          <w:szCs w:val="22"/>
        </w:rPr>
        <w:tab/>
        <w:t>All tanks must be installed in conformance with the requirements of Appendix D.</w:t>
      </w:r>
    </w:p>
    <w:p w:rsidR="001F101C" w:rsidRPr="00272F67" w:rsidRDefault="001F101C" w:rsidP="008F05B6">
      <w:pPr>
        <w:pStyle w:val="RulesSub-Paragraph"/>
        <w:spacing w:after="200"/>
        <w:jc w:val="left"/>
        <w:rPr>
          <w:szCs w:val="22"/>
        </w:rPr>
      </w:pPr>
      <w:r w:rsidRPr="00272F67">
        <w:rPr>
          <w:szCs w:val="22"/>
        </w:rPr>
        <w:t>(b)</w:t>
      </w:r>
      <w:r w:rsidRPr="00272F67">
        <w:rPr>
          <w:szCs w:val="22"/>
        </w:rPr>
        <w:tab/>
        <w:t>All tanks must be installed in accordance with the manufacturer's instructions.</w:t>
      </w:r>
    </w:p>
    <w:p w:rsidR="001F101C" w:rsidRPr="00272F67" w:rsidRDefault="001F101C" w:rsidP="008F05B6">
      <w:pPr>
        <w:pStyle w:val="RulesParagraph"/>
        <w:spacing w:after="200"/>
        <w:jc w:val="left"/>
        <w:rPr>
          <w:szCs w:val="22"/>
        </w:rPr>
      </w:pPr>
      <w:r w:rsidRPr="00272F67">
        <w:rPr>
          <w:szCs w:val="22"/>
        </w:rPr>
        <w:t>(6)</w:t>
      </w:r>
      <w:r w:rsidRPr="00272F67">
        <w:rPr>
          <w:szCs w:val="22"/>
        </w:rPr>
        <w:tab/>
        <w:t>Installation requirements for new and replacement piping.</w:t>
      </w:r>
    </w:p>
    <w:p w:rsidR="001F101C" w:rsidRPr="00272F67" w:rsidRDefault="001F101C" w:rsidP="008F05B6">
      <w:pPr>
        <w:pStyle w:val="RulesSub-Paragraph"/>
        <w:spacing w:after="200"/>
        <w:jc w:val="left"/>
        <w:rPr>
          <w:szCs w:val="22"/>
        </w:rPr>
      </w:pPr>
      <w:r w:rsidRPr="00272F67">
        <w:rPr>
          <w:szCs w:val="22"/>
        </w:rPr>
        <w:t>(a)</w:t>
      </w:r>
      <w:r w:rsidRPr="00272F67">
        <w:rPr>
          <w:szCs w:val="22"/>
        </w:rPr>
        <w:tab/>
        <w:t>All underground piping in contact with soil or water must be installed in conformance with Appendix E.</w:t>
      </w:r>
    </w:p>
    <w:p w:rsidR="001F101C" w:rsidRPr="00272F67" w:rsidRDefault="001F101C" w:rsidP="00111C90">
      <w:pPr>
        <w:pStyle w:val="RulesSub-Paragraph"/>
        <w:spacing w:after="200"/>
        <w:ind w:right="-144"/>
        <w:jc w:val="left"/>
        <w:rPr>
          <w:szCs w:val="22"/>
        </w:rPr>
      </w:pPr>
      <w:r w:rsidRPr="00272F67">
        <w:rPr>
          <w:szCs w:val="22"/>
        </w:rPr>
        <w:t>(b)</w:t>
      </w:r>
      <w:r w:rsidRPr="00272F67">
        <w:rPr>
          <w:szCs w:val="22"/>
        </w:rPr>
        <w:tab/>
        <w:t xml:space="preserve">All underground piping in contact with soil or water must be constructed of fiberglass, </w:t>
      </w:r>
      <w:proofErr w:type="spellStart"/>
      <w:r w:rsidRPr="00272F67">
        <w:rPr>
          <w:szCs w:val="22"/>
        </w:rPr>
        <w:t>cathodically</w:t>
      </w:r>
      <w:proofErr w:type="spellEnd"/>
      <w:r w:rsidRPr="00272F67">
        <w:rPr>
          <w:szCs w:val="22"/>
        </w:rPr>
        <w:t xml:space="preserve"> protected steel or other noncorrosive materials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8F05B6">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For #1 and #2 heating oil facilities, copper piping meeting, the requirements of National Fire Protection Association Code 31, Installation of Oil Burning Equipment, may be used for supply and return lines.</w:t>
      </w:r>
      <w:r w:rsidR="00272F67">
        <w:rPr>
          <w:szCs w:val="22"/>
        </w:rPr>
        <w:t xml:space="preserve"> </w:t>
      </w:r>
      <w:r w:rsidRPr="00272F67">
        <w:rPr>
          <w:szCs w:val="22"/>
        </w:rPr>
        <w:t xml:space="preserve">All connections between a </w:t>
      </w:r>
      <w:proofErr w:type="spellStart"/>
      <w:r w:rsidRPr="00272F67">
        <w:rPr>
          <w:szCs w:val="22"/>
        </w:rPr>
        <w:t>cathodically</w:t>
      </w:r>
      <w:proofErr w:type="spellEnd"/>
      <w:r w:rsidRPr="00272F67">
        <w:rPr>
          <w:szCs w:val="22"/>
        </w:rPr>
        <w:t xml:space="preserve"> protected steel tank and the copper piping must incorporate dielectric fittings that electrically isolate the tanks from the piping.</w:t>
      </w:r>
    </w:p>
    <w:p w:rsidR="001F101C" w:rsidRPr="00272F67" w:rsidRDefault="001F101C" w:rsidP="008F05B6">
      <w:pPr>
        <w:pStyle w:val="RulesDivision"/>
        <w:spacing w:after="200"/>
        <w:jc w:val="left"/>
        <w:rPr>
          <w:szCs w:val="22"/>
        </w:rPr>
      </w:pPr>
      <w:r w:rsidRPr="00272F67">
        <w:rPr>
          <w:szCs w:val="22"/>
        </w:rPr>
        <w:t>(ii)</w:t>
      </w:r>
      <w:r w:rsidRPr="00272F67">
        <w:rPr>
          <w:szCs w:val="22"/>
        </w:rPr>
        <w:tab/>
        <w:t xml:space="preserve">Schedule 40 </w:t>
      </w:r>
      <w:r w:rsidR="00496690" w:rsidRPr="00272F67">
        <w:rPr>
          <w:szCs w:val="22"/>
        </w:rPr>
        <w:t>polyvinyl chloride</w:t>
      </w:r>
      <w:r w:rsidR="00272F67">
        <w:rPr>
          <w:szCs w:val="22"/>
        </w:rPr>
        <w:t xml:space="preserve"> </w:t>
      </w:r>
      <w:r w:rsidRPr="00272F67">
        <w:rPr>
          <w:szCs w:val="22"/>
        </w:rPr>
        <w:t>(</w:t>
      </w:r>
      <w:r w:rsidR="00496690" w:rsidRPr="00272F67">
        <w:rPr>
          <w:szCs w:val="22"/>
        </w:rPr>
        <w:t>PVC</w:t>
      </w:r>
      <w:r w:rsidRPr="00272F67">
        <w:rPr>
          <w:szCs w:val="22"/>
        </w:rPr>
        <w:t>) piping may be used for secondary containment for #2 heating oil facilities if it is at least twice the diameter of the internal piping.</w:t>
      </w:r>
    </w:p>
    <w:p w:rsidR="001F101C" w:rsidRPr="00272F67" w:rsidRDefault="001F101C" w:rsidP="008F05B6">
      <w:pPr>
        <w:pStyle w:val="RulesDivision"/>
        <w:spacing w:after="200"/>
        <w:jc w:val="left"/>
        <w:rPr>
          <w:szCs w:val="22"/>
        </w:rPr>
      </w:pPr>
      <w:r w:rsidRPr="00272F67">
        <w:rPr>
          <w:szCs w:val="22"/>
        </w:rPr>
        <w:t>(iii)</w:t>
      </w:r>
      <w:r w:rsidRPr="00272F67">
        <w:rPr>
          <w:szCs w:val="22"/>
        </w:rPr>
        <w:tab/>
        <w:t>When installing copper piping inside fiberglass, PVC or other piping to provide secondary containment, supply and return lines must be provided with spacers to separate the lines and prevent wear due to vibration and friction.</w:t>
      </w:r>
    </w:p>
    <w:p w:rsidR="001F101C" w:rsidRPr="00272F67" w:rsidRDefault="001F101C" w:rsidP="00E02C04">
      <w:pPr>
        <w:pStyle w:val="RulesNotedivision"/>
        <w:pBdr>
          <w:top w:val="single" w:sz="6" w:space="1" w:color="auto"/>
          <w:bottom w:val="single" w:sz="6" w:space="1" w:color="auto"/>
        </w:pBdr>
        <w:spacing w:after="200"/>
        <w:ind w:left="1800" w:firstLine="0"/>
        <w:jc w:val="left"/>
        <w:rPr>
          <w:szCs w:val="22"/>
        </w:rPr>
      </w:pPr>
      <w:r w:rsidRPr="00272F67">
        <w:rPr>
          <w:szCs w:val="22"/>
        </w:rPr>
        <w:t>NOTE:</w:t>
      </w:r>
      <w:r w:rsidR="00EC3605" w:rsidRPr="00272F67">
        <w:rPr>
          <w:szCs w:val="22"/>
        </w:rPr>
        <w:t xml:space="preserve"> </w:t>
      </w:r>
      <w:r w:rsidRPr="00272F67">
        <w:rPr>
          <w:szCs w:val="22"/>
        </w:rPr>
        <w:t>Primary pipe spacers can be provided by using 6-inch lengths of 1/4 inch thick polyethylene foam tubing insulation placed every 10 feet of pipe.</w:t>
      </w:r>
    </w:p>
    <w:p w:rsidR="001F101C" w:rsidRPr="00272F67" w:rsidRDefault="001F101C" w:rsidP="008F05B6">
      <w:pPr>
        <w:pStyle w:val="RulesDivision"/>
        <w:spacing w:after="200"/>
        <w:jc w:val="left"/>
        <w:rPr>
          <w:szCs w:val="22"/>
        </w:rPr>
      </w:pPr>
      <w:proofErr w:type="gramStart"/>
      <w:r w:rsidRPr="00272F67">
        <w:rPr>
          <w:szCs w:val="22"/>
        </w:rPr>
        <w:t>(iv)</w:t>
      </w:r>
      <w:r w:rsidRPr="00272F67">
        <w:rPr>
          <w:szCs w:val="22"/>
        </w:rPr>
        <w:tab/>
        <w:t>It</w:t>
      </w:r>
      <w:proofErr w:type="gramEnd"/>
      <w:r w:rsidRPr="00272F67">
        <w:rPr>
          <w:szCs w:val="22"/>
        </w:rPr>
        <w:t xml:space="preserve"> is the responsibility of the facility owner to demonstrate to the satisfaction of the</w:t>
      </w:r>
      <w:r w:rsidR="00272F67">
        <w:rPr>
          <w:szCs w:val="22"/>
        </w:rPr>
        <w:t xml:space="preserve"> </w:t>
      </w:r>
      <w:r w:rsidR="000A3053" w:rsidRPr="00272F67">
        <w:rPr>
          <w:szCs w:val="22"/>
        </w:rPr>
        <w:t>Commissioner</w:t>
      </w:r>
      <w:r w:rsidRPr="00272F67">
        <w:rPr>
          <w:szCs w:val="22"/>
        </w:rPr>
        <w:t xml:space="preserve"> the materials are noncorrosive.</w:t>
      </w:r>
    </w:p>
    <w:p w:rsidR="001F101C" w:rsidRPr="00272F67" w:rsidRDefault="001F101C" w:rsidP="008F05B6">
      <w:pPr>
        <w:pStyle w:val="RulesDivision"/>
        <w:spacing w:after="200"/>
        <w:jc w:val="left"/>
        <w:rPr>
          <w:szCs w:val="22"/>
        </w:rPr>
      </w:pPr>
      <w:r w:rsidRPr="00272F67">
        <w:rPr>
          <w:szCs w:val="22"/>
        </w:rPr>
        <w:t>(v)</w:t>
      </w:r>
      <w:r w:rsidRPr="00272F67">
        <w:rPr>
          <w:szCs w:val="22"/>
        </w:rPr>
        <w:tab/>
        <w:t>All new or replacement non-metallic piping must be listed by</w:t>
      </w:r>
      <w:r w:rsidR="00272F67">
        <w:rPr>
          <w:szCs w:val="22"/>
        </w:rPr>
        <w:t xml:space="preserve"> </w:t>
      </w:r>
      <w:r w:rsidR="00764FFF" w:rsidRPr="00272F67">
        <w:rPr>
          <w:szCs w:val="22"/>
        </w:rPr>
        <w:t>UL</w:t>
      </w:r>
      <w:r w:rsidRPr="00272F67">
        <w:rPr>
          <w:szCs w:val="22"/>
        </w:rPr>
        <w:t xml:space="preserve"> and installed in accordance with manufacturer instructions.</w:t>
      </w:r>
      <w:r w:rsidR="00272F67">
        <w:rPr>
          <w:szCs w:val="22"/>
        </w:rPr>
        <w:t xml:space="preserve"> </w:t>
      </w:r>
      <w:proofErr w:type="spellStart"/>
      <w:r w:rsidRPr="00272F67">
        <w:rPr>
          <w:szCs w:val="22"/>
        </w:rPr>
        <w:t>Cathodically</w:t>
      </w:r>
      <w:proofErr w:type="spellEnd"/>
      <w:r w:rsidRPr="00272F67">
        <w:rPr>
          <w:szCs w:val="22"/>
        </w:rPr>
        <w:t xml:space="preserve"> protected piping must be constructed and installed in conformance with the National Association of Corrosion Engineers,</w:t>
      </w:r>
      <w:r w:rsidR="00272F67">
        <w:rPr>
          <w:szCs w:val="22"/>
        </w:rPr>
        <w:t xml:space="preserve"> </w:t>
      </w:r>
      <w:r w:rsidR="00457EF9" w:rsidRPr="00272F67">
        <w:rPr>
          <w:szCs w:val="22"/>
        </w:rPr>
        <w:t>Standard</w:t>
      </w:r>
      <w:r w:rsidRPr="00272F67">
        <w:rPr>
          <w:szCs w:val="22"/>
        </w:rPr>
        <w:t xml:space="preserve"> Practice, </w:t>
      </w:r>
      <w:proofErr w:type="gramStart"/>
      <w:r w:rsidRPr="00272F67">
        <w:rPr>
          <w:szCs w:val="22"/>
        </w:rPr>
        <w:t>Publication</w:t>
      </w:r>
      <w:proofErr w:type="gramEnd"/>
      <w:r w:rsidRPr="00272F67">
        <w:rPr>
          <w:szCs w:val="22"/>
        </w:rPr>
        <w:t xml:space="preserve"> No.</w:t>
      </w:r>
      <w:r w:rsidR="00272F67">
        <w:rPr>
          <w:szCs w:val="22"/>
        </w:rPr>
        <w:t xml:space="preserve"> </w:t>
      </w:r>
      <w:proofErr w:type="gramStart"/>
      <w:r w:rsidR="00457EF9" w:rsidRPr="00272F67">
        <w:rPr>
          <w:szCs w:val="22"/>
        </w:rPr>
        <w:t>SP</w:t>
      </w:r>
      <w:r w:rsidR="000F4C71" w:rsidRPr="00272F67">
        <w:rPr>
          <w:szCs w:val="22"/>
        </w:rPr>
        <w:t>0285,</w:t>
      </w:r>
      <w:proofErr w:type="gramEnd"/>
      <w:r w:rsidRPr="00272F67">
        <w:rPr>
          <w:szCs w:val="22"/>
        </w:rPr>
        <w:t xml:space="preserve"> or</w:t>
      </w:r>
      <w:r w:rsidR="00272F67">
        <w:rPr>
          <w:szCs w:val="22"/>
        </w:rPr>
        <w:t xml:space="preserve"> </w:t>
      </w:r>
      <w:r w:rsidRPr="00272F67">
        <w:rPr>
          <w:szCs w:val="22"/>
        </w:rPr>
        <w:t>STI</w:t>
      </w:r>
      <w:r w:rsidR="00272F67">
        <w:rPr>
          <w:szCs w:val="22"/>
        </w:rPr>
        <w:t xml:space="preserve"> </w:t>
      </w:r>
      <w:r w:rsidRPr="00272F67">
        <w:rPr>
          <w:szCs w:val="22"/>
        </w:rPr>
        <w:t>Standard RP 892.</w:t>
      </w:r>
    </w:p>
    <w:p w:rsidR="001F101C" w:rsidRPr="00272F67" w:rsidRDefault="001F101C" w:rsidP="00111C90">
      <w:pPr>
        <w:pStyle w:val="RulesDivision"/>
        <w:spacing w:after="200"/>
        <w:ind w:right="-144"/>
        <w:jc w:val="left"/>
        <w:rPr>
          <w:szCs w:val="22"/>
        </w:rPr>
      </w:pPr>
      <w:r w:rsidRPr="00272F67">
        <w:rPr>
          <w:szCs w:val="22"/>
        </w:rPr>
        <w:t>(vi)</w:t>
      </w:r>
      <w:r w:rsidRPr="00272F67">
        <w:rPr>
          <w:szCs w:val="22"/>
        </w:rPr>
        <w:tab/>
        <w:t xml:space="preserve">Secondary containment and cathodic protection of vertical, direct drop fill pipes is not required if the fill pipe is constructed of Schedule 40 steel and is uniformly coated with a minimum of 1/8 inch of fiberglass resin, </w:t>
      </w:r>
      <w:proofErr w:type="spellStart"/>
      <w:r w:rsidRPr="00272F67">
        <w:rPr>
          <w:szCs w:val="22"/>
        </w:rPr>
        <w:t>bitumastic</w:t>
      </w:r>
      <w:proofErr w:type="spellEnd"/>
      <w:r w:rsidRPr="00272F67">
        <w:rPr>
          <w:szCs w:val="22"/>
        </w:rPr>
        <w:t xml:space="preserve"> coating or epoxy coating.</w:t>
      </w:r>
      <w:r w:rsidR="00272F67">
        <w:rPr>
          <w:szCs w:val="22"/>
        </w:rPr>
        <w:t xml:space="preserve"> </w:t>
      </w:r>
      <w:r w:rsidRPr="00272F67">
        <w:rPr>
          <w:szCs w:val="22"/>
        </w:rPr>
        <w:t xml:space="preserve">The pipe surface must be properly prepared and the coating allowed </w:t>
      </w:r>
      <w:proofErr w:type="gramStart"/>
      <w:r w:rsidRPr="00272F67">
        <w:rPr>
          <w:szCs w:val="22"/>
        </w:rPr>
        <w:t>to cure</w:t>
      </w:r>
      <w:proofErr w:type="gramEnd"/>
      <w:r w:rsidRPr="00272F67">
        <w:rPr>
          <w:szCs w:val="22"/>
        </w:rPr>
        <w:t>.</w:t>
      </w:r>
      <w:r w:rsidR="00272F67">
        <w:rPr>
          <w:szCs w:val="22"/>
        </w:rPr>
        <w:t xml:space="preserve"> </w:t>
      </w:r>
      <w:r w:rsidRPr="00272F67">
        <w:rPr>
          <w:szCs w:val="22"/>
        </w:rPr>
        <w:t>Offset fill pipes require secondary containment and interstitial space monitoring.</w:t>
      </w:r>
      <w:r w:rsidR="00272F67">
        <w:rPr>
          <w:szCs w:val="22"/>
        </w:rPr>
        <w:t xml:space="preserve"> </w:t>
      </w:r>
      <w:r w:rsidRPr="00272F67">
        <w:rPr>
          <w:szCs w:val="22"/>
        </w:rPr>
        <w:t>Where secondary containment with interstitial space monitoring is not technically feasible, another leak detection system may be used upon prior approval of the</w:t>
      </w:r>
      <w:r w:rsidR="00272F67">
        <w:rPr>
          <w:szCs w:val="22"/>
        </w:rPr>
        <w:t xml:space="preserve"> </w:t>
      </w:r>
      <w:r w:rsidR="000A3053" w:rsidRPr="00272F67">
        <w:rPr>
          <w:szCs w:val="22"/>
        </w:rPr>
        <w:t>Commissioner</w:t>
      </w:r>
      <w:r w:rsidRPr="00272F67">
        <w:rPr>
          <w:szCs w:val="22"/>
        </w:rPr>
        <w:t>.</w:t>
      </w:r>
    </w:p>
    <w:p w:rsidR="001F101C" w:rsidRPr="00272F67" w:rsidRDefault="001F101C" w:rsidP="008F05B6">
      <w:pPr>
        <w:pStyle w:val="RulesSub-section"/>
        <w:spacing w:after="200"/>
        <w:jc w:val="left"/>
        <w:outlineLvl w:val="0"/>
        <w:rPr>
          <w:b/>
          <w:szCs w:val="22"/>
        </w:rPr>
      </w:pPr>
      <w:r w:rsidRPr="00272F67">
        <w:rPr>
          <w:b/>
          <w:szCs w:val="22"/>
        </w:rPr>
        <w:t>C.</w:t>
      </w:r>
      <w:r w:rsidRPr="00272F67">
        <w:rPr>
          <w:b/>
          <w:szCs w:val="22"/>
        </w:rPr>
        <w:tab/>
        <w:t>Operation, maintenance, testing and inspection requirements for new, replacement and existing facilities</w:t>
      </w:r>
    </w:p>
    <w:p w:rsidR="00BC043C" w:rsidRPr="00272F67" w:rsidRDefault="001F101C" w:rsidP="00BC1F9A">
      <w:pPr>
        <w:pStyle w:val="RulesParagraph"/>
        <w:spacing w:after="200"/>
        <w:ind w:right="180"/>
        <w:jc w:val="left"/>
        <w:rPr>
          <w:szCs w:val="22"/>
        </w:rPr>
      </w:pPr>
      <w:r w:rsidRPr="00272F67">
        <w:rPr>
          <w:szCs w:val="22"/>
        </w:rPr>
        <w:t>(1)</w:t>
      </w:r>
      <w:r w:rsidRPr="00272F67">
        <w:rPr>
          <w:szCs w:val="22"/>
        </w:rPr>
        <w:tab/>
        <w:t>The owner or operator shall report any evidence of a possible leak</w:t>
      </w:r>
      <w:r w:rsidR="00BC043C" w:rsidRPr="00272F67">
        <w:rPr>
          <w:szCs w:val="22"/>
        </w:rPr>
        <w:t xml:space="preserve"> or discharge</w:t>
      </w:r>
      <w:r w:rsidRPr="00272F67">
        <w:rPr>
          <w:szCs w:val="22"/>
        </w:rPr>
        <w:t>, as defined in section 5(D</w:t>
      </w:r>
      <w:proofErr w:type="gramStart"/>
      <w:r w:rsidR="000F4C71" w:rsidRPr="00272F67">
        <w:rPr>
          <w:szCs w:val="22"/>
        </w:rPr>
        <w:t>)(</w:t>
      </w:r>
      <w:proofErr w:type="gramEnd"/>
      <w:r w:rsidR="000F4C71" w:rsidRPr="00272F67">
        <w:rPr>
          <w:szCs w:val="22"/>
        </w:rPr>
        <w:t>10</w:t>
      </w:r>
      <w:r w:rsidRPr="00272F67">
        <w:rPr>
          <w:szCs w:val="22"/>
        </w:rPr>
        <w:t>)</w:t>
      </w:r>
      <w:r w:rsidR="00575E1C">
        <w:rPr>
          <w:szCs w:val="22"/>
        </w:rPr>
        <w:t xml:space="preserve"> </w:t>
      </w:r>
      <w:r w:rsidRPr="00272F67">
        <w:rPr>
          <w:szCs w:val="22"/>
        </w:rPr>
        <w:t>to the</w:t>
      </w:r>
      <w:r w:rsidR="00272F67">
        <w:rPr>
          <w:szCs w:val="22"/>
        </w:rPr>
        <w:t xml:space="preserve"> </w:t>
      </w:r>
      <w:r w:rsidR="000A3053" w:rsidRPr="00272F67">
        <w:rPr>
          <w:szCs w:val="22"/>
        </w:rPr>
        <w:t>Commissioner</w:t>
      </w:r>
      <w:r w:rsidRPr="00272F67">
        <w:rPr>
          <w:szCs w:val="22"/>
        </w:rPr>
        <w:t xml:space="preserve"> within 24 hours of discovery.</w:t>
      </w:r>
      <w:r w:rsidR="00272F67">
        <w:rPr>
          <w:szCs w:val="22"/>
        </w:rPr>
        <w:t xml:space="preserve"> </w:t>
      </w:r>
      <w:r w:rsidRPr="00272F67">
        <w:rPr>
          <w:szCs w:val="22"/>
        </w:rPr>
        <w:t xml:space="preserve">A </w:t>
      </w:r>
      <w:r w:rsidR="00B24640">
        <w:rPr>
          <w:szCs w:val="22"/>
        </w:rPr>
        <w:t xml:space="preserve">Certified Underground Oil Storage Tank </w:t>
      </w:r>
      <w:r w:rsidR="000F4C71">
        <w:rPr>
          <w:szCs w:val="22"/>
        </w:rPr>
        <w:t xml:space="preserve">Installer </w:t>
      </w:r>
      <w:r w:rsidR="000F4C71" w:rsidRPr="00272F67">
        <w:rPr>
          <w:szCs w:val="22"/>
        </w:rPr>
        <w:t>or</w:t>
      </w:r>
      <w:r w:rsidR="00B24640">
        <w:rPr>
          <w:szCs w:val="22"/>
        </w:rPr>
        <w:t xml:space="preserve"> I</w:t>
      </w:r>
      <w:r w:rsidRPr="00272F67">
        <w:rPr>
          <w:szCs w:val="22"/>
        </w:rPr>
        <w:t>nspector finding evidence of a possible leak or oil discharge must report it to the facility owner or operator, and the</w:t>
      </w:r>
      <w:r w:rsidR="00272F67">
        <w:rPr>
          <w:szCs w:val="22"/>
        </w:rPr>
        <w:t xml:space="preserve"> </w:t>
      </w:r>
      <w:r w:rsidR="000A3053" w:rsidRPr="00272F67">
        <w:rPr>
          <w:szCs w:val="22"/>
        </w:rPr>
        <w:t>Commissioner</w:t>
      </w:r>
      <w:r w:rsidRPr="00272F67">
        <w:rPr>
          <w:szCs w:val="22"/>
        </w:rPr>
        <w:t>, as soon as possible, but no later than within 24 hours of discovery.</w:t>
      </w:r>
      <w:r w:rsidR="00272F67">
        <w:rPr>
          <w:szCs w:val="22"/>
        </w:rPr>
        <w:t xml:space="preserve"> </w:t>
      </w:r>
      <w:r w:rsidR="00BC043C" w:rsidRPr="00272F67">
        <w:rPr>
          <w:szCs w:val="22"/>
        </w:rPr>
        <w:t xml:space="preserve">Actual oil leaks and discharges </w:t>
      </w:r>
      <w:r w:rsidR="000D3955" w:rsidRPr="00272F67">
        <w:rPr>
          <w:szCs w:val="22"/>
        </w:rPr>
        <w:t>as defined in section 5(D</w:t>
      </w:r>
      <w:proofErr w:type="gramStart"/>
      <w:r w:rsidR="000D3955" w:rsidRPr="00272F67">
        <w:rPr>
          <w:szCs w:val="22"/>
        </w:rPr>
        <w:t>)</w:t>
      </w:r>
      <w:r w:rsidR="00EB4F40" w:rsidRPr="00272F67">
        <w:rPr>
          <w:szCs w:val="22"/>
        </w:rPr>
        <w:t>(</w:t>
      </w:r>
      <w:proofErr w:type="gramEnd"/>
      <w:r w:rsidR="00130F95" w:rsidRPr="00272F67">
        <w:rPr>
          <w:szCs w:val="22"/>
        </w:rPr>
        <w:t>1</w:t>
      </w:r>
      <w:r w:rsidR="008157DE" w:rsidRPr="00272F67">
        <w:rPr>
          <w:szCs w:val="22"/>
        </w:rPr>
        <w:t>1</w:t>
      </w:r>
      <w:r w:rsidR="00EB4F40" w:rsidRPr="00272F67">
        <w:rPr>
          <w:szCs w:val="22"/>
        </w:rPr>
        <w:t>)</w:t>
      </w:r>
      <w:r w:rsidR="00575E1C">
        <w:rPr>
          <w:szCs w:val="22"/>
        </w:rPr>
        <w:t xml:space="preserve"> </w:t>
      </w:r>
      <w:r w:rsidR="00BC043C" w:rsidRPr="00272F67">
        <w:rPr>
          <w:szCs w:val="22"/>
        </w:rPr>
        <w:t>shall be reported to the</w:t>
      </w:r>
      <w:r w:rsidR="00272F67">
        <w:rPr>
          <w:szCs w:val="22"/>
        </w:rPr>
        <w:t xml:space="preserve"> </w:t>
      </w:r>
      <w:r w:rsidR="000A3053" w:rsidRPr="00272F67">
        <w:rPr>
          <w:szCs w:val="22"/>
        </w:rPr>
        <w:t>Commissioner</w:t>
      </w:r>
      <w:r w:rsidR="00BC043C" w:rsidRPr="00272F67">
        <w:rPr>
          <w:szCs w:val="22"/>
        </w:rPr>
        <w:t xml:space="preserve"> by the facility owner or operator, and the </w:t>
      </w:r>
      <w:r w:rsidR="00B24640">
        <w:rPr>
          <w:szCs w:val="22"/>
        </w:rPr>
        <w:t>Certified Underground Oil Storage Tank Installer</w:t>
      </w:r>
      <w:r w:rsidR="00575E1C">
        <w:rPr>
          <w:szCs w:val="22"/>
        </w:rPr>
        <w:t xml:space="preserve"> </w:t>
      </w:r>
      <w:r w:rsidR="000F4C71">
        <w:rPr>
          <w:szCs w:val="22"/>
        </w:rPr>
        <w:t>or I</w:t>
      </w:r>
      <w:r w:rsidR="00BC043C" w:rsidRPr="00272F67">
        <w:rPr>
          <w:szCs w:val="22"/>
        </w:rPr>
        <w:t>nspector within two (2) hours of discovery.</w:t>
      </w:r>
      <w:r w:rsidR="00B90E96" w:rsidRPr="00272F67">
        <w:rPr>
          <w:szCs w:val="22"/>
        </w:rPr>
        <w:t xml:space="preserve"> </w:t>
      </w:r>
    </w:p>
    <w:p w:rsidR="001F101C" w:rsidRPr="00272F67" w:rsidRDefault="00BC043C" w:rsidP="00BC043C">
      <w:pPr>
        <w:pStyle w:val="RulesParagraph"/>
        <w:spacing w:after="200"/>
        <w:ind w:right="-144"/>
        <w:jc w:val="left"/>
        <w:rPr>
          <w:szCs w:val="22"/>
        </w:rPr>
      </w:pPr>
      <w:r w:rsidRPr="00272F67">
        <w:rPr>
          <w:szCs w:val="22"/>
        </w:rPr>
        <w:tab/>
      </w:r>
      <w:r w:rsidR="001F101C" w:rsidRPr="00272F67">
        <w:rPr>
          <w:szCs w:val="22"/>
        </w:rPr>
        <w:t xml:space="preserve">Notwithstanding the above, discharges of 10 or less gallons of oil that occur </w:t>
      </w:r>
      <w:r w:rsidR="00E4400E" w:rsidRPr="00272F67">
        <w:rPr>
          <w:szCs w:val="22"/>
        </w:rPr>
        <w:t xml:space="preserve">on the premises and </w:t>
      </w:r>
      <w:r w:rsidR="001F101C" w:rsidRPr="00272F67">
        <w:rPr>
          <w:szCs w:val="22"/>
        </w:rPr>
        <w:t>above the surface of the ground onto a concrete or asphalt paved surface, and that do not reach ground water or surface waters of the State need not be reported to the</w:t>
      </w:r>
      <w:r w:rsidR="00272F67">
        <w:rPr>
          <w:szCs w:val="22"/>
        </w:rPr>
        <w:t xml:space="preserve"> </w:t>
      </w:r>
      <w:r w:rsidR="000A3053" w:rsidRPr="00272F67">
        <w:rPr>
          <w:szCs w:val="22"/>
        </w:rPr>
        <w:t>Commissioner</w:t>
      </w:r>
      <w:r w:rsidR="001F101C" w:rsidRPr="00272F67">
        <w:rPr>
          <w:szCs w:val="22"/>
        </w:rPr>
        <w:t xml:space="preserve"> if the owner or operator complies with all of the following requirements:</w:t>
      </w:r>
    </w:p>
    <w:p w:rsidR="001F101C" w:rsidRPr="00272F67" w:rsidRDefault="001F101C" w:rsidP="008F05B6">
      <w:pPr>
        <w:pStyle w:val="RulesSub-Paragraph"/>
        <w:spacing w:after="200"/>
        <w:jc w:val="left"/>
        <w:rPr>
          <w:szCs w:val="22"/>
        </w:rPr>
      </w:pPr>
      <w:r w:rsidRPr="00272F67">
        <w:rPr>
          <w:szCs w:val="22"/>
        </w:rPr>
        <w:t>(a)</w:t>
      </w:r>
      <w:r w:rsidRPr="00272F67">
        <w:rPr>
          <w:szCs w:val="22"/>
        </w:rPr>
        <w:tab/>
        <w:t>The discharge is cleaned up within 24 hours of discovery.</w:t>
      </w:r>
    </w:p>
    <w:p w:rsidR="001F101C" w:rsidRPr="00272F67" w:rsidRDefault="001F101C" w:rsidP="008F05B6">
      <w:pPr>
        <w:pStyle w:val="RulesSub-Paragraph"/>
        <w:spacing w:after="200"/>
        <w:jc w:val="left"/>
        <w:rPr>
          <w:szCs w:val="22"/>
        </w:rPr>
      </w:pPr>
      <w:r w:rsidRPr="00272F67">
        <w:rPr>
          <w:szCs w:val="22"/>
        </w:rPr>
        <w:t>(b)</w:t>
      </w:r>
      <w:r w:rsidRPr="00272F67">
        <w:rPr>
          <w:szCs w:val="22"/>
        </w:rPr>
        <w:tab/>
        <w:t>A written log is maintained at the facility or the owner's place of business recording for each discharge the date of discovery, its source, the general location of the discharge on the facility, the date and method of cleanup, and the signature of the facility owner or operator certifying the accuracy of the log.</w:t>
      </w:r>
    </w:p>
    <w:p w:rsidR="001F101C" w:rsidRPr="00272F67" w:rsidRDefault="001F101C" w:rsidP="008F05B6">
      <w:pPr>
        <w:pStyle w:val="RulesSub-Paragraph"/>
        <w:spacing w:after="200"/>
        <w:jc w:val="left"/>
        <w:rPr>
          <w:szCs w:val="22"/>
        </w:rPr>
      </w:pPr>
      <w:r w:rsidRPr="00272F67">
        <w:rPr>
          <w:szCs w:val="22"/>
        </w:rPr>
        <w:t>(c)</w:t>
      </w:r>
      <w:r w:rsidR="00526333" w:rsidRPr="00272F67">
        <w:rPr>
          <w:szCs w:val="22"/>
        </w:rPr>
        <w:tab/>
      </w:r>
      <w:r w:rsidRPr="00272F67">
        <w:rPr>
          <w:szCs w:val="22"/>
        </w:rPr>
        <w:t>The log is readily available for inspection upon request by personnel and authorized</w:t>
      </w:r>
      <w:r w:rsidR="00EC3605" w:rsidRPr="00272F67">
        <w:rPr>
          <w:szCs w:val="22"/>
        </w:rPr>
        <w:t xml:space="preserve"> </w:t>
      </w:r>
      <w:r w:rsidRPr="00272F67">
        <w:rPr>
          <w:szCs w:val="22"/>
        </w:rPr>
        <w:t>agents of the</w:t>
      </w:r>
      <w:r w:rsidR="00272F67">
        <w:rPr>
          <w:szCs w:val="22"/>
        </w:rPr>
        <w:t xml:space="preserve"> </w:t>
      </w:r>
      <w:r w:rsidR="000A3053" w:rsidRPr="00272F67">
        <w:rPr>
          <w:szCs w:val="22"/>
        </w:rPr>
        <w:t>Commissioner</w:t>
      </w:r>
      <w:r w:rsidRPr="00272F67">
        <w:rPr>
          <w:szCs w:val="22"/>
        </w:rPr>
        <w:t xml:space="preserve"> within 24 hours.</w:t>
      </w:r>
    </w:p>
    <w:p w:rsidR="001F101C" w:rsidRPr="00272F67" w:rsidRDefault="001F101C" w:rsidP="005E77C3">
      <w:pPr>
        <w:pStyle w:val="RulesNotesub-para"/>
        <w:pBdr>
          <w:top w:val="single" w:sz="6" w:space="1" w:color="auto"/>
          <w:bottom w:val="single" w:sz="6"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To report a leak or discharge at any time 24 hours a day, 7 days a week</w:t>
      </w:r>
      <w:r w:rsidR="005A6FB1" w:rsidRPr="00272F67">
        <w:rPr>
          <w:szCs w:val="22"/>
        </w:rPr>
        <w:t>,</w:t>
      </w:r>
      <w:r w:rsidRPr="00272F67">
        <w:rPr>
          <w:szCs w:val="22"/>
        </w:rPr>
        <w:t xml:space="preserve"> call 1-800-482-0777.</w:t>
      </w:r>
    </w:p>
    <w:p w:rsidR="001F101C" w:rsidRPr="00272F67" w:rsidRDefault="001F101C" w:rsidP="008F05B6">
      <w:pPr>
        <w:pStyle w:val="RulesParagraph"/>
        <w:spacing w:after="200"/>
        <w:jc w:val="left"/>
        <w:rPr>
          <w:szCs w:val="22"/>
        </w:rPr>
      </w:pPr>
      <w:r w:rsidRPr="00272F67">
        <w:rPr>
          <w:szCs w:val="22"/>
        </w:rPr>
        <w:t>(2)</w:t>
      </w:r>
      <w:r w:rsidRPr="00272F67">
        <w:rPr>
          <w:szCs w:val="22"/>
        </w:rPr>
        <w:tab/>
        <w:t>If a facility has a cathodic protection system, it must be operated, monitored and maintained in accordance with section 5(D</w:t>
      </w:r>
      <w:r w:rsidR="00A75D4D" w:rsidRPr="00272F67">
        <w:rPr>
          <w:szCs w:val="22"/>
        </w:rPr>
        <w:t>)(3</w:t>
      </w:r>
      <w:r w:rsidRPr="00272F67">
        <w:rPr>
          <w:szCs w:val="22"/>
        </w:rPr>
        <w:t>) or (D)(</w:t>
      </w:r>
      <w:r w:rsidR="00D23C46" w:rsidRPr="00272F67">
        <w:rPr>
          <w:szCs w:val="22"/>
        </w:rPr>
        <w:t>4</w:t>
      </w:r>
      <w:r w:rsidRPr="00272F67">
        <w:rPr>
          <w:szCs w:val="22"/>
        </w:rPr>
        <w:t>).</w:t>
      </w:r>
    </w:p>
    <w:p w:rsidR="007C4660" w:rsidRPr="00272F67" w:rsidRDefault="007C4660" w:rsidP="00FA1F89">
      <w:pPr>
        <w:pStyle w:val="RulesSub-Paragraph"/>
        <w:ind w:hanging="720"/>
        <w:jc w:val="left"/>
        <w:rPr>
          <w:szCs w:val="22"/>
        </w:rPr>
      </w:pPr>
      <w:r w:rsidRPr="00272F67">
        <w:rPr>
          <w:szCs w:val="22"/>
        </w:rPr>
        <w:t>(3)(a)</w:t>
      </w:r>
      <w:r w:rsidRPr="00272F67">
        <w:rPr>
          <w:szCs w:val="22"/>
        </w:rPr>
        <w:tab/>
      </w:r>
      <w:r w:rsidR="001F101C" w:rsidRPr="00272F67">
        <w:rPr>
          <w:szCs w:val="22"/>
        </w:rPr>
        <w:t>For existing facilities with ground water monitoring wells for leak detection, the monitoring wells must be</w:t>
      </w:r>
      <w:r w:rsidR="00272F67">
        <w:rPr>
          <w:szCs w:val="22"/>
        </w:rPr>
        <w:t xml:space="preserve"> </w:t>
      </w:r>
      <w:r w:rsidRPr="00272F67">
        <w:rPr>
          <w:szCs w:val="22"/>
        </w:rPr>
        <w:t xml:space="preserve">checked </w:t>
      </w:r>
      <w:r w:rsidR="001F101C" w:rsidRPr="00272F67">
        <w:rPr>
          <w:szCs w:val="22"/>
        </w:rPr>
        <w:t xml:space="preserve">weekly </w:t>
      </w:r>
      <w:r w:rsidRPr="00272F67">
        <w:rPr>
          <w:szCs w:val="22"/>
        </w:rPr>
        <w:t>by withdrawing a sample from each monitoring well on site and examining the sample visually for a sheen or other evidence of oil, and by smelling the sample for the odor of "oil."</w:t>
      </w:r>
      <w:r w:rsidR="00272F67">
        <w:rPr>
          <w:szCs w:val="22"/>
        </w:rPr>
        <w:t xml:space="preserve"> </w:t>
      </w:r>
      <w:r w:rsidRPr="00272F67">
        <w:rPr>
          <w:szCs w:val="22"/>
        </w:rPr>
        <w:t>Weekly sampling shall be performed in accordance with the procedures required in Appendix H, and the results recorded in a logbook.</w:t>
      </w:r>
    </w:p>
    <w:p w:rsidR="007C4660" w:rsidRPr="00272F67" w:rsidRDefault="007C4660" w:rsidP="00832E0F">
      <w:pPr>
        <w:pStyle w:val="RulesSub-Paragraph"/>
        <w:jc w:val="left"/>
        <w:rPr>
          <w:szCs w:val="22"/>
        </w:rPr>
      </w:pPr>
    </w:p>
    <w:p w:rsidR="00CD4D94" w:rsidRPr="00272F67" w:rsidRDefault="00CD4D94" w:rsidP="0045515A">
      <w:pPr>
        <w:pStyle w:val="RulesSub-Paragraph"/>
        <w:pBdr>
          <w:top w:val="single" w:sz="4" w:space="1" w:color="auto"/>
          <w:bottom w:val="single" w:sz="4" w:space="1" w:color="auto"/>
        </w:pBdr>
        <w:ind w:firstLine="0"/>
        <w:jc w:val="left"/>
        <w:rPr>
          <w:szCs w:val="22"/>
        </w:rPr>
      </w:pPr>
      <w:r w:rsidRPr="00272F67">
        <w:rPr>
          <w:szCs w:val="22"/>
        </w:rPr>
        <w:t>NOTE:</w:t>
      </w:r>
      <w:r w:rsidR="00272F67">
        <w:rPr>
          <w:szCs w:val="22"/>
        </w:rPr>
        <w:t xml:space="preserve"> </w:t>
      </w:r>
      <w:r w:rsidRPr="00272F67">
        <w:rPr>
          <w:szCs w:val="22"/>
        </w:rPr>
        <w:t>A sample log sheet is provided in Appendix H.</w:t>
      </w:r>
    </w:p>
    <w:p w:rsidR="00CD4D94" w:rsidRPr="00272F67" w:rsidRDefault="00CD4D94" w:rsidP="007C4660">
      <w:pPr>
        <w:pStyle w:val="RulesSub-Paragraph"/>
        <w:jc w:val="left"/>
        <w:rPr>
          <w:szCs w:val="22"/>
        </w:rPr>
      </w:pPr>
    </w:p>
    <w:p w:rsidR="000120D3" w:rsidRPr="00272F67" w:rsidRDefault="007C4660" w:rsidP="00CA69E7">
      <w:pPr>
        <w:pStyle w:val="RulesSub-Paragraph"/>
        <w:jc w:val="left"/>
        <w:rPr>
          <w:szCs w:val="22"/>
        </w:rPr>
      </w:pPr>
      <w:r w:rsidRPr="00272F67">
        <w:rPr>
          <w:szCs w:val="22"/>
        </w:rPr>
        <w:t>(b)</w:t>
      </w:r>
      <w:r w:rsidRPr="00272F67">
        <w:rPr>
          <w:szCs w:val="22"/>
        </w:rPr>
        <w:tab/>
        <w:t xml:space="preserve">Upon discovery of any evidence of a possible leak </w:t>
      </w:r>
      <w:r w:rsidR="00CD4D94" w:rsidRPr="00272F67">
        <w:rPr>
          <w:szCs w:val="22"/>
        </w:rPr>
        <w:t xml:space="preserve">or discharge </w:t>
      </w:r>
      <w:r w:rsidRPr="00272F67">
        <w:rPr>
          <w:szCs w:val="22"/>
        </w:rPr>
        <w:t>as defined in section 5(D)(</w:t>
      </w:r>
      <w:r w:rsidR="00CD4D94" w:rsidRPr="00272F67">
        <w:rPr>
          <w:szCs w:val="22"/>
        </w:rPr>
        <w:t>10</w:t>
      </w:r>
      <w:r w:rsidRPr="00272F67">
        <w:rPr>
          <w:szCs w:val="22"/>
        </w:rPr>
        <w:t xml:space="preserve">) of </w:t>
      </w:r>
      <w:r w:rsidR="00E750C3" w:rsidRPr="00272F67">
        <w:rPr>
          <w:szCs w:val="22"/>
        </w:rPr>
        <w:t>this Chapter</w:t>
      </w:r>
      <w:r w:rsidRPr="00272F67">
        <w:rPr>
          <w:szCs w:val="22"/>
        </w:rPr>
        <w:t>, the owner of the tank s</w:t>
      </w:r>
      <w:r w:rsidR="007352C0" w:rsidRPr="00272F67">
        <w:rPr>
          <w:szCs w:val="22"/>
        </w:rPr>
        <w:t>hall notify</w:t>
      </w:r>
      <w:r w:rsidRPr="00272F67">
        <w:rPr>
          <w:szCs w:val="22"/>
        </w:rPr>
        <w:t xml:space="preserve"> the </w:t>
      </w:r>
      <w:r w:rsidR="00CD4D94" w:rsidRPr="00272F67">
        <w:rPr>
          <w:szCs w:val="22"/>
        </w:rPr>
        <w:t>Commissioner</w:t>
      </w:r>
      <w:r w:rsidRPr="00272F67">
        <w:rPr>
          <w:szCs w:val="22"/>
        </w:rPr>
        <w:t xml:space="preserve"> as soon as possible but not later than 24 hours from the time of discovery.</w:t>
      </w:r>
      <w:r w:rsidR="00272F67">
        <w:rPr>
          <w:szCs w:val="22"/>
        </w:rPr>
        <w:t xml:space="preserve"> </w:t>
      </w:r>
      <w:r w:rsidR="00CD4D94" w:rsidRPr="00272F67">
        <w:rPr>
          <w:szCs w:val="22"/>
        </w:rPr>
        <w:t xml:space="preserve">The tank owner shall then obtain samples from all ground water </w:t>
      </w:r>
      <w:r w:rsidR="000120D3" w:rsidRPr="00272F67">
        <w:rPr>
          <w:szCs w:val="22"/>
        </w:rPr>
        <w:t>monitoring</w:t>
      </w:r>
      <w:r w:rsidR="00CD4D94" w:rsidRPr="00272F67">
        <w:rPr>
          <w:szCs w:val="22"/>
        </w:rPr>
        <w:t xml:space="preserve"> wells for laboratory analysis in accordance with the </w:t>
      </w:r>
      <w:r w:rsidR="00A75D4D" w:rsidRPr="00272F67">
        <w:rPr>
          <w:szCs w:val="22"/>
        </w:rPr>
        <w:t>procedures</w:t>
      </w:r>
      <w:r w:rsidR="00CD4D94" w:rsidRPr="00272F67">
        <w:rPr>
          <w:szCs w:val="22"/>
        </w:rPr>
        <w:t xml:space="preserve"> required in Appendix H.</w:t>
      </w:r>
      <w:r w:rsidR="00272F67">
        <w:rPr>
          <w:szCs w:val="22"/>
        </w:rPr>
        <w:t xml:space="preserve"> </w:t>
      </w:r>
      <w:r w:rsidR="00CD4D94" w:rsidRPr="00272F67">
        <w:rPr>
          <w:szCs w:val="22"/>
        </w:rPr>
        <w:t xml:space="preserve">Investigation and corrective action </w:t>
      </w:r>
      <w:r w:rsidR="000120D3" w:rsidRPr="00272F67">
        <w:rPr>
          <w:szCs w:val="22"/>
        </w:rPr>
        <w:t>requirements</w:t>
      </w:r>
      <w:r w:rsidR="00CD4D94" w:rsidRPr="00272F67">
        <w:rPr>
          <w:szCs w:val="22"/>
        </w:rPr>
        <w:t xml:space="preserve"> of section 12 of </w:t>
      </w:r>
      <w:r w:rsidR="00E750C3" w:rsidRPr="00272F67">
        <w:rPr>
          <w:szCs w:val="22"/>
        </w:rPr>
        <w:t>this Chapter</w:t>
      </w:r>
      <w:r w:rsidR="00CD4D94" w:rsidRPr="00272F67">
        <w:rPr>
          <w:szCs w:val="22"/>
        </w:rPr>
        <w:t xml:space="preserve"> must be followed.</w:t>
      </w:r>
    </w:p>
    <w:p w:rsidR="000120D3" w:rsidRPr="00272F67" w:rsidRDefault="000120D3" w:rsidP="00CA69E7">
      <w:pPr>
        <w:pStyle w:val="RulesSub-Paragraph"/>
        <w:jc w:val="left"/>
        <w:rPr>
          <w:szCs w:val="22"/>
        </w:rPr>
      </w:pPr>
    </w:p>
    <w:p w:rsidR="007C4660" w:rsidRPr="00272F67" w:rsidRDefault="000120D3" w:rsidP="00CA69E7">
      <w:pPr>
        <w:pStyle w:val="RulesSub-Paragraph"/>
        <w:jc w:val="left"/>
        <w:rPr>
          <w:szCs w:val="22"/>
        </w:rPr>
      </w:pPr>
      <w:r w:rsidRPr="00272F67">
        <w:rPr>
          <w:szCs w:val="22"/>
        </w:rPr>
        <w:t>(c)</w:t>
      </w:r>
      <w:r w:rsidRPr="00272F67">
        <w:rPr>
          <w:szCs w:val="22"/>
        </w:rPr>
        <w:tab/>
        <w:t xml:space="preserve">Where laboratory analysis is required, all monitoring wells must be sampled and the samples analyzed in accordance with the requirements of Appendix S of </w:t>
      </w:r>
      <w:r w:rsidR="00E750C3" w:rsidRPr="00272F67">
        <w:rPr>
          <w:szCs w:val="22"/>
        </w:rPr>
        <w:t>this Chapter</w:t>
      </w:r>
      <w:r w:rsidRPr="00272F67">
        <w:rPr>
          <w:szCs w:val="22"/>
        </w:rPr>
        <w:t>.</w:t>
      </w:r>
      <w:r w:rsidR="00272F67">
        <w:rPr>
          <w:szCs w:val="22"/>
        </w:rPr>
        <w:t xml:space="preserve"> </w:t>
      </w:r>
      <w:r w:rsidR="007C4660" w:rsidRPr="00272F67">
        <w:rPr>
          <w:szCs w:val="22"/>
        </w:rPr>
        <w:t>The results of all hydrocarbon analysis must be maintained in accordance with section 5(D</w:t>
      </w:r>
      <w:proofErr w:type="gramStart"/>
      <w:r w:rsidR="007C4660" w:rsidRPr="00272F67">
        <w:rPr>
          <w:szCs w:val="22"/>
        </w:rPr>
        <w:t>)(</w:t>
      </w:r>
      <w:proofErr w:type="gramEnd"/>
      <w:r w:rsidRPr="00272F67">
        <w:rPr>
          <w:szCs w:val="22"/>
        </w:rPr>
        <w:t>16</w:t>
      </w:r>
      <w:r w:rsidR="007C4660" w:rsidRPr="00272F67">
        <w:rPr>
          <w:szCs w:val="22"/>
        </w:rPr>
        <w:t>).</w:t>
      </w:r>
      <w:r w:rsidR="00272F67">
        <w:rPr>
          <w:szCs w:val="22"/>
        </w:rPr>
        <w:t xml:space="preserve"> </w:t>
      </w:r>
      <w:r w:rsidRPr="00272F67">
        <w:rPr>
          <w:szCs w:val="22"/>
        </w:rPr>
        <w:t>The detection of hydrocarbons in concentrations exceeding the laboratory reporting limits must be reported to the Commissioner by the facility owner or operator as soon as possible, but not later than 2 hours from the time of discovery.</w:t>
      </w:r>
    </w:p>
    <w:p w:rsidR="00AD787F" w:rsidRPr="00272F67" w:rsidRDefault="00AD787F" w:rsidP="00CA69E7">
      <w:pPr>
        <w:pStyle w:val="RulesSub-Paragraph"/>
        <w:jc w:val="left"/>
        <w:rPr>
          <w:szCs w:val="22"/>
        </w:rPr>
      </w:pPr>
    </w:p>
    <w:p w:rsidR="00EC3605" w:rsidRPr="00272F67" w:rsidRDefault="005F5609" w:rsidP="008F05B6">
      <w:pPr>
        <w:pStyle w:val="RulesParagraph"/>
        <w:spacing w:after="200"/>
        <w:jc w:val="left"/>
        <w:rPr>
          <w:szCs w:val="22"/>
        </w:rPr>
      </w:pPr>
      <w:r w:rsidRPr="00272F67">
        <w:rPr>
          <w:szCs w:val="22"/>
        </w:rPr>
        <w:t>(</w:t>
      </w:r>
      <w:r w:rsidR="00A75D4D">
        <w:rPr>
          <w:szCs w:val="22"/>
        </w:rPr>
        <w:t>4</w:t>
      </w:r>
      <w:r w:rsidRPr="00272F67">
        <w:rPr>
          <w:szCs w:val="22"/>
        </w:rPr>
        <w:t>)</w:t>
      </w:r>
      <w:r w:rsidRPr="00272F67">
        <w:rPr>
          <w:szCs w:val="22"/>
        </w:rPr>
        <w:tab/>
      </w:r>
      <w:r w:rsidR="001F101C" w:rsidRPr="00272F67">
        <w:rPr>
          <w:szCs w:val="22"/>
        </w:rPr>
        <w:t>The owner or operator of</w:t>
      </w:r>
      <w:r w:rsidR="00272F67">
        <w:rPr>
          <w:szCs w:val="22"/>
        </w:rPr>
        <w:t xml:space="preserve"> </w:t>
      </w:r>
      <w:r w:rsidR="001F101C" w:rsidRPr="00272F67">
        <w:rPr>
          <w:szCs w:val="22"/>
        </w:rPr>
        <w:t xml:space="preserve">a facility with </w:t>
      </w:r>
      <w:r w:rsidR="00F44FA2" w:rsidRPr="00272F67">
        <w:rPr>
          <w:szCs w:val="22"/>
        </w:rPr>
        <w:t>electronic leak detection equipment</w:t>
      </w:r>
      <w:r w:rsidR="00272F67">
        <w:rPr>
          <w:szCs w:val="22"/>
        </w:rPr>
        <w:t xml:space="preserve"> </w:t>
      </w:r>
      <w:r w:rsidR="00F44FA2" w:rsidRPr="00272F67">
        <w:rPr>
          <w:szCs w:val="22"/>
        </w:rPr>
        <w:t xml:space="preserve">for tanks or piping shall check for alarms at least </w:t>
      </w:r>
      <w:r w:rsidR="00F6309B" w:rsidRPr="00272F67">
        <w:rPr>
          <w:szCs w:val="22"/>
        </w:rPr>
        <w:t>monthly</w:t>
      </w:r>
      <w:r w:rsidR="00F44FA2" w:rsidRPr="00272F67">
        <w:rPr>
          <w:szCs w:val="22"/>
        </w:rPr>
        <w:t>,</w:t>
      </w:r>
      <w:r w:rsidR="006423D2" w:rsidRPr="00272F67">
        <w:rPr>
          <w:szCs w:val="22"/>
        </w:rPr>
        <w:t xml:space="preserve"> and maintain a log at the </w:t>
      </w:r>
      <w:r w:rsidR="001F101C" w:rsidRPr="00272F67">
        <w:rPr>
          <w:szCs w:val="22"/>
        </w:rPr>
        <w:t>facility, including the date, the presence or absence of evidence of a leak or discharge and the name of the individual conducting the test.</w:t>
      </w:r>
    </w:p>
    <w:p w:rsidR="00EC3605" w:rsidRPr="00272F67" w:rsidRDefault="001F101C" w:rsidP="008F05B6">
      <w:pPr>
        <w:pStyle w:val="RulesParagraph"/>
        <w:spacing w:after="200"/>
        <w:jc w:val="left"/>
        <w:rPr>
          <w:szCs w:val="22"/>
        </w:rPr>
      </w:pPr>
      <w:r w:rsidRPr="00272F67">
        <w:rPr>
          <w:szCs w:val="22"/>
        </w:rPr>
        <w:t>(5)</w:t>
      </w:r>
      <w:r w:rsidRPr="00272F67">
        <w:rPr>
          <w:szCs w:val="22"/>
        </w:rPr>
        <w:tab/>
        <w:t>Continuous interstitial space or other continuous leak detection monitoring equipment must be maintained in accordance with section 5(D</w:t>
      </w:r>
      <w:r w:rsidR="00A75D4D" w:rsidRPr="00272F67">
        <w:rPr>
          <w:szCs w:val="22"/>
        </w:rPr>
        <w:t>)</w:t>
      </w:r>
      <w:r w:rsidR="00A75D4D">
        <w:rPr>
          <w:szCs w:val="22"/>
        </w:rPr>
        <w:t>.</w:t>
      </w:r>
    </w:p>
    <w:p w:rsidR="00EC3605" w:rsidRPr="00272F67" w:rsidRDefault="001F101C" w:rsidP="00D90953">
      <w:pPr>
        <w:pStyle w:val="RulesParagraph"/>
        <w:spacing w:after="200"/>
        <w:jc w:val="left"/>
        <w:rPr>
          <w:szCs w:val="22"/>
        </w:rPr>
      </w:pPr>
      <w:r w:rsidRPr="00272F67">
        <w:rPr>
          <w:szCs w:val="22"/>
        </w:rPr>
        <w:t>(6)</w:t>
      </w:r>
      <w:r w:rsidRPr="00272F67">
        <w:rPr>
          <w:szCs w:val="22"/>
        </w:rPr>
        <w:tab/>
        <w:t>The owner or operator shall operate and maintain the spill prevention and overfill prevention equipment to ensure it is operating properly at all times in accordance with the requirements of section 5(D).</w:t>
      </w:r>
    </w:p>
    <w:p w:rsidR="001F101C" w:rsidRPr="00272F67" w:rsidRDefault="001F101C" w:rsidP="008F05B6">
      <w:pPr>
        <w:pStyle w:val="RulesParagraph"/>
        <w:spacing w:after="200"/>
        <w:jc w:val="left"/>
        <w:rPr>
          <w:szCs w:val="22"/>
        </w:rPr>
      </w:pPr>
      <w:r w:rsidRPr="00272F67">
        <w:rPr>
          <w:szCs w:val="22"/>
        </w:rPr>
        <w:t>(7)</w:t>
      </w:r>
      <w:r w:rsidRPr="00272F67">
        <w:rPr>
          <w:szCs w:val="22"/>
        </w:rPr>
        <w:tab/>
        <w:t>The owner or operator shall operate and maintain the cathodic protection systems in accordance with the requirements of section 5(D</w:t>
      </w:r>
      <w:r w:rsidR="00A75D4D" w:rsidRPr="00272F67">
        <w:rPr>
          <w:szCs w:val="22"/>
        </w:rPr>
        <w:t>)</w:t>
      </w:r>
      <w:r w:rsidR="00A75D4D">
        <w:rPr>
          <w:szCs w:val="22"/>
        </w:rPr>
        <w:t>.</w:t>
      </w:r>
    </w:p>
    <w:p w:rsidR="001F101C" w:rsidRPr="00272F67" w:rsidRDefault="001F101C" w:rsidP="00D90953">
      <w:pPr>
        <w:pStyle w:val="RulesParagraph"/>
        <w:spacing w:after="200"/>
        <w:jc w:val="left"/>
        <w:rPr>
          <w:szCs w:val="22"/>
        </w:rPr>
      </w:pPr>
      <w:r w:rsidRPr="00272F67">
        <w:rPr>
          <w:szCs w:val="22"/>
        </w:rPr>
        <w:t>(</w:t>
      </w:r>
      <w:r w:rsidR="00D765CD" w:rsidRPr="00272F67">
        <w:rPr>
          <w:szCs w:val="22"/>
        </w:rPr>
        <w:t>8</w:t>
      </w:r>
      <w:r w:rsidRPr="00272F67">
        <w:rPr>
          <w:szCs w:val="22"/>
        </w:rPr>
        <w:t>)</w:t>
      </w:r>
      <w:r w:rsidRPr="00272F67">
        <w:rPr>
          <w:szCs w:val="22"/>
        </w:rPr>
        <w:tab/>
        <w:t>Tanks only may be relined in accordance with s</w:t>
      </w:r>
      <w:r w:rsidR="00152756" w:rsidRPr="00272F67">
        <w:rPr>
          <w:szCs w:val="22"/>
        </w:rPr>
        <w:t>ection 5(D</w:t>
      </w:r>
      <w:proofErr w:type="gramStart"/>
      <w:r w:rsidR="00152756" w:rsidRPr="00272F67">
        <w:rPr>
          <w:szCs w:val="22"/>
        </w:rPr>
        <w:t>)(</w:t>
      </w:r>
      <w:proofErr w:type="gramEnd"/>
      <w:r w:rsidR="00130F95" w:rsidRPr="00272F67">
        <w:rPr>
          <w:szCs w:val="22"/>
        </w:rPr>
        <w:t>13</w:t>
      </w:r>
      <w:r w:rsidR="00152756" w:rsidRPr="00272F67">
        <w:rPr>
          <w:szCs w:val="22"/>
        </w:rPr>
        <w:t>).</w:t>
      </w:r>
      <w:r w:rsidR="00B90E96" w:rsidRPr="00272F67">
        <w:rPr>
          <w:szCs w:val="22"/>
        </w:rPr>
        <w:t xml:space="preserve"> </w:t>
      </w:r>
      <w:r w:rsidR="00152756" w:rsidRPr="00272F67">
        <w:rPr>
          <w:szCs w:val="22"/>
        </w:rPr>
        <w:t>Other facility r</w:t>
      </w:r>
      <w:r w:rsidRPr="00272F67">
        <w:rPr>
          <w:szCs w:val="22"/>
        </w:rPr>
        <w:t>epairs must be</w:t>
      </w:r>
      <w:r w:rsidR="00152756" w:rsidRPr="00272F67">
        <w:rPr>
          <w:szCs w:val="22"/>
        </w:rPr>
        <w:t xml:space="preserve"> conducted</w:t>
      </w:r>
      <w:r w:rsidRPr="00272F67">
        <w:rPr>
          <w:szCs w:val="22"/>
        </w:rPr>
        <w:t xml:space="preserve"> in accordance with section 5(D</w:t>
      </w:r>
      <w:proofErr w:type="gramStart"/>
      <w:r w:rsidR="00A75D4D" w:rsidRPr="00272F67">
        <w:rPr>
          <w:szCs w:val="22"/>
        </w:rPr>
        <w:t>)(</w:t>
      </w:r>
      <w:proofErr w:type="gramEnd"/>
      <w:r w:rsidR="00A75D4D" w:rsidRPr="00272F67">
        <w:rPr>
          <w:szCs w:val="22"/>
        </w:rPr>
        <w:t>14</w:t>
      </w:r>
      <w:r w:rsidRPr="00272F67">
        <w:rPr>
          <w:szCs w:val="22"/>
        </w:rPr>
        <w:t>).</w:t>
      </w:r>
    </w:p>
    <w:p w:rsidR="001F101C" w:rsidRPr="00272F67" w:rsidRDefault="001F101C">
      <w:pPr>
        <w:pStyle w:val="RulesParagraph"/>
        <w:spacing w:after="200"/>
        <w:jc w:val="left"/>
        <w:rPr>
          <w:szCs w:val="22"/>
        </w:rPr>
      </w:pPr>
      <w:r w:rsidRPr="00272F67">
        <w:rPr>
          <w:szCs w:val="22"/>
        </w:rPr>
        <w:t>(</w:t>
      </w:r>
      <w:r w:rsidR="00D765CD" w:rsidRPr="00272F67">
        <w:rPr>
          <w:szCs w:val="22"/>
        </w:rPr>
        <w:t>9</w:t>
      </w:r>
      <w:r w:rsidRPr="00272F67">
        <w:rPr>
          <w:szCs w:val="22"/>
        </w:rPr>
        <w:t>)</w:t>
      </w:r>
      <w:r w:rsidR="005F5609" w:rsidRPr="00272F67">
        <w:rPr>
          <w:szCs w:val="22"/>
        </w:rPr>
        <w:tab/>
      </w:r>
      <w:r w:rsidRPr="00272F67">
        <w:rPr>
          <w:szCs w:val="22"/>
        </w:rPr>
        <w:t>Oil product may not be stored in a facility of a design or construction with which it is not chemically or physically compatible.</w:t>
      </w:r>
    </w:p>
    <w:p w:rsidR="001F101C" w:rsidRPr="00272F67" w:rsidRDefault="00526333" w:rsidP="008F05B6">
      <w:pPr>
        <w:pStyle w:val="RulesParagraph"/>
        <w:spacing w:after="200"/>
        <w:jc w:val="left"/>
        <w:rPr>
          <w:szCs w:val="22"/>
        </w:rPr>
      </w:pPr>
      <w:r w:rsidRPr="00272F67">
        <w:rPr>
          <w:szCs w:val="22"/>
        </w:rPr>
        <w:t>(1</w:t>
      </w:r>
      <w:r w:rsidR="00D765CD" w:rsidRPr="00272F67">
        <w:rPr>
          <w:szCs w:val="22"/>
        </w:rPr>
        <w:t>0</w:t>
      </w:r>
      <w:r w:rsidRPr="00272F67">
        <w:rPr>
          <w:szCs w:val="22"/>
        </w:rPr>
        <w:t>)</w:t>
      </w:r>
      <w:r w:rsidR="0045204D" w:rsidRPr="00272F67">
        <w:rPr>
          <w:szCs w:val="22"/>
        </w:rPr>
        <w:t xml:space="preserve"> </w:t>
      </w:r>
      <w:r w:rsidR="001F101C" w:rsidRPr="00272F67">
        <w:rPr>
          <w:szCs w:val="22"/>
        </w:rPr>
        <w:t>The owner shall conduct an annual</w:t>
      </w:r>
      <w:r w:rsidR="00272F67">
        <w:rPr>
          <w:szCs w:val="22"/>
        </w:rPr>
        <w:t xml:space="preserve"> </w:t>
      </w:r>
      <w:r w:rsidR="001F101C" w:rsidRPr="00272F67">
        <w:rPr>
          <w:szCs w:val="22"/>
        </w:rPr>
        <w:t>compliance inspection</w:t>
      </w:r>
      <w:r w:rsidR="00451117" w:rsidRPr="00272F67">
        <w:rPr>
          <w:szCs w:val="22"/>
        </w:rPr>
        <w:t xml:space="preserve"> of the facility</w:t>
      </w:r>
      <w:r w:rsidR="001F101C" w:rsidRPr="00272F67">
        <w:rPr>
          <w:szCs w:val="22"/>
        </w:rPr>
        <w:t>, correcting any deficiencies found, in accordance with section 5(D</w:t>
      </w:r>
      <w:proofErr w:type="gramStart"/>
      <w:r w:rsidR="00A75D4D" w:rsidRPr="00272F67">
        <w:rPr>
          <w:szCs w:val="22"/>
        </w:rPr>
        <w:t>)(</w:t>
      </w:r>
      <w:proofErr w:type="gramEnd"/>
      <w:r w:rsidR="00A75D4D" w:rsidRPr="00272F67">
        <w:rPr>
          <w:szCs w:val="22"/>
        </w:rPr>
        <w:t>17</w:t>
      </w:r>
      <w:r w:rsidR="001F101C" w:rsidRPr="00272F67">
        <w:rPr>
          <w:szCs w:val="22"/>
        </w:rPr>
        <w:t>).</w:t>
      </w:r>
    </w:p>
    <w:p w:rsidR="00A53CA0" w:rsidRPr="00272F67" w:rsidRDefault="001F101C" w:rsidP="00A53CA0">
      <w:pPr>
        <w:pStyle w:val="RulesParagraph"/>
        <w:spacing w:after="100" w:afterAutospacing="1"/>
        <w:jc w:val="left"/>
        <w:rPr>
          <w:szCs w:val="22"/>
        </w:rPr>
      </w:pPr>
      <w:r w:rsidRPr="00272F67">
        <w:rPr>
          <w:szCs w:val="22"/>
        </w:rPr>
        <w:t>(1</w:t>
      </w:r>
      <w:r w:rsidR="00D765CD" w:rsidRPr="00272F67">
        <w:rPr>
          <w:szCs w:val="22"/>
        </w:rPr>
        <w:t>1</w:t>
      </w:r>
      <w:r w:rsidR="00A53CA0" w:rsidRPr="00272F67">
        <w:rPr>
          <w:szCs w:val="22"/>
        </w:rPr>
        <w:t xml:space="preserve">) </w:t>
      </w:r>
      <w:r w:rsidR="00CD339F" w:rsidRPr="00272F67">
        <w:rPr>
          <w:szCs w:val="22"/>
        </w:rPr>
        <w:t xml:space="preserve">Underground oil storage tanks </w:t>
      </w:r>
      <w:r w:rsidR="00A53CA0" w:rsidRPr="00272F67">
        <w:rPr>
          <w:szCs w:val="22"/>
        </w:rPr>
        <w:t xml:space="preserve">connected to a heating system that also uses an alternative fuel </w:t>
      </w:r>
      <w:r w:rsidR="00CD339F" w:rsidRPr="00272F67">
        <w:rPr>
          <w:szCs w:val="22"/>
        </w:rPr>
        <w:t xml:space="preserve">must be designed and operated in accordance with </w:t>
      </w:r>
      <w:r w:rsidR="00E750C3" w:rsidRPr="00272F67">
        <w:rPr>
          <w:szCs w:val="22"/>
        </w:rPr>
        <w:t>this Chapter</w:t>
      </w:r>
      <w:r w:rsidR="00CD339F" w:rsidRPr="00272F67">
        <w:rPr>
          <w:szCs w:val="22"/>
        </w:rPr>
        <w:t xml:space="preserve"> </w:t>
      </w:r>
      <w:r w:rsidR="001F568B" w:rsidRPr="00272F67">
        <w:rPr>
          <w:szCs w:val="22"/>
        </w:rPr>
        <w:t xml:space="preserve">including the annual inspection requirement, </w:t>
      </w:r>
      <w:r w:rsidR="00CD339F" w:rsidRPr="00272F67">
        <w:rPr>
          <w:szCs w:val="22"/>
        </w:rPr>
        <w:t xml:space="preserve">and must be </w:t>
      </w:r>
      <w:r w:rsidR="002B2180" w:rsidRPr="00272F67">
        <w:rPr>
          <w:szCs w:val="22"/>
        </w:rPr>
        <w:t>ready to operate</w:t>
      </w:r>
      <w:r w:rsidR="00CD339F" w:rsidRPr="00272F67">
        <w:rPr>
          <w:szCs w:val="22"/>
        </w:rPr>
        <w:t>.</w:t>
      </w:r>
      <w:r w:rsidR="00272F67">
        <w:rPr>
          <w:szCs w:val="22"/>
        </w:rPr>
        <w:t xml:space="preserve"> </w:t>
      </w:r>
      <w:r w:rsidR="00A51F39" w:rsidRPr="00272F67">
        <w:rPr>
          <w:szCs w:val="22"/>
        </w:rPr>
        <w:t xml:space="preserve">The underground oil storage tank </w:t>
      </w:r>
      <w:r w:rsidR="00F5024E" w:rsidRPr="00272F67">
        <w:rPr>
          <w:szCs w:val="22"/>
        </w:rPr>
        <w:t>system</w:t>
      </w:r>
      <w:r w:rsidR="00A51F39" w:rsidRPr="00272F67">
        <w:rPr>
          <w:szCs w:val="22"/>
        </w:rPr>
        <w:t xml:space="preserve"> must be connected </w:t>
      </w:r>
      <w:r w:rsidR="00D926B2" w:rsidRPr="00272F67">
        <w:rPr>
          <w:szCs w:val="22"/>
        </w:rPr>
        <w:t xml:space="preserve">to the burner </w:t>
      </w:r>
      <w:r w:rsidR="00A51F39" w:rsidRPr="00272F67">
        <w:rPr>
          <w:szCs w:val="22"/>
        </w:rPr>
        <w:t xml:space="preserve">and </w:t>
      </w:r>
      <w:r w:rsidR="00D926B2" w:rsidRPr="00272F67">
        <w:rPr>
          <w:szCs w:val="22"/>
        </w:rPr>
        <w:t xml:space="preserve">the burner must be </w:t>
      </w:r>
      <w:r w:rsidR="00A51F39" w:rsidRPr="00272F67">
        <w:rPr>
          <w:szCs w:val="22"/>
        </w:rPr>
        <w:t>operated at least once per year to remain in service.</w:t>
      </w:r>
    </w:p>
    <w:p w:rsidR="009D3D5B" w:rsidRPr="00272F67" w:rsidRDefault="009D3D5B" w:rsidP="00FA1F89">
      <w:pPr>
        <w:pStyle w:val="RulesParagraph"/>
        <w:spacing w:after="100" w:afterAutospacing="1"/>
        <w:jc w:val="left"/>
        <w:rPr>
          <w:szCs w:val="22"/>
        </w:rPr>
      </w:pPr>
      <w:r w:rsidRPr="00272F67">
        <w:rPr>
          <w:szCs w:val="22"/>
        </w:rPr>
        <w:t>(1</w:t>
      </w:r>
      <w:r w:rsidR="00A53CA0" w:rsidRPr="00272F67">
        <w:rPr>
          <w:szCs w:val="22"/>
        </w:rPr>
        <w:t>2</w:t>
      </w:r>
      <w:r w:rsidRPr="00272F67">
        <w:rPr>
          <w:szCs w:val="22"/>
        </w:rPr>
        <w:t>) Maintenance of records. All facility records and logs required by</w:t>
      </w:r>
      <w:r w:rsidR="00272F67">
        <w:rPr>
          <w:szCs w:val="22"/>
        </w:rPr>
        <w:t xml:space="preserve"> </w:t>
      </w:r>
      <w:r w:rsidR="00D6060B" w:rsidRPr="00272F67">
        <w:rPr>
          <w:szCs w:val="22"/>
        </w:rPr>
        <w:t>this Chapter</w:t>
      </w:r>
      <w:r w:rsidRPr="00272F67">
        <w:rPr>
          <w:szCs w:val="22"/>
        </w:rPr>
        <w:t xml:space="preserve"> must be maintained and available in accordance with section 5(D</w:t>
      </w:r>
      <w:proofErr w:type="gramStart"/>
      <w:r w:rsidR="00A75D4D" w:rsidRPr="00272F67">
        <w:rPr>
          <w:szCs w:val="22"/>
        </w:rPr>
        <w:t>)(</w:t>
      </w:r>
      <w:proofErr w:type="gramEnd"/>
      <w:r w:rsidR="00A75D4D" w:rsidRPr="00272F67">
        <w:rPr>
          <w:szCs w:val="22"/>
        </w:rPr>
        <w:t>16</w:t>
      </w:r>
      <w:r w:rsidRPr="00272F67">
        <w:rPr>
          <w:szCs w:val="22"/>
        </w:rPr>
        <w:t>).</w:t>
      </w:r>
    </w:p>
    <w:p w:rsidR="001F101C" w:rsidRPr="00272F67" w:rsidRDefault="001F101C" w:rsidP="008F05B6">
      <w:pPr>
        <w:pStyle w:val="RulesSub-section"/>
        <w:spacing w:after="200"/>
        <w:jc w:val="left"/>
        <w:outlineLvl w:val="0"/>
        <w:rPr>
          <w:szCs w:val="22"/>
        </w:rPr>
      </w:pPr>
      <w:r w:rsidRPr="00272F67">
        <w:rPr>
          <w:b/>
          <w:szCs w:val="22"/>
        </w:rPr>
        <w:t>D.</w:t>
      </w:r>
      <w:r w:rsidRPr="00272F67">
        <w:rPr>
          <w:b/>
          <w:szCs w:val="22"/>
        </w:rPr>
        <w:tab/>
        <w:t>Facility closure and abandonment.</w:t>
      </w:r>
      <w:r w:rsidR="00EC3605" w:rsidRPr="00272F67">
        <w:rPr>
          <w:szCs w:val="22"/>
        </w:rPr>
        <w:t xml:space="preserve"> </w:t>
      </w:r>
      <w:r w:rsidRPr="00272F67">
        <w:rPr>
          <w:szCs w:val="22"/>
        </w:rPr>
        <w:t xml:space="preserve">Closure, abandonment, or temporary discontinuance of service of a facility or any part thereof must be in accordance with section </w:t>
      </w:r>
      <w:r w:rsidR="00A75D4D" w:rsidRPr="00272F67">
        <w:rPr>
          <w:szCs w:val="22"/>
        </w:rPr>
        <w:t>11.</w:t>
      </w:r>
    </w:p>
    <w:p w:rsidR="001F101C" w:rsidRPr="00272F67" w:rsidRDefault="001F101C" w:rsidP="008F05B6">
      <w:pPr>
        <w:pStyle w:val="RulesSection"/>
        <w:spacing w:after="200"/>
        <w:jc w:val="left"/>
        <w:rPr>
          <w:b/>
          <w:szCs w:val="22"/>
        </w:rPr>
      </w:pPr>
      <w:r w:rsidRPr="00272F67">
        <w:rPr>
          <w:b/>
          <w:szCs w:val="22"/>
        </w:rPr>
        <w:t>7.</w:t>
      </w:r>
      <w:r w:rsidRPr="00272F67">
        <w:rPr>
          <w:b/>
          <w:szCs w:val="22"/>
        </w:rPr>
        <w:tab/>
        <w:t xml:space="preserve">Regulation of </w:t>
      </w:r>
      <w:r w:rsidR="005A6FB1" w:rsidRPr="00272F67">
        <w:rPr>
          <w:b/>
          <w:szCs w:val="22"/>
        </w:rPr>
        <w:t>f</w:t>
      </w:r>
      <w:r w:rsidRPr="00272F67">
        <w:rPr>
          <w:b/>
          <w:szCs w:val="22"/>
        </w:rPr>
        <w:t xml:space="preserve">acilities for the </w:t>
      </w:r>
      <w:r w:rsidR="005A6FB1" w:rsidRPr="00272F67">
        <w:rPr>
          <w:b/>
          <w:szCs w:val="22"/>
        </w:rPr>
        <w:t>u</w:t>
      </w:r>
      <w:r w:rsidRPr="00272F67">
        <w:rPr>
          <w:b/>
          <w:szCs w:val="22"/>
        </w:rPr>
        <w:t xml:space="preserve">nderground </w:t>
      </w:r>
      <w:r w:rsidR="005A6FB1" w:rsidRPr="00272F67">
        <w:rPr>
          <w:b/>
          <w:szCs w:val="22"/>
        </w:rPr>
        <w:t>s</w:t>
      </w:r>
      <w:r w:rsidRPr="00272F67">
        <w:rPr>
          <w:b/>
          <w:szCs w:val="22"/>
        </w:rPr>
        <w:t xml:space="preserve">torage of </w:t>
      </w:r>
      <w:r w:rsidR="005A6FB1" w:rsidRPr="00272F67">
        <w:rPr>
          <w:b/>
          <w:szCs w:val="22"/>
        </w:rPr>
        <w:t>w</w:t>
      </w:r>
      <w:r w:rsidRPr="00272F67">
        <w:rPr>
          <w:b/>
          <w:szCs w:val="22"/>
        </w:rPr>
        <w:t xml:space="preserve">aste </w:t>
      </w:r>
      <w:r w:rsidR="005A6FB1" w:rsidRPr="00272F67">
        <w:rPr>
          <w:b/>
          <w:szCs w:val="22"/>
        </w:rPr>
        <w:t>o</w:t>
      </w:r>
      <w:r w:rsidRPr="00272F67">
        <w:rPr>
          <w:b/>
          <w:szCs w:val="22"/>
        </w:rPr>
        <w:t>il</w:t>
      </w:r>
    </w:p>
    <w:p w:rsidR="001F101C" w:rsidRPr="00272F67" w:rsidRDefault="00270214" w:rsidP="005A6FB1">
      <w:pPr>
        <w:pStyle w:val="RulesParagraph"/>
        <w:spacing w:after="200"/>
        <w:ind w:left="720"/>
        <w:jc w:val="left"/>
        <w:rPr>
          <w:b/>
          <w:szCs w:val="22"/>
        </w:rPr>
      </w:pPr>
      <w:r w:rsidRPr="00272F67">
        <w:rPr>
          <w:b/>
          <w:szCs w:val="22"/>
        </w:rPr>
        <w:t>A.</w:t>
      </w:r>
      <w:r w:rsidRPr="00272F67">
        <w:rPr>
          <w:b/>
          <w:szCs w:val="22"/>
        </w:rPr>
        <w:tab/>
        <w:t>Applicability</w:t>
      </w:r>
    </w:p>
    <w:p w:rsidR="001F101C" w:rsidRPr="00272F67" w:rsidRDefault="001F101C" w:rsidP="005A6FB1">
      <w:pPr>
        <w:pStyle w:val="RulesParagraph"/>
        <w:spacing w:after="200"/>
        <w:ind w:left="720" w:firstLine="0"/>
        <w:jc w:val="left"/>
        <w:rPr>
          <w:szCs w:val="22"/>
        </w:rPr>
      </w:pPr>
      <w:r w:rsidRPr="00272F67">
        <w:rPr>
          <w:szCs w:val="22"/>
        </w:rPr>
        <w:t>Th</w:t>
      </w:r>
      <w:r w:rsidR="005A6FB1" w:rsidRPr="00272F67">
        <w:rPr>
          <w:szCs w:val="22"/>
        </w:rPr>
        <w:t xml:space="preserve">is section applies </w:t>
      </w:r>
      <w:r w:rsidRPr="00272F67">
        <w:rPr>
          <w:szCs w:val="22"/>
        </w:rPr>
        <w:t>to any person, except a waste oil dealer, who stores or proposes to store waste oil in underground tanks.</w:t>
      </w:r>
      <w:r w:rsidR="00272F67">
        <w:rPr>
          <w:szCs w:val="22"/>
        </w:rPr>
        <w:t xml:space="preserve"> </w:t>
      </w:r>
      <w:r w:rsidRPr="00272F67">
        <w:rPr>
          <w:szCs w:val="22"/>
        </w:rPr>
        <w:t xml:space="preserve">Waste oil dealers are subject to </w:t>
      </w:r>
      <w:r w:rsidR="00FA1F89" w:rsidRPr="00272F67">
        <w:rPr>
          <w:szCs w:val="22"/>
        </w:rPr>
        <w:t xml:space="preserve">the Maine </w:t>
      </w:r>
      <w:r w:rsidR="00FA1F89" w:rsidRPr="00272F67">
        <w:rPr>
          <w:i/>
          <w:szCs w:val="22"/>
        </w:rPr>
        <w:t>Waste Oil Management Rules,</w:t>
      </w:r>
      <w:r w:rsidR="00272F67">
        <w:rPr>
          <w:szCs w:val="22"/>
        </w:rPr>
        <w:t xml:space="preserve"> </w:t>
      </w:r>
      <w:r w:rsidR="00FA1F89" w:rsidRPr="00272F67">
        <w:rPr>
          <w:szCs w:val="22"/>
        </w:rPr>
        <w:t xml:space="preserve">06-096 C.M.R. ch. </w:t>
      </w:r>
      <w:r w:rsidR="003D3016" w:rsidRPr="00272F67">
        <w:rPr>
          <w:szCs w:val="22"/>
        </w:rPr>
        <w:t>860.</w:t>
      </w:r>
    </w:p>
    <w:p w:rsidR="00EC3605" w:rsidRPr="00272F67" w:rsidRDefault="001F101C" w:rsidP="005A6FB1">
      <w:pPr>
        <w:pStyle w:val="RulesParagraph"/>
        <w:spacing w:after="200"/>
        <w:ind w:left="720"/>
        <w:jc w:val="left"/>
        <w:rPr>
          <w:b/>
          <w:szCs w:val="22"/>
        </w:rPr>
      </w:pPr>
      <w:r w:rsidRPr="00272F67">
        <w:rPr>
          <w:b/>
          <w:szCs w:val="22"/>
        </w:rPr>
        <w:t>B.</w:t>
      </w:r>
      <w:r w:rsidRPr="00272F67">
        <w:rPr>
          <w:b/>
          <w:szCs w:val="22"/>
        </w:rPr>
        <w:tab/>
        <w:t>Design and installation standards for new and replacement facilities</w:t>
      </w:r>
    </w:p>
    <w:p w:rsidR="001F101C" w:rsidRPr="00272F67" w:rsidRDefault="001F101C" w:rsidP="005A6FB1">
      <w:pPr>
        <w:pStyle w:val="RulesParagraph"/>
        <w:spacing w:after="200"/>
        <w:jc w:val="left"/>
        <w:rPr>
          <w:szCs w:val="22"/>
        </w:rPr>
      </w:pPr>
      <w:r w:rsidRPr="00272F67">
        <w:rPr>
          <w:szCs w:val="22"/>
        </w:rPr>
        <w:t>(1)</w:t>
      </w:r>
      <w:r w:rsidRPr="00272F67">
        <w:rPr>
          <w:szCs w:val="22"/>
        </w:rPr>
        <w:tab/>
        <w:t xml:space="preserve">All tanks and associated piping used for the underground storage of waste oil must be registered in accordance with section </w:t>
      </w:r>
      <w:r w:rsidR="004472C6" w:rsidRPr="00272F67">
        <w:rPr>
          <w:szCs w:val="22"/>
        </w:rPr>
        <w:t>4.</w:t>
      </w:r>
    </w:p>
    <w:p w:rsidR="001F101C" w:rsidRPr="00272F67" w:rsidRDefault="001F101C" w:rsidP="005A6FB1">
      <w:pPr>
        <w:pStyle w:val="RulesParagraph"/>
        <w:spacing w:after="200"/>
        <w:jc w:val="left"/>
        <w:rPr>
          <w:szCs w:val="22"/>
        </w:rPr>
      </w:pPr>
      <w:r w:rsidRPr="00272F67">
        <w:rPr>
          <w:szCs w:val="22"/>
        </w:rPr>
        <w:t>(2)</w:t>
      </w:r>
      <w:r w:rsidRPr="00272F67">
        <w:rPr>
          <w:szCs w:val="22"/>
        </w:rPr>
        <w:tab/>
        <w:t>The installation of new and replacement tanks constructed of bare steel or asphalt coated steel is prohibited.</w:t>
      </w:r>
    </w:p>
    <w:p w:rsidR="001F101C" w:rsidRPr="00272F67" w:rsidRDefault="001F101C" w:rsidP="005A6FB1">
      <w:pPr>
        <w:pStyle w:val="RulesParagraph"/>
        <w:spacing w:after="200"/>
        <w:jc w:val="left"/>
        <w:rPr>
          <w:szCs w:val="22"/>
        </w:rPr>
      </w:pPr>
      <w:r w:rsidRPr="00272F67">
        <w:rPr>
          <w:szCs w:val="22"/>
        </w:rPr>
        <w:t>(3)</w:t>
      </w:r>
      <w:r w:rsidRPr="00272F67">
        <w:rPr>
          <w:szCs w:val="22"/>
        </w:rPr>
        <w:tab/>
        <w:t>All new and replacement tanks must be installed by a</w:t>
      </w:r>
      <w:r w:rsidR="00ED0FC7" w:rsidRPr="00272F67">
        <w:rPr>
          <w:szCs w:val="22"/>
        </w:rPr>
        <w:t>n</w:t>
      </w:r>
      <w:r w:rsidRPr="00272F67">
        <w:rPr>
          <w:szCs w:val="22"/>
        </w:rPr>
        <w:t xml:space="preserve"> underground oil storage tank installer who has been properly certified pursuant to 32 </w:t>
      </w:r>
      <w:r w:rsidR="004D307E" w:rsidRPr="00272F67">
        <w:rPr>
          <w:szCs w:val="22"/>
        </w:rPr>
        <w:t>M.R.S.</w:t>
      </w:r>
      <w:r w:rsidR="005A6FB1" w:rsidRPr="00272F67">
        <w:rPr>
          <w:szCs w:val="22"/>
        </w:rPr>
        <w:t xml:space="preserve"> §§</w:t>
      </w:r>
      <w:r w:rsidRPr="00272F67">
        <w:rPr>
          <w:szCs w:val="22"/>
        </w:rPr>
        <w:t xml:space="preserve"> 10001-</w:t>
      </w:r>
      <w:r w:rsidR="004472C6" w:rsidRPr="00272F67">
        <w:rPr>
          <w:szCs w:val="22"/>
        </w:rPr>
        <w:t>10016.</w:t>
      </w:r>
    </w:p>
    <w:p w:rsidR="001F101C" w:rsidRPr="00272F67" w:rsidRDefault="001F101C" w:rsidP="005A6FB1">
      <w:pPr>
        <w:pStyle w:val="RulesParagraph"/>
        <w:spacing w:after="200"/>
        <w:ind w:right="-144"/>
        <w:jc w:val="left"/>
        <w:rPr>
          <w:szCs w:val="22"/>
        </w:rPr>
      </w:pPr>
      <w:r w:rsidRPr="00272F67">
        <w:rPr>
          <w:szCs w:val="22"/>
        </w:rPr>
        <w:t>(4)</w:t>
      </w:r>
      <w:r w:rsidRPr="00272F67">
        <w:rPr>
          <w:szCs w:val="22"/>
        </w:rPr>
        <w:tab/>
        <w:t>New and replacement waste oil tanks, associated piping and other facility components routinely containing oil must be equipped with secondary containment with continuous interstitial space monitoring, designed and installed in accordance with section 5(B)</w:t>
      </w:r>
      <w:r w:rsidR="00F55F08" w:rsidRPr="00272F67">
        <w:rPr>
          <w:szCs w:val="22"/>
        </w:rPr>
        <w:t xml:space="preserve"> </w:t>
      </w:r>
      <w:r w:rsidRPr="00272F67">
        <w:rPr>
          <w:szCs w:val="22"/>
        </w:rPr>
        <w:t>except as provided below.</w:t>
      </w:r>
    </w:p>
    <w:p w:rsidR="001F101C" w:rsidRPr="00272F67" w:rsidRDefault="001F101C" w:rsidP="005A6FB1">
      <w:pPr>
        <w:pStyle w:val="RulesParagraph"/>
        <w:spacing w:after="200"/>
        <w:jc w:val="left"/>
        <w:rPr>
          <w:szCs w:val="22"/>
        </w:rPr>
      </w:pPr>
      <w:r w:rsidRPr="00272F67">
        <w:rPr>
          <w:szCs w:val="22"/>
        </w:rPr>
        <w:t>(5)</w:t>
      </w:r>
      <w:r w:rsidRPr="00272F67">
        <w:rPr>
          <w:szCs w:val="22"/>
        </w:rPr>
        <w:tab/>
        <w:t xml:space="preserve">Piping for a new or replacement waste oil facility supplying a waste oil furnace or boiler may not use PVC piping for secondary containment but instead must be constructed of fiberglass, </w:t>
      </w:r>
      <w:proofErr w:type="spellStart"/>
      <w:r w:rsidRPr="00272F67">
        <w:rPr>
          <w:szCs w:val="22"/>
        </w:rPr>
        <w:t>cathodically</w:t>
      </w:r>
      <w:proofErr w:type="spellEnd"/>
      <w:r w:rsidRPr="00272F67">
        <w:rPr>
          <w:szCs w:val="22"/>
        </w:rPr>
        <w:t xml:space="preserve"> protected steel or other noncorrosive materials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5A6FB1">
      <w:pPr>
        <w:pStyle w:val="RulesParagraph"/>
        <w:spacing w:after="200"/>
        <w:jc w:val="left"/>
        <w:rPr>
          <w:szCs w:val="22"/>
        </w:rPr>
      </w:pPr>
      <w:r w:rsidRPr="00272F67">
        <w:rPr>
          <w:szCs w:val="22"/>
        </w:rPr>
        <w:t>(6)</w:t>
      </w:r>
      <w:r w:rsidRPr="00272F67">
        <w:rPr>
          <w:szCs w:val="22"/>
        </w:rPr>
        <w:tab/>
        <w:t>Fill and removal pipes at new and replacement facilities must be installed with a spill</w:t>
      </w:r>
      <w:r w:rsidR="00272F67">
        <w:rPr>
          <w:szCs w:val="22"/>
        </w:rPr>
        <w:t xml:space="preserve"> </w:t>
      </w:r>
      <w:r w:rsidR="00B90D55" w:rsidRPr="00272F67">
        <w:rPr>
          <w:szCs w:val="22"/>
        </w:rPr>
        <w:t>bucket</w:t>
      </w:r>
      <w:r w:rsidRPr="00272F67">
        <w:rPr>
          <w:szCs w:val="22"/>
        </w:rPr>
        <w:t xml:space="preserve"> with a capacity of at least</w:t>
      </w:r>
      <w:r w:rsidR="00272F67">
        <w:rPr>
          <w:szCs w:val="22"/>
        </w:rPr>
        <w:t xml:space="preserve"> </w:t>
      </w:r>
      <w:r w:rsidR="003833C4" w:rsidRPr="00272F67">
        <w:rPr>
          <w:szCs w:val="22"/>
        </w:rPr>
        <w:t xml:space="preserve">15 </w:t>
      </w:r>
      <w:r w:rsidRPr="00272F67">
        <w:rPr>
          <w:szCs w:val="22"/>
        </w:rPr>
        <w:t>gallons with a liquid tight seal around the fill pipe that will collect spillage during product delivery</w:t>
      </w:r>
      <w:r w:rsidR="007E4CC5" w:rsidRPr="00272F67">
        <w:rPr>
          <w:szCs w:val="22"/>
        </w:rPr>
        <w:t xml:space="preserve"> or withdrawal</w:t>
      </w:r>
      <w:r w:rsidRPr="00272F67">
        <w:rPr>
          <w:szCs w:val="22"/>
        </w:rPr>
        <w:t>.</w:t>
      </w:r>
    </w:p>
    <w:p w:rsidR="001F101C" w:rsidRPr="00272F67" w:rsidRDefault="001F101C" w:rsidP="005A6FB1">
      <w:pPr>
        <w:pStyle w:val="RulesParagraph"/>
        <w:spacing w:after="200"/>
        <w:jc w:val="left"/>
        <w:rPr>
          <w:szCs w:val="22"/>
        </w:rPr>
      </w:pPr>
      <w:r w:rsidRPr="00272F67">
        <w:rPr>
          <w:szCs w:val="22"/>
        </w:rPr>
        <w:t>(7)</w:t>
      </w:r>
      <w:r w:rsidRPr="00272F67">
        <w:rPr>
          <w:szCs w:val="22"/>
        </w:rPr>
        <w:tab/>
        <w:t xml:space="preserve">In addition to the siting restrictions </w:t>
      </w:r>
      <w:r w:rsidR="00120341" w:rsidRPr="00272F67">
        <w:rPr>
          <w:szCs w:val="22"/>
        </w:rPr>
        <w:t xml:space="preserve">of the Department’s </w:t>
      </w:r>
      <w:r w:rsidR="00120341" w:rsidRPr="00272F67">
        <w:rPr>
          <w:i/>
          <w:szCs w:val="22"/>
        </w:rPr>
        <w:t>Rules for Siting Oil Storage Facilities</w:t>
      </w:r>
      <w:r w:rsidR="00120341" w:rsidRPr="00272F67">
        <w:rPr>
          <w:szCs w:val="22"/>
        </w:rPr>
        <w:t>,</w:t>
      </w:r>
      <w:r w:rsidR="00272F67">
        <w:rPr>
          <w:szCs w:val="22"/>
        </w:rPr>
        <w:t xml:space="preserve"> </w:t>
      </w:r>
      <w:r w:rsidR="00120341" w:rsidRPr="00272F67">
        <w:rPr>
          <w:szCs w:val="22"/>
        </w:rPr>
        <w:t xml:space="preserve">06-096 C.M.R. ch. </w:t>
      </w:r>
      <w:r w:rsidR="007E4CC5" w:rsidRPr="00272F67">
        <w:rPr>
          <w:szCs w:val="22"/>
        </w:rPr>
        <w:t>692,</w:t>
      </w:r>
      <w:r w:rsidR="00272F67">
        <w:rPr>
          <w:szCs w:val="22"/>
        </w:rPr>
        <w:t xml:space="preserve"> </w:t>
      </w:r>
      <w:r w:rsidR="009147A4" w:rsidRPr="00272F67">
        <w:rPr>
          <w:szCs w:val="22"/>
        </w:rPr>
        <w:t xml:space="preserve">and </w:t>
      </w:r>
      <w:r w:rsidR="00D41D65" w:rsidRPr="00272F67">
        <w:rPr>
          <w:szCs w:val="22"/>
        </w:rPr>
        <w:t>the</w:t>
      </w:r>
      <w:r w:rsidRPr="00272F67">
        <w:rPr>
          <w:szCs w:val="22"/>
        </w:rPr>
        <w:t xml:space="preserve"> </w:t>
      </w:r>
      <w:r w:rsidR="00120341" w:rsidRPr="00272F67">
        <w:rPr>
          <w:i/>
          <w:szCs w:val="22"/>
        </w:rPr>
        <w:t>Wellhead Protection</w:t>
      </w:r>
      <w:r w:rsidR="00D41D65" w:rsidRPr="00272F67">
        <w:rPr>
          <w:i/>
          <w:szCs w:val="22"/>
        </w:rPr>
        <w:t xml:space="preserve"> Law</w:t>
      </w:r>
      <w:r w:rsidR="00120341" w:rsidRPr="00272F67">
        <w:rPr>
          <w:i/>
          <w:szCs w:val="22"/>
        </w:rPr>
        <w:t>,</w:t>
      </w:r>
      <w:r w:rsidR="00120341" w:rsidRPr="00272F67">
        <w:rPr>
          <w:szCs w:val="22"/>
        </w:rPr>
        <w:t xml:space="preserve"> </w:t>
      </w:r>
      <w:r w:rsidRPr="00272F67">
        <w:rPr>
          <w:szCs w:val="22"/>
        </w:rPr>
        <w:t xml:space="preserve">38 </w:t>
      </w:r>
      <w:r w:rsidR="004D307E" w:rsidRPr="00272F67">
        <w:rPr>
          <w:szCs w:val="22"/>
        </w:rPr>
        <w:t>M.R.S.</w:t>
      </w:r>
      <w:r w:rsidR="00272F67" w:rsidRPr="00272F67">
        <w:rPr>
          <w:szCs w:val="22"/>
        </w:rPr>
        <w:t xml:space="preserve"> </w:t>
      </w:r>
      <w:r w:rsidR="00120341" w:rsidRPr="00272F67">
        <w:rPr>
          <w:szCs w:val="22"/>
        </w:rPr>
        <w:t>§</w:t>
      </w:r>
      <w:r w:rsidR="00496690" w:rsidRPr="00272F67">
        <w:rPr>
          <w:szCs w:val="22"/>
        </w:rPr>
        <w:t>§</w:t>
      </w:r>
      <w:r w:rsidRPr="00272F67">
        <w:rPr>
          <w:szCs w:val="22"/>
        </w:rPr>
        <w:t xml:space="preserve"> </w:t>
      </w:r>
      <w:r w:rsidR="0057570A" w:rsidRPr="00272F67">
        <w:rPr>
          <w:szCs w:val="22"/>
        </w:rPr>
        <w:t>139</w:t>
      </w:r>
      <w:r w:rsidR="00120341" w:rsidRPr="00272F67">
        <w:rPr>
          <w:szCs w:val="22"/>
        </w:rPr>
        <w:t>1</w:t>
      </w:r>
      <w:r w:rsidR="00272F67" w:rsidRPr="00272F67">
        <w:rPr>
          <w:szCs w:val="22"/>
        </w:rPr>
        <w:t xml:space="preserve"> </w:t>
      </w:r>
      <w:r w:rsidR="00120341" w:rsidRPr="00272F67">
        <w:rPr>
          <w:szCs w:val="22"/>
        </w:rPr>
        <w:t>-1400</w:t>
      </w:r>
      <w:r w:rsidRPr="00272F67">
        <w:rPr>
          <w:szCs w:val="22"/>
        </w:rPr>
        <w:t>, new and replacement underground waste oil facilities may not be located in the following areas:</w:t>
      </w:r>
    </w:p>
    <w:p w:rsidR="001F101C" w:rsidRPr="00272F67" w:rsidRDefault="001F101C" w:rsidP="005A6FB1">
      <w:pPr>
        <w:pStyle w:val="RulesSub-Paragraph"/>
        <w:spacing w:after="200"/>
        <w:jc w:val="left"/>
        <w:rPr>
          <w:szCs w:val="22"/>
        </w:rPr>
      </w:pPr>
      <w:r w:rsidRPr="00272F67">
        <w:rPr>
          <w:szCs w:val="22"/>
        </w:rPr>
        <w:t>(a)</w:t>
      </w:r>
      <w:r w:rsidRPr="00272F67">
        <w:rPr>
          <w:szCs w:val="22"/>
        </w:rPr>
        <w:tab/>
        <w:t>Beneath a building or other permanent structure; or</w:t>
      </w:r>
    </w:p>
    <w:p w:rsidR="001F101C" w:rsidRPr="00272F67" w:rsidRDefault="001F101C" w:rsidP="005A6FB1">
      <w:pPr>
        <w:pStyle w:val="RulesSub-Paragraph"/>
        <w:spacing w:after="200"/>
        <w:jc w:val="left"/>
        <w:rPr>
          <w:szCs w:val="22"/>
        </w:rPr>
      </w:pPr>
      <w:r w:rsidRPr="00272F67">
        <w:rPr>
          <w:szCs w:val="22"/>
        </w:rPr>
        <w:t>(b)</w:t>
      </w:r>
      <w:r w:rsidRPr="00272F67">
        <w:rPr>
          <w:szCs w:val="22"/>
        </w:rPr>
        <w:tab/>
        <w:t>Within 25 feet of a classified body of surface water.</w:t>
      </w:r>
    </w:p>
    <w:p w:rsidR="001F101C" w:rsidRPr="00272F67" w:rsidRDefault="001F101C" w:rsidP="005A6FB1">
      <w:pPr>
        <w:pStyle w:val="RulesParagraph"/>
        <w:spacing w:after="200"/>
        <w:ind w:right="-144"/>
        <w:jc w:val="left"/>
        <w:rPr>
          <w:szCs w:val="22"/>
        </w:rPr>
      </w:pPr>
      <w:r w:rsidRPr="00272F67">
        <w:rPr>
          <w:szCs w:val="22"/>
        </w:rPr>
        <w:t>(8)</w:t>
      </w:r>
      <w:r w:rsidRPr="00272F67">
        <w:rPr>
          <w:szCs w:val="22"/>
        </w:rPr>
        <w:tab/>
        <w:t xml:space="preserve">No used or previously installed fiberglass, </w:t>
      </w:r>
      <w:proofErr w:type="spellStart"/>
      <w:r w:rsidRPr="00272F67">
        <w:rPr>
          <w:szCs w:val="22"/>
        </w:rPr>
        <w:t>cathodically</w:t>
      </w:r>
      <w:proofErr w:type="spellEnd"/>
      <w:r w:rsidRPr="00272F67">
        <w:rPr>
          <w:szCs w:val="22"/>
        </w:rPr>
        <w:t xml:space="preserve"> protected steel, or other tank meeting section 5(B) of</w:t>
      </w:r>
      <w:r w:rsidR="00272F67">
        <w:rPr>
          <w:szCs w:val="22"/>
        </w:rPr>
        <w:t xml:space="preserve"> </w:t>
      </w:r>
      <w:r w:rsidR="00E750C3" w:rsidRPr="00272F67">
        <w:rPr>
          <w:szCs w:val="22"/>
        </w:rPr>
        <w:t>this Chapter</w:t>
      </w:r>
      <w:r w:rsidRPr="00272F67">
        <w:rPr>
          <w:szCs w:val="22"/>
        </w:rPr>
        <w:t xml:space="preserve"> may be re-installed unless the owner has provided the</w:t>
      </w:r>
      <w:r w:rsidR="00272F67">
        <w:rPr>
          <w:szCs w:val="22"/>
        </w:rPr>
        <w:t xml:space="preserve"> </w:t>
      </w:r>
      <w:r w:rsidR="000A3053" w:rsidRPr="00272F67">
        <w:rPr>
          <w:szCs w:val="22"/>
        </w:rPr>
        <w:t>Commissioner</w:t>
      </w:r>
      <w:r w:rsidRPr="00272F67">
        <w:rPr>
          <w:szCs w:val="22"/>
        </w:rPr>
        <w:t xml:space="preserve"> with satisfactory documentation that the manufacturer will warrant the tank or piping against internal and external corrosion and structural failure for a period of</w:t>
      </w:r>
      <w:r w:rsidR="00272F67">
        <w:rPr>
          <w:szCs w:val="22"/>
        </w:rPr>
        <w:t xml:space="preserve"> </w:t>
      </w:r>
      <w:r w:rsidRPr="00272F67">
        <w:rPr>
          <w:szCs w:val="22"/>
        </w:rPr>
        <w:t xml:space="preserve">10 years, after which the tank or piping must be properly abandoned in accordance with the requirements of </w:t>
      </w:r>
      <w:r w:rsidR="0026490D">
        <w:rPr>
          <w:szCs w:val="22"/>
        </w:rPr>
        <w:t>section</w:t>
      </w:r>
      <w:r w:rsidRPr="00272F67">
        <w:rPr>
          <w:szCs w:val="22"/>
        </w:rPr>
        <w:t xml:space="preserve"> </w:t>
      </w:r>
      <w:r w:rsidR="004472C6" w:rsidRPr="00272F67">
        <w:rPr>
          <w:szCs w:val="22"/>
        </w:rPr>
        <w:t>11.</w:t>
      </w:r>
      <w:r w:rsidR="00575E1C">
        <w:rPr>
          <w:szCs w:val="22"/>
        </w:rPr>
        <w:t xml:space="preserve"> </w:t>
      </w:r>
      <w:r w:rsidR="00F44FA2" w:rsidRPr="00272F67">
        <w:rPr>
          <w:szCs w:val="22"/>
        </w:rPr>
        <w:t>Re</w:t>
      </w:r>
      <w:r w:rsidRPr="00272F67">
        <w:rPr>
          <w:szCs w:val="22"/>
        </w:rPr>
        <w:t xml:space="preserve">installation of a tank or piping requires an amendment of the facility registration in accordance with </w:t>
      </w:r>
      <w:r w:rsidR="0026490D">
        <w:rPr>
          <w:szCs w:val="22"/>
        </w:rPr>
        <w:t>section</w:t>
      </w:r>
      <w:r w:rsidRPr="00272F67">
        <w:rPr>
          <w:szCs w:val="22"/>
        </w:rPr>
        <w:t xml:space="preserve"> 4(M</w:t>
      </w:r>
      <w:r w:rsidR="004472C6" w:rsidRPr="00272F67">
        <w:rPr>
          <w:szCs w:val="22"/>
        </w:rPr>
        <w:t>).</w:t>
      </w:r>
      <w:r w:rsidR="00272F67">
        <w:rPr>
          <w:szCs w:val="22"/>
        </w:rPr>
        <w:t xml:space="preserve"> </w:t>
      </w:r>
      <w:r w:rsidRPr="00272F67">
        <w:rPr>
          <w:szCs w:val="22"/>
        </w:rPr>
        <w:t>The warranty documentation shall accompany the submission of the registration amendment.</w:t>
      </w:r>
      <w:r w:rsidR="00272F67">
        <w:rPr>
          <w:szCs w:val="22"/>
        </w:rPr>
        <w:t xml:space="preserve"> </w:t>
      </w:r>
      <w:r w:rsidR="00F44FA2" w:rsidRPr="00272F67">
        <w:rPr>
          <w:szCs w:val="22"/>
        </w:rPr>
        <w:t>Used piping may not be</w:t>
      </w:r>
      <w:r w:rsidR="00272F67">
        <w:rPr>
          <w:szCs w:val="22"/>
        </w:rPr>
        <w:t xml:space="preserve"> </w:t>
      </w:r>
      <w:r w:rsidR="00F44FA2" w:rsidRPr="00272F67">
        <w:rPr>
          <w:szCs w:val="22"/>
        </w:rPr>
        <w:t>re</w:t>
      </w:r>
      <w:r w:rsidRPr="00272F67">
        <w:rPr>
          <w:szCs w:val="22"/>
        </w:rPr>
        <w:t>installed.</w:t>
      </w:r>
    </w:p>
    <w:p w:rsidR="001F101C" w:rsidRPr="00272F67" w:rsidRDefault="001F101C" w:rsidP="005A6FB1">
      <w:pPr>
        <w:pStyle w:val="RulesParagraph"/>
        <w:spacing w:after="200"/>
        <w:jc w:val="left"/>
        <w:rPr>
          <w:szCs w:val="22"/>
        </w:rPr>
      </w:pPr>
      <w:r w:rsidRPr="00272F67">
        <w:rPr>
          <w:szCs w:val="22"/>
        </w:rPr>
        <w:t>(9)</w:t>
      </w:r>
      <w:r w:rsidRPr="00272F67">
        <w:rPr>
          <w:szCs w:val="22"/>
        </w:rPr>
        <w:tab/>
        <w:t>Certification of proper installation.</w:t>
      </w:r>
      <w:r w:rsidR="00272F67">
        <w:rPr>
          <w:szCs w:val="22"/>
        </w:rPr>
        <w:t xml:space="preserve"> </w:t>
      </w:r>
      <w:r w:rsidRPr="00272F67">
        <w:rPr>
          <w:szCs w:val="22"/>
        </w:rPr>
        <w:t>Owners of new and replacement facilities shall ensure that the installer(s) provides certification to the</w:t>
      </w:r>
      <w:r w:rsidR="00272F67">
        <w:rPr>
          <w:szCs w:val="22"/>
        </w:rPr>
        <w:t xml:space="preserve"> </w:t>
      </w:r>
      <w:r w:rsidR="000A3053" w:rsidRPr="00272F67">
        <w:rPr>
          <w:szCs w:val="22"/>
        </w:rPr>
        <w:t>Commissioner</w:t>
      </w:r>
      <w:r w:rsidRPr="00272F67">
        <w:rPr>
          <w:szCs w:val="22"/>
        </w:rPr>
        <w:t xml:space="preserve"> within 30 days of completion of installation</w:t>
      </w:r>
      <w:r w:rsidR="00272F67">
        <w:rPr>
          <w:szCs w:val="22"/>
        </w:rPr>
        <w:t xml:space="preserve"> </w:t>
      </w:r>
      <w:r w:rsidRPr="00272F67">
        <w:rPr>
          <w:szCs w:val="22"/>
        </w:rPr>
        <w:t>that the facility's materials, design and installation are in compliance with the requirements of</w:t>
      </w:r>
      <w:r w:rsidR="00272F67">
        <w:rPr>
          <w:szCs w:val="22"/>
        </w:rPr>
        <w:t xml:space="preserve"> </w:t>
      </w:r>
      <w:r w:rsidR="00D6060B" w:rsidRPr="00272F67">
        <w:rPr>
          <w:szCs w:val="22"/>
        </w:rPr>
        <w:t>this Chapter</w:t>
      </w:r>
      <w:r w:rsidRPr="00272F67">
        <w:rPr>
          <w:szCs w:val="22"/>
        </w:rPr>
        <w:t>.</w:t>
      </w:r>
      <w:r w:rsidR="00272F67">
        <w:rPr>
          <w:szCs w:val="22"/>
        </w:rPr>
        <w:t xml:space="preserve"> </w:t>
      </w:r>
      <w:r w:rsidRPr="00272F67">
        <w:rPr>
          <w:szCs w:val="22"/>
        </w:rPr>
        <w:t>This certification must be provided in writing on a form provided by the</w:t>
      </w:r>
      <w:r w:rsidR="00272F67">
        <w:rPr>
          <w:szCs w:val="22"/>
        </w:rPr>
        <w:t xml:space="preserve"> </w:t>
      </w:r>
      <w:r w:rsidR="000A3053" w:rsidRPr="00272F67">
        <w:rPr>
          <w:szCs w:val="22"/>
        </w:rPr>
        <w:t>Commissioner</w:t>
      </w:r>
      <w:r w:rsidRPr="00272F67">
        <w:rPr>
          <w:szCs w:val="22"/>
        </w:rPr>
        <w:t>.</w:t>
      </w:r>
    </w:p>
    <w:p w:rsidR="00591BAE" w:rsidRPr="00272F67" w:rsidRDefault="00591BAE" w:rsidP="002308F2">
      <w:pPr>
        <w:pStyle w:val="RulesParagraph"/>
        <w:spacing w:after="200"/>
        <w:ind w:right="-288"/>
        <w:jc w:val="left"/>
        <w:rPr>
          <w:szCs w:val="22"/>
        </w:rPr>
      </w:pPr>
      <w:r w:rsidRPr="00272F67">
        <w:rPr>
          <w:szCs w:val="22"/>
        </w:rPr>
        <w:t xml:space="preserve">(10) </w:t>
      </w:r>
      <w:r w:rsidR="008E368A" w:rsidRPr="00272F67">
        <w:rPr>
          <w:szCs w:val="22"/>
        </w:rPr>
        <w:t>After</w:t>
      </w:r>
      <w:r w:rsidRPr="00272F67">
        <w:rPr>
          <w:szCs w:val="22"/>
        </w:rPr>
        <w:t xml:space="preserve"> July 1, 2019</w:t>
      </w:r>
      <w:r w:rsidR="00B24640">
        <w:rPr>
          <w:szCs w:val="22"/>
        </w:rPr>
        <w:t>,</w:t>
      </w:r>
      <w:r w:rsidRPr="00272F67">
        <w:rPr>
          <w:szCs w:val="22"/>
        </w:rPr>
        <w:t xml:space="preserve"> a </w:t>
      </w:r>
      <w:r w:rsidR="00B24640">
        <w:rPr>
          <w:szCs w:val="22"/>
        </w:rPr>
        <w:t xml:space="preserve">Certified Underground Oil Storage Tank </w:t>
      </w:r>
      <w:r w:rsidR="004472C6">
        <w:rPr>
          <w:szCs w:val="22"/>
        </w:rPr>
        <w:t xml:space="preserve">Installer </w:t>
      </w:r>
      <w:r w:rsidR="004472C6" w:rsidRPr="00272F67">
        <w:rPr>
          <w:szCs w:val="22"/>
        </w:rPr>
        <w:t>overseeing</w:t>
      </w:r>
      <w:r w:rsidRPr="00272F67">
        <w:rPr>
          <w:szCs w:val="22"/>
        </w:rPr>
        <w:t xml:space="preserve"> a tank removal must be trained in best management practices for erosion and sedimentation control by the Department or through an equivalent program approved by the Department.</w:t>
      </w:r>
      <w:r w:rsidR="002308F2" w:rsidRPr="00272F67">
        <w:rPr>
          <w:szCs w:val="22"/>
        </w:rPr>
        <w:t xml:space="preserve"> </w:t>
      </w:r>
    </w:p>
    <w:p w:rsidR="001F101C" w:rsidRPr="00272F67" w:rsidRDefault="00595A5E" w:rsidP="005A6FB1">
      <w:pPr>
        <w:pStyle w:val="RulesSub-section"/>
        <w:spacing w:after="200"/>
        <w:jc w:val="left"/>
        <w:rPr>
          <w:szCs w:val="22"/>
        </w:rPr>
      </w:pPr>
      <w:r w:rsidRPr="00272F67">
        <w:rPr>
          <w:b/>
          <w:szCs w:val="22"/>
        </w:rPr>
        <w:t>C</w:t>
      </w:r>
      <w:r w:rsidR="00270214" w:rsidRPr="00272F67">
        <w:rPr>
          <w:b/>
          <w:szCs w:val="22"/>
        </w:rPr>
        <w:t>.</w:t>
      </w:r>
      <w:r w:rsidR="00270214" w:rsidRPr="00272F67">
        <w:rPr>
          <w:b/>
          <w:szCs w:val="22"/>
        </w:rPr>
        <w:tab/>
      </w:r>
      <w:r w:rsidR="001F101C" w:rsidRPr="00272F67">
        <w:rPr>
          <w:b/>
          <w:szCs w:val="22"/>
        </w:rPr>
        <w:t>Operation, maintenance, testing and inspection requirements for existing, new and replacement facilities</w:t>
      </w:r>
    </w:p>
    <w:p w:rsidR="001F101C" w:rsidRPr="00272F67" w:rsidRDefault="001F101C" w:rsidP="005A6FB1">
      <w:pPr>
        <w:pStyle w:val="RulesParagraph"/>
        <w:spacing w:after="200"/>
        <w:jc w:val="left"/>
        <w:rPr>
          <w:szCs w:val="22"/>
        </w:rPr>
      </w:pPr>
      <w:r w:rsidRPr="00272F67">
        <w:rPr>
          <w:szCs w:val="22"/>
        </w:rPr>
        <w:t>(1)</w:t>
      </w:r>
      <w:r w:rsidRPr="00272F67">
        <w:rPr>
          <w:szCs w:val="22"/>
        </w:rPr>
        <w:tab/>
        <w:t xml:space="preserve">All </w:t>
      </w:r>
      <w:proofErr w:type="spellStart"/>
      <w:r w:rsidRPr="00272F67">
        <w:rPr>
          <w:szCs w:val="22"/>
        </w:rPr>
        <w:t>cathodically</w:t>
      </w:r>
      <w:proofErr w:type="spellEnd"/>
      <w:r w:rsidRPr="00272F67">
        <w:rPr>
          <w:szCs w:val="22"/>
        </w:rPr>
        <w:t xml:space="preserve"> protected steel tanks, piping and other ancillary equipment must be operated, and maintained in accordance with section 5(D)(</w:t>
      </w:r>
      <w:r w:rsidR="004F4E32" w:rsidRPr="00272F67">
        <w:rPr>
          <w:szCs w:val="22"/>
        </w:rPr>
        <w:t>3</w:t>
      </w:r>
      <w:r w:rsidRPr="00272F67">
        <w:rPr>
          <w:szCs w:val="22"/>
        </w:rPr>
        <w:t>) or (D)(</w:t>
      </w:r>
      <w:r w:rsidR="004F4E32" w:rsidRPr="00272F67">
        <w:rPr>
          <w:szCs w:val="22"/>
        </w:rPr>
        <w:t>4</w:t>
      </w:r>
      <w:r w:rsidRPr="00272F67">
        <w:rPr>
          <w:szCs w:val="22"/>
        </w:rPr>
        <w:t>), and Appendix A.</w:t>
      </w:r>
    </w:p>
    <w:p w:rsidR="001F101C" w:rsidRPr="00272F67" w:rsidRDefault="001F101C" w:rsidP="005A6FB1">
      <w:pPr>
        <w:pStyle w:val="RulesParagraph"/>
        <w:spacing w:after="200"/>
        <w:jc w:val="left"/>
        <w:rPr>
          <w:szCs w:val="22"/>
        </w:rPr>
      </w:pPr>
      <w:r w:rsidRPr="00272F67">
        <w:rPr>
          <w:szCs w:val="22"/>
        </w:rPr>
        <w:t>(2)</w:t>
      </w:r>
      <w:r w:rsidRPr="00272F67">
        <w:rPr>
          <w:szCs w:val="22"/>
        </w:rPr>
        <w:tab/>
        <w:t>Leak detection and overfill and spill prevention systems must be operated and maintained in accordance with the requirements of section 5(D</w:t>
      </w:r>
      <w:r w:rsidR="008F6780" w:rsidRPr="00272F67">
        <w:rPr>
          <w:szCs w:val="22"/>
        </w:rPr>
        <w:t>)</w:t>
      </w:r>
      <w:r w:rsidR="008F6780">
        <w:rPr>
          <w:szCs w:val="22"/>
        </w:rPr>
        <w:t>.</w:t>
      </w:r>
    </w:p>
    <w:p w:rsidR="00F83E53" w:rsidRPr="00272F67" w:rsidRDefault="001F101C" w:rsidP="005A6FB1">
      <w:pPr>
        <w:pStyle w:val="RulesParagraph"/>
        <w:spacing w:after="200"/>
        <w:jc w:val="left"/>
        <w:rPr>
          <w:szCs w:val="22"/>
        </w:rPr>
      </w:pPr>
      <w:r w:rsidRPr="00272F67">
        <w:rPr>
          <w:szCs w:val="22"/>
        </w:rPr>
        <w:t>(3)</w:t>
      </w:r>
      <w:r w:rsidR="00270214" w:rsidRPr="00272F67">
        <w:rPr>
          <w:szCs w:val="22"/>
        </w:rPr>
        <w:tab/>
      </w:r>
      <w:r w:rsidRPr="00272F67">
        <w:rPr>
          <w:szCs w:val="22"/>
        </w:rPr>
        <w:t>The owner or operator shall report to the</w:t>
      </w:r>
      <w:r w:rsidR="00272F67">
        <w:rPr>
          <w:szCs w:val="22"/>
        </w:rPr>
        <w:t xml:space="preserve"> </w:t>
      </w:r>
      <w:r w:rsidR="000A3053" w:rsidRPr="00272F67">
        <w:rPr>
          <w:szCs w:val="22"/>
        </w:rPr>
        <w:t>Commissioner</w:t>
      </w:r>
      <w:r w:rsidRPr="00272F67">
        <w:rPr>
          <w:szCs w:val="22"/>
        </w:rPr>
        <w:t xml:space="preserve"> any evidence of a possible leak</w:t>
      </w:r>
      <w:r w:rsidR="00D100E1" w:rsidRPr="00272F67">
        <w:rPr>
          <w:szCs w:val="22"/>
        </w:rPr>
        <w:t xml:space="preserve"> or discharge</w:t>
      </w:r>
      <w:r w:rsidRPr="00272F67">
        <w:rPr>
          <w:szCs w:val="22"/>
        </w:rPr>
        <w:t>, as defined in section 5(D</w:t>
      </w:r>
      <w:proofErr w:type="gramStart"/>
      <w:r w:rsidRPr="00272F67">
        <w:rPr>
          <w:szCs w:val="22"/>
        </w:rPr>
        <w:t>)(</w:t>
      </w:r>
      <w:proofErr w:type="gramEnd"/>
      <w:r w:rsidR="004F4E32" w:rsidRPr="00272F67">
        <w:rPr>
          <w:szCs w:val="22"/>
        </w:rPr>
        <w:t>10</w:t>
      </w:r>
      <w:r w:rsidR="00F83E53" w:rsidRPr="00272F67">
        <w:rPr>
          <w:szCs w:val="22"/>
        </w:rPr>
        <w:t>)</w:t>
      </w:r>
      <w:r w:rsidR="00F83E53" w:rsidRPr="00272F67">
        <w:t xml:space="preserve"> </w:t>
      </w:r>
      <w:r w:rsidR="002B1404" w:rsidRPr="00272F67">
        <w:rPr>
          <w:szCs w:val="22"/>
        </w:rPr>
        <w:t>within</w:t>
      </w:r>
      <w:r w:rsidR="00B90E96" w:rsidRPr="00272F67">
        <w:rPr>
          <w:szCs w:val="22"/>
        </w:rPr>
        <w:t xml:space="preserve"> </w:t>
      </w:r>
      <w:r w:rsidRPr="00272F67">
        <w:rPr>
          <w:szCs w:val="22"/>
        </w:rPr>
        <w:t>24 h</w:t>
      </w:r>
      <w:r w:rsidR="00F83E53" w:rsidRPr="00272F67">
        <w:rPr>
          <w:szCs w:val="22"/>
        </w:rPr>
        <w:t>ours from the time of discovery</w:t>
      </w:r>
      <w:r w:rsidRPr="00272F67">
        <w:rPr>
          <w:szCs w:val="22"/>
        </w:rPr>
        <w:t>.</w:t>
      </w:r>
      <w:r w:rsidR="00272F67">
        <w:rPr>
          <w:szCs w:val="22"/>
        </w:rPr>
        <w:t xml:space="preserve"> </w:t>
      </w:r>
      <w:r w:rsidRPr="00272F67">
        <w:rPr>
          <w:szCs w:val="22"/>
        </w:rPr>
        <w:t xml:space="preserve">A </w:t>
      </w:r>
      <w:r w:rsidR="00B24640">
        <w:rPr>
          <w:szCs w:val="22"/>
        </w:rPr>
        <w:t xml:space="preserve">Certified Underground Oil Storage Tank </w:t>
      </w:r>
      <w:r w:rsidR="008F6780">
        <w:rPr>
          <w:szCs w:val="22"/>
        </w:rPr>
        <w:t xml:space="preserve">Installer </w:t>
      </w:r>
      <w:r w:rsidR="008F6780" w:rsidRPr="00272F67">
        <w:rPr>
          <w:szCs w:val="22"/>
        </w:rPr>
        <w:t>or</w:t>
      </w:r>
      <w:r w:rsidR="00B24640">
        <w:rPr>
          <w:szCs w:val="22"/>
        </w:rPr>
        <w:t xml:space="preserve"> I</w:t>
      </w:r>
      <w:r w:rsidRPr="00272F67">
        <w:rPr>
          <w:szCs w:val="22"/>
        </w:rPr>
        <w:t xml:space="preserve">nspector finding evidence of a </w:t>
      </w:r>
      <w:r w:rsidR="003A5EC2" w:rsidRPr="00272F67">
        <w:rPr>
          <w:szCs w:val="22"/>
        </w:rPr>
        <w:t xml:space="preserve">possible </w:t>
      </w:r>
      <w:r w:rsidRPr="00272F67">
        <w:rPr>
          <w:szCs w:val="22"/>
        </w:rPr>
        <w:t>leak or oil discharge must report it to the facility owner or operator, and the</w:t>
      </w:r>
      <w:r w:rsidR="00272F67">
        <w:rPr>
          <w:szCs w:val="22"/>
        </w:rPr>
        <w:t xml:space="preserve"> </w:t>
      </w:r>
      <w:r w:rsidR="000A3053" w:rsidRPr="00272F67">
        <w:rPr>
          <w:szCs w:val="22"/>
        </w:rPr>
        <w:t>Commissioner</w:t>
      </w:r>
      <w:r w:rsidRPr="00272F67">
        <w:rPr>
          <w:szCs w:val="22"/>
        </w:rPr>
        <w:t>, as soon as possible, but no later than within 24 hours of discovery.</w:t>
      </w:r>
      <w:r w:rsidR="00272F67">
        <w:rPr>
          <w:szCs w:val="22"/>
        </w:rPr>
        <w:t xml:space="preserve"> </w:t>
      </w:r>
      <w:r w:rsidR="00D100E1" w:rsidRPr="00272F67">
        <w:rPr>
          <w:szCs w:val="22"/>
        </w:rPr>
        <w:t xml:space="preserve">Actual oil leaks and discharges </w:t>
      </w:r>
      <w:r w:rsidR="008F0FB6" w:rsidRPr="00272F67">
        <w:rPr>
          <w:szCs w:val="22"/>
        </w:rPr>
        <w:t>as defined</w:t>
      </w:r>
      <w:r w:rsidR="00707179" w:rsidRPr="00272F67">
        <w:rPr>
          <w:szCs w:val="22"/>
        </w:rPr>
        <w:t xml:space="preserve"> in section 5(D</w:t>
      </w:r>
      <w:proofErr w:type="gramStart"/>
      <w:r w:rsidR="008F6780" w:rsidRPr="00272F67">
        <w:rPr>
          <w:szCs w:val="22"/>
        </w:rPr>
        <w:t>)(</w:t>
      </w:r>
      <w:proofErr w:type="gramEnd"/>
      <w:r w:rsidR="008F6780" w:rsidRPr="00272F67">
        <w:rPr>
          <w:szCs w:val="22"/>
        </w:rPr>
        <w:t>11</w:t>
      </w:r>
      <w:r w:rsidR="008F0FB6" w:rsidRPr="00272F67">
        <w:rPr>
          <w:szCs w:val="22"/>
        </w:rPr>
        <w:t>)</w:t>
      </w:r>
      <w:r w:rsidR="00272F67">
        <w:rPr>
          <w:szCs w:val="22"/>
        </w:rPr>
        <w:t xml:space="preserve"> </w:t>
      </w:r>
      <w:r w:rsidR="00D100E1" w:rsidRPr="00272F67">
        <w:rPr>
          <w:szCs w:val="22"/>
        </w:rPr>
        <w:t>shall be reported to the</w:t>
      </w:r>
      <w:r w:rsidR="00272F67">
        <w:rPr>
          <w:szCs w:val="22"/>
        </w:rPr>
        <w:t xml:space="preserve"> </w:t>
      </w:r>
      <w:r w:rsidR="000A3053" w:rsidRPr="00272F67">
        <w:rPr>
          <w:szCs w:val="22"/>
        </w:rPr>
        <w:t>Commissioner</w:t>
      </w:r>
      <w:r w:rsidR="00D100E1" w:rsidRPr="00272F67">
        <w:rPr>
          <w:szCs w:val="22"/>
        </w:rPr>
        <w:t xml:space="preserve"> by the facility owner or operator, and the </w:t>
      </w:r>
      <w:r w:rsidR="00B24640">
        <w:rPr>
          <w:szCs w:val="22"/>
        </w:rPr>
        <w:t xml:space="preserve">Certified Underground Oil Storage Tank Installer </w:t>
      </w:r>
      <w:r w:rsidR="008F6780">
        <w:rPr>
          <w:szCs w:val="22"/>
        </w:rPr>
        <w:t>or I</w:t>
      </w:r>
      <w:r w:rsidR="00D100E1" w:rsidRPr="00272F67">
        <w:rPr>
          <w:szCs w:val="22"/>
        </w:rPr>
        <w:t>nspector within two (2) hours of discovery.</w:t>
      </w:r>
      <w:r w:rsidR="00575E1C">
        <w:rPr>
          <w:szCs w:val="22"/>
        </w:rPr>
        <w:t xml:space="preserve"> </w:t>
      </w:r>
      <w:r w:rsidR="005223FB" w:rsidRPr="00272F67">
        <w:rPr>
          <w:szCs w:val="22"/>
        </w:rPr>
        <w:t>All leaks and discharges must be cleaned up to the Commissioner’s satisfaction and in accordance with</w:t>
      </w:r>
      <w:r w:rsidR="001223E1" w:rsidRPr="00272F67">
        <w:rPr>
          <w:szCs w:val="22"/>
        </w:rPr>
        <w:t xml:space="preserve"> </w:t>
      </w:r>
      <w:r w:rsidR="005223FB" w:rsidRPr="00272F67">
        <w:rPr>
          <w:szCs w:val="22"/>
        </w:rPr>
        <w:t>the</w:t>
      </w:r>
      <w:r w:rsidR="001223E1" w:rsidRPr="00272F67">
        <w:rPr>
          <w:szCs w:val="22"/>
        </w:rPr>
        <w:t xml:space="preserve"> requirements of section 12.</w:t>
      </w:r>
    </w:p>
    <w:p w:rsidR="001F101C" w:rsidRPr="00272F67" w:rsidRDefault="001F101C" w:rsidP="00432F3A">
      <w:pPr>
        <w:pStyle w:val="RulesParagraph"/>
        <w:spacing w:after="200"/>
        <w:ind w:firstLine="0"/>
        <w:jc w:val="left"/>
        <w:rPr>
          <w:szCs w:val="22"/>
        </w:rPr>
      </w:pPr>
      <w:r w:rsidRPr="00272F67">
        <w:rPr>
          <w:szCs w:val="22"/>
        </w:rPr>
        <w:t>Notwithstanding the above, discharges of 10 or less gallons of oil, occurring above the surface of the ground onto a concrete or asphalt paved surface and not reaching ground water or surface waters of the State, do not need to be reported to the</w:t>
      </w:r>
      <w:r w:rsidR="00272F67">
        <w:rPr>
          <w:szCs w:val="22"/>
        </w:rPr>
        <w:t xml:space="preserve"> </w:t>
      </w:r>
      <w:r w:rsidR="000A3053" w:rsidRPr="00272F67">
        <w:rPr>
          <w:szCs w:val="22"/>
        </w:rPr>
        <w:t>Commissioner</w:t>
      </w:r>
      <w:r w:rsidRPr="00272F67">
        <w:rPr>
          <w:szCs w:val="22"/>
        </w:rPr>
        <w:t xml:space="preserve"> if the owner or operator complies with all of the following requirements:</w:t>
      </w:r>
    </w:p>
    <w:p w:rsidR="001F101C" w:rsidRPr="00272F67" w:rsidRDefault="001F101C" w:rsidP="005A6FB1">
      <w:pPr>
        <w:pStyle w:val="RulesSub-Paragraph"/>
        <w:spacing w:after="200"/>
        <w:jc w:val="left"/>
        <w:rPr>
          <w:szCs w:val="22"/>
        </w:rPr>
      </w:pPr>
      <w:r w:rsidRPr="00272F67">
        <w:rPr>
          <w:szCs w:val="22"/>
        </w:rPr>
        <w:t>(a)</w:t>
      </w:r>
      <w:r w:rsidRPr="00272F67">
        <w:rPr>
          <w:szCs w:val="22"/>
        </w:rPr>
        <w:tab/>
        <w:t>The discharge is cleaned up within 24 hours of discovery.</w:t>
      </w:r>
    </w:p>
    <w:p w:rsidR="001F101C" w:rsidRPr="00272F67" w:rsidRDefault="001F101C" w:rsidP="005A6FB1">
      <w:pPr>
        <w:pStyle w:val="RulesSub-Paragraph"/>
        <w:spacing w:after="200"/>
        <w:jc w:val="left"/>
        <w:rPr>
          <w:szCs w:val="22"/>
        </w:rPr>
      </w:pPr>
      <w:r w:rsidRPr="00272F67">
        <w:rPr>
          <w:szCs w:val="22"/>
        </w:rPr>
        <w:t>(b)</w:t>
      </w:r>
      <w:r w:rsidRPr="00272F67">
        <w:rPr>
          <w:szCs w:val="22"/>
        </w:rPr>
        <w:tab/>
        <w:t>A written log is maintained recording for each discharge the date of discovery, its source, the general location of the discharge on the facility, the date and method of cleanup, and the signature of the facility owner or operator certifying the accuracy of the log.</w:t>
      </w:r>
    </w:p>
    <w:p w:rsidR="002D5B65" w:rsidRPr="00272F67" w:rsidRDefault="002D5B65" w:rsidP="005A6FB1">
      <w:pPr>
        <w:pStyle w:val="RulesSub-Paragraph"/>
        <w:spacing w:after="200"/>
        <w:jc w:val="left"/>
        <w:rPr>
          <w:szCs w:val="22"/>
        </w:rPr>
      </w:pPr>
      <w:r w:rsidRPr="00272F67">
        <w:rPr>
          <w:szCs w:val="22"/>
        </w:rPr>
        <w:t>(c)</w:t>
      </w:r>
      <w:r w:rsidRPr="00272F67">
        <w:rPr>
          <w:szCs w:val="22"/>
        </w:rPr>
        <w:tab/>
        <w:t>The log is readily available for inspection upon request by personnel and authorized agents of the Commissioner within 24 hours.</w:t>
      </w:r>
    </w:p>
    <w:p w:rsidR="001F101C" w:rsidRPr="00272F67" w:rsidRDefault="001F101C" w:rsidP="00F55C8C">
      <w:pPr>
        <w:pStyle w:val="RulesNotesub-para"/>
        <w:pBdr>
          <w:top w:val="single" w:sz="6" w:space="1" w:color="auto"/>
          <w:bottom w:val="single" w:sz="6" w:space="1" w:color="auto"/>
        </w:pBdr>
        <w:spacing w:after="200"/>
        <w:ind w:left="1080" w:firstLine="0"/>
        <w:jc w:val="left"/>
        <w:rPr>
          <w:szCs w:val="22"/>
        </w:rPr>
      </w:pPr>
      <w:r w:rsidRPr="00272F67">
        <w:rPr>
          <w:szCs w:val="22"/>
        </w:rPr>
        <w:t>NOTE:</w:t>
      </w:r>
      <w:r w:rsidR="00EC3605" w:rsidRPr="00272F67">
        <w:rPr>
          <w:szCs w:val="22"/>
        </w:rPr>
        <w:t xml:space="preserve"> </w:t>
      </w:r>
      <w:r w:rsidRPr="00272F67">
        <w:rPr>
          <w:szCs w:val="22"/>
        </w:rPr>
        <w:t>To report a leak or discharge at any time, 24 hours a day, 7 days a week, call 1-800-482-0777.</w:t>
      </w:r>
    </w:p>
    <w:p w:rsidR="00EC3605" w:rsidRPr="00272F67" w:rsidRDefault="001F101C" w:rsidP="005A6FB1">
      <w:pPr>
        <w:pStyle w:val="RulesParagraph"/>
        <w:spacing w:after="200"/>
        <w:jc w:val="left"/>
        <w:rPr>
          <w:szCs w:val="22"/>
        </w:rPr>
      </w:pPr>
      <w:r w:rsidRPr="00272F67">
        <w:rPr>
          <w:szCs w:val="22"/>
        </w:rPr>
        <w:t>(4)</w:t>
      </w:r>
      <w:r w:rsidRPr="00272F67">
        <w:rPr>
          <w:szCs w:val="22"/>
        </w:rPr>
        <w:tab/>
        <w:t>The owner or operator shall maintain a log at the facility, recording the date, results, and the individual conducting the annual tests of cathodic protection and leak detection systems.</w:t>
      </w:r>
    </w:p>
    <w:p w:rsidR="001F101C" w:rsidRPr="00272F67" w:rsidRDefault="001F101C" w:rsidP="005A6FB1">
      <w:pPr>
        <w:pStyle w:val="RulesParagraph"/>
        <w:spacing w:after="200"/>
        <w:jc w:val="left"/>
        <w:rPr>
          <w:szCs w:val="22"/>
        </w:rPr>
      </w:pPr>
      <w:r w:rsidRPr="00272F67">
        <w:rPr>
          <w:szCs w:val="22"/>
        </w:rPr>
        <w:t>(5)</w:t>
      </w:r>
      <w:r w:rsidRPr="00272F67">
        <w:rPr>
          <w:szCs w:val="22"/>
        </w:rPr>
        <w:tab/>
        <w:t xml:space="preserve">Only waste oil tanks constructed of </w:t>
      </w:r>
      <w:proofErr w:type="spellStart"/>
      <w:r w:rsidRPr="00272F67">
        <w:rPr>
          <w:szCs w:val="22"/>
        </w:rPr>
        <w:t>cathodically</w:t>
      </w:r>
      <w:proofErr w:type="spellEnd"/>
      <w:r w:rsidRPr="00272F67">
        <w:rPr>
          <w:szCs w:val="22"/>
        </w:rPr>
        <w:t xml:space="preserve"> protected steel, fiberglass or another noncorrosive material approved by the</w:t>
      </w:r>
      <w:r w:rsidR="00272F67">
        <w:rPr>
          <w:szCs w:val="22"/>
        </w:rPr>
        <w:t xml:space="preserve"> </w:t>
      </w:r>
      <w:r w:rsidR="000A3053" w:rsidRPr="00272F67">
        <w:rPr>
          <w:szCs w:val="22"/>
        </w:rPr>
        <w:t>Commissioner</w:t>
      </w:r>
      <w:r w:rsidRPr="00272F67">
        <w:rPr>
          <w:szCs w:val="22"/>
        </w:rPr>
        <w:t xml:space="preserve"> may be relined.</w:t>
      </w:r>
      <w:r w:rsidR="00272F67">
        <w:rPr>
          <w:szCs w:val="22"/>
        </w:rPr>
        <w:t xml:space="preserve"> </w:t>
      </w:r>
      <w:r w:rsidRPr="00272F67">
        <w:rPr>
          <w:szCs w:val="22"/>
        </w:rPr>
        <w:t>Such tanks must be relined in accordance with section 5(D</w:t>
      </w:r>
      <w:proofErr w:type="gramStart"/>
      <w:r w:rsidR="00E54293" w:rsidRPr="00272F67">
        <w:rPr>
          <w:szCs w:val="22"/>
        </w:rPr>
        <w:t>)(</w:t>
      </w:r>
      <w:proofErr w:type="gramEnd"/>
      <w:r w:rsidR="00E54293" w:rsidRPr="00272F67">
        <w:rPr>
          <w:szCs w:val="22"/>
        </w:rPr>
        <w:t>13</w:t>
      </w:r>
      <w:r w:rsidRPr="00272F67">
        <w:rPr>
          <w:szCs w:val="22"/>
        </w:rPr>
        <w:t>).</w:t>
      </w:r>
      <w:r w:rsidR="00272F67">
        <w:rPr>
          <w:szCs w:val="22"/>
        </w:rPr>
        <w:t xml:space="preserve"> </w:t>
      </w:r>
      <w:r w:rsidRPr="00272F67">
        <w:rPr>
          <w:szCs w:val="22"/>
        </w:rPr>
        <w:t>Repairs other than relining must be conducted in accordance with section 5(D</w:t>
      </w:r>
      <w:proofErr w:type="gramStart"/>
      <w:r w:rsidR="00E54293" w:rsidRPr="00272F67">
        <w:rPr>
          <w:szCs w:val="22"/>
        </w:rPr>
        <w:t>)(</w:t>
      </w:r>
      <w:proofErr w:type="gramEnd"/>
      <w:r w:rsidR="00E54293" w:rsidRPr="00272F67">
        <w:rPr>
          <w:szCs w:val="22"/>
        </w:rPr>
        <w:t>14</w:t>
      </w:r>
      <w:r w:rsidRPr="00272F67">
        <w:rPr>
          <w:szCs w:val="22"/>
        </w:rPr>
        <w:t>).</w:t>
      </w:r>
    </w:p>
    <w:p w:rsidR="001F101C" w:rsidRPr="00272F67" w:rsidRDefault="001F101C" w:rsidP="005A6FB1">
      <w:pPr>
        <w:pStyle w:val="RulesParagraph"/>
        <w:spacing w:after="200"/>
        <w:jc w:val="left"/>
        <w:rPr>
          <w:szCs w:val="22"/>
        </w:rPr>
      </w:pPr>
      <w:r w:rsidRPr="00272F67">
        <w:rPr>
          <w:szCs w:val="22"/>
        </w:rPr>
        <w:t>(6)</w:t>
      </w:r>
      <w:r w:rsidRPr="00272F67">
        <w:rPr>
          <w:szCs w:val="22"/>
        </w:rPr>
        <w:tab/>
        <w:t>Waste oil may not be stored in a facility of a design and construction with which it is not chemically or physically compatible.</w:t>
      </w:r>
      <w:r w:rsidR="00272F67">
        <w:rPr>
          <w:szCs w:val="22"/>
        </w:rPr>
        <w:t xml:space="preserve"> </w:t>
      </w:r>
      <w:r w:rsidR="00960928" w:rsidRPr="00272F67">
        <w:rPr>
          <w:szCs w:val="22"/>
        </w:rPr>
        <w:t xml:space="preserve">Documentation demonstrating compatibility must be </w:t>
      </w:r>
      <w:r w:rsidR="00DF0C26" w:rsidRPr="00272F67">
        <w:rPr>
          <w:szCs w:val="22"/>
        </w:rPr>
        <w:t xml:space="preserve">submitted to the Department and </w:t>
      </w:r>
      <w:r w:rsidR="00E54293" w:rsidRPr="00272F67">
        <w:rPr>
          <w:szCs w:val="22"/>
        </w:rPr>
        <w:t>maintained</w:t>
      </w:r>
      <w:r w:rsidR="00960928" w:rsidRPr="00272F67">
        <w:rPr>
          <w:szCs w:val="22"/>
        </w:rPr>
        <w:t xml:space="preserve"> in accordance with section 5(D</w:t>
      </w:r>
      <w:proofErr w:type="gramStart"/>
      <w:r w:rsidR="00960928" w:rsidRPr="00272F67">
        <w:rPr>
          <w:szCs w:val="22"/>
        </w:rPr>
        <w:t>)(</w:t>
      </w:r>
      <w:proofErr w:type="gramEnd"/>
      <w:r w:rsidR="0030005E" w:rsidRPr="00272F67">
        <w:rPr>
          <w:szCs w:val="22"/>
        </w:rPr>
        <w:t>1</w:t>
      </w:r>
      <w:r w:rsidR="004F4E32" w:rsidRPr="00272F67">
        <w:rPr>
          <w:szCs w:val="22"/>
        </w:rPr>
        <w:t>2</w:t>
      </w:r>
      <w:r w:rsidR="00960928" w:rsidRPr="00272F67">
        <w:rPr>
          <w:szCs w:val="22"/>
        </w:rPr>
        <w:t>).</w:t>
      </w:r>
    </w:p>
    <w:p w:rsidR="001F101C" w:rsidRPr="00272F67" w:rsidRDefault="001F101C" w:rsidP="005A6FB1">
      <w:pPr>
        <w:pStyle w:val="RulesParagraph"/>
        <w:spacing w:after="200"/>
        <w:jc w:val="left"/>
        <w:rPr>
          <w:szCs w:val="22"/>
        </w:rPr>
      </w:pPr>
      <w:r w:rsidRPr="00272F67">
        <w:rPr>
          <w:szCs w:val="22"/>
        </w:rPr>
        <w:t>(7)</w:t>
      </w:r>
      <w:r w:rsidRPr="00272F67">
        <w:rPr>
          <w:szCs w:val="22"/>
        </w:rPr>
        <w:tab/>
        <w:t>Hazardous substances as defined in</w:t>
      </w:r>
      <w:r w:rsidR="00D41D65" w:rsidRPr="00272F67">
        <w:rPr>
          <w:szCs w:val="22"/>
        </w:rPr>
        <w:t xml:space="preserve"> the</w:t>
      </w:r>
      <w:r w:rsidRPr="00272F67">
        <w:rPr>
          <w:szCs w:val="22"/>
        </w:rPr>
        <w:t xml:space="preserve"> </w:t>
      </w:r>
      <w:r w:rsidR="00CD15D7" w:rsidRPr="00272F67">
        <w:rPr>
          <w:i/>
          <w:szCs w:val="22"/>
        </w:rPr>
        <w:t>Uncontrolled Hazardous Substance Sites</w:t>
      </w:r>
      <w:r w:rsidR="00D41D65" w:rsidRPr="00272F67">
        <w:rPr>
          <w:i/>
          <w:szCs w:val="22"/>
        </w:rPr>
        <w:t xml:space="preserve"> Law</w:t>
      </w:r>
      <w:r w:rsidR="00CD15D7" w:rsidRPr="00272F67">
        <w:rPr>
          <w:i/>
          <w:szCs w:val="22"/>
        </w:rPr>
        <w:t xml:space="preserve">, </w:t>
      </w:r>
      <w:r w:rsidRPr="00272F67">
        <w:rPr>
          <w:i/>
          <w:szCs w:val="22"/>
        </w:rPr>
        <w:t>38</w:t>
      </w:r>
      <w:r w:rsidRPr="00272F67">
        <w:rPr>
          <w:szCs w:val="22"/>
        </w:rPr>
        <w:t xml:space="preserve"> </w:t>
      </w:r>
      <w:r w:rsidR="004D307E" w:rsidRPr="00272F67">
        <w:rPr>
          <w:szCs w:val="22"/>
        </w:rPr>
        <w:t>M.R.S.</w:t>
      </w:r>
      <w:r w:rsidRPr="00272F67">
        <w:rPr>
          <w:szCs w:val="22"/>
        </w:rPr>
        <w:t xml:space="preserve"> </w:t>
      </w:r>
      <w:r w:rsidR="006A0251">
        <w:rPr>
          <w:szCs w:val="22"/>
        </w:rPr>
        <w:t>§</w:t>
      </w:r>
      <w:r w:rsidRPr="00272F67">
        <w:rPr>
          <w:szCs w:val="22"/>
        </w:rPr>
        <w:t>1362(1), may not be added to or stored at a waste oil facility.</w:t>
      </w:r>
    </w:p>
    <w:p w:rsidR="001F101C" w:rsidRPr="00272F67" w:rsidRDefault="001F101C" w:rsidP="0045515A">
      <w:pPr>
        <w:pStyle w:val="RulesNoteparagraph"/>
        <w:pBdr>
          <w:top w:val="single" w:sz="6" w:space="1" w:color="auto"/>
          <w:bottom w:val="single" w:sz="6" w:space="1" w:color="auto"/>
        </w:pBdr>
        <w:spacing w:after="200"/>
        <w:ind w:left="1080" w:firstLine="0"/>
        <w:jc w:val="left"/>
        <w:rPr>
          <w:szCs w:val="22"/>
        </w:rPr>
      </w:pPr>
      <w:r w:rsidRPr="00272F67">
        <w:rPr>
          <w:szCs w:val="22"/>
        </w:rPr>
        <w:t>NOTE:</w:t>
      </w:r>
      <w:r w:rsidR="00EC3605" w:rsidRPr="00272F67">
        <w:rPr>
          <w:szCs w:val="22"/>
        </w:rPr>
        <w:t xml:space="preserve"> </w:t>
      </w:r>
      <w:r w:rsidRPr="00272F67">
        <w:rPr>
          <w:szCs w:val="22"/>
        </w:rPr>
        <w:t>The addition of degreasers, solvents and other hazardous substances to a waste oil tank may make the waste oil a hazardous waste.</w:t>
      </w:r>
      <w:r w:rsidR="00272F67">
        <w:rPr>
          <w:szCs w:val="22"/>
        </w:rPr>
        <w:t xml:space="preserve"> </w:t>
      </w:r>
      <w:r w:rsidRPr="00272F67">
        <w:rPr>
          <w:szCs w:val="22"/>
        </w:rPr>
        <w:t xml:space="preserve">Hazardous wastes must be stored, manifested, transported and disposed in accordance with </w:t>
      </w:r>
      <w:r w:rsidR="00141F18" w:rsidRPr="00272F67">
        <w:rPr>
          <w:szCs w:val="22"/>
        </w:rPr>
        <w:t>the D</w:t>
      </w:r>
      <w:r w:rsidRPr="00272F67">
        <w:rPr>
          <w:szCs w:val="22"/>
        </w:rPr>
        <w:t>epartment</w:t>
      </w:r>
      <w:r w:rsidR="00141F18" w:rsidRPr="00272F67">
        <w:rPr>
          <w:szCs w:val="22"/>
        </w:rPr>
        <w:t>’s</w:t>
      </w:r>
      <w:r w:rsidR="00272F67">
        <w:rPr>
          <w:szCs w:val="22"/>
        </w:rPr>
        <w:t xml:space="preserve"> </w:t>
      </w:r>
      <w:r w:rsidR="00EB1591" w:rsidRPr="00272F67">
        <w:rPr>
          <w:szCs w:val="22"/>
        </w:rPr>
        <w:t>Hazardous W</w:t>
      </w:r>
      <w:r w:rsidRPr="00272F67">
        <w:rPr>
          <w:szCs w:val="22"/>
        </w:rPr>
        <w:t xml:space="preserve">aste </w:t>
      </w:r>
      <w:r w:rsidR="00EB1591" w:rsidRPr="00272F67">
        <w:rPr>
          <w:szCs w:val="22"/>
        </w:rPr>
        <w:t>Management R</w:t>
      </w:r>
      <w:r w:rsidRPr="00272F67">
        <w:rPr>
          <w:szCs w:val="22"/>
        </w:rPr>
        <w:t>egulations,</w:t>
      </w:r>
      <w:r w:rsidR="00272F67">
        <w:rPr>
          <w:szCs w:val="22"/>
        </w:rPr>
        <w:t xml:space="preserve"> </w:t>
      </w:r>
      <w:r w:rsidR="00EB1591" w:rsidRPr="00272F67">
        <w:rPr>
          <w:szCs w:val="22"/>
        </w:rPr>
        <w:t xml:space="preserve">06-096 C.M. R. ch. </w:t>
      </w:r>
      <w:r w:rsidRPr="00272F67">
        <w:rPr>
          <w:szCs w:val="22"/>
        </w:rPr>
        <w:t>850</w:t>
      </w:r>
      <w:r w:rsidR="00272F67" w:rsidRPr="00272F67">
        <w:rPr>
          <w:szCs w:val="22"/>
        </w:rPr>
        <w:t xml:space="preserve"> </w:t>
      </w:r>
      <w:r w:rsidR="00EB1591" w:rsidRPr="00272F67">
        <w:rPr>
          <w:szCs w:val="22"/>
        </w:rPr>
        <w:t>-</w:t>
      </w:r>
      <w:r w:rsidR="00272F67" w:rsidRPr="00272F67">
        <w:rPr>
          <w:szCs w:val="22"/>
        </w:rPr>
        <w:t xml:space="preserve"> </w:t>
      </w:r>
      <w:r w:rsidR="00EB1591" w:rsidRPr="00272F67">
        <w:rPr>
          <w:szCs w:val="22"/>
        </w:rPr>
        <w:t>858</w:t>
      </w:r>
      <w:r w:rsidRPr="00272F67">
        <w:rPr>
          <w:szCs w:val="22"/>
        </w:rPr>
        <w:t>.</w:t>
      </w:r>
    </w:p>
    <w:p w:rsidR="001F101C" w:rsidRPr="00272F67" w:rsidRDefault="001F101C" w:rsidP="005A6FB1">
      <w:pPr>
        <w:pStyle w:val="RulesParagraph"/>
        <w:spacing w:after="200"/>
        <w:jc w:val="left"/>
        <w:rPr>
          <w:szCs w:val="22"/>
        </w:rPr>
      </w:pPr>
      <w:r w:rsidRPr="00272F67">
        <w:rPr>
          <w:szCs w:val="22"/>
        </w:rPr>
        <w:t>(8)</w:t>
      </w:r>
      <w:r w:rsidRPr="00272F67">
        <w:rPr>
          <w:szCs w:val="22"/>
        </w:rPr>
        <w:tab/>
        <w:t>All owners or operators of waste oil facilities shall provide financial responsibility coverage in accordance with the requirements of section 5(D</w:t>
      </w:r>
      <w:proofErr w:type="gramStart"/>
      <w:r w:rsidR="00E54293" w:rsidRPr="00272F67">
        <w:rPr>
          <w:szCs w:val="22"/>
        </w:rPr>
        <w:t>)(</w:t>
      </w:r>
      <w:proofErr w:type="gramEnd"/>
      <w:r w:rsidR="00E54293" w:rsidRPr="00272F67">
        <w:rPr>
          <w:szCs w:val="22"/>
        </w:rPr>
        <w:t>15</w:t>
      </w:r>
      <w:r w:rsidRPr="00272F67">
        <w:rPr>
          <w:szCs w:val="22"/>
        </w:rPr>
        <w:t>).</w:t>
      </w:r>
    </w:p>
    <w:p w:rsidR="001F101C" w:rsidRPr="00272F67" w:rsidRDefault="00270214" w:rsidP="005A6FB1">
      <w:pPr>
        <w:pStyle w:val="RulesParagraph"/>
        <w:spacing w:after="200"/>
        <w:jc w:val="left"/>
        <w:rPr>
          <w:szCs w:val="22"/>
        </w:rPr>
      </w:pPr>
      <w:r w:rsidRPr="00272F67">
        <w:rPr>
          <w:szCs w:val="22"/>
        </w:rPr>
        <w:t>(9)</w:t>
      </w:r>
      <w:r w:rsidRPr="00272F67">
        <w:rPr>
          <w:szCs w:val="22"/>
        </w:rPr>
        <w:tab/>
      </w:r>
      <w:r w:rsidR="001F101C" w:rsidRPr="00272F67">
        <w:rPr>
          <w:szCs w:val="22"/>
        </w:rPr>
        <w:t>Maintenance of records.</w:t>
      </w:r>
      <w:r w:rsidR="00272F67">
        <w:rPr>
          <w:szCs w:val="22"/>
        </w:rPr>
        <w:t xml:space="preserve"> </w:t>
      </w:r>
      <w:r w:rsidR="001F101C" w:rsidRPr="00272F67">
        <w:rPr>
          <w:szCs w:val="22"/>
        </w:rPr>
        <w:t>Required facility records and logs must be maintained and available in accordance with section 5(D</w:t>
      </w:r>
      <w:proofErr w:type="gramStart"/>
      <w:r w:rsidR="00E54293" w:rsidRPr="00272F67">
        <w:rPr>
          <w:szCs w:val="22"/>
        </w:rPr>
        <w:t>)(</w:t>
      </w:r>
      <w:proofErr w:type="gramEnd"/>
      <w:r w:rsidR="00E54293" w:rsidRPr="00272F67">
        <w:rPr>
          <w:szCs w:val="22"/>
        </w:rPr>
        <w:t>16</w:t>
      </w:r>
      <w:r w:rsidR="001F101C" w:rsidRPr="00272F67">
        <w:rPr>
          <w:szCs w:val="22"/>
        </w:rPr>
        <w:t>).</w:t>
      </w:r>
    </w:p>
    <w:p w:rsidR="001F101C" w:rsidRPr="00272F67" w:rsidRDefault="001F101C" w:rsidP="005A6FB1">
      <w:pPr>
        <w:pStyle w:val="RulesParagraph"/>
        <w:spacing w:after="200"/>
        <w:jc w:val="left"/>
        <w:rPr>
          <w:szCs w:val="22"/>
        </w:rPr>
      </w:pPr>
      <w:r w:rsidRPr="00272F67">
        <w:rPr>
          <w:szCs w:val="22"/>
        </w:rPr>
        <w:t>(10)</w:t>
      </w:r>
      <w:r w:rsidR="00270214" w:rsidRPr="00272F67">
        <w:rPr>
          <w:szCs w:val="22"/>
        </w:rPr>
        <w:t xml:space="preserve"> </w:t>
      </w:r>
      <w:r w:rsidRPr="00272F67">
        <w:rPr>
          <w:szCs w:val="22"/>
        </w:rPr>
        <w:t>The owner must conduct an annual facility compliance inspection, correcting any</w:t>
      </w:r>
      <w:r w:rsidR="00EC3605" w:rsidRPr="00272F67">
        <w:rPr>
          <w:szCs w:val="22"/>
        </w:rPr>
        <w:t xml:space="preserve"> </w:t>
      </w:r>
      <w:r w:rsidRPr="00272F67">
        <w:rPr>
          <w:szCs w:val="22"/>
        </w:rPr>
        <w:t>deficiencies found in accordance with section 5(D</w:t>
      </w:r>
      <w:proofErr w:type="gramStart"/>
      <w:r w:rsidR="00E54293" w:rsidRPr="00272F67">
        <w:rPr>
          <w:szCs w:val="22"/>
        </w:rPr>
        <w:t>)(</w:t>
      </w:r>
      <w:proofErr w:type="gramEnd"/>
      <w:r w:rsidR="00E54293" w:rsidRPr="00272F67">
        <w:rPr>
          <w:szCs w:val="22"/>
        </w:rPr>
        <w:t>17</w:t>
      </w:r>
      <w:r w:rsidRPr="00272F67">
        <w:rPr>
          <w:szCs w:val="22"/>
        </w:rPr>
        <w:t>).</w:t>
      </w:r>
    </w:p>
    <w:p w:rsidR="001F101C" w:rsidRPr="00272F67" w:rsidRDefault="00595A5E" w:rsidP="002F500E">
      <w:pPr>
        <w:pStyle w:val="RulesParagraph"/>
        <w:spacing w:after="240"/>
        <w:ind w:left="720"/>
        <w:jc w:val="left"/>
        <w:rPr>
          <w:szCs w:val="22"/>
        </w:rPr>
      </w:pPr>
      <w:r w:rsidRPr="00272F67">
        <w:rPr>
          <w:b/>
          <w:szCs w:val="22"/>
        </w:rPr>
        <w:t>D</w:t>
      </w:r>
      <w:r w:rsidR="001F101C" w:rsidRPr="00272F67">
        <w:rPr>
          <w:b/>
          <w:szCs w:val="22"/>
        </w:rPr>
        <w:t>.</w:t>
      </w:r>
      <w:r w:rsidR="001F101C" w:rsidRPr="00272F67">
        <w:rPr>
          <w:b/>
          <w:szCs w:val="22"/>
        </w:rPr>
        <w:tab/>
        <w:t>Closure of waste oil storage facilities.</w:t>
      </w:r>
      <w:r w:rsidR="00272F67">
        <w:rPr>
          <w:szCs w:val="22"/>
        </w:rPr>
        <w:t xml:space="preserve"> </w:t>
      </w:r>
      <w:r w:rsidR="001F101C" w:rsidRPr="00272F67">
        <w:rPr>
          <w:szCs w:val="22"/>
        </w:rPr>
        <w:t>Underground waste oil storage tanks and associated piping must be abandoned in accordance with section</w:t>
      </w:r>
      <w:r w:rsidR="002F500E" w:rsidRPr="00272F67">
        <w:rPr>
          <w:szCs w:val="22"/>
        </w:rPr>
        <w:t xml:space="preserve"> </w:t>
      </w:r>
      <w:r w:rsidR="001F101C" w:rsidRPr="00272F67">
        <w:rPr>
          <w:szCs w:val="22"/>
        </w:rPr>
        <w:t>11.</w:t>
      </w:r>
      <w:r w:rsidR="00272F67">
        <w:rPr>
          <w:szCs w:val="22"/>
        </w:rPr>
        <w:t xml:space="preserve"> </w:t>
      </w:r>
      <w:r w:rsidR="00961878" w:rsidRPr="00272F67">
        <w:rPr>
          <w:szCs w:val="22"/>
        </w:rPr>
        <w:t>A</w:t>
      </w:r>
      <w:r w:rsidR="002C3487" w:rsidRPr="00272F67">
        <w:rPr>
          <w:szCs w:val="22"/>
        </w:rPr>
        <w:t>ll</w:t>
      </w:r>
      <w:r w:rsidR="00E76B23" w:rsidRPr="00272F67">
        <w:rPr>
          <w:szCs w:val="22"/>
        </w:rPr>
        <w:t xml:space="preserve"> single-</w:t>
      </w:r>
      <w:r w:rsidR="00961878" w:rsidRPr="00272F67">
        <w:rPr>
          <w:szCs w:val="22"/>
        </w:rPr>
        <w:t xml:space="preserve">walled waste oil tanks and </w:t>
      </w:r>
      <w:r w:rsidR="000720F6" w:rsidRPr="00272F67">
        <w:rPr>
          <w:szCs w:val="22"/>
        </w:rPr>
        <w:t>their</w:t>
      </w:r>
      <w:r w:rsidR="00961878" w:rsidRPr="00272F67">
        <w:rPr>
          <w:szCs w:val="22"/>
        </w:rPr>
        <w:t xml:space="preserve"> associated piping must be taken out of operation and properly abandoned in accordance with section 11 by October 1</w:t>
      </w:r>
      <w:r w:rsidR="00984A0E" w:rsidRPr="00272F67">
        <w:rPr>
          <w:szCs w:val="22"/>
        </w:rPr>
        <w:t>3</w:t>
      </w:r>
      <w:r w:rsidR="00961878" w:rsidRPr="00272F67">
        <w:rPr>
          <w:szCs w:val="22"/>
        </w:rPr>
        <w:t xml:space="preserve">, </w:t>
      </w:r>
      <w:r w:rsidR="00E65934" w:rsidRPr="00272F67">
        <w:rPr>
          <w:szCs w:val="22"/>
        </w:rPr>
        <w:t>2019</w:t>
      </w:r>
      <w:r w:rsidR="00961878" w:rsidRPr="00272F67">
        <w:rPr>
          <w:szCs w:val="22"/>
        </w:rPr>
        <w:t>.</w:t>
      </w:r>
    </w:p>
    <w:p w:rsidR="001F101C" w:rsidRPr="00272F67" w:rsidRDefault="001F101C" w:rsidP="002F500E">
      <w:pPr>
        <w:pStyle w:val="RulesParagraph"/>
        <w:spacing w:after="200"/>
        <w:ind w:left="360"/>
        <w:jc w:val="left"/>
        <w:rPr>
          <w:b/>
        </w:rPr>
      </w:pPr>
      <w:r w:rsidRPr="00272F67">
        <w:rPr>
          <w:b/>
        </w:rPr>
        <w:t>8.</w:t>
      </w:r>
      <w:r w:rsidRPr="00272F67">
        <w:rPr>
          <w:b/>
        </w:rPr>
        <w:tab/>
        <w:t>Regulatio</w:t>
      </w:r>
      <w:r w:rsidR="005A6FB1" w:rsidRPr="00272F67">
        <w:rPr>
          <w:b/>
        </w:rPr>
        <w:t>n</w:t>
      </w:r>
      <w:r w:rsidRPr="00272F67">
        <w:rPr>
          <w:b/>
        </w:rPr>
        <w:t xml:space="preserve"> of </w:t>
      </w:r>
      <w:r w:rsidR="00862847" w:rsidRPr="00272F67">
        <w:rPr>
          <w:b/>
        </w:rPr>
        <w:t>f</w:t>
      </w:r>
      <w:r w:rsidRPr="00272F67">
        <w:rPr>
          <w:b/>
        </w:rPr>
        <w:t xml:space="preserve">ield </w:t>
      </w:r>
      <w:r w:rsidR="00862847" w:rsidRPr="00272F67">
        <w:rPr>
          <w:b/>
        </w:rPr>
        <w:t>c</w:t>
      </w:r>
      <w:r w:rsidRPr="00272F67">
        <w:rPr>
          <w:b/>
        </w:rPr>
        <w:t xml:space="preserve">onstructed </w:t>
      </w:r>
      <w:r w:rsidR="00862847" w:rsidRPr="00272F67">
        <w:rPr>
          <w:b/>
        </w:rPr>
        <w:t>u</w:t>
      </w:r>
      <w:r w:rsidRPr="00272F67">
        <w:rPr>
          <w:b/>
        </w:rPr>
        <w:t xml:space="preserve">nderground </w:t>
      </w:r>
      <w:r w:rsidR="00862847" w:rsidRPr="00272F67">
        <w:rPr>
          <w:b/>
        </w:rPr>
        <w:t>o</w:t>
      </w:r>
      <w:r w:rsidRPr="00272F67">
        <w:rPr>
          <w:b/>
        </w:rPr>
        <w:t xml:space="preserve">il </w:t>
      </w:r>
      <w:r w:rsidR="00862847" w:rsidRPr="00272F67">
        <w:rPr>
          <w:b/>
        </w:rPr>
        <w:t>s</w:t>
      </w:r>
      <w:r w:rsidRPr="00272F67">
        <w:rPr>
          <w:b/>
        </w:rPr>
        <w:t xml:space="preserve">torage </w:t>
      </w:r>
      <w:r w:rsidR="00862847" w:rsidRPr="00272F67">
        <w:rPr>
          <w:b/>
        </w:rPr>
        <w:t>t</w:t>
      </w:r>
      <w:r w:rsidRPr="00272F67">
        <w:rPr>
          <w:b/>
        </w:rPr>
        <w:t>anks</w:t>
      </w:r>
    </w:p>
    <w:p w:rsidR="001F101C" w:rsidRPr="00272F67" w:rsidRDefault="001F101C" w:rsidP="002F500E">
      <w:pPr>
        <w:pStyle w:val="RulesSub-section"/>
        <w:spacing w:after="200"/>
        <w:jc w:val="left"/>
        <w:outlineLvl w:val="0"/>
        <w:rPr>
          <w:b/>
          <w:szCs w:val="22"/>
        </w:rPr>
      </w:pPr>
      <w:r w:rsidRPr="00272F67">
        <w:rPr>
          <w:b/>
          <w:szCs w:val="22"/>
        </w:rPr>
        <w:t>A.</w:t>
      </w:r>
      <w:r w:rsidRPr="00272F67">
        <w:rPr>
          <w:b/>
          <w:szCs w:val="22"/>
        </w:rPr>
        <w:tab/>
        <w:t>Applicability</w:t>
      </w:r>
    </w:p>
    <w:p w:rsidR="001F101C" w:rsidRPr="00272F67" w:rsidRDefault="001F101C" w:rsidP="00E54293">
      <w:pPr>
        <w:pStyle w:val="RulesParagraph"/>
        <w:spacing w:after="200"/>
        <w:ind w:left="720" w:firstLine="0"/>
        <w:jc w:val="left"/>
        <w:rPr>
          <w:szCs w:val="22"/>
        </w:rPr>
      </w:pPr>
      <w:r w:rsidRPr="00272F67">
        <w:rPr>
          <w:szCs w:val="22"/>
        </w:rPr>
        <w:t xml:space="preserve">This section applies to all </w:t>
      </w:r>
      <w:r w:rsidR="00A9502C" w:rsidRPr="00272F67">
        <w:rPr>
          <w:szCs w:val="22"/>
        </w:rPr>
        <w:t xml:space="preserve">field constructed </w:t>
      </w:r>
      <w:r w:rsidRPr="00272F67">
        <w:rPr>
          <w:szCs w:val="22"/>
        </w:rPr>
        <w:t>underground oil storage tanks</w:t>
      </w:r>
      <w:r w:rsidR="000C03B7" w:rsidRPr="00272F67">
        <w:rPr>
          <w:szCs w:val="22"/>
        </w:rPr>
        <w:t xml:space="preserve"> constructed of steel, concrete,</w:t>
      </w:r>
      <w:r w:rsidR="00E54293">
        <w:rPr>
          <w:szCs w:val="22"/>
        </w:rPr>
        <w:t xml:space="preserve"> fiberglass and other materials</w:t>
      </w:r>
      <w:r w:rsidRPr="00272F67">
        <w:rPr>
          <w:szCs w:val="22"/>
        </w:rPr>
        <w:t>.</w:t>
      </w:r>
    </w:p>
    <w:p w:rsidR="0041271A" w:rsidRPr="00272F67" w:rsidRDefault="00AF1178" w:rsidP="00913C63">
      <w:pPr>
        <w:pStyle w:val="RulesParagraph"/>
        <w:pBdr>
          <w:top w:val="single" w:sz="4" w:space="1" w:color="auto"/>
          <w:bottom w:val="single" w:sz="4" w:space="1" w:color="auto"/>
        </w:pBdr>
        <w:ind w:left="720" w:firstLine="0"/>
        <w:jc w:val="left"/>
        <w:rPr>
          <w:szCs w:val="22"/>
        </w:rPr>
      </w:pPr>
      <w:r w:rsidRPr="00272F67">
        <w:rPr>
          <w:szCs w:val="22"/>
        </w:rPr>
        <w:t>NOTE</w:t>
      </w:r>
      <w:r w:rsidR="0041271A" w:rsidRPr="00272F67">
        <w:rPr>
          <w:szCs w:val="22"/>
        </w:rPr>
        <w:t>:</w:t>
      </w:r>
      <w:r w:rsidR="00272F67">
        <w:rPr>
          <w:szCs w:val="22"/>
        </w:rPr>
        <w:t xml:space="preserve"> </w:t>
      </w:r>
      <w:r w:rsidR="0041271A" w:rsidRPr="00272F67">
        <w:rPr>
          <w:szCs w:val="22"/>
        </w:rPr>
        <w:t xml:space="preserve">Owners and operators of field constructed underground oil storage tanks should also review </w:t>
      </w:r>
      <w:r w:rsidR="0026490D">
        <w:rPr>
          <w:szCs w:val="22"/>
        </w:rPr>
        <w:t>section</w:t>
      </w:r>
      <w:r w:rsidR="0041271A" w:rsidRPr="00272F67">
        <w:rPr>
          <w:szCs w:val="22"/>
        </w:rPr>
        <w:t xml:space="preserve"> 13 for additional requirements for any associated aboveground oil storage tanks.</w:t>
      </w:r>
    </w:p>
    <w:p w:rsidR="00BC1F9A" w:rsidRDefault="00BC1F9A" w:rsidP="00BC1F9A">
      <w:pPr>
        <w:pStyle w:val="RulesSub-section"/>
        <w:jc w:val="left"/>
        <w:outlineLvl w:val="0"/>
        <w:rPr>
          <w:b/>
          <w:szCs w:val="22"/>
        </w:rPr>
      </w:pPr>
    </w:p>
    <w:p w:rsidR="001F101C" w:rsidRPr="00272F67" w:rsidRDefault="001F101C" w:rsidP="002F500E">
      <w:pPr>
        <w:pStyle w:val="RulesSub-section"/>
        <w:spacing w:after="200"/>
        <w:jc w:val="left"/>
        <w:outlineLvl w:val="0"/>
        <w:rPr>
          <w:b/>
          <w:szCs w:val="22"/>
        </w:rPr>
      </w:pPr>
      <w:r w:rsidRPr="00272F67">
        <w:rPr>
          <w:b/>
          <w:szCs w:val="22"/>
        </w:rPr>
        <w:t>B.</w:t>
      </w:r>
      <w:r w:rsidRPr="00272F67">
        <w:rPr>
          <w:b/>
          <w:szCs w:val="22"/>
        </w:rPr>
        <w:tab/>
        <w:t>Design and installation requirements for new and replacement tanks</w:t>
      </w:r>
    </w:p>
    <w:p w:rsidR="001F101C" w:rsidRPr="00272F67" w:rsidRDefault="001F101C" w:rsidP="002F500E">
      <w:pPr>
        <w:pStyle w:val="RulesParagraph"/>
        <w:spacing w:after="200"/>
        <w:jc w:val="left"/>
        <w:rPr>
          <w:szCs w:val="22"/>
        </w:rPr>
      </w:pPr>
      <w:r w:rsidRPr="00272F67">
        <w:rPr>
          <w:szCs w:val="22"/>
        </w:rPr>
        <w:t>(1)</w:t>
      </w:r>
      <w:r w:rsidRPr="00272F67">
        <w:rPr>
          <w:szCs w:val="22"/>
        </w:rPr>
        <w:tab/>
        <w:t>General design requirements</w:t>
      </w:r>
    </w:p>
    <w:p w:rsidR="001F101C" w:rsidRPr="00272F67" w:rsidRDefault="001F101C" w:rsidP="002F500E">
      <w:pPr>
        <w:pStyle w:val="RulesSub-Paragraph"/>
        <w:spacing w:after="200"/>
        <w:jc w:val="left"/>
        <w:rPr>
          <w:szCs w:val="22"/>
        </w:rPr>
      </w:pPr>
      <w:r w:rsidRPr="00272F67">
        <w:rPr>
          <w:szCs w:val="22"/>
        </w:rPr>
        <w:t>(a)</w:t>
      </w:r>
      <w:r w:rsidRPr="00272F67">
        <w:rPr>
          <w:szCs w:val="22"/>
        </w:rPr>
        <w:tab/>
        <w:t>Bare steel and asphalt coated steel tanks are prohibited.</w:t>
      </w:r>
    </w:p>
    <w:p w:rsidR="001F101C" w:rsidRPr="00272F67" w:rsidRDefault="001F101C" w:rsidP="002F500E">
      <w:pPr>
        <w:pStyle w:val="RulesSub-Paragraph"/>
        <w:spacing w:after="200"/>
        <w:jc w:val="left"/>
        <w:rPr>
          <w:szCs w:val="22"/>
        </w:rPr>
      </w:pPr>
      <w:r w:rsidRPr="00272F67">
        <w:rPr>
          <w:szCs w:val="22"/>
        </w:rPr>
        <w:t>(b)</w:t>
      </w:r>
      <w:r w:rsidRPr="00272F67">
        <w:rPr>
          <w:szCs w:val="22"/>
        </w:rPr>
        <w:tab/>
        <w:t>Concrete, fiberglass</w:t>
      </w:r>
      <w:r w:rsidR="00272F67">
        <w:rPr>
          <w:szCs w:val="22"/>
        </w:rPr>
        <w:t xml:space="preserve"> </w:t>
      </w:r>
      <w:r w:rsidRPr="00272F67">
        <w:rPr>
          <w:szCs w:val="22"/>
        </w:rPr>
        <w:t>and riveted steel tanks are prohibited.</w:t>
      </w:r>
    </w:p>
    <w:p w:rsidR="001F101C" w:rsidRPr="00272F67" w:rsidRDefault="001F101C" w:rsidP="002F500E">
      <w:pPr>
        <w:pStyle w:val="RulesSub-Paragraph"/>
        <w:spacing w:after="200"/>
        <w:ind w:right="-144"/>
        <w:jc w:val="left"/>
        <w:rPr>
          <w:szCs w:val="22"/>
        </w:rPr>
      </w:pPr>
      <w:r w:rsidRPr="00272F67">
        <w:rPr>
          <w:szCs w:val="22"/>
        </w:rPr>
        <w:t>(c)</w:t>
      </w:r>
      <w:r w:rsidRPr="00272F67">
        <w:rPr>
          <w:szCs w:val="22"/>
        </w:rPr>
        <w:tab/>
        <w:t xml:space="preserve">All new and replacement steel tanks must be </w:t>
      </w:r>
      <w:proofErr w:type="spellStart"/>
      <w:r w:rsidRPr="00272F67">
        <w:rPr>
          <w:szCs w:val="22"/>
        </w:rPr>
        <w:t>cathodically</w:t>
      </w:r>
      <w:proofErr w:type="spellEnd"/>
      <w:r w:rsidRPr="00272F67">
        <w:rPr>
          <w:szCs w:val="22"/>
        </w:rPr>
        <w:t xml:space="preserve"> protected and coated with a suitable dielectric material.</w:t>
      </w:r>
      <w:r w:rsidR="00272F67">
        <w:rPr>
          <w:szCs w:val="22"/>
        </w:rPr>
        <w:t xml:space="preserve"> </w:t>
      </w:r>
      <w:r w:rsidRPr="00272F67">
        <w:rPr>
          <w:szCs w:val="22"/>
        </w:rPr>
        <w:t>The cathodic protection system must be designed by a corrosion expert to adequately protect all parts of a tank from corrosion by maintaining a negative structure to soil potential of at least 0.85 volts.</w:t>
      </w:r>
      <w:r w:rsidR="00272F67">
        <w:rPr>
          <w:szCs w:val="22"/>
        </w:rPr>
        <w:t xml:space="preserve"> </w:t>
      </w:r>
      <w:r w:rsidRPr="00272F67">
        <w:rPr>
          <w:szCs w:val="22"/>
        </w:rPr>
        <w:t>Cathodic protection systems must be designed in accordance with</w:t>
      </w:r>
      <w:r w:rsidR="00272F67">
        <w:rPr>
          <w:szCs w:val="22"/>
        </w:rPr>
        <w:t xml:space="preserve"> </w:t>
      </w:r>
      <w:r w:rsidR="00764FFF" w:rsidRPr="00272F67">
        <w:rPr>
          <w:szCs w:val="22"/>
        </w:rPr>
        <w:t>NACE</w:t>
      </w:r>
      <w:r w:rsidR="00272F67">
        <w:rPr>
          <w:szCs w:val="22"/>
        </w:rPr>
        <w:t xml:space="preserve"> </w:t>
      </w:r>
      <w:r w:rsidR="00457EF9" w:rsidRPr="00272F67">
        <w:rPr>
          <w:szCs w:val="22"/>
        </w:rPr>
        <w:t>SP</w:t>
      </w:r>
      <w:r w:rsidRPr="00272F67">
        <w:rPr>
          <w:szCs w:val="22"/>
        </w:rPr>
        <w:t>0285</w:t>
      </w:r>
      <w:r w:rsidR="00595A5E" w:rsidRPr="00272F67">
        <w:rPr>
          <w:szCs w:val="22"/>
        </w:rPr>
        <w:t xml:space="preserve"> </w:t>
      </w:r>
      <w:r w:rsidRPr="00272F67">
        <w:rPr>
          <w:szCs w:val="22"/>
        </w:rPr>
        <w:t>"</w:t>
      </w:r>
      <w:r w:rsidR="000B145B" w:rsidRPr="00272F67">
        <w:rPr>
          <w:szCs w:val="22"/>
        </w:rPr>
        <w:t xml:space="preserve">External </w:t>
      </w:r>
      <w:r w:rsidRPr="00272F67">
        <w:rPr>
          <w:szCs w:val="22"/>
        </w:rPr>
        <w:t>Corrosion Control of Underground Storage Tank Systems by Cathodic Protection".</w:t>
      </w:r>
    </w:p>
    <w:p w:rsidR="001F101C" w:rsidRPr="00272F67" w:rsidRDefault="001F101C" w:rsidP="002F500E">
      <w:pPr>
        <w:pStyle w:val="RulesSub-Paragraph"/>
        <w:spacing w:after="200"/>
        <w:ind w:right="-144"/>
        <w:jc w:val="left"/>
        <w:rPr>
          <w:szCs w:val="22"/>
        </w:rPr>
      </w:pPr>
      <w:r w:rsidRPr="00272F67">
        <w:rPr>
          <w:szCs w:val="22"/>
        </w:rPr>
        <w:t>(d)</w:t>
      </w:r>
      <w:r w:rsidRPr="00272F67">
        <w:rPr>
          <w:szCs w:val="22"/>
        </w:rPr>
        <w:tab/>
        <w:t>New and replacement steel tanks must be designed by a professional engineer in compliance with Maine's professional regulation statute, and constructed in accordance with</w:t>
      </w:r>
      <w:r w:rsidR="00272F67">
        <w:rPr>
          <w:szCs w:val="22"/>
        </w:rPr>
        <w:t xml:space="preserve"> </w:t>
      </w:r>
      <w:r w:rsidR="00764FFF" w:rsidRPr="00272F67">
        <w:rPr>
          <w:szCs w:val="22"/>
        </w:rPr>
        <w:t>UL</w:t>
      </w:r>
      <w:r w:rsidRPr="00272F67">
        <w:rPr>
          <w:szCs w:val="22"/>
        </w:rPr>
        <w:t xml:space="preserve"> Standard 1746, "Corrosion Protection Systems for Underground Storage Tanks", and</w:t>
      </w:r>
      <w:r w:rsidR="00272F67">
        <w:rPr>
          <w:szCs w:val="22"/>
        </w:rPr>
        <w:t xml:space="preserve"> </w:t>
      </w:r>
      <w:r w:rsidR="00752765" w:rsidRPr="00272F67">
        <w:rPr>
          <w:szCs w:val="22"/>
        </w:rPr>
        <w:t>API</w:t>
      </w:r>
      <w:r w:rsidRPr="00272F67">
        <w:rPr>
          <w:szCs w:val="22"/>
        </w:rPr>
        <w:t xml:space="preserve"> Standard 650 "Welded Steel Tanks for Oil Storage".</w:t>
      </w:r>
    </w:p>
    <w:p w:rsidR="001F101C" w:rsidRPr="00272F67" w:rsidRDefault="001F101C" w:rsidP="002F500E">
      <w:pPr>
        <w:pStyle w:val="RulesSub-Paragraph"/>
        <w:spacing w:after="200"/>
        <w:jc w:val="left"/>
        <w:rPr>
          <w:szCs w:val="22"/>
        </w:rPr>
      </w:pPr>
      <w:r w:rsidRPr="00272F67">
        <w:rPr>
          <w:szCs w:val="22"/>
        </w:rPr>
        <w:t>(e)</w:t>
      </w:r>
      <w:r w:rsidRPr="00272F67">
        <w:rPr>
          <w:szCs w:val="22"/>
        </w:rPr>
        <w:tab/>
        <w:t>Piping connected to field constructed tanks must be designed and constructed in accordance with the requirements of sections 5, 6, 7, 9 or 10 depending on type of facility and piping system proposed.</w:t>
      </w:r>
    </w:p>
    <w:p w:rsidR="00182698" w:rsidRPr="00272F67" w:rsidRDefault="00182698" w:rsidP="002F500E">
      <w:pPr>
        <w:pStyle w:val="RulesSub-Paragraph"/>
        <w:spacing w:after="200"/>
        <w:jc w:val="left"/>
        <w:rPr>
          <w:szCs w:val="22"/>
        </w:rPr>
      </w:pPr>
      <w:r w:rsidRPr="00272F67">
        <w:rPr>
          <w:szCs w:val="22"/>
        </w:rPr>
        <w:t>(f)</w:t>
      </w:r>
      <w:r w:rsidRPr="00272F67">
        <w:rPr>
          <w:szCs w:val="22"/>
        </w:rPr>
        <w:tab/>
        <w:t xml:space="preserve">Tank </w:t>
      </w:r>
      <w:r w:rsidR="00C6210A" w:rsidRPr="00272F67">
        <w:rPr>
          <w:szCs w:val="22"/>
        </w:rPr>
        <w:t>system</w:t>
      </w:r>
      <w:r w:rsidR="00883E3E" w:rsidRPr="00272F67">
        <w:rPr>
          <w:szCs w:val="22"/>
        </w:rPr>
        <w:t>s</w:t>
      </w:r>
      <w:r w:rsidR="00C6210A" w:rsidRPr="00272F67">
        <w:rPr>
          <w:szCs w:val="22"/>
        </w:rPr>
        <w:t xml:space="preserve"> </w:t>
      </w:r>
      <w:r w:rsidRPr="00272F67">
        <w:rPr>
          <w:szCs w:val="22"/>
        </w:rPr>
        <w:t>must be constructed of materials that are chemically and physically compatible with the products stored in accordance with section 5(B</w:t>
      </w:r>
      <w:proofErr w:type="gramStart"/>
      <w:r w:rsidRPr="00272F67">
        <w:rPr>
          <w:szCs w:val="22"/>
        </w:rPr>
        <w:t>)(</w:t>
      </w:r>
      <w:proofErr w:type="gramEnd"/>
      <w:r w:rsidRPr="00272F67">
        <w:rPr>
          <w:szCs w:val="22"/>
        </w:rPr>
        <w:t>1)(b).</w:t>
      </w:r>
    </w:p>
    <w:p w:rsidR="00C553B8" w:rsidRPr="00272F67" w:rsidRDefault="00C553B8" w:rsidP="002F500E">
      <w:pPr>
        <w:pStyle w:val="RulesSub-Paragraph"/>
        <w:spacing w:after="200"/>
        <w:jc w:val="left"/>
        <w:rPr>
          <w:szCs w:val="22"/>
        </w:rPr>
      </w:pPr>
      <w:r w:rsidRPr="00272F67">
        <w:rPr>
          <w:szCs w:val="22"/>
        </w:rPr>
        <w:t>(g)</w:t>
      </w:r>
      <w:r w:rsidRPr="00272F67">
        <w:rPr>
          <w:szCs w:val="22"/>
        </w:rPr>
        <w:tab/>
        <w:t>In addition to the requirements and codes of practices listed in this section, owners and operators may use the military construction criteria, Unified Facilities Criteria (UFC) 3-460-01, Design:</w:t>
      </w:r>
      <w:r w:rsidR="00272F67">
        <w:rPr>
          <w:szCs w:val="22"/>
        </w:rPr>
        <w:t xml:space="preserve"> </w:t>
      </w:r>
      <w:r w:rsidRPr="00272F67">
        <w:rPr>
          <w:szCs w:val="22"/>
        </w:rPr>
        <w:t>Petroleum Fuel Facilities when designing, constr</w:t>
      </w:r>
      <w:r w:rsidR="00810F60" w:rsidRPr="00272F67">
        <w:rPr>
          <w:szCs w:val="22"/>
        </w:rPr>
        <w:t>ucting</w:t>
      </w:r>
      <w:r w:rsidRPr="00272F67">
        <w:rPr>
          <w:szCs w:val="22"/>
        </w:rPr>
        <w:t>, and installing underground oil storage tank systems with field-constructed tanks.</w:t>
      </w:r>
    </w:p>
    <w:p w:rsidR="001F101C" w:rsidRPr="00272F67" w:rsidRDefault="001F101C" w:rsidP="002F500E">
      <w:pPr>
        <w:pStyle w:val="RulesParagraph"/>
        <w:spacing w:after="200"/>
        <w:jc w:val="left"/>
        <w:rPr>
          <w:szCs w:val="22"/>
        </w:rPr>
      </w:pPr>
      <w:r w:rsidRPr="00272F67">
        <w:rPr>
          <w:szCs w:val="22"/>
        </w:rPr>
        <w:t>(2)</w:t>
      </w:r>
      <w:r w:rsidRPr="00272F67">
        <w:rPr>
          <w:szCs w:val="22"/>
        </w:rPr>
        <w:tab/>
        <w:t>Leak detection.</w:t>
      </w:r>
      <w:r w:rsidR="00272F67">
        <w:rPr>
          <w:szCs w:val="22"/>
        </w:rPr>
        <w:t xml:space="preserve"> </w:t>
      </w:r>
      <w:r w:rsidRPr="00272F67">
        <w:rPr>
          <w:szCs w:val="22"/>
        </w:rPr>
        <w:t>All new and replacement field constructed tanks must be provided with secondary containment and continuous interstitial space monitoring.</w:t>
      </w:r>
    </w:p>
    <w:p w:rsidR="001F101C" w:rsidRPr="00272F67" w:rsidRDefault="001F101C" w:rsidP="002F500E">
      <w:pPr>
        <w:pStyle w:val="RulesParagraph"/>
        <w:spacing w:after="200"/>
        <w:jc w:val="left"/>
        <w:rPr>
          <w:szCs w:val="22"/>
        </w:rPr>
      </w:pPr>
      <w:r w:rsidRPr="00272F67">
        <w:rPr>
          <w:szCs w:val="22"/>
        </w:rPr>
        <w:t>(3)</w:t>
      </w:r>
      <w:r w:rsidRPr="00272F67">
        <w:rPr>
          <w:szCs w:val="22"/>
        </w:rPr>
        <w:tab/>
        <w:t>Overfill and spill prevention equipment.</w:t>
      </w:r>
      <w:r w:rsidR="00272F67">
        <w:rPr>
          <w:szCs w:val="22"/>
        </w:rPr>
        <w:t xml:space="preserve"> </w:t>
      </w:r>
      <w:r w:rsidRPr="00272F67">
        <w:rPr>
          <w:szCs w:val="22"/>
        </w:rPr>
        <w:t>New and replacement tanks must be installed with overfill and spill prevention equipment in accordance with section 5(B</w:t>
      </w:r>
      <w:proofErr w:type="gramStart"/>
      <w:r w:rsidRPr="00272F67">
        <w:rPr>
          <w:szCs w:val="22"/>
        </w:rPr>
        <w:t>)(</w:t>
      </w:r>
      <w:proofErr w:type="gramEnd"/>
      <w:r w:rsidRPr="00272F67">
        <w:rPr>
          <w:szCs w:val="22"/>
        </w:rPr>
        <w:t>3) or section 6(B)(3) depending on facility type.</w:t>
      </w:r>
    </w:p>
    <w:p w:rsidR="00EC3605" w:rsidRPr="00272F67" w:rsidRDefault="001F101C" w:rsidP="002F500E">
      <w:pPr>
        <w:pStyle w:val="RulesParagraph"/>
        <w:spacing w:after="200"/>
        <w:jc w:val="left"/>
        <w:rPr>
          <w:szCs w:val="22"/>
        </w:rPr>
      </w:pPr>
      <w:r w:rsidRPr="00272F67">
        <w:rPr>
          <w:szCs w:val="22"/>
        </w:rPr>
        <w:t>(4)</w:t>
      </w:r>
      <w:r w:rsidRPr="00272F67">
        <w:rPr>
          <w:szCs w:val="22"/>
        </w:rPr>
        <w:tab/>
        <w:t>General installation requirements</w:t>
      </w:r>
    </w:p>
    <w:p w:rsidR="001F101C" w:rsidRPr="00272F67" w:rsidRDefault="001F101C" w:rsidP="002F500E">
      <w:pPr>
        <w:pStyle w:val="RulesSub-Paragraph"/>
        <w:spacing w:after="200"/>
        <w:jc w:val="left"/>
        <w:rPr>
          <w:szCs w:val="22"/>
        </w:rPr>
      </w:pPr>
      <w:r w:rsidRPr="00272F67">
        <w:rPr>
          <w:szCs w:val="22"/>
        </w:rPr>
        <w:t>(a)</w:t>
      </w:r>
      <w:r w:rsidRPr="00272F67">
        <w:rPr>
          <w:szCs w:val="22"/>
        </w:rPr>
        <w:tab/>
        <w:t xml:space="preserve">No new or replacement field constructed underground oil storage tank may be installed unless the facility has been registered in accordance with section </w:t>
      </w:r>
      <w:r w:rsidR="00E54293" w:rsidRPr="00272F67">
        <w:rPr>
          <w:szCs w:val="22"/>
        </w:rPr>
        <w:t>4.</w:t>
      </w:r>
    </w:p>
    <w:p w:rsidR="001F101C" w:rsidRPr="00272F67" w:rsidRDefault="001F101C" w:rsidP="002F500E">
      <w:pPr>
        <w:pStyle w:val="RulesSub-Paragraph"/>
        <w:spacing w:after="200"/>
        <w:jc w:val="left"/>
        <w:rPr>
          <w:szCs w:val="22"/>
        </w:rPr>
      </w:pPr>
      <w:r w:rsidRPr="00272F67">
        <w:rPr>
          <w:szCs w:val="22"/>
        </w:rPr>
        <w:t>(b)</w:t>
      </w:r>
      <w:r w:rsidRPr="00272F67">
        <w:rPr>
          <w:szCs w:val="22"/>
        </w:rPr>
        <w:tab/>
        <w:t>New and replacement field constructed tanks shall be assembled and installed according to good engineering practices under the surveill</w:t>
      </w:r>
      <w:r w:rsidR="00706E08" w:rsidRPr="00272F67">
        <w:rPr>
          <w:szCs w:val="22"/>
        </w:rPr>
        <w:t>ance of a professional engineer</w:t>
      </w:r>
      <w:r w:rsidR="00272F67">
        <w:rPr>
          <w:szCs w:val="22"/>
        </w:rPr>
        <w:t xml:space="preserve"> </w:t>
      </w:r>
      <w:r w:rsidR="00706E08" w:rsidRPr="00272F67">
        <w:rPr>
          <w:szCs w:val="22"/>
        </w:rPr>
        <w:t xml:space="preserve">licensed </w:t>
      </w:r>
      <w:r w:rsidRPr="00272F67">
        <w:rPr>
          <w:szCs w:val="22"/>
        </w:rPr>
        <w:t xml:space="preserve">in Maine or otherwise working in compliance with </w:t>
      </w:r>
      <w:r w:rsidR="004F1035" w:rsidRPr="00272F67">
        <w:rPr>
          <w:szCs w:val="22"/>
        </w:rPr>
        <w:t xml:space="preserve">the rules for </w:t>
      </w:r>
      <w:r w:rsidR="00E00671" w:rsidRPr="00272F67">
        <w:rPr>
          <w:szCs w:val="22"/>
        </w:rPr>
        <w:t xml:space="preserve">Professional </w:t>
      </w:r>
      <w:r w:rsidR="004F1035" w:rsidRPr="00272F67">
        <w:rPr>
          <w:szCs w:val="22"/>
        </w:rPr>
        <w:t>Engineers</w:t>
      </w:r>
      <w:r w:rsidR="00E00671" w:rsidRPr="00272F67">
        <w:rPr>
          <w:szCs w:val="22"/>
        </w:rPr>
        <w:t xml:space="preserve"> adopted pursuant to</w:t>
      </w:r>
      <w:r w:rsidR="004F1035" w:rsidRPr="00272F67">
        <w:rPr>
          <w:i/>
          <w:szCs w:val="22"/>
        </w:rPr>
        <w:t xml:space="preserve">, </w:t>
      </w:r>
      <w:r w:rsidRPr="00272F67">
        <w:rPr>
          <w:szCs w:val="22"/>
        </w:rPr>
        <w:t xml:space="preserve">32 </w:t>
      </w:r>
      <w:r w:rsidR="004D307E" w:rsidRPr="00272F67">
        <w:rPr>
          <w:szCs w:val="22"/>
        </w:rPr>
        <w:t>M.R.S.</w:t>
      </w:r>
      <w:r w:rsidR="002F500E" w:rsidRPr="00272F67">
        <w:rPr>
          <w:szCs w:val="22"/>
        </w:rPr>
        <w:t xml:space="preserve"> §§</w:t>
      </w:r>
      <w:r w:rsidRPr="00272F67">
        <w:rPr>
          <w:szCs w:val="22"/>
        </w:rPr>
        <w:t xml:space="preserve"> 1351</w:t>
      </w:r>
      <w:r w:rsidR="004F1035" w:rsidRPr="00272F67">
        <w:rPr>
          <w:szCs w:val="22"/>
        </w:rPr>
        <w:t>-1362</w:t>
      </w:r>
      <w:r w:rsidRPr="00272F67">
        <w:rPr>
          <w:szCs w:val="22"/>
        </w:rPr>
        <w:t>.</w:t>
      </w:r>
      <w:r w:rsidR="00272F67">
        <w:rPr>
          <w:szCs w:val="22"/>
        </w:rPr>
        <w:t xml:space="preserve"> </w:t>
      </w:r>
      <w:r w:rsidRPr="00272F67">
        <w:rPr>
          <w:szCs w:val="22"/>
        </w:rPr>
        <w:t>The engineer shall be responsible for supervising all phases of assembly and installation.</w:t>
      </w:r>
      <w:r w:rsidR="00272F67">
        <w:rPr>
          <w:szCs w:val="22"/>
        </w:rPr>
        <w:t xml:space="preserve"> </w:t>
      </w:r>
      <w:r w:rsidRPr="00272F67">
        <w:rPr>
          <w:szCs w:val="22"/>
        </w:rPr>
        <w:t>At least 60 days prior to tank registration, design and installation plans must be submitted to the</w:t>
      </w:r>
      <w:r w:rsidR="00272F67">
        <w:rPr>
          <w:szCs w:val="22"/>
        </w:rPr>
        <w:t xml:space="preserve"> </w:t>
      </w:r>
      <w:r w:rsidR="000A3053" w:rsidRPr="00272F67">
        <w:rPr>
          <w:szCs w:val="22"/>
        </w:rPr>
        <w:t>Commissioner</w:t>
      </w:r>
      <w:r w:rsidRPr="00272F67">
        <w:rPr>
          <w:szCs w:val="22"/>
        </w:rPr>
        <w:t xml:space="preserve"> for review and approval.</w:t>
      </w:r>
      <w:r w:rsidR="00272F67">
        <w:rPr>
          <w:szCs w:val="22"/>
        </w:rPr>
        <w:t xml:space="preserve"> </w:t>
      </w:r>
      <w:r w:rsidRPr="00272F67">
        <w:rPr>
          <w:szCs w:val="22"/>
        </w:rPr>
        <w:t>The plan must include, at a minimum:</w:t>
      </w:r>
    </w:p>
    <w:p w:rsidR="001F101C" w:rsidRPr="00272F67" w:rsidRDefault="001F101C" w:rsidP="002F500E">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Secondary containment and leak detection installation details;</w:t>
      </w:r>
    </w:p>
    <w:p w:rsidR="001F101C" w:rsidRPr="00272F67" w:rsidRDefault="001F101C" w:rsidP="002F500E">
      <w:pPr>
        <w:pStyle w:val="RulesDivision"/>
        <w:spacing w:after="200"/>
        <w:jc w:val="left"/>
        <w:rPr>
          <w:szCs w:val="22"/>
        </w:rPr>
      </w:pPr>
      <w:r w:rsidRPr="00272F67">
        <w:rPr>
          <w:szCs w:val="22"/>
        </w:rPr>
        <w:t>(ii)</w:t>
      </w:r>
      <w:r w:rsidRPr="00272F67">
        <w:rPr>
          <w:szCs w:val="22"/>
        </w:rPr>
        <w:tab/>
        <w:t>Overfill and spill prevention equipment installation;</w:t>
      </w:r>
    </w:p>
    <w:p w:rsidR="001F101C" w:rsidRPr="00272F67" w:rsidRDefault="001F101C" w:rsidP="002F500E">
      <w:pPr>
        <w:pStyle w:val="RulesDivision"/>
        <w:spacing w:after="200"/>
        <w:jc w:val="left"/>
        <w:rPr>
          <w:szCs w:val="22"/>
        </w:rPr>
      </w:pPr>
      <w:r w:rsidRPr="00272F67">
        <w:rPr>
          <w:szCs w:val="22"/>
        </w:rPr>
        <w:t>(iii)</w:t>
      </w:r>
      <w:r w:rsidR="00270214" w:rsidRPr="00272F67">
        <w:rPr>
          <w:szCs w:val="22"/>
        </w:rPr>
        <w:tab/>
      </w:r>
      <w:r w:rsidRPr="00272F67">
        <w:rPr>
          <w:szCs w:val="22"/>
        </w:rPr>
        <w:t>Anchoring;</w:t>
      </w:r>
    </w:p>
    <w:p w:rsidR="001F101C" w:rsidRPr="00272F67" w:rsidRDefault="001F101C" w:rsidP="002F500E">
      <w:pPr>
        <w:pStyle w:val="RulesDivision"/>
        <w:spacing w:after="200"/>
        <w:jc w:val="left"/>
        <w:rPr>
          <w:szCs w:val="22"/>
        </w:rPr>
      </w:pPr>
      <w:proofErr w:type="gramStart"/>
      <w:r w:rsidRPr="00272F67">
        <w:rPr>
          <w:szCs w:val="22"/>
        </w:rPr>
        <w:t>(iv)</w:t>
      </w:r>
      <w:r w:rsidRPr="00272F67">
        <w:rPr>
          <w:szCs w:val="22"/>
        </w:rPr>
        <w:tab/>
        <w:t>Excavation</w:t>
      </w:r>
      <w:proofErr w:type="gramEnd"/>
      <w:r w:rsidRPr="00272F67">
        <w:rPr>
          <w:szCs w:val="22"/>
        </w:rPr>
        <w:t xml:space="preserve"> and backfill specifications; and</w:t>
      </w:r>
    </w:p>
    <w:p w:rsidR="001F101C" w:rsidRPr="00272F67" w:rsidRDefault="001F101C" w:rsidP="002F500E">
      <w:pPr>
        <w:pStyle w:val="RulesDivision"/>
        <w:spacing w:after="200"/>
        <w:jc w:val="left"/>
        <w:rPr>
          <w:szCs w:val="22"/>
        </w:rPr>
      </w:pPr>
      <w:r w:rsidRPr="00272F67">
        <w:rPr>
          <w:szCs w:val="22"/>
        </w:rPr>
        <w:t>(v)</w:t>
      </w:r>
      <w:r w:rsidRPr="00272F67">
        <w:rPr>
          <w:szCs w:val="22"/>
        </w:rPr>
        <w:tab/>
        <w:t>Cathodic protection system installation.</w:t>
      </w:r>
    </w:p>
    <w:p w:rsidR="001F101C" w:rsidRPr="00272F67" w:rsidRDefault="001F101C" w:rsidP="002F500E">
      <w:pPr>
        <w:pStyle w:val="RulesSub-Paragraph"/>
        <w:spacing w:after="200"/>
        <w:jc w:val="left"/>
        <w:rPr>
          <w:szCs w:val="22"/>
        </w:rPr>
      </w:pPr>
      <w:r w:rsidRPr="00272F67">
        <w:rPr>
          <w:szCs w:val="22"/>
        </w:rPr>
        <w:t>(c)</w:t>
      </w:r>
      <w:r w:rsidRPr="00272F67">
        <w:rPr>
          <w:szCs w:val="22"/>
        </w:rPr>
        <w:tab/>
        <w:t>Installation of the cathodic protection system must be supervised by a corrosion expert.</w:t>
      </w:r>
    </w:p>
    <w:p w:rsidR="001F101C" w:rsidRPr="00272F67" w:rsidRDefault="001F101C" w:rsidP="00F000C6">
      <w:pPr>
        <w:pStyle w:val="RulesSub-Paragraph"/>
        <w:spacing w:after="200"/>
        <w:ind w:right="-144"/>
        <w:jc w:val="left"/>
        <w:rPr>
          <w:szCs w:val="22"/>
        </w:rPr>
      </w:pPr>
      <w:r w:rsidRPr="00272F67">
        <w:rPr>
          <w:szCs w:val="22"/>
        </w:rPr>
        <w:t>(d)</w:t>
      </w:r>
      <w:r w:rsidRPr="00272F67">
        <w:rPr>
          <w:szCs w:val="22"/>
        </w:rPr>
        <w:tab/>
        <w:t>If a tank is replaced, all associated piping not meeting the design and installation requirements of this section must be replaced except if the piping is part of an airport hydrant piping system.</w:t>
      </w:r>
      <w:r w:rsidR="00272F67">
        <w:rPr>
          <w:szCs w:val="22"/>
        </w:rPr>
        <w:t xml:space="preserve"> </w:t>
      </w:r>
      <w:r w:rsidRPr="00272F67">
        <w:rPr>
          <w:szCs w:val="22"/>
        </w:rPr>
        <w:t>If product piping attached to a field constructed tank is replaced and structural damage to the associated tank has occurred</w:t>
      </w:r>
      <w:r w:rsidR="007B6225" w:rsidRPr="00272F67">
        <w:rPr>
          <w:szCs w:val="22"/>
        </w:rPr>
        <w:t xml:space="preserve"> impairing its physical integrity</w:t>
      </w:r>
      <w:r w:rsidRPr="00272F67">
        <w:rPr>
          <w:szCs w:val="22"/>
        </w:rPr>
        <w:t>, the tank also must be replaced if not designed and installed in accordance with this section.</w:t>
      </w:r>
    </w:p>
    <w:p w:rsidR="001F101C" w:rsidRPr="00272F67" w:rsidRDefault="001F101C" w:rsidP="002F500E">
      <w:pPr>
        <w:pStyle w:val="RulesSub-Paragraph"/>
        <w:spacing w:after="200"/>
        <w:jc w:val="left"/>
        <w:rPr>
          <w:szCs w:val="22"/>
        </w:rPr>
      </w:pPr>
      <w:r w:rsidRPr="00272F67">
        <w:rPr>
          <w:szCs w:val="22"/>
        </w:rPr>
        <w:t>(e)</w:t>
      </w:r>
      <w:r w:rsidRPr="00272F67">
        <w:rPr>
          <w:szCs w:val="22"/>
        </w:rPr>
        <w:tab/>
        <w:t>Certification of proper installation.</w:t>
      </w:r>
      <w:r w:rsidR="00272F67">
        <w:rPr>
          <w:szCs w:val="22"/>
        </w:rPr>
        <w:t xml:space="preserve"> </w:t>
      </w:r>
      <w:r w:rsidRPr="00272F67">
        <w:rPr>
          <w:szCs w:val="22"/>
        </w:rPr>
        <w:t>Owners of new and replacement facilities shall ensure that the project engineer certifies to the</w:t>
      </w:r>
      <w:r w:rsidR="00272F67">
        <w:rPr>
          <w:szCs w:val="22"/>
        </w:rPr>
        <w:t xml:space="preserve"> </w:t>
      </w:r>
      <w:r w:rsidR="000A3053" w:rsidRPr="00272F67">
        <w:rPr>
          <w:szCs w:val="22"/>
        </w:rPr>
        <w:t>Commissioner</w:t>
      </w:r>
      <w:r w:rsidRPr="00272F67">
        <w:rPr>
          <w:szCs w:val="22"/>
        </w:rPr>
        <w:t>, within 30 days of completion of installation; that the facility materials, design and installation are in compliance with the requirements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This certification must be provided in writing on a form provided by the</w:t>
      </w:r>
      <w:r w:rsidR="00272F67">
        <w:rPr>
          <w:szCs w:val="22"/>
        </w:rPr>
        <w:t xml:space="preserve"> </w:t>
      </w:r>
      <w:r w:rsidR="000A3053" w:rsidRPr="00272F67">
        <w:rPr>
          <w:szCs w:val="22"/>
        </w:rPr>
        <w:t>Commissioner</w:t>
      </w:r>
      <w:r w:rsidRPr="00272F67">
        <w:rPr>
          <w:szCs w:val="22"/>
        </w:rPr>
        <w:t>.</w:t>
      </w:r>
    </w:p>
    <w:p w:rsidR="00C90BB3" w:rsidRPr="00272F67" w:rsidRDefault="00C90BB3" w:rsidP="002F500E">
      <w:pPr>
        <w:pStyle w:val="RulesSub-Paragraph"/>
        <w:spacing w:after="200"/>
        <w:jc w:val="left"/>
        <w:rPr>
          <w:szCs w:val="22"/>
        </w:rPr>
      </w:pPr>
      <w:r w:rsidRPr="00272F67">
        <w:rPr>
          <w:szCs w:val="22"/>
        </w:rPr>
        <w:t>(f)</w:t>
      </w:r>
      <w:r w:rsidR="00F33E5C" w:rsidRPr="00272F67">
        <w:rPr>
          <w:szCs w:val="22"/>
        </w:rPr>
        <w:tab/>
      </w:r>
      <w:r w:rsidR="008E368A" w:rsidRPr="00272F67">
        <w:rPr>
          <w:szCs w:val="22"/>
        </w:rPr>
        <w:t>After</w:t>
      </w:r>
      <w:r w:rsidRPr="00272F67">
        <w:rPr>
          <w:szCs w:val="22"/>
        </w:rPr>
        <w:t xml:space="preserve"> July 1, 2019</w:t>
      </w:r>
      <w:r w:rsidR="00E54293">
        <w:rPr>
          <w:szCs w:val="22"/>
        </w:rPr>
        <w:t>,</w:t>
      </w:r>
      <w:r w:rsidRPr="00272F67">
        <w:rPr>
          <w:szCs w:val="22"/>
        </w:rPr>
        <w:t xml:space="preserve"> a </w:t>
      </w:r>
      <w:r w:rsidR="00B24640">
        <w:rPr>
          <w:szCs w:val="22"/>
        </w:rPr>
        <w:t>Certified Underground Oil Storage Tank Installer</w:t>
      </w:r>
      <w:r w:rsidRPr="00272F67">
        <w:rPr>
          <w:szCs w:val="22"/>
        </w:rPr>
        <w:t xml:space="preserve"> overseeing a tank removal must be trained in best management practices for erosion and sedimentation control by the Department or through an equivalent program approved by the Department.</w:t>
      </w:r>
    </w:p>
    <w:p w:rsidR="001F101C" w:rsidRPr="00272F67" w:rsidRDefault="00673662" w:rsidP="002F500E">
      <w:pPr>
        <w:pStyle w:val="RulesSub-section"/>
        <w:spacing w:after="200"/>
        <w:jc w:val="left"/>
        <w:rPr>
          <w:b/>
          <w:szCs w:val="22"/>
        </w:rPr>
      </w:pPr>
      <w:r w:rsidRPr="00272F67">
        <w:rPr>
          <w:b/>
          <w:szCs w:val="22"/>
        </w:rPr>
        <w:t>C</w:t>
      </w:r>
      <w:r w:rsidR="001F101C" w:rsidRPr="00272F67">
        <w:rPr>
          <w:b/>
          <w:szCs w:val="22"/>
        </w:rPr>
        <w:t>.</w:t>
      </w:r>
      <w:r w:rsidR="001F101C" w:rsidRPr="00272F67">
        <w:rPr>
          <w:b/>
          <w:szCs w:val="22"/>
        </w:rPr>
        <w:tab/>
        <w:t>Operation, maintenance, testing, and inspection requirements for new, replacement and existing tanks</w:t>
      </w:r>
    </w:p>
    <w:p w:rsidR="001F101C" w:rsidRPr="00272F67" w:rsidRDefault="001F101C" w:rsidP="002F500E">
      <w:pPr>
        <w:pStyle w:val="RulesParagraph"/>
        <w:spacing w:after="200"/>
        <w:jc w:val="left"/>
        <w:rPr>
          <w:szCs w:val="22"/>
        </w:rPr>
      </w:pPr>
      <w:r w:rsidRPr="00272F67">
        <w:rPr>
          <w:szCs w:val="22"/>
        </w:rPr>
        <w:t>(1)</w:t>
      </w:r>
      <w:r w:rsidRPr="00272F67">
        <w:rPr>
          <w:szCs w:val="22"/>
        </w:rPr>
        <w:tab/>
        <w:t>Tanks that are part of a motor fuel, marketing or distribution facility must be operated in accordance with section 5(D</w:t>
      </w:r>
      <w:r w:rsidR="00E54293" w:rsidRPr="00272F67">
        <w:rPr>
          <w:szCs w:val="22"/>
        </w:rPr>
        <w:t>)</w:t>
      </w:r>
      <w:r w:rsidR="00E54293">
        <w:rPr>
          <w:szCs w:val="22"/>
        </w:rPr>
        <w:t>,</w:t>
      </w:r>
      <w:r w:rsidRPr="00272F67">
        <w:rPr>
          <w:szCs w:val="22"/>
        </w:rPr>
        <w:t xml:space="preserve"> except that the requirements of sections 5(D)(1) and (2) do not apply.</w:t>
      </w:r>
    </w:p>
    <w:p w:rsidR="001F101C" w:rsidRPr="00272F67" w:rsidRDefault="001F101C" w:rsidP="002F500E">
      <w:pPr>
        <w:pStyle w:val="RulesParagraph"/>
        <w:spacing w:after="200"/>
        <w:jc w:val="left"/>
        <w:rPr>
          <w:szCs w:val="22"/>
        </w:rPr>
      </w:pPr>
      <w:r w:rsidRPr="00272F67">
        <w:rPr>
          <w:szCs w:val="22"/>
        </w:rPr>
        <w:t>(2)</w:t>
      </w:r>
      <w:r w:rsidRPr="00272F67">
        <w:rPr>
          <w:szCs w:val="22"/>
        </w:rPr>
        <w:tab/>
        <w:t>Tanks that are part of a heating oil facility for consumptive use by the owner or operator must be operated in accordance with section 6(C).</w:t>
      </w:r>
    </w:p>
    <w:p w:rsidR="001F101C" w:rsidRPr="00272F67" w:rsidRDefault="001F101C" w:rsidP="002F500E">
      <w:pPr>
        <w:pStyle w:val="RulesParagraph"/>
        <w:spacing w:after="200"/>
        <w:jc w:val="left"/>
        <w:rPr>
          <w:szCs w:val="22"/>
        </w:rPr>
      </w:pPr>
      <w:r w:rsidRPr="00272F67">
        <w:rPr>
          <w:szCs w:val="22"/>
        </w:rPr>
        <w:t>(3)</w:t>
      </w:r>
      <w:r w:rsidRPr="00272F67">
        <w:rPr>
          <w:szCs w:val="22"/>
        </w:rPr>
        <w:tab/>
        <w:t>Tanks that are a part of a waste oil facility must be operated in accordance with section 7(C).</w:t>
      </w:r>
    </w:p>
    <w:p w:rsidR="001F101C" w:rsidRPr="00272F67" w:rsidRDefault="001F101C" w:rsidP="002F500E">
      <w:pPr>
        <w:pStyle w:val="RulesParagraph"/>
        <w:spacing w:after="200"/>
        <w:jc w:val="left"/>
        <w:rPr>
          <w:szCs w:val="22"/>
        </w:rPr>
      </w:pPr>
      <w:r w:rsidRPr="00272F67">
        <w:rPr>
          <w:szCs w:val="22"/>
        </w:rPr>
        <w:t>(4)</w:t>
      </w:r>
      <w:r w:rsidRPr="00272F67">
        <w:rPr>
          <w:szCs w:val="22"/>
        </w:rPr>
        <w:tab/>
        <w:t>Notwithstanding the above, repairs must be conducted in accordance with sections 5(D)(</w:t>
      </w:r>
      <w:r w:rsidR="00901CE1" w:rsidRPr="00272F67">
        <w:rPr>
          <w:szCs w:val="22"/>
        </w:rPr>
        <w:t>13</w:t>
      </w:r>
      <w:r w:rsidRPr="00272F67">
        <w:rPr>
          <w:szCs w:val="22"/>
        </w:rPr>
        <w:t>) and (</w:t>
      </w:r>
      <w:r w:rsidR="00901CE1" w:rsidRPr="00272F67">
        <w:rPr>
          <w:szCs w:val="22"/>
        </w:rPr>
        <w:t>14</w:t>
      </w:r>
      <w:r w:rsidRPr="00272F67">
        <w:rPr>
          <w:szCs w:val="22"/>
        </w:rPr>
        <w:t>), except that a repair may be designed by and conducted under the surveillance of a professional engineer in accordance with Maine's professional regulation statutes.</w:t>
      </w:r>
    </w:p>
    <w:p w:rsidR="001F101C" w:rsidRPr="00272F67" w:rsidRDefault="001F101C" w:rsidP="002F500E">
      <w:pPr>
        <w:pStyle w:val="RulesParagraph"/>
        <w:spacing w:after="200"/>
        <w:jc w:val="left"/>
        <w:rPr>
          <w:szCs w:val="22"/>
        </w:rPr>
      </w:pPr>
      <w:r w:rsidRPr="00272F67">
        <w:rPr>
          <w:szCs w:val="22"/>
        </w:rPr>
        <w:t>(5)</w:t>
      </w:r>
      <w:r w:rsidR="00270214" w:rsidRPr="00272F67">
        <w:rPr>
          <w:szCs w:val="22"/>
        </w:rPr>
        <w:tab/>
      </w:r>
      <w:r w:rsidRPr="00272F67">
        <w:rPr>
          <w:szCs w:val="22"/>
        </w:rPr>
        <w:t>The owner shall conduct an annual facility compliance inspection and correct any deficiencies found in accordance with section 5(D</w:t>
      </w:r>
      <w:proofErr w:type="gramStart"/>
      <w:r w:rsidR="00E54293" w:rsidRPr="00272F67">
        <w:rPr>
          <w:szCs w:val="22"/>
        </w:rPr>
        <w:t>)(</w:t>
      </w:r>
      <w:proofErr w:type="gramEnd"/>
      <w:r w:rsidR="00E54293" w:rsidRPr="00272F67">
        <w:rPr>
          <w:szCs w:val="22"/>
        </w:rPr>
        <w:t>17</w:t>
      </w:r>
      <w:r w:rsidRPr="00272F67">
        <w:rPr>
          <w:szCs w:val="22"/>
        </w:rPr>
        <w:t>).</w:t>
      </w:r>
    </w:p>
    <w:p w:rsidR="00A066B8" w:rsidRPr="00272F67" w:rsidRDefault="00A066B8" w:rsidP="002F500E">
      <w:pPr>
        <w:pStyle w:val="RulesParagraph"/>
        <w:spacing w:after="200"/>
        <w:jc w:val="left"/>
        <w:rPr>
          <w:szCs w:val="22"/>
        </w:rPr>
      </w:pPr>
      <w:r w:rsidRPr="00272F67">
        <w:rPr>
          <w:szCs w:val="22"/>
        </w:rPr>
        <w:t>(6)</w:t>
      </w:r>
      <w:r w:rsidRPr="00272F67">
        <w:rPr>
          <w:szCs w:val="22"/>
        </w:rPr>
        <w:tab/>
        <w:t xml:space="preserve">The owner shall have designated, trained and certified operators as set forth in </w:t>
      </w:r>
      <w:r w:rsidRPr="00272F67">
        <w:rPr>
          <w:i/>
          <w:szCs w:val="22"/>
        </w:rPr>
        <w:t>Operator Training for Underground Oil and Hazardous Substance Storage Facilities</w:t>
      </w:r>
      <w:r w:rsidRPr="00272F67">
        <w:rPr>
          <w:szCs w:val="22"/>
        </w:rPr>
        <w:t>, 06-096 C.M.R. ch. 693.</w:t>
      </w:r>
    </w:p>
    <w:p w:rsidR="00945427" w:rsidRPr="00272F67" w:rsidRDefault="00945427" w:rsidP="002F500E">
      <w:pPr>
        <w:pStyle w:val="RulesParagraph"/>
        <w:spacing w:after="200"/>
        <w:jc w:val="left"/>
        <w:rPr>
          <w:szCs w:val="22"/>
        </w:rPr>
      </w:pPr>
      <w:r w:rsidRPr="00272F67">
        <w:rPr>
          <w:szCs w:val="22"/>
        </w:rPr>
        <w:t>(</w:t>
      </w:r>
      <w:r w:rsidR="00A066B8" w:rsidRPr="00272F67">
        <w:rPr>
          <w:szCs w:val="22"/>
        </w:rPr>
        <w:t>7</w:t>
      </w:r>
      <w:r w:rsidRPr="00272F67">
        <w:rPr>
          <w:szCs w:val="22"/>
        </w:rPr>
        <w:t>)</w:t>
      </w:r>
      <w:r w:rsidRPr="00272F67">
        <w:rPr>
          <w:szCs w:val="22"/>
        </w:rPr>
        <w:tab/>
      </w:r>
      <w:r w:rsidR="009D5498" w:rsidRPr="00272F67">
        <w:rPr>
          <w:szCs w:val="22"/>
        </w:rPr>
        <w:t>T</w:t>
      </w:r>
      <w:r w:rsidRPr="00272F67">
        <w:rPr>
          <w:szCs w:val="22"/>
        </w:rPr>
        <w:t xml:space="preserve">he owner or operator must </w:t>
      </w:r>
      <w:r w:rsidR="00317136" w:rsidRPr="00272F67">
        <w:rPr>
          <w:szCs w:val="22"/>
        </w:rPr>
        <w:t xml:space="preserve">ensure that a certified A/B operator </w:t>
      </w:r>
      <w:r w:rsidR="002646E5" w:rsidRPr="00272F67">
        <w:rPr>
          <w:szCs w:val="22"/>
        </w:rPr>
        <w:t>inspect</w:t>
      </w:r>
      <w:r w:rsidR="00317136" w:rsidRPr="00272F67">
        <w:rPr>
          <w:szCs w:val="22"/>
        </w:rPr>
        <w:t>s</w:t>
      </w:r>
      <w:r w:rsidR="002646E5" w:rsidRPr="00272F67">
        <w:rPr>
          <w:szCs w:val="22"/>
        </w:rPr>
        <w:t xml:space="preserve"> the facility </w:t>
      </w:r>
      <w:r w:rsidR="00102FD0" w:rsidRPr="00272F67">
        <w:rPr>
          <w:szCs w:val="22"/>
        </w:rPr>
        <w:t xml:space="preserve">for compliance </w:t>
      </w:r>
      <w:r w:rsidR="002646E5" w:rsidRPr="00272F67">
        <w:rPr>
          <w:szCs w:val="22"/>
        </w:rPr>
        <w:t>at least weekly, and</w:t>
      </w:r>
      <w:r w:rsidR="00D81F12" w:rsidRPr="00272F67">
        <w:rPr>
          <w:szCs w:val="22"/>
        </w:rPr>
        <w:t xml:space="preserve"> </w:t>
      </w:r>
      <w:r w:rsidR="00A066B8" w:rsidRPr="00272F67">
        <w:rPr>
          <w:szCs w:val="22"/>
        </w:rPr>
        <w:t>in addition conduct</w:t>
      </w:r>
      <w:r w:rsidR="00B77801" w:rsidRPr="00272F67">
        <w:rPr>
          <w:szCs w:val="22"/>
        </w:rPr>
        <w:t>s</w:t>
      </w:r>
      <w:r w:rsidR="00A066B8" w:rsidRPr="00272F67">
        <w:rPr>
          <w:szCs w:val="22"/>
        </w:rPr>
        <w:t xml:space="preserve"> monthly and annual inspections in accordance with the schedule</w:t>
      </w:r>
      <w:r w:rsidR="00356D2F" w:rsidRPr="00272F67">
        <w:rPr>
          <w:szCs w:val="22"/>
        </w:rPr>
        <w:t xml:space="preserve"> below</w:t>
      </w:r>
      <w:r w:rsidR="00A066B8" w:rsidRPr="00272F67">
        <w:rPr>
          <w:szCs w:val="22"/>
        </w:rPr>
        <w:t>.</w:t>
      </w:r>
      <w:r w:rsidR="00272F67">
        <w:rPr>
          <w:szCs w:val="22"/>
        </w:rPr>
        <w:t xml:space="preserve"> </w:t>
      </w:r>
      <w:r w:rsidR="00A066B8" w:rsidRPr="00272F67">
        <w:rPr>
          <w:szCs w:val="22"/>
        </w:rPr>
        <w:t xml:space="preserve">The owner or operator </w:t>
      </w:r>
      <w:r w:rsidR="00D81F12" w:rsidRPr="00272F67">
        <w:rPr>
          <w:szCs w:val="22"/>
        </w:rPr>
        <w:t>must maintain a log of these inspections in accordance with section 5(D)(</w:t>
      </w:r>
      <w:r w:rsidR="00901CE1" w:rsidRPr="00272F67">
        <w:rPr>
          <w:szCs w:val="22"/>
        </w:rPr>
        <w:t>16</w:t>
      </w:r>
      <w:r w:rsidR="00D81F12" w:rsidRPr="00272F67">
        <w:rPr>
          <w:szCs w:val="22"/>
        </w:rPr>
        <w:t>)</w:t>
      </w:r>
      <w:r w:rsidR="00317136" w:rsidRPr="00272F67">
        <w:rPr>
          <w:szCs w:val="22"/>
        </w:rPr>
        <w:t xml:space="preserve"> and in accordance with 06-096 C.M.R. ch. 693</w:t>
      </w:r>
      <w:r w:rsidR="008F17DF" w:rsidRPr="00272F67">
        <w:rPr>
          <w:szCs w:val="22"/>
        </w:rPr>
        <w:t>,</w:t>
      </w:r>
      <w:r w:rsidR="00317136" w:rsidRPr="00272F67">
        <w:rPr>
          <w:szCs w:val="22"/>
        </w:rPr>
        <w:t xml:space="preserve"> </w:t>
      </w:r>
      <w:r w:rsidR="006A0251">
        <w:rPr>
          <w:szCs w:val="22"/>
        </w:rPr>
        <w:t>§</w:t>
      </w:r>
      <w:r w:rsidR="00317136" w:rsidRPr="00272F67">
        <w:rPr>
          <w:szCs w:val="22"/>
        </w:rPr>
        <w:t>5</w:t>
      </w:r>
      <w:r w:rsidR="00D81F12" w:rsidRPr="00272F67">
        <w:rPr>
          <w:szCs w:val="22"/>
        </w:rPr>
        <w:t>.</w:t>
      </w:r>
      <w:r w:rsidR="00272F67">
        <w:rPr>
          <w:szCs w:val="22"/>
        </w:rPr>
        <w:t xml:space="preserve"> </w:t>
      </w:r>
      <w:r w:rsidR="00182698" w:rsidRPr="00272F67">
        <w:rPr>
          <w:szCs w:val="22"/>
        </w:rPr>
        <w:t xml:space="preserve">The log must include a list of each area checked, whether each area checked was acceptable or needed action taken, and a description of </w:t>
      </w:r>
      <w:r w:rsidR="002D0233" w:rsidRPr="00272F67">
        <w:rPr>
          <w:szCs w:val="22"/>
        </w:rPr>
        <w:t xml:space="preserve">any </w:t>
      </w:r>
      <w:r w:rsidR="00711DDC" w:rsidRPr="00272F67">
        <w:rPr>
          <w:szCs w:val="22"/>
        </w:rPr>
        <w:t xml:space="preserve">corrective </w:t>
      </w:r>
      <w:r w:rsidR="00182698" w:rsidRPr="00272F67">
        <w:rPr>
          <w:szCs w:val="22"/>
        </w:rPr>
        <w:t>actions taken.</w:t>
      </w:r>
      <w:r w:rsidR="00272F67">
        <w:rPr>
          <w:szCs w:val="22"/>
        </w:rPr>
        <w:t xml:space="preserve"> </w:t>
      </w:r>
      <w:r w:rsidR="00182698" w:rsidRPr="00272F67">
        <w:rPr>
          <w:szCs w:val="22"/>
        </w:rPr>
        <w:t>The inspection</w:t>
      </w:r>
      <w:r w:rsidR="00A066B8" w:rsidRPr="00272F67">
        <w:rPr>
          <w:szCs w:val="22"/>
        </w:rPr>
        <w:t>s</w:t>
      </w:r>
      <w:r w:rsidR="00182698" w:rsidRPr="00272F67">
        <w:rPr>
          <w:szCs w:val="22"/>
        </w:rPr>
        <w:t xml:space="preserve"> must at a minimum check the following equipment</w:t>
      </w:r>
      <w:r w:rsidR="00132166" w:rsidRPr="00272F67">
        <w:rPr>
          <w:szCs w:val="22"/>
        </w:rPr>
        <w:t xml:space="preserve"> on </w:t>
      </w:r>
      <w:r w:rsidR="00711DDC" w:rsidRPr="00272F67">
        <w:rPr>
          <w:szCs w:val="22"/>
        </w:rPr>
        <w:t xml:space="preserve">the </w:t>
      </w:r>
      <w:r w:rsidR="00317136" w:rsidRPr="00272F67">
        <w:rPr>
          <w:szCs w:val="22"/>
        </w:rPr>
        <w:t>applicable</w:t>
      </w:r>
      <w:r w:rsidR="00711DDC" w:rsidRPr="00272F67">
        <w:rPr>
          <w:szCs w:val="22"/>
        </w:rPr>
        <w:t xml:space="preserve"> schedule</w:t>
      </w:r>
      <w:r w:rsidR="00182698" w:rsidRPr="00272F67">
        <w:rPr>
          <w:szCs w:val="22"/>
        </w:rPr>
        <w:t>:</w:t>
      </w:r>
    </w:p>
    <w:p w:rsidR="00C33468" w:rsidRPr="00272F67" w:rsidRDefault="00182698" w:rsidP="00745CCF">
      <w:pPr>
        <w:pStyle w:val="RulesParagraph"/>
        <w:tabs>
          <w:tab w:val="left" w:pos="720"/>
        </w:tabs>
        <w:spacing w:after="200"/>
        <w:ind w:left="1440"/>
        <w:jc w:val="left"/>
        <w:rPr>
          <w:szCs w:val="22"/>
        </w:rPr>
      </w:pPr>
      <w:r w:rsidRPr="00272F67">
        <w:rPr>
          <w:szCs w:val="22"/>
        </w:rPr>
        <w:t>(a)</w:t>
      </w:r>
      <w:r w:rsidRPr="00272F67">
        <w:rPr>
          <w:szCs w:val="22"/>
        </w:rPr>
        <w:tab/>
      </w:r>
      <w:r w:rsidR="00317136" w:rsidRPr="00272F67">
        <w:rPr>
          <w:szCs w:val="22"/>
        </w:rPr>
        <w:t>Weekly</w:t>
      </w:r>
      <w:r w:rsidR="00132166" w:rsidRPr="00272F67">
        <w:rPr>
          <w:szCs w:val="22"/>
        </w:rPr>
        <w:t xml:space="preserve"> check of s</w:t>
      </w:r>
      <w:r w:rsidRPr="00272F67">
        <w:rPr>
          <w:szCs w:val="22"/>
        </w:rPr>
        <w:t>pill prevention equipment</w:t>
      </w:r>
      <w:r w:rsidR="004170C4" w:rsidRPr="00272F67">
        <w:rPr>
          <w:szCs w:val="22"/>
        </w:rPr>
        <w:t xml:space="preserve"> including spill buckets</w:t>
      </w:r>
      <w:r w:rsidR="00E54293">
        <w:rPr>
          <w:szCs w:val="22"/>
        </w:rPr>
        <w:t>-</w:t>
      </w:r>
      <w:r w:rsidR="00467D70" w:rsidRPr="00272F67">
        <w:rPr>
          <w:szCs w:val="22"/>
        </w:rPr>
        <w:t>-</w:t>
      </w:r>
      <w:r w:rsidRPr="00272F67">
        <w:rPr>
          <w:szCs w:val="22"/>
        </w:rPr>
        <w:t xml:space="preserve"> visually check for damage; remove liquid or debris; check for and remove obstructions in the fill pipe; check the fill cap to make sure it is securely on the fill pipe; and </w:t>
      </w:r>
    </w:p>
    <w:p w:rsidR="00C33468" w:rsidRPr="00272F67" w:rsidRDefault="00C33468" w:rsidP="00C33468">
      <w:pPr>
        <w:pStyle w:val="RulesParagraph"/>
        <w:tabs>
          <w:tab w:val="left" w:pos="720"/>
        </w:tabs>
        <w:spacing w:after="200"/>
        <w:ind w:left="1440"/>
        <w:jc w:val="left"/>
        <w:rPr>
          <w:szCs w:val="22"/>
        </w:rPr>
      </w:pPr>
      <w:r w:rsidRPr="00272F67">
        <w:rPr>
          <w:szCs w:val="22"/>
        </w:rPr>
        <w:t>(b)</w:t>
      </w:r>
      <w:r w:rsidRPr="00272F67">
        <w:rPr>
          <w:szCs w:val="22"/>
        </w:rPr>
        <w:tab/>
        <w:t>Weekly check of leak detection equipmen</w:t>
      </w:r>
      <w:r w:rsidR="00993557" w:rsidRPr="00272F67">
        <w:rPr>
          <w:szCs w:val="22"/>
        </w:rPr>
        <w:t>t -- c</w:t>
      </w:r>
      <w:r w:rsidRPr="00272F67">
        <w:rPr>
          <w:szCs w:val="22"/>
        </w:rPr>
        <w:t>heck to make sure the release detection equipment is operating with no alarms or other unusual operating conditions present; and ensure records of leak detection testing are reviewed and current; and</w:t>
      </w:r>
    </w:p>
    <w:p w:rsidR="00C33468" w:rsidRPr="00272F67" w:rsidRDefault="00745CCF" w:rsidP="00C33468">
      <w:pPr>
        <w:pStyle w:val="RulesParagraph"/>
        <w:tabs>
          <w:tab w:val="left" w:pos="720"/>
        </w:tabs>
        <w:spacing w:after="200"/>
        <w:ind w:left="1440"/>
        <w:jc w:val="left"/>
        <w:rPr>
          <w:szCs w:val="22"/>
        </w:rPr>
      </w:pPr>
      <w:r w:rsidRPr="00272F67">
        <w:rPr>
          <w:szCs w:val="22"/>
        </w:rPr>
        <w:t>(</w:t>
      </w:r>
      <w:r w:rsidR="00C33468" w:rsidRPr="00272F67">
        <w:rPr>
          <w:szCs w:val="22"/>
        </w:rPr>
        <w:t>c</w:t>
      </w:r>
      <w:r w:rsidRPr="00272F67">
        <w:rPr>
          <w:szCs w:val="22"/>
        </w:rPr>
        <w:t>)</w:t>
      </w:r>
      <w:r w:rsidRPr="00272F67">
        <w:rPr>
          <w:szCs w:val="22"/>
        </w:rPr>
        <w:tab/>
      </w:r>
      <w:r w:rsidR="00C33468" w:rsidRPr="00272F67">
        <w:rPr>
          <w:szCs w:val="22"/>
        </w:rPr>
        <w:t xml:space="preserve">Monthly check of double walled spill </w:t>
      </w:r>
      <w:r w:rsidR="007720D4" w:rsidRPr="00272F67">
        <w:rPr>
          <w:szCs w:val="22"/>
        </w:rPr>
        <w:t>buckets</w:t>
      </w:r>
      <w:r w:rsidR="00C33468" w:rsidRPr="00272F67">
        <w:rPr>
          <w:szCs w:val="22"/>
        </w:rPr>
        <w:t xml:space="preserve"> with interstitial monitoring</w:t>
      </w:r>
      <w:r w:rsidR="00E54293">
        <w:rPr>
          <w:szCs w:val="22"/>
        </w:rPr>
        <w:t>-</w:t>
      </w:r>
      <w:r w:rsidR="00467D70" w:rsidRPr="00272F67">
        <w:rPr>
          <w:szCs w:val="22"/>
        </w:rPr>
        <w:t>-</w:t>
      </w:r>
      <w:r w:rsidR="007720D4" w:rsidRPr="00272F67">
        <w:rPr>
          <w:szCs w:val="22"/>
        </w:rPr>
        <w:t xml:space="preserve"> check</w:t>
      </w:r>
      <w:r w:rsidR="00C33468" w:rsidRPr="00272F67">
        <w:rPr>
          <w:szCs w:val="22"/>
        </w:rPr>
        <w:t xml:space="preserve"> for a leak in the interstitial area;</w:t>
      </w:r>
    </w:p>
    <w:p w:rsidR="00745CCF" w:rsidRPr="00272F67" w:rsidRDefault="00745CCF" w:rsidP="00745CCF">
      <w:pPr>
        <w:pStyle w:val="RulesParagraph"/>
        <w:tabs>
          <w:tab w:val="left" w:pos="720"/>
        </w:tabs>
        <w:spacing w:after="200"/>
        <w:ind w:left="1440"/>
        <w:jc w:val="left"/>
        <w:rPr>
          <w:szCs w:val="22"/>
        </w:rPr>
      </w:pPr>
      <w:r w:rsidRPr="00272F67">
        <w:rPr>
          <w:szCs w:val="22"/>
        </w:rPr>
        <w:t>(</w:t>
      </w:r>
      <w:r w:rsidR="00C33468" w:rsidRPr="00272F67">
        <w:rPr>
          <w:szCs w:val="22"/>
        </w:rPr>
        <w:t>d</w:t>
      </w:r>
      <w:r w:rsidRPr="00272F67">
        <w:rPr>
          <w:szCs w:val="22"/>
        </w:rPr>
        <w:t>)</w:t>
      </w:r>
      <w:r w:rsidRPr="00272F67">
        <w:rPr>
          <w:szCs w:val="22"/>
        </w:rPr>
        <w:tab/>
      </w:r>
      <w:r w:rsidR="00132166" w:rsidRPr="00272F67">
        <w:rPr>
          <w:szCs w:val="22"/>
        </w:rPr>
        <w:t xml:space="preserve">Annual check </w:t>
      </w:r>
      <w:r w:rsidR="00C42FC0" w:rsidRPr="00272F67">
        <w:rPr>
          <w:szCs w:val="22"/>
        </w:rPr>
        <w:t xml:space="preserve">of </w:t>
      </w:r>
      <w:r w:rsidR="00132166" w:rsidRPr="00272F67">
        <w:rPr>
          <w:szCs w:val="22"/>
        </w:rPr>
        <w:t>c</w:t>
      </w:r>
      <w:r w:rsidRPr="00272F67">
        <w:rPr>
          <w:szCs w:val="22"/>
        </w:rPr>
        <w:t>ontainment sumps</w:t>
      </w:r>
      <w:r w:rsidR="000F626E" w:rsidRPr="00272F67">
        <w:rPr>
          <w:szCs w:val="22"/>
        </w:rPr>
        <w:t xml:space="preserve"> by a Maine </w:t>
      </w:r>
      <w:r w:rsidR="00E27A6A" w:rsidRPr="00272F67">
        <w:rPr>
          <w:szCs w:val="22"/>
        </w:rPr>
        <w:t>C</w:t>
      </w:r>
      <w:r w:rsidR="007720D4" w:rsidRPr="00272F67">
        <w:rPr>
          <w:szCs w:val="22"/>
        </w:rPr>
        <w:t xml:space="preserve">ertified </w:t>
      </w:r>
      <w:r w:rsidR="00E27A6A" w:rsidRPr="00272F67">
        <w:rPr>
          <w:szCs w:val="22"/>
        </w:rPr>
        <w:t>U</w:t>
      </w:r>
      <w:r w:rsidR="000F626E" w:rsidRPr="00272F67">
        <w:rPr>
          <w:szCs w:val="22"/>
        </w:rPr>
        <w:t xml:space="preserve">nderground </w:t>
      </w:r>
      <w:r w:rsidR="00E27A6A" w:rsidRPr="00272F67">
        <w:rPr>
          <w:szCs w:val="22"/>
        </w:rPr>
        <w:t>O</w:t>
      </w:r>
      <w:r w:rsidR="000F626E" w:rsidRPr="00272F67">
        <w:rPr>
          <w:szCs w:val="22"/>
        </w:rPr>
        <w:t xml:space="preserve">il </w:t>
      </w:r>
      <w:r w:rsidR="00E27A6A" w:rsidRPr="00272F67">
        <w:rPr>
          <w:szCs w:val="22"/>
        </w:rPr>
        <w:t>S</w:t>
      </w:r>
      <w:r w:rsidR="0042031F" w:rsidRPr="00272F67">
        <w:rPr>
          <w:szCs w:val="22"/>
        </w:rPr>
        <w:t xml:space="preserve">torage </w:t>
      </w:r>
      <w:r w:rsidR="00E27A6A" w:rsidRPr="00272F67">
        <w:rPr>
          <w:szCs w:val="22"/>
        </w:rPr>
        <w:t>T</w:t>
      </w:r>
      <w:r w:rsidR="0042031F" w:rsidRPr="00272F67">
        <w:rPr>
          <w:szCs w:val="22"/>
        </w:rPr>
        <w:t xml:space="preserve">ank </w:t>
      </w:r>
      <w:r w:rsidR="00E27A6A" w:rsidRPr="00272F67">
        <w:rPr>
          <w:szCs w:val="22"/>
        </w:rPr>
        <w:t>I</w:t>
      </w:r>
      <w:r w:rsidR="007720D4" w:rsidRPr="00272F67">
        <w:rPr>
          <w:szCs w:val="22"/>
        </w:rPr>
        <w:t xml:space="preserve">nstaller </w:t>
      </w:r>
      <w:r w:rsidR="000F626E" w:rsidRPr="00272F67">
        <w:rPr>
          <w:szCs w:val="22"/>
        </w:rPr>
        <w:t xml:space="preserve">or </w:t>
      </w:r>
      <w:r w:rsidR="00E27A6A" w:rsidRPr="00272F67">
        <w:rPr>
          <w:szCs w:val="22"/>
        </w:rPr>
        <w:t>I</w:t>
      </w:r>
      <w:r w:rsidR="007720D4" w:rsidRPr="00272F67">
        <w:rPr>
          <w:szCs w:val="22"/>
        </w:rPr>
        <w:t>nspector</w:t>
      </w:r>
      <w:r w:rsidR="00993557" w:rsidRPr="00272F67">
        <w:rPr>
          <w:szCs w:val="22"/>
        </w:rPr>
        <w:t xml:space="preserve"> -</w:t>
      </w:r>
      <w:r w:rsidR="00467D70" w:rsidRPr="00272F67">
        <w:rPr>
          <w:szCs w:val="22"/>
        </w:rPr>
        <w:t>-</w:t>
      </w:r>
      <w:r w:rsidRPr="00272F67">
        <w:rPr>
          <w:szCs w:val="22"/>
        </w:rPr>
        <w:t xml:space="preserve"> visually check for damage, leaks to the containment area, or releases to the environment; remove liquid in contained sumps or debris; and for double walled sumps with interstitial monitoring, check for a leak in the interstitial area</w:t>
      </w:r>
      <w:r w:rsidR="00C42FC0" w:rsidRPr="00272F67">
        <w:rPr>
          <w:szCs w:val="22"/>
        </w:rPr>
        <w:t>;</w:t>
      </w:r>
      <w:r w:rsidRPr="00272F67">
        <w:rPr>
          <w:szCs w:val="22"/>
        </w:rPr>
        <w:t xml:space="preserve"> and </w:t>
      </w:r>
    </w:p>
    <w:p w:rsidR="00745CCF" w:rsidRPr="00272F67" w:rsidRDefault="00745CCF" w:rsidP="00745CCF">
      <w:pPr>
        <w:pStyle w:val="RulesParagraph"/>
        <w:tabs>
          <w:tab w:val="left" w:pos="720"/>
        </w:tabs>
        <w:spacing w:after="200"/>
        <w:ind w:left="1440"/>
        <w:jc w:val="left"/>
        <w:rPr>
          <w:szCs w:val="22"/>
        </w:rPr>
      </w:pPr>
      <w:r w:rsidRPr="00272F67">
        <w:rPr>
          <w:szCs w:val="22"/>
        </w:rPr>
        <w:t>(</w:t>
      </w:r>
      <w:r w:rsidR="00C33468" w:rsidRPr="00272F67">
        <w:rPr>
          <w:szCs w:val="22"/>
        </w:rPr>
        <w:t>e</w:t>
      </w:r>
      <w:r w:rsidRPr="00272F67">
        <w:rPr>
          <w:szCs w:val="22"/>
        </w:rPr>
        <w:t>)</w:t>
      </w:r>
      <w:r w:rsidRPr="00272F67">
        <w:rPr>
          <w:szCs w:val="22"/>
        </w:rPr>
        <w:tab/>
      </w:r>
      <w:r w:rsidR="00132166" w:rsidRPr="00272F67">
        <w:rPr>
          <w:szCs w:val="22"/>
        </w:rPr>
        <w:t xml:space="preserve">Annual check </w:t>
      </w:r>
      <w:r w:rsidR="00C42FC0" w:rsidRPr="00272F67">
        <w:rPr>
          <w:szCs w:val="22"/>
        </w:rPr>
        <w:t xml:space="preserve">of </w:t>
      </w:r>
      <w:r w:rsidR="00132166" w:rsidRPr="00272F67">
        <w:rPr>
          <w:szCs w:val="22"/>
        </w:rPr>
        <w:t>h</w:t>
      </w:r>
      <w:r w:rsidRPr="00272F67">
        <w:rPr>
          <w:szCs w:val="22"/>
        </w:rPr>
        <w:t xml:space="preserve">and held leak </w:t>
      </w:r>
      <w:r w:rsidR="00132166" w:rsidRPr="00272F67">
        <w:rPr>
          <w:szCs w:val="22"/>
        </w:rPr>
        <w:t>detection</w:t>
      </w:r>
      <w:r w:rsidRPr="00272F67">
        <w:rPr>
          <w:szCs w:val="22"/>
        </w:rPr>
        <w:t xml:space="preserve"> equipment</w:t>
      </w:r>
      <w:r w:rsidR="000F626E" w:rsidRPr="00272F67">
        <w:rPr>
          <w:szCs w:val="22"/>
        </w:rPr>
        <w:t xml:space="preserve"> by a Maine </w:t>
      </w:r>
      <w:r w:rsidR="00711DDC" w:rsidRPr="00272F67">
        <w:rPr>
          <w:szCs w:val="22"/>
        </w:rPr>
        <w:t>C</w:t>
      </w:r>
      <w:r w:rsidR="007720D4" w:rsidRPr="00272F67">
        <w:rPr>
          <w:szCs w:val="22"/>
        </w:rPr>
        <w:t xml:space="preserve">ertified </w:t>
      </w:r>
      <w:r w:rsidR="00711DDC" w:rsidRPr="00272F67">
        <w:rPr>
          <w:szCs w:val="22"/>
        </w:rPr>
        <w:t>U</w:t>
      </w:r>
      <w:r w:rsidR="000F626E" w:rsidRPr="00272F67">
        <w:rPr>
          <w:szCs w:val="22"/>
        </w:rPr>
        <w:t xml:space="preserve">nderground </w:t>
      </w:r>
      <w:r w:rsidR="00711DDC" w:rsidRPr="00272F67">
        <w:rPr>
          <w:szCs w:val="22"/>
        </w:rPr>
        <w:t>O</w:t>
      </w:r>
      <w:r w:rsidR="000F626E" w:rsidRPr="00272F67">
        <w:rPr>
          <w:szCs w:val="22"/>
        </w:rPr>
        <w:t xml:space="preserve">il </w:t>
      </w:r>
      <w:r w:rsidR="00711DDC" w:rsidRPr="00272F67">
        <w:rPr>
          <w:szCs w:val="22"/>
        </w:rPr>
        <w:t>S</w:t>
      </w:r>
      <w:r w:rsidR="000F626E" w:rsidRPr="00272F67">
        <w:rPr>
          <w:szCs w:val="22"/>
        </w:rPr>
        <w:t xml:space="preserve">torage </w:t>
      </w:r>
      <w:r w:rsidR="00711DDC" w:rsidRPr="00272F67">
        <w:rPr>
          <w:szCs w:val="22"/>
        </w:rPr>
        <w:t>T</w:t>
      </w:r>
      <w:r w:rsidR="0042031F" w:rsidRPr="00272F67">
        <w:rPr>
          <w:szCs w:val="22"/>
        </w:rPr>
        <w:t xml:space="preserve">ank </w:t>
      </w:r>
      <w:r w:rsidR="00711DDC" w:rsidRPr="00272F67">
        <w:rPr>
          <w:szCs w:val="22"/>
        </w:rPr>
        <w:t>I</w:t>
      </w:r>
      <w:r w:rsidR="000F626E" w:rsidRPr="00272F67">
        <w:rPr>
          <w:szCs w:val="22"/>
        </w:rPr>
        <w:t xml:space="preserve">nstaller or </w:t>
      </w:r>
      <w:r w:rsidR="00711DDC" w:rsidRPr="00272F67">
        <w:rPr>
          <w:szCs w:val="22"/>
        </w:rPr>
        <w:t>I</w:t>
      </w:r>
      <w:r w:rsidR="007720D4" w:rsidRPr="00272F67">
        <w:rPr>
          <w:szCs w:val="22"/>
        </w:rPr>
        <w:t>nspector</w:t>
      </w:r>
      <w:r w:rsidR="009A7029" w:rsidRPr="00272F67">
        <w:rPr>
          <w:szCs w:val="22"/>
        </w:rPr>
        <w:t xml:space="preserve"> -</w:t>
      </w:r>
      <w:r w:rsidR="00467D70" w:rsidRPr="00272F67">
        <w:rPr>
          <w:szCs w:val="22"/>
        </w:rPr>
        <w:t>-</w:t>
      </w:r>
      <w:r w:rsidRPr="00272F67">
        <w:rPr>
          <w:szCs w:val="22"/>
        </w:rPr>
        <w:t xml:space="preserve"> check devices such as tank gauge sticks or ground water bailers for operability and serviceability.</w:t>
      </w:r>
    </w:p>
    <w:p w:rsidR="001F101C" w:rsidRPr="00272F67" w:rsidRDefault="00673662" w:rsidP="00D22C76">
      <w:pPr>
        <w:pStyle w:val="RulesSub-section"/>
        <w:spacing w:after="200"/>
        <w:ind w:left="0" w:firstLine="360"/>
        <w:jc w:val="left"/>
        <w:outlineLvl w:val="0"/>
        <w:rPr>
          <w:b/>
          <w:szCs w:val="22"/>
        </w:rPr>
      </w:pPr>
      <w:r w:rsidRPr="00272F67">
        <w:rPr>
          <w:b/>
          <w:szCs w:val="22"/>
        </w:rPr>
        <w:t>D</w:t>
      </w:r>
      <w:r w:rsidR="001F101C" w:rsidRPr="00272F67">
        <w:rPr>
          <w:b/>
          <w:szCs w:val="22"/>
        </w:rPr>
        <w:t>.</w:t>
      </w:r>
      <w:r w:rsidR="001F101C" w:rsidRPr="00272F67">
        <w:rPr>
          <w:b/>
          <w:szCs w:val="22"/>
        </w:rPr>
        <w:tab/>
        <w:t>Closure and abandonment of underground field constructed oil storage tanks</w:t>
      </w:r>
    </w:p>
    <w:p w:rsidR="001F101C" w:rsidRPr="00272F67" w:rsidRDefault="001F101C" w:rsidP="002F500E">
      <w:pPr>
        <w:pStyle w:val="RulesParagraph"/>
        <w:spacing w:after="200"/>
        <w:jc w:val="left"/>
        <w:rPr>
          <w:szCs w:val="22"/>
        </w:rPr>
      </w:pPr>
      <w:r w:rsidRPr="00272F67">
        <w:rPr>
          <w:szCs w:val="22"/>
        </w:rPr>
        <w:t>(1)</w:t>
      </w:r>
      <w:r w:rsidRPr="00272F67">
        <w:rPr>
          <w:szCs w:val="22"/>
        </w:rPr>
        <w:tab/>
        <w:t>Tanks must be abandoned in accordance with section 11, except that owners of concrete tanks larger than 20,000 gallon capacity may be granted a variance by the</w:t>
      </w:r>
      <w:r w:rsidR="00272F67">
        <w:rPr>
          <w:szCs w:val="22"/>
        </w:rPr>
        <w:t xml:space="preserve"> </w:t>
      </w:r>
      <w:r w:rsidR="000A3053" w:rsidRPr="00272F67">
        <w:rPr>
          <w:szCs w:val="22"/>
        </w:rPr>
        <w:t>Commissioner</w:t>
      </w:r>
      <w:r w:rsidRPr="00272F67">
        <w:rPr>
          <w:szCs w:val="22"/>
        </w:rPr>
        <w:t xml:space="preserve"> from the requirement under the following conditions:</w:t>
      </w:r>
    </w:p>
    <w:p w:rsidR="001F101C" w:rsidRPr="00272F67" w:rsidRDefault="001F101C" w:rsidP="002F500E">
      <w:pPr>
        <w:pStyle w:val="RulesSub-Paragraph"/>
        <w:spacing w:after="200"/>
        <w:jc w:val="left"/>
        <w:rPr>
          <w:szCs w:val="22"/>
        </w:rPr>
      </w:pPr>
      <w:r w:rsidRPr="00272F67">
        <w:rPr>
          <w:szCs w:val="22"/>
        </w:rPr>
        <w:t>(a)</w:t>
      </w:r>
      <w:r w:rsidRPr="00272F67">
        <w:rPr>
          <w:szCs w:val="22"/>
        </w:rPr>
        <w:tab/>
        <w:t>An alternate method of closure or long term maintenance is proposed that is equally protective of the environment, public health, safety and welfare</w:t>
      </w:r>
      <w:r w:rsidR="00D100E1" w:rsidRPr="00272F67">
        <w:rPr>
          <w:szCs w:val="22"/>
        </w:rPr>
        <w:t>;</w:t>
      </w:r>
    </w:p>
    <w:p w:rsidR="001F101C" w:rsidRPr="00272F67" w:rsidRDefault="001F101C" w:rsidP="002F500E">
      <w:pPr>
        <w:pStyle w:val="RulesSub-Paragraph"/>
        <w:spacing w:after="200"/>
        <w:jc w:val="left"/>
        <w:rPr>
          <w:szCs w:val="22"/>
        </w:rPr>
      </w:pPr>
      <w:r w:rsidRPr="00272F67">
        <w:rPr>
          <w:szCs w:val="22"/>
        </w:rPr>
        <w:t>(b)</w:t>
      </w:r>
      <w:r w:rsidRPr="00272F67">
        <w:rPr>
          <w:szCs w:val="22"/>
        </w:rPr>
        <w:tab/>
        <w:t>Discharges of oil will be remediated to the satisfaction of the</w:t>
      </w:r>
      <w:r w:rsidR="00272F67">
        <w:rPr>
          <w:szCs w:val="22"/>
        </w:rPr>
        <w:t xml:space="preserve"> </w:t>
      </w:r>
      <w:r w:rsidR="000A3053" w:rsidRPr="00272F67">
        <w:rPr>
          <w:szCs w:val="22"/>
        </w:rPr>
        <w:t>Commissioner</w:t>
      </w:r>
      <w:r w:rsidRPr="00272F67">
        <w:rPr>
          <w:szCs w:val="22"/>
        </w:rPr>
        <w:t>;</w:t>
      </w:r>
    </w:p>
    <w:p w:rsidR="001F101C" w:rsidRPr="00272F67" w:rsidRDefault="001F101C" w:rsidP="002F500E">
      <w:pPr>
        <w:pStyle w:val="RulesSub-Paragraph"/>
        <w:spacing w:after="200"/>
        <w:jc w:val="left"/>
        <w:rPr>
          <w:szCs w:val="22"/>
        </w:rPr>
      </w:pPr>
      <w:r w:rsidRPr="00272F67">
        <w:rPr>
          <w:szCs w:val="22"/>
        </w:rPr>
        <w:t>(c)</w:t>
      </w:r>
      <w:r w:rsidRPr="00272F67">
        <w:rPr>
          <w:szCs w:val="22"/>
        </w:rPr>
        <w:tab/>
        <w:t>Public access is controlled;</w:t>
      </w:r>
    </w:p>
    <w:p w:rsidR="001F101C" w:rsidRPr="00272F67" w:rsidRDefault="001F101C" w:rsidP="002F500E">
      <w:pPr>
        <w:pStyle w:val="RulesSub-Paragraph"/>
        <w:spacing w:after="200"/>
        <w:jc w:val="left"/>
        <w:rPr>
          <w:szCs w:val="22"/>
        </w:rPr>
      </w:pPr>
      <w:r w:rsidRPr="00272F67">
        <w:rPr>
          <w:szCs w:val="22"/>
        </w:rPr>
        <w:t>(d)</w:t>
      </w:r>
      <w:r w:rsidRPr="00272F67">
        <w:rPr>
          <w:szCs w:val="22"/>
        </w:rPr>
        <w:tab/>
        <w:t>A notice of the presence of underground oil storage tanks is permanently attached to the deed of the parcel upon which the tanks are located, including at a minimum, a description of the tanks, their size, types of product stored, and their surveyed location; and</w:t>
      </w:r>
    </w:p>
    <w:p w:rsidR="001F101C" w:rsidRPr="00272F67" w:rsidRDefault="001F101C" w:rsidP="002F500E">
      <w:pPr>
        <w:pStyle w:val="RulesSub-Paragraph"/>
        <w:spacing w:after="200"/>
        <w:jc w:val="left"/>
        <w:rPr>
          <w:szCs w:val="22"/>
        </w:rPr>
      </w:pPr>
      <w:r w:rsidRPr="00272F67">
        <w:rPr>
          <w:szCs w:val="22"/>
        </w:rPr>
        <w:t>(e)</w:t>
      </w:r>
      <w:r w:rsidRPr="00272F67">
        <w:rPr>
          <w:szCs w:val="22"/>
        </w:rPr>
        <w:tab/>
        <w:t>Written notice has been provided to the local fire department having jurisdiction indicating that a variance is being sought from the requirements of section 11.</w:t>
      </w:r>
    </w:p>
    <w:p w:rsidR="001F101C" w:rsidRPr="00272F67" w:rsidRDefault="00862847" w:rsidP="002F500E">
      <w:pPr>
        <w:pStyle w:val="RulesSub-Paragraph"/>
        <w:spacing w:after="200"/>
        <w:ind w:left="1080" w:firstLine="0"/>
        <w:jc w:val="left"/>
        <w:rPr>
          <w:szCs w:val="22"/>
        </w:rPr>
      </w:pPr>
      <w:r w:rsidRPr="00272F67">
        <w:rPr>
          <w:szCs w:val="22"/>
        </w:rPr>
        <w:t>T</w:t>
      </w:r>
      <w:r w:rsidR="001F101C" w:rsidRPr="00272F67">
        <w:rPr>
          <w:szCs w:val="22"/>
        </w:rPr>
        <w:t>he</w:t>
      </w:r>
      <w:r w:rsidR="00272F67">
        <w:rPr>
          <w:szCs w:val="22"/>
        </w:rPr>
        <w:t xml:space="preserve"> </w:t>
      </w:r>
      <w:r w:rsidR="000A3053" w:rsidRPr="00272F67">
        <w:rPr>
          <w:szCs w:val="22"/>
        </w:rPr>
        <w:t>Commissioner</w:t>
      </w:r>
      <w:r w:rsidR="001F101C" w:rsidRPr="00272F67">
        <w:rPr>
          <w:szCs w:val="22"/>
        </w:rPr>
        <w:t xml:space="preserve"> may approve, deny, or approve with conditions a variance under this paragraph.</w:t>
      </w:r>
    </w:p>
    <w:p w:rsidR="001F101C" w:rsidRPr="00272F67" w:rsidRDefault="001F101C" w:rsidP="002F500E">
      <w:pPr>
        <w:pStyle w:val="RulesParagraph"/>
        <w:spacing w:after="200"/>
        <w:jc w:val="left"/>
        <w:rPr>
          <w:szCs w:val="22"/>
        </w:rPr>
      </w:pPr>
      <w:r w:rsidRPr="00272F67">
        <w:rPr>
          <w:szCs w:val="22"/>
        </w:rPr>
        <w:t>(2)</w:t>
      </w:r>
      <w:r w:rsidRPr="00272F67">
        <w:rPr>
          <w:szCs w:val="22"/>
        </w:rPr>
        <w:tab/>
        <w:t>The owner or operator of a field constructed tank shall conduct a site assessment in accordance with section 11(A) and Appendix P prior to the completion of facility closure.</w:t>
      </w:r>
    </w:p>
    <w:p w:rsidR="000F5B01" w:rsidRDefault="000F5B01" w:rsidP="002F500E">
      <w:pPr>
        <w:pStyle w:val="RulesParagraph"/>
        <w:spacing w:after="200"/>
        <w:jc w:val="left"/>
        <w:rPr>
          <w:szCs w:val="22"/>
        </w:rPr>
      </w:pPr>
      <w:r w:rsidRPr="00272F67">
        <w:rPr>
          <w:szCs w:val="22"/>
        </w:rPr>
        <w:t>(3)</w:t>
      </w:r>
      <w:r w:rsidRPr="00272F67">
        <w:rPr>
          <w:szCs w:val="22"/>
        </w:rPr>
        <w:tab/>
      </w:r>
      <w:r w:rsidR="00345B44" w:rsidRPr="00272F67">
        <w:rPr>
          <w:szCs w:val="22"/>
        </w:rPr>
        <w:t>T</w:t>
      </w:r>
      <w:r w:rsidRPr="00272F67">
        <w:rPr>
          <w:szCs w:val="22"/>
        </w:rPr>
        <w:t xml:space="preserve">he owner or operator of a previously closed underground oil storage facility that </w:t>
      </w:r>
      <w:r w:rsidR="001A682C" w:rsidRPr="00272F67">
        <w:rPr>
          <w:szCs w:val="22"/>
        </w:rPr>
        <w:t>was</w:t>
      </w:r>
      <w:r w:rsidRPr="00272F67">
        <w:rPr>
          <w:szCs w:val="22"/>
        </w:rPr>
        <w:t xml:space="preserve"> not </w:t>
      </w:r>
      <w:r w:rsidR="001A682C" w:rsidRPr="00272F67">
        <w:rPr>
          <w:szCs w:val="22"/>
        </w:rPr>
        <w:t xml:space="preserve">required to </w:t>
      </w:r>
      <w:r w:rsidRPr="00272F67">
        <w:rPr>
          <w:szCs w:val="22"/>
        </w:rPr>
        <w:t xml:space="preserve">conduct a site assessment must assess the excavation zone </w:t>
      </w:r>
      <w:r w:rsidR="001A682C" w:rsidRPr="00272F67">
        <w:rPr>
          <w:szCs w:val="22"/>
        </w:rPr>
        <w:t xml:space="preserve">of the tanks, piping and dispensers </w:t>
      </w:r>
      <w:r w:rsidRPr="00272F67">
        <w:rPr>
          <w:szCs w:val="22"/>
        </w:rPr>
        <w:t xml:space="preserve">and must conduct an after-the-fact site assessment in accordance with Appendix </w:t>
      </w:r>
      <w:proofErr w:type="gramStart"/>
      <w:r w:rsidRPr="00272F67">
        <w:rPr>
          <w:szCs w:val="22"/>
        </w:rPr>
        <w:t>P(</w:t>
      </w:r>
      <w:proofErr w:type="gramEnd"/>
      <w:r w:rsidRPr="00272F67">
        <w:rPr>
          <w:szCs w:val="22"/>
        </w:rPr>
        <w:t xml:space="preserve">11), if </w:t>
      </w:r>
      <w:r w:rsidR="00345B44" w:rsidRPr="00272F67">
        <w:rPr>
          <w:szCs w:val="22"/>
        </w:rPr>
        <w:t xml:space="preserve">the Department determines </w:t>
      </w:r>
      <w:r w:rsidRPr="00272F67">
        <w:rPr>
          <w:szCs w:val="22"/>
        </w:rPr>
        <w:t>releases from the underground oil storage tank pose a current or potential threat to human health or the environment.</w:t>
      </w:r>
    </w:p>
    <w:p w:rsidR="00011E27" w:rsidRPr="00272F67" w:rsidRDefault="00011E27" w:rsidP="002F500E">
      <w:pPr>
        <w:pStyle w:val="RulesParagraph"/>
        <w:spacing w:after="200"/>
        <w:jc w:val="left"/>
        <w:rPr>
          <w:szCs w:val="22"/>
        </w:rPr>
      </w:pPr>
    </w:p>
    <w:p w:rsidR="001F101C" w:rsidRPr="00272F67" w:rsidRDefault="001F101C" w:rsidP="00862847">
      <w:pPr>
        <w:pStyle w:val="RulesSection"/>
        <w:spacing w:after="200"/>
        <w:jc w:val="left"/>
        <w:rPr>
          <w:b/>
          <w:szCs w:val="22"/>
        </w:rPr>
      </w:pPr>
      <w:r w:rsidRPr="00272F67">
        <w:rPr>
          <w:b/>
          <w:szCs w:val="22"/>
        </w:rPr>
        <w:t>9.</w:t>
      </w:r>
      <w:r w:rsidRPr="00272F67">
        <w:rPr>
          <w:b/>
          <w:szCs w:val="22"/>
        </w:rPr>
        <w:tab/>
        <w:t xml:space="preserve">Regulation of </w:t>
      </w:r>
      <w:r w:rsidR="00862847" w:rsidRPr="00272F67">
        <w:rPr>
          <w:b/>
          <w:szCs w:val="22"/>
        </w:rPr>
        <w:t>f</w:t>
      </w:r>
      <w:r w:rsidRPr="00272F67">
        <w:rPr>
          <w:b/>
          <w:szCs w:val="22"/>
        </w:rPr>
        <w:t xml:space="preserve">acilities for the </w:t>
      </w:r>
      <w:r w:rsidR="00862847" w:rsidRPr="00272F67">
        <w:rPr>
          <w:b/>
          <w:szCs w:val="22"/>
        </w:rPr>
        <w:t>u</w:t>
      </w:r>
      <w:r w:rsidRPr="00272F67">
        <w:rPr>
          <w:b/>
          <w:szCs w:val="22"/>
        </w:rPr>
        <w:t xml:space="preserve">nderground </w:t>
      </w:r>
      <w:r w:rsidR="00862847" w:rsidRPr="00272F67">
        <w:rPr>
          <w:b/>
          <w:szCs w:val="22"/>
        </w:rPr>
        <w:t>s</w:t>
      </w:r>
      <w:r w:rsidRPr="00272F67">
        <w:rPr>
          <w:b/>
          <w:szCs w:val="22"/>
        </w:rPr>
        <w:t xml:space="preserve">torage of </w:t>
      </w:r>
      <w:r w:rsidR="00862847" w:rsidRPr="00272F67">
        <w:rPr>
          <w:b/>
          <w:szCs w:val="22"/>
        </w:rPr>
        <w:t>h</w:t>
      </w:r>
      <w:r w:rsidRPr="00272F67">
        <w:rPr>
          <w:b/>
          <w:szCs w:val="22"/>
        </w:rPr>
        <w:t xml:space="preserve">eavy </w:t>
      </w:r>
      <w:r w:rsidR="00862847" w:rsidRPr="00272F67">
        <w:rPr>
          <w:b/>
          <w:szCs w:val="22"/>
        </w:rPr>
        <w:t>o</w:t>
      </w:r>
      <w:r w:rsidRPr="00272F67">
        <w:rPr>
          <w:b/>
          <w:szCs w:val="22"/>
        </w:rPr>
        <w:t>ils</w:t>
      </w:r>
    </w:p>
    <w:p w:rsidR="001F101C" w:rsidRPr="00272F67" w:rsidRDefault="001F101C" w:rsidP="00862847">
      <w:pPr>
        <w:pStyle w:val="RulesSub-section"/>
        <w:spacing w:after="200"/>
        <w:jc w:val="left"/>
        <w:outlineLvl w:val="0"/>
        <w:rPr>
          <w:b/>
          <w:szCs w:val="22"/>
        </w:rPr>
      </w:pPr>
      <w:r w:rsidRPr="00272F67">
        <w:rPr>
          <w:b/>
          <w:szCs w:val="22"/>
        </w:rPr>
        <w:t>A.</w:t>
      </w:r>
      <w:r w:rsidRPr="00272F67">
        <w:rPr>
          <w:b/>
          <w:szCs w:val="22"/>
        </w:rPr>
        <w:tab/>
        <w:t>Applicability</w:t>
      </w:r>
    </w:p>
    <w:p w:rsidR="001F101C" w:rsidRPr="00272F67" w:rsidRDefault="001F101C" w:rsidP="00862847">
      <w:pPr>
        <w:pStyle w:val="RulesParagraph"/>
        <w:spacing w:after="200"/>
        <w:jc w:val="left"/>
        <w:rPr>
          <w:szCs w:val="22"/>
        </w:rPr>
      </w:pPr>
      <w:r w:rsidRPr="00272F67">
        <w:rPr>
          <w:szCs w:val="22"/>
        </w:rPr>
        <w:t>(1)</w:t>
      </w:r>
      <w:r w:rsidRPr="00272F67">
        <w:rPr>
          <w:szCs w:val="22"/>
        </w:rPr>
        <w:tab/>
        <w:t>This section applies to all underground oil storage facilities intended for storing or containing heavy oil, oil that must be heated during storage, including but not limited to #5 and #6 oil.</w:t>
      </w:r>
    </w:p>
    <w:p w:rsidR="001F101C" w:rsidRPr="00272F67" w:rsidRDefault="001F101C" w:rsidP="00F5618D">
      <w:pPr>
        <w:pStyle w:val="RulesParagraph"/>
        <w:spacing w:after="200"/>
        <w:ind w:right="-288"/>
        <w:jc w:val="left"/>
        <w:rPr>
          <w:szCs w:val="22"/>
        </w:rPr>
      </w:pPr>
      <w:r w:rsidRPr="00272F67">
        <w:rPr>
          <w:szCs w:val="22"/>
        </w:rPr>
        <w:t>(2)</w:t>
      </w:r>
      <w:r w:rsidRPr="00272F67">
        <w:rPr>
          <w:szCs w:val="22"/>
        </w:rPr>
        <w:tab/>
        <w:t>This section applies to # 4 oil storage facilities only when the oil must be heated during storage.</w:t>
      </w:r>
    </w:p>
    <w:p w:rsidR="001F101C" w:rsidRPr="00272F67" w:rsidRDefault="001F101C" w:rsidP="00862847">
      <w:pPr>
        <w:pStyle w:val="RulesSub-section"/>
        <w:spacing w:after="200"/>
        <w:jc w:val="left"/>
        <w:outlineLvl w:val="0"/>
        <w:rPr>
          <w:b/>
          <w:szCs w:val="22"/>
        </w:rPr>
      </w:pPr>
      <w:r w:rsidRPr="00272F67">
        <w:rPr>
          <w:b/>
          <w:szCs w:val="22"/>
        </w:rPr>
        <w:t>B.</w:t>
      </w:r>
      <w:r w:rsidRPr="00272F67">
        <w:rPr>
          <w:b/>
          <w:szCs w:val="22"/>
        </w:rPr>
        <w:tab/>
        <w:t>Design and installation requirements for</w:t>
      </w:r>
      <w:r w:rsidR="00951AA1" w:rsidRPr="00272F67">
        <w:rPr>
          <w:b/>
          <w:szCs w:val="22"/>
        </w:rPr>
        <w:t xml:space="preserve"> new and replacement facilities</w:t>
      </w:r>
    </w:p>
    <w:p w:rsidR="001F101C" w:rsidRPr="00272F67" w:rsidRDefault="001F101C" w:rsidP="00862847">
      <w:pPr>
        <w:pStyle w:val="RulesParagraph"/>
        <w:spacing w:after="200"/>
        <w:jc w:val="left"/>
        <w:rPr>
          <w:szCs w:val="22"/>
        </w:rPr>
      </w:pPr>
      <w:r w:rsidRPr="00272F67">
        <w:rPr>
          <w:szCs w:val="22"/>
        </w:rPr>
        <w:t>(1)</w:t>
      </w:r>
      <w:r w:rsidRPr="00272F67">
        <w:rPr>
          <w:szCs w:val="22"/>
        </w:rPr>
        <w:tab/>
        <w:t>General design requirements</w:t>
      </w:r>
    </w:p>
    <w:p w:rsidR="001F101C" w:rsidRPr="00272F67" w:rsidRDefault="001F101C" w:rsidP="00862847">
      <w:pPr>
        <w:pStyle w:val="RulesSub-Paragraph"/>
        <w:spacing w:after="200"/>
        <w:jc w:val="left"/>
        <w:rPr>
          <w:szCs w:val="22"/>
        </w:rPr>
      </w:pPr>
      <w:r w:rsidRPr="00272F67">
        <w:rPr>
          <w:szCs w:val="22"/>
        </w:rPr>
        <w:t>(a)</w:t>
      </w:r>
      <w:r w:rsidRPr="00272F67">
        <w:rPr>
          <w:szCs w:val="22"/>
        </w:rPr>
        <w:tab/>
      </w:r>
      <w:r w:rsidR="00B94641" w:rsidRPr="00272F67">
        <w:rPr>
          <w:szCs w:val="22"/>
        </w:rPr>
        <w:t>Facilities must be designed in accordance with section 6(B)(1) except w</w:t>
      </w:r>
      <w:r w:rsidRPr="00272F67">
        <w:rPr>
          <w:szCs w:val="22"/>
        </w:rPr>
        <w:t xml:space="preserve">here a field constructed tank is proposed at a heavy oil facility, </w:t>
      </w:r>
      <w:r w:rsidR="00B94641" w:rsidRPr="00272F67">
        <w:rPr>
          <w:szCs w:val="22"/>
        </w:rPr>
        <w:t xml:space="preserve">then </w:t>
      </w:r>
      <w:r w:rsidRPr="00272F67">
        <w:rPr>
          <w:szCs w:val="22"/>
        </w:rPr>
        <w:t>the general design requirements for heating oil facilities under sections 6(B)(1) or 8(B) must be followed.</w:t>
      </w:r>
    </w:p>
    <w:p w:rsidR="001F101C" w:rsidRPr="00272F67" w:rsidRDefault="001F101C" w:rsidP="00862847">
      <w:pPr>
        <w:pStyle w:val="RulesSub-Paragraph"/>
        <w:spacing w:after="200"/>
        <w:jc w:val="left"/>
        <w:rPr>
          <w:szCs w:val="22"/>
        </w:rPr>
      </w:pPr>
      <w:r w:rsidRPr="00272F67">
        <w:rPr>
          <w:szCs w:val="22"/>
        </w:rPr>
        <w:t>(b)</w:t>
      </w:r>
      <w:r w:rsidRPr="00272F67">
        <w:rPr>
          <w:szCs w:val="22"/>
        </w:rPr>
        <w:tab/>
        <w:t>All facility construction materials must be physically and chemically compatible with the product to be stored, including the temperature at which the product is to be stored.</w:t>
      </w:r>
      <w:r w:rsidR="00272F67">
        <w:rPr>
          <w:szCs w:val="22"/>
        </w:rPr>
        <w:t xml:space="preserve"> </w:t>
      </w:r>
      <w:r w:rsidRPr="00272F67">
        <w:rPr>
          <w:szCs w:val="22"/>
        </w:rPr>
        <w:t>Fiberglass or plastic jacketed components may not be installed in facilities where the oil temperature will exceed 150</w:t>
      </w:r>
      <w:r w:rsidRPr="00272F67">
        <w:rPr>
          <w:szCs w:val="22"/>
          <w:vertAlign w:val="superscript"/>
        </w:rPr>
        <w:t>o</w:t>
      </w:r>
      <w:r w:rsidRPr="00272F67">
        <w:rPr>
          <w:szCs w:val="22"/>
        </w:rPr>
        <w:t>F.</w:t>
      </w:r>
    </w:p>
    <w:p w:rsidR="001F101C" w:rsidRPr="00272F67" w:rsidRDefault="001F101C" w:rsidP="00862847">
      <w:pPr>
        <w:pStyle w:val="RulesParagraph"/>
        <w:spacing w:after="200"/>
        <w:jc w:val="left"/>
        <w:rPr>
          <w:szCs w:val="22"/>
        </w:rPr>
      </w:pPr>
      <w:r w:rsidRPr="00272F67">
        <w:rPr>
          <w:szCs w:val="22"/>
        </w:rPr>
        <w:t>(2)</w:t>
      </w:r>
      <w:r w:rsidRPr="00272F67">
        <w:rPr>
          <w:szCs w:val="22"/>
        </w:rPr>
        <w:tab/>
        <w:t>Leak detection.</w:t>
      </w:r>
      <w:r w:rsidR="00272F67">
        <w:rPr>
          <w:szCs w:val="22"/>
        </w:rPr>
        <w:t xml:space="preserve"> </w:t>
      </w:r>
      <w:r w:rsidRPr="00272F67">
        <w:rPr>
          <w:szCs w:val="22"/>
        </w:rPr>
        <w:t>New and replacement heavy oil facilities must provide leak detection in conformance with the leak detection requirements for other heating oils in section 6(B)(2) or field constructed tanks in section 8(B)(2), including secondary containment with continuous interstitial space monitoring.</w:t>
      </w:r>
    </w:p>
    <w:p w:rsidR="001F101C" w:rsidRPr="00272F67" w:rsidRDefault="001F101C" w:rsidP="00862847">
      <w:pPr>
        <w:pStyle w:val="RulesParagraph"/>
        <w:spacing w:after="200"/>
        <w:jc w:val="left"/>
        <w:rPr>
          <w:szCs w:val="22"/>
        </w:rPr>
      </w:pPr>
      <w:r w:rsidRPr="00272F67">
        <w:rPr>
          <w:szCs w:val="22"/>
        </w:rPr>
        <w:t>(3)</w:t>
      </w:r>
      <w:r w:rsidRPr="00272F67">
        <w:rPr>
          <w:szCs w:val="22"/>
        </w:rPr>
        <w:tab/>
        <w:t>Overfill and spill prevention equipment requirements are the same as those for other heating oils under section 6(B</w:t>
      </w:r>
      <w:proofErr w:type="gramStart"/>
      <w:r w:rsidRPr="00272F67">
        <w:rPr>
          <w:szCs w:val="22"/>
        </w:rPr>
        <w:t>)(</w:t>
      </w:r>
      <w:proofErr w:type="gramEnd"/>
      <w:r w:rsidRPr="00272F67">
        <w:rPr>
          <w:szCs w:val="22"/>
        </w:rPr>
        <w:t>3</w:t>
      </w:r>
      <w:r w:rsidR="009A1745" w:rsidRPr="00272F67">
        <w:rPr>
          <w:szCs w:val="22"/>
        </w:rPr>
        <w:t>)</w:t>
      </w:r>
      <w:r w:rsidR="009A1745">
        <w:rPr>
          <w:szCs w:val="22"/>
        </w:rPr>
        <w:t>.</w:t>
      </w:r>
    </w:p>
    <w:p w:rsidR="001F101C" w:rsidRPr="00272F67" w:rsidRDefault="001F101C" w:rsidP="00862847">
      <w:pPr>
        <w:pStyle w:val="RulesParagraph"/>
        <w:spacing w:after="200"/>
        <w:jc w:val="left"/>
        <w:rPr>
          <w:szCs w:val="22"/>
        </w:rPr>
      </w:pPr>
      <w:r w:rsidRPr="00272F67">
        <w:rPr>
          <w:szCs w:val="22"/>
        </w:rPr>
        <w:t>(4)</w:t>
      </w:r>
      <w:r w:rsidRPr="00272F67">
        <w:rPr>
          <w:szCs w:val="22"/>
        </w:rPr>
        <w:tab/>
        <w:t>Installation requirements for new and replacement heavy oil facilities.</w:t>
      </w:r>
    </w:p>
    <w:p w:rsidR="001F101C" w:rsidRPr="00272F67" w:rsidRDefault="001F101C" w:rsidP="00862847">
      <w:pPr>
        <w:pStyle w:val="RulesSub-Paragraph"/>
        <w:spacing w:after="200"/>
        <w:jc w:val="left"/>
        <w:rPr>
          <w:szCs w:val="22"/>
        </w:rPr>
      </w:pPr>
      <w:r w:rsidRPr="00272F67">
        <w:rPr>
          <w:szCs w:val="22"/>
        </w:rPr>
        <w:t>(a)</w:t>
      </w:r>
      <w:r w:rsidRPr="00272F67">
        <w:rPr>
          <w:szCs w:val="22"/>
        </w:rPr>
        <w:tab/>
        <w:t xml:space="preserve">An underground oil storage facility or tank may not be installed unless the facility has been registered in accordance with section </w:t>
      </w:r>
      <w:r w:rsidR="009A1745" w:rsidRPr="00272F67">
        <w:rPr>
          <w:szCs w:val="22"/>
        </w:rPr>
        <w:t>4.</w:t>
      </w:r>
    </w:p>
    <w:p w:rsidR="001F101C" w:rsidRPr="00272F67" w:rsidRDefault="001F101C" w:rsidP="00862847">
      <w:pPr>
        <w:pStyle w:val="RulesSub-Paragraph"/>
        <w:spacing w:after="200"/>
        <w:jc w:val="left"/>
        <w:rPr>
          <w:szCs w:val="22"/>
        </w:rPr>
      </w:pPr>
      <w:r w:rsidRPr="00272F67">
        <w:rPr>
          <w:szCs w:val="22"/>
        </w:rPr>
        <w:t>(b)</w:t>
      </w:r>
      <w:r w:rsidRPr="00272F67">
        <w:rPr>
          <w:szCs w:val="22"/>
        </w:rPr>
        <w:tab/>
        <w:t xml:space="preserve">No person may install an underground heavy oil storage facility unless that person is a properly certified Class 2 underground oil storage tank installer in accordance with 32 </w:t>
      </w:r>
      <w:r w:rsidR="004D307E" w:rsidRPr="00272F67">
        <w:rPr>
          <w:szCs w:val="22"/>
        </w:rPr>
        <w:t>M.R.S.</w:t>
      </w:r>
      <w:r w:rsidRPr="00272F67">
        <w:rPr>
          <w:szCs w:val="22"/>
        </w:rPr>
        <w:t xml:space="preserve"> </w:t>
      </w:r>
      <w:r w:rsidR="00F5618D" w:rsidRPr="00272F67">
        <w:rPr>
          <w:szCs w:val="22"/>
        </w:rPr>
        <w:t>§§</w:t>
      </w:r>
      <w:r w:rsidRPr="00272F67">
        <w:rPr>
          <w:szCs w:val="22"/>
        </w:rPr>
        <w:t xml:space="preserve"> 10001</w:t>
      </w:r>
      <w:r w:rsidR="00D22C76" w:rsidRPr="00272F67">
        <w:rPr>
          <w:szCs w:val="22"/>
        </w:rPr>
        <w:t>-10016</w:t>
      </w:r>
      <w:r w:rsidR="00272F67" w:rsidRPr="00272F67">
        <w:rPr>
          <w:szCs w:val="22"/>
        </w:rPr>
        <w:t xml:space="preserve"> </w:t>
      </w:r>
      <w:r w:rsidRPr="00272F67">
        <w:rPr>
          <w:szCs w:val="22"/>
        </w:rPr>
        <w:t>and has paid the certification fee.</w:t>
      </w:r>
    </w:p>
    <w:p w:rsidR="001F101C" w:rsidRPr="00272F67" w:rsidRDefault="001F101C" w:rsidP="005948E9">
      <w:pPr>
        <w:pStyle w:val="RulesSub-Paragraph"/>
        <w:spacing w:after="200"/>
        <w:ind w:right="-144"/>
        <w:jc w:val="left"/>
        <w:rPr>
          <w:szCs w:val="22"/>
        </w:rPr>
      </w:pPr>
      <w:r w:rsidRPr="00272F67">
        <w:rPr>
          <w:szCs w:val="22"/>
        </w:rPr>
        <w:t>(</w:t>
      </w:r>
      <w:r w:rsidR="00931A5D" w:rsidRPr="00272F67">
        <w:rPr>
          <w:szCs w:val="22"/>
        </w:rPr>
        <w:t>c</w:t>
      </w:r>
      <w:r w:rsidRPr="00272F67">
        <w:rPr>
          <w:szCs w:val="22"/>
        </w:rPr>
        <w:t>)</w:t>
      </w:r>
      <w:r w:rsidRPr="00272F67">
        <w:rPr>
          <w:szCs w:val="22"/>
        </w:rPr>
        <w:tab/>
        <w:t>If a tank is replaced, all associated underground piping not meeting the design requirements of</w:t>
      </w:r>
      <w:r w:rsidR="00272F67">
        <w:rPr>
          <w:szCs w:val="22"/>
        </w:rPr>
        <w:t xml:space="preserve"> </w:t>
      </w:r>
      <w:r w:rsidR="00E750C3" w:rsidRPr="00272F67">
        <w:rPr>
          <w:szCs w:val="22"/>
        </w:rPr>
        <w:t>this Chapter</w:t>
      </w:r>
      <w:r w:rsidRPr="00272F67">
        <w:rPr>
          <w:szCs w:val="22"/>
        </w:rPr>
        <w:t xml:space="preserve"> must be replaced.</w:t>
      </w:r>
      <w:r w:rsidR="00272F67">
        <w:rPr>
          <w:szCs w:val="22"/>
        </w:rPr>
        <w:t xml:space="preserve"> </w:t>
      </w:r>
      <w:r w:rsidRPr="00272F67">
        <w:rPr>
          <w:szCs w:val="22"/>
        </w:rPr>
        <w:t>Any replacement piping must be designed and installed in accordance with</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 xml:space="preserve">If product piping is replaced and structural damage to the tank has occurred, the associated tank also must be replaced if not constructed of fiberglass, </w:t>
      </w:r>
      <w:proofErr w:type="spellStart"/>
      <w:r w:rsidRPr="00272F67">
        <w:rPr>
          <w:szCs w:val="22"/>
        </w:rPr>
        <w:t>cathodically</w:t>
      </w:r>
      <w:proofErr w:type="spellEnd"/>
      <w:r w:rsidRPr="00272F67">
        <w:rPr>
          <w:szCs w:val="22"/>
        </w:rPr>
        <w:t xml:space="preserve"> protected steel, or other noncorrosive materials approved by the</w:t>
      </w:r>
      <w:r w:rsidR="00272F67">
        <w:rPr>
          <w:szCs w:val="22"/>
        </w:rPr>
        <w:t xml:space="preserve"> </w:t>
      </w:r>
      <w:r w:rsidR="000A3053" w:rsidRPr="00272F67">
        <w:rPr>
          <w:szCs w:val="22"/>
        </w:rPr>
        <w:t>Commissioner</w:t>
      </w:r>
      <w:r w:rsidRPr="00272F67">
        <w:rPr>
          <w:szCs w:val="22"/>
        </w:rPr>
        <w:t>.</w:t>
      </w:r>
      <w:r w:rsidR="00272F67">
        <w:rPr>
          <w:szCs w:val="22"/>
        </w:rPr>
        <w:t xml:space="preserve"> </w:t>
      </w:r>
      <w:r w:rsidRPr="00272F67">
        <w:rPr>
          <w:szCs w:val="22"/>
        </w:rPr>
        <w:t xml:space="preserve">Repairs of damaged fiberglass, </w:t>
      </w:r>
      <w:proofErr w:type="spellStart"/>
      <w:r w:rsidRPr="00272F67">
        <w:rPr>
          <w:szCs w:val="22"/>
        </w:rPr>
        <w:t>cathodically</w:t>
      </w:r>
      <w:proofErr w:type="spellEnd"/>
      <w:r w:rsidRPr="00272F67">
        <w:rPr>
          <w:szCs w:val="22"/>
        </w:rPr>
        <w:t xml:space="preserve"> protected steel, and other Commissioner approved tanks may only be made if conducted in accordance with sections 5(D</w:t>
      </w:r>
      <w:proofErr w:type="gramStart"/>
      <w:r w:rsidR="009A1745" w:rsidRPr="00272F67">
        <w:rPr>
          <w:szCs w:val="22"/>
        </w:rPr>
        <w:t>)(</w:t>
      </w:r>
      <w:proofErr w:type="gramEnd"/>
      <w:r w:rsidR="009A1745" w:rsidRPr="00272F67">
        <w:rPr>
          <w:szCs w:val="22"/>
        </w:rPr>
        <w:t>13</w:t>
      </w:r>
      <w:r w:rsidRPr="00272F67">
        <w:rPr>
          <w:szCs w:val="22"/>
        </w:rPr>
        <w:t>) or (</w:t>
      </w:r>
      <w:r w:rsidR="00901CE1" w:rsidRPr="00272F67">
        <w:rPr>
          <w:szCs w:val="22"/>
        </w:rPr>
        <w:t>14</w:t>
      </w:r>
      <w:r w:rsidRPr="00272F67">
        <w:rPr>
          <w:szCs w:val="22"/>
        </w:rPr>
        <w:t>).</w:t>
      </w:r>
      <w:r w:rsidR="00272F67">
        <w:rPr>
          <w:szCs w:val="22"/>
        </w:rPr>
        <w:t xml:space="preserve"> </w:t>
      </w:r>
      <w:r w:rsidRPr="00272F67">
        <w:rPr>
          <w:szCs w:val="22"/>
        </w:rPr>
        <w:t>Tanks that cannot be repaired must be abandoned in accordance with section 11.</w:t>
      </w:r>
    </w:p>
    <w:p w:rsidR="001F101C" w:rsidRPr="00272F67" w:rsidRDefault="001F101C" w:rsidP="00862847">
      <w:pPr>
        <w:pStyle w:val="RulesSub-Paragraph"/>
        <w:spacing w:after="200"/>
        <w:jc w:val="left"/>
        <w:rPr>
          <w:szCs w:val="22"/>
        </w:rPr>
      </w:pPr>
      <w:r w:rsidRPr="00272F67">
        <w:rPr>
          <w:szCs w:val="22"/>
        </w:rPr>
        <w:t>(</w:t>
      </w:r>
      <w:r w:rsidR="00931A5D" w:rsidRPr="00272F67">
        <w:rPr>
          <w:szCs w:val="22"/>
        </w:rPr>
        <w:t>d</w:t>
      </w:r>
      <w:r w:rsidRPr="00272F67">
        <w:rPr>
          <w:szCs w:val="22"/>
        </w:rPr>
        <w:t>)</w:t>
      </w:r>
      <w:r w:rsidRPr="00272F67">
        <w:rPr>
          <w:szCs w:val="22"/>
        </w:rPr>
        <w:tab/>
        <w:t>New and replacement heavy oil facilities must be installed in accordance with National Fire Protection Association Code 31 and the requirements of section 6(B)(4), (5) and (6), except that the installation of copper and PVC piping is prohibited and the heating system must be electrically isolated from the cathodic protection system if the tank is steel.</w:t>
      </w:r>
    </w:p>
    <w:p w:rsidR="001F101C" w:rsidRPr="00272F67" w:rsidRDefault="001F101C" w:rsidP="00862847">
      <w:pPr>
        <w:pStyle w:val="RulesSub-Paragraph"/>
        <w:spacing w:after="200"/>
        <w:jc w:val="left"/>
        <w:rPr>
          <w:szCs w:val="22"/>
        </w:rPr>
      </w:pPr>
      <w:r w:rsidRPr="00272F67">
        <w:rPr>
          <w:szCs w:val="22"/>
        </w:rPr>
        <w:t>(</w:t>
      </w:r>
      <w:r w:rsidR="00931A5D" w:rsidRPr="00272F67">
        <w:rPr>
          <w:szCs w:val="22"/>
        </w:rPr>
        <w:t>e</w:t>
      </w:r>
      <w:r w:rsidRPr="00272F67">
        <w:rPr>
          <w:szCs w:val="22"/>
        </w:rPr>
        <w:t>)</w:t>
      </w:r>
      <w:r w:rsidRPr="00272F67">
        <w:rPr>
          <w:szCs w:val="22"/>
        </w:rPr>
        <w:tab/>
        <w:t>New and replacement fiberglass and plastic jacketed steel tanks must be provided with continuous product temperature monitoring equipment, installed in accordance with the manufacturer's specifications.</w:t>
      </w:r>
    </w:p>
    <w:p w:rsidR="008C0C80" w:rsidRPr="00272F67" w:rsidRDefault="008C0C80" w:rsidP="008C0C80">
      <w:pPr>
        <w:pStyle w:val="RulesParagraph"/>
        <w:spacing w:after="200"/>
        <w:ind w:left="1440" w:right="-288"/>
        <w:jc w:val="left"/>
        <w:rPr>
          <w:szCs w:val="22"/>
        </w:rPr>
      </w:pPr>
      <w:r w:rsidRPr="00272F67">
        <w:rPr>
          <w:szCs w:val="22"/>
        </w:rPr>
        <w:t xml:space="preserve">(f) </w:t>
      </w:r>
      <w:r w:rsidRPr="00272F67">
        <w:rPr>
          <w:szCs w:val="22"/>
        </w:rPr>
        <w:tab/>
      </w:r>
      <w:r w:rsidR="008E368A" w:rsidRPr="00272F67">
        <w:rPr>
          <w:szCs w:val="22"/>
        </w:rPr>
        <w:t>After</w:t>
      </w:r>
      <w:r w:rsidRPr="00272F67">
        <w:rPr>
          <w:szCs w:val="22"/>
        </w:rPr>
        <w:t xml:space="preserve"> July 1, 2019</w:t>
      </w:r>
      <w:r w:rsidR="00B24640">
        <w:rPr>
          <w:szCs w:val="22"/>
        </w:rPr>
        <w:t>,</w:t>
      </w:r>
      <w:r w:rsidRPr="00272F67">
        <w:rPr>
          <w:szCs w:val="22"/>
        </w:rPr>
        <w:t xml:space="preserve"> a </w:t>
      </w:r>
      <w:r w:rsidR="00B24640">
        <w:rPr>
          <w:szCs w:val="22"/>
        </w:rPr>
        <w:t xml:space="preserve">Certified Underground Oil Storage Tank </w:t>
      </w:r>
      <w:r w:rsidR="009A1745">
        <w:rPr>
          <w:szCs w:val="22"/>
        </w:rPr>
        <w:t xml:space="preserve">Installer </w:t>
      </w:r>
      <w:r w:rsidR="009A1745" w:rsidRPr="00272F67">
        <w:rPr>
          <w:szCs w:val="22"/>
        </w:rPr>
        <w:t>overseeing</w:t>
      </w:r>
      <w:r w:rsidRPr="00272F67">
        <w:rPr>
          <w:szCs w:val="22"/>
        </w:rPr>
        <w:t xml:space="preserve"> a tank removal must be trained in best management practices for erosion and sedimentation control by the Department or through an equivalent program approved by the Department.</w:t>
      </w:r>
    </w:p>
    <w:p w:rsidR="001F101C" w:rsidRPr="00272F67" w:rsidRDefault="001F101C" w:rsidP="00862847">
      <w:pPr>
        <w:pStyle w:val="RulesSub-section"/>
        <w:spacing w:after="200"/>
        <w:jc w:val="left"/>
        <w:outlineLvl w:val="0"/>
        <w:rPr>
          <w:b/>
          <w:szCs w:val="22"/>
        </w:rPr>
      </w:pPr>
      <w:r w:rsidRPr="00272F67">
        <w:rPr>
          <w:b/>
          <w:szCs w:val="22"/>
        </w:rPr>
        <w:t>C.</w:t>
      </w:r>
      <w:r w:rsidRPr="00272F67">
        <w:rPr>
          <w:b/>
          <w:szCs w:val="22"/>
        </w:rPr>
        <w:tab/>
        <w:t xml:space="preserve">Operation, maintenance, testing and inspection </w:t>
      </w:r>
      <w:r w:rsidR="005948E9" w:rsidRPr="00272F67">
        <w:rPr>
          <w:b/>
          <w:szCs w:val="22"/>
        </w:rPr>
        <w:t xml:space="preserve">of </w:t>
      </w:r>
      <w:r w:rsidRPr="00272F67">
        <w:rPr>
          <w:b/>
          <w:szCs w:val="22"/>
        </w:rPr>
        <w:t>new, replacement and existing facilities</w:t>
      </w:r>
    </w:p>
    <w:p w:rsidR="001F101C" w:rsidRPr="00272F67" w:rsidRDefault="001F101C" w:rsidP="00862847">
      <w:pPr>
        <w:pStyle w:val="RulesParagraph"/>
        <w:spacing w:after="200"/>
        <w:jc w:val="left"/>
        <w:rPr>
          <w:szCs w:val="22"/>
        </w:rPr>
      </w:pPr>
      <w:r w:rsidRPr="00272F67">
        <w:rPr>
          <w:szCs w:val="22"/>
        </w:rPr>
        <w:t>(1)</w:t>
      </w:r>
      <w:r w:rsidRPr="00272F67">
        <w:rPr>
          <w:szCs w:val="22"/>
        </w:rPr>
        <w:tab/>
        <w:t>Heavy oil facilities must be operated in accordance with the requirements for other heating oil facilities in section 6(C</w:t>
      </w:r>
      <w:r w:rsidR="009A1745" w:rsidRPr="00272F67">
        <w:rPr>
          <w:szCs w:val="22"/>
        </w:rPr>
        <w:t>)</w:t>
      </w:r>
      <w:r w:rsidR="009A1745">
        <w:rPr>
          <w:szCs w:val="22"/>
        </w:rPr>
        <w:t>.</w:t>
      </w:r>
    </w:p>
    <w:p w:rsidR="001F101C" w:rsidRPr="00272F67" w:rsidRDefault="001F101C" w:rsidP="00862847">
      <w:pPr>
        <w:pStyle w:val="RulesParagraph"/>
        <w:spacing w:after="200"/>
        <w:jc w:val="left"/>
        <w:rPr>
          <w:szCs w:val="22"/>
        </w:rPr>
      </w:pPr>
      <w:r w:rsidRPr="00272F67">
        <w:rPr>
          <w:szCs w:val="22"/>
        </w:rPr>
        <w:t>(2)</w:t>
      </w:r>
      <w:r w:rsidRPr="00272F67">
        <w:rPr>
          <w:szCs w:val="22"/>
        </w:rPr>
        <w:tab/>
        <w:t>The owner or operator of heavy oil facilities with fiberglass or plastic jacketed steel tanks or piping shall monitor representative product temperature within the tank daily to ensure it does not exceed tank and piping manufacturers</w:t>
      </w:r>
      <w:r w:rsidR="00C357EF" w:rsidRPr="00272F67">
        <w:rPr>
          <w:szCs w:val="22"/>
        </w:rPr>
        <w:t>’</w:t>
      </w:r>
      <w:r w:rsidRPr="00272F67">
        <w:rPr>
          <w:szCs w:val="22"/>
        </w:rPr>
        <w:t xml:space="preserve"> specifications or limits.</w:t>
      </w:r>
      <w:r w:rsidR="00272F67">
        <w:rPr>
          <w:szCs w:val="22"/>
        </w:rPr>
        <w:t xml:space="preserve"> </w:t>
      </w:r>
      <w:r w:rsidRPr="00272F67">
        <w:rPr>
          <w:szCs w:val="22"/>
        </w:rPr>
        <w:t>Product temperature readings must be recorded, including date, temperature, and the initials of the person taking the measurements or readings.</w:t>
      </w:r>
      <w:r w:rsidR="00272F67">
        <w:rPr>
          <w:szCs w:val="22"/>
        </w:rPr>
        <w:t xml:space="preserve"> </w:t>
      </w:r>
      <w:r w:rsidRPr="00272F67">
        <w:rPr>
          <w:szCs w:val="22"/>
        </w:rPr>
        <w:t xml:space="preserve">Temperature records must be maintained at the facility for 3 years and be available to </w:t>
      </w:r>
      <w:r w:rsidR="00141F18" w:rsidRPr="00272F67">
        <w:rPr>
          <w:szCs w:val="22"/>
        </w:rPr>
        <w:t>D</w:t>
      </w:r>
      <w:r w:rsidRPr="00272F67">
        <w:rPr>
          <w:szCs w:val="22"/>
        </w:rPr>
        <w:t>epartment personnel and representatives or municipal officials.</w:t>
      </w:r>
    </w:p>
    <w:p w:rsidR="001F101C" w:rsidRPr="00272F67" w:rsidRDefault="001F101C" w:rsidP="00862847">
      <w:pPr>
        <w:pStyle w:val="RulesParagraph"/>
        <w:spacing w:after="200"/>
        <w:jc w:val="left"/>
        <w:rPr>
          <w:szCs w:val="22"/>
        </w:rPr>
      </w:pPr>
      <w:r w:rsidRPr="00272F67">
        <w:rPr>
          <w:szCs w:val="22"/>
        </w:rPr>
        <w:t>(3)</w:t>
      </w:r>
      <w:r w:rsidRPr="00272F67">
        <w:rPr>
          <w:szCs w:val="22"/>
        </w:rPr>
        <w:tab/>
        <w:t>Product temperature measurement equipment must be maintained in good operating condition.</w:t>
      </w:r>
      <w:r w:rsidR="00272F67">
        <w:rPr>
          <w:szCs w:val="22"/>
        </w:rPr>
        <w:t xml:space="preserve"> </w:t>
      </w:r>
      <w:r w:rsidRPr="00272F67">
        <w:rPr>
          <w:szCs w:val="22"/>
        </w:rPr>
        <w:t xml:space="preserve">Such equipment must be tested and if necessary, calibrated, at least annually by a properly trained representative of the owner or operator, a </w:t>
      </w:r>
      <w:r w:rsidR="00B24640">
        <w:rPr>
          <w:szCs w:val="22"/>
        </w:rPr>
        <w:t xml:space="preserve">Certified Underground Oil Storage Tank </w:t>
      </w:r>
      <w:r w:rsidR="009A1745">
        <w:rPr>
          <w:szCs w:val="22"/>
        </w:rPr>
        <w:t xml:space="preserve">Installer </w:t>
      </w:r>
      <w:r w:rsidR="009A1745" w:rsidRPr="00272F67">
        <w:rPr>
          <w:szCs w:val="22"/>
        </w:rPr>
        <w:t>or</w:t>
      </w:r>
      <w:r w:rsidRPr="00272F67">
        <w:rPr>
          <w:szCs w:val="22"/>
        </w:rPr>
        <w:t xml:space="preserve"> an authorized representative of the manufacturer.</w:t>
      </w:r>
    </w:p>
    <w:p w:rsidR="001F101C" w:rsidRPr="00272F67" w:rsidRDefault="005F5609" w:rsidP="00862847">
      <w:pPr>
        <w:pStyle w:val="RulesParagraph"/>
        <w:spacing w:after="200"/>
        <w:jc w:val="left"/>
        <w:rPr>
          <w:szCs w:val="22"/>
        </w:rPr>
      </w:pPr>
      <w:r w:rsidRPr="00272F67">
        <w:rPr>
          <w:szCs w:val="22"/>
        </w:rPr>
        <w:t>(4)</w:t>
      </w:r>
      <w:r w:rsidRPr="00272F67">
        <w:rPr>
          <w:szCs w:val="22"/>
        </w:rPr>
        <w:tab/>
      </w:r>
      <w:r w:rsidR="001F101C" w:rsidRPr="00272F67">
        <w:rPr>
          <w:szCs w:val="22"/>
        </w:rPr>
        <w:t>Fiberglass and jacketed steel facilities may not be operated above 150°F.</w:t>
      </w:r>
    </w:p>
    <w:p w:rsidR="001F101C" w:rsidRPr="00272F67" w:rsidRDefault="007B29F9" w:rsidP="00862847">
      <w:pPr>
        <w:pStyle w:val="RulesParagraph"/>
        <w:spacing w:after="200"/>
        <w:jc w:val="left"/>
        <w:rPr>
          <w:szCs w:val="22"/>
        </w:rPr>
      </w:pPr>
      <w:r w:rsidRPr="00272F67">
        <w:rPr>
          <w:szCs w:val="22"/>
        </w:rPr>
        <w:t>(5)</w:t>
      </w:r>
      <w:r w:rsidRPr="00272F67">
        <w:rPr>
          <w:szCs w:val="22"/>
        </w:rPr>
        <w:tab/>
      </w:r>
      <w:r w:rsidR="001F101C" w:rsidRPr="00272F67">
        <w:rPr>
          <w:szCs w:val="22"/>
        </w:rPr>
        <w:t>The owner shall conduct an annual facility compliance inspection and correct any deficiencies found in accordance with</w:t>
      </w:r>
      <w:r w:rsidRPr="00272F67">
        <w:rPr>
          <w:szCs w:val="22"/>
        </w:rPr>
        <w:t xml:space="preserve"> section 5(D</w:t>
      </w:r>
      <w:proofErr w:type="gramStart"/>
      <w:r w:rsidR="009A1745" w:rsidRPr="00272F67">
        <w:rPr>
          <w:szCs w:val="22"/>
        </w:rPr>
        <w:t>)(</w:t>
      </w:r>
      <w:proofErr w:type="gramEnd"/>
      <w:r w:rsidR="009A1745" w:rsidRPr="00272F67">
        <w:rPr>
          <w:szCs w:val="22"/>
        </w:rPr>
        <w:t>17</w:t>
      </w:r>
      <w:r w:rsidRPr="00272F67">
        <w:rPr>
          <w:szCs w:val="22"/>
        </w:rPr>
        <w:t>).</w:t>
      </w:r>
    </w:p>
    <w:p w:rsidR="001F101C" w:rsidRPr="00272F67" w:rsidRDefault="001F101C" w:rsidP="00072E4F">
      <w:pPr>
        <w:pStyle w:val="RulesSub-section"/>
        <w:spacing w:after="240"/>
        <w:jc w:val="left"/>
        <w:outlineLvl w:val="0"/>
        <w:rPr>
          <w:szCs w:val="22"/>
        </w:rPr>
      </w:pPr>
      <w:r w:rsidRPr="00272F67">
        <w:rPr>
          <w:b/>
          <w:szCs w:val="22"/>
        </w:rPr>
        <w:t>D.</w:t>
      </w:r>
      <w:r w:rsidRPr="00272F67">
        <w:rPr>
          <w:b/>
          <w:szCs w:val="22"/>
        </w:rPr>
        <w:tab/>
        <w:t>Closure requirement.</w:t>
      </w:r>
      <w:r w:rsidR="00272F67">
        <w:rPr>
          <w:b/>
        </w:rPr>
        <w:t xml:space="preserve"> </w:t>
      </w:r>
      <w:r w:rsidRPr="00272F67">
        <w:rPr>
          <w:szCs w:val="22"/>
        </w:rPr>
        <w:t>Heavy oil tanks must comply with the requirements of section 11.</w:t>
      </w:r>
    </w:p>
    <w:p w:rsidR="001F101C" w:rsidRPr="00272F67" w:rsidRDefault="001F101C" w:rsidP="00280372">
      <w:pPr>
        <w:pStyle w:val="RulesSection"/>
        <w:spacing w:after="200"/>
        <w:jc w:val="left"/>
        <w:rPr>
          <w:b/>
          <w:szCs w:val="22"/>
        </w:rPr>
      </w:pPr>
      <w:r w:rsidRPr="00272F67">
        <w:rPr>
          <w:b/>
          <w:szCs w:val="22"/>
        </w:rPr>
        <w:t>10.</w:t>
      </w:r>
      <w:r w:rsidRPr="00272F67">
        <w:rPr>
          <w:b/>
          <w:szCs w:val="22"/>
        </w:rPr>
        <w:tab/>
        <w:t>Regulation of</w:t>
      </w:r>
      <w:r w:rsidR="00272F67">
        <w:rPr>
          <w:b/>
          <w:szCs w:val="22"/>
        </w:rPr>
        <w:t xml:space="preserve"> </w:t>
      </w:r>
      <w:r w:rsidR="00280372" w:rsidRPr="00272F67">
        <w:rPr>
          <w:b/>
          <w:szCs w:val="22"/>
        </w:rPr>
        <w:t>a</w:t>
      </w:r>
      <w:r w:rsidRPr="00272F67">
        <w:rPr>
          <w:b/>
          <w:szCs w:val="22"/>
        </w:rPr>
        <w:t>irport</w:t>
      </w:r>
      <w:r w:rsidR="00272F67">
        <w:rPr>
          <w:b/>
          <w:szCs w:val="22"/>
        </w:rPr>
        <w:t xml:space="preserve"> </w:t>
      </w:r>
      <w:r w:rsidR="00280372" w:rsidRPr="00272F67">
        <w:rPr>
          <w:b/>
          <w:szCs w:val="22"/>
        </w:rPr>
        <w:t>h</w:t>
      </w:r>
      <w:r w:rsidRPr="00272F67">
        <w:rPr>
          <w:b/>
          <w:szCs w:val="22"/>
        </w:rPr>
        <w:t>ydrant</w:t>
      </w:r>
      <w:r w:rsidR="00272F67">
        <w:rPr>
          <w:b/>
          <w:szCs w:val="22"/>
        </w:rPr>
        <w:t xml:space="preserve"> </w:t>
      </w:r>
      <w:r w:rsidR="00280372" w:rsidRPr="00272F67">
        <w:rPr>
          <w:b/>
          <w:szCs w:val="22"/>
        </w:rPr>
        <w:t>s</w:t>
      </w:r>
      <w:r w:rsidRPr="00272F67">
        <w:rPr>
          <w:b/>
          <w:szCs w:val="22"/>
        </w:rPr>
        <w:t>ystems</w:t>
      </w:r>
    </w:p>
    <w:p w:rsidR="001F101C" w:rsidRPr="00272F67" w:rsidRDefault="001F101C" w:rsidP="00280372">
      <w:pPr>
        <w:pStyle w:val="RulesSub-section"/>
        <w:spacing w:after="200"/>
        <w:jc w:val="left"/>
        <w:outlineLvl w:val="0"/>
        <w:rPr>
          <w:b/>
          <w:szCs w:val="22"/>
        </w:rPr>
      </w:pPr>
      <w:r w:rsidRPr="00272F67">
        <w:rPr>
          <w:b/>
          <w:szCs w:val="22"/>
        </w:rPr>
        <w:t>A.</w:t>
      </w:r>
      <w:r w:rsidRPr="00272F67">
        <w:rPr>
          <w:b/>
          <w:szCs w:val="22"/>
        </w:rPr>
        <w:tab/>
        <w:t>Applicability</w:t>
      </w:r>
    </w:p>
    <w:p w:rsidR="001F101C" w:rsidRPr="00272F67" w:rsidRDefault="001F101C" w:rsidP="00280372">
      <w:pPr>
        <w:pStyle w:val="RulesParagraph"/>
        <w:spacing w:after="200"/>
        <w:jc w:val="left"/>
        <w:rPr>
          <w:szCs w:val="22"/>
        </w:rPr>
      </w:pPr>
      <w:r w:rsidRPr="00272F67">
        <w:rPr>
          <w:szCs w:val="22"/>
        </w:rPr>
        <w:t>(1)</w:t>
      </w:r>
      <w:r w:rsidRPr="00272F67">
        <w:rPr>
          <w:szCs w:val="22"/>
        </w:rPr>
        <w:tab/>
        <w:t xml:space="preserve">This section applies to all </w:t>
      </w:r>
      <w:r w:rsidR="00BD02CC" w:rsidRPr="00272F67">
        <w:rPr>
          <w:szCs w:val="22"/>
        </w:rPr>
        <w:t xml:space="preserve">airport hydrant systems that are part of an underground oil storage facility </w:t>
      </w:r>
      <w:r w:rsidR="001520DD" w:rsidRPr="00272F67">
        <w:rPr>
          <w:szCs w:val="22"/>
        </w:rPr>
        <w:t>which</w:t>
      </w:r>
      <w:r w:rsidR="00BD02CC" w:rsidRPr="00272F67">
        <w:rPr>
          <w:szCs w:val="22"/>
        </w:rPr>
        <w:t xml:space="preserve"> fuel</w:t>
      </w:r>
      <w:r w:rsidR="001520DD" w:rsidRPr="00272F67">
        <w:rPr>
          <w:szCs w:val="22"/>
        </w:rPr>
        <w:t>s</w:t>
      </w:r>
      <w:r w:rsidR="00BD02CC" w:rsidRPr="00272F67">
        <w:rPr>
          <w:szCs w:val="22"/>
        </w:rPr>
        <w:t xml:space="preserve"> aircraft and operate</w:t>
      </w:r>
      <w:r w:rsidR="001520DD" w:rsidRPr="00272F67">
        <w:rPr>
          <w:szCs w:val="22"/>
        </w:rPr>
        <w:t>s</w:t>
      </w:r>
      <w:r w:rsidR="00BD02CC" w:rsidRPr="00272F67">
        <w:rPr>
          <w:szCs w:val="22"/>
        </w:rPr>
        <w:t xml:space="preserve"> under high pressure with </w:t>
      </w:r>
      <w:r w:rsidR="00A909EA" w:rsidRPr="00272F67">
        <w:rPr>
          <w:szCs w:val="22"/>
        </w:rPr>
        <w:t>large diameter</w:t>
      </w:r>
      <w:r w:rsidR="00272F67">
        <w:rPr>
          <w:szCs w:val="22"/>
        </w:rPr>
        <w:t xml:space="preserve"> </w:t>
      </w:r>
      <w:r w:rsidR="009A1745" w:rsidRPr="00272F67">
        <w:rPr>
          <w:szCs w:val="22"/>
        </w:rPr>
        <w:t>piping</w:t>
      </w:r>
      <w:r w:rsidR="009A1745">
        <w:rPr>
          <w:szCs w:val="22"/>
        </w:rPr>
        <w:t xml:space="preserve"> </w:t>
      </w:r>
      <w:r w:rsidR="009A1745" w:rsidRPr="00272F67">
        <w:rPr>
          <w:szCs w:val="22"/>
        </w:rPr>
        <w:t>that</w:t>
      </w:r>
      <w:r w:rsidR="00BD02CC" w:rsidRPr="00272F67">
        <w:rPr>
          <w:szCs w:val="22"/>
        </w:rPr>
        <w:t xml:space="preserve"> </w:t>
      </w:r>
      <w:r w:rsidR="00A909EA" w:rsidRPr="00272F67">
        <w:rPr>
          <w:szCs w:val="22"/>
        </w:rPr>
        <w:t xml:space="preserve">typically </w:t>
      </w:r>
      <w:r w:rsidR="00BD02CC" w:rsidRPr="00272F67">
        <w:rPr>
          <w:szCs w:val="22"/>
        </w:rPr>
        <w:t>terminates into one or more hydrants.</w:t>
      </w:r>
      <w:r w:rsidR="00272F67" w:rsidRPr="00272F67">
        <w:rPr>
          <w:szCs w:val="22"/>
        </w:rPr>
        <w:t xml:space="preserve"> </w:t>
      </w:r>
    </w:p>
    <w:p w:rsidR="001F101C" w:rsidRPr="00272F67" w:rsidRDefault="001F101C" w:rsidP="003B1D0E">
      <w:pPr>
        <w:pStyle w:val="RulesParagraph"/>
        <w:spacing w:after="200"/>
        <w:ind w:right="-144"/>
        <w:jc w:val="left"/>
        <w:rPr>
          <w:szCs w:val="22"/>
        </w:rPr>
      </w:pPr>
      <w:r w:rsidRPr="00272F67">
        <w:rPr>
          <w:szCs w:val="22"/>
        </w:rPr>
        <w:t>(2)</w:t>
      </w:r>
      <w:r w:rsidRPr="00272F67">
        <w:rPr>
          <w:szCs w:val="22"/>
        </w:rPr>
        <w:tab/>
        <w:t xml:space="preserve">Underground tanks storing aviation fuel must comply with section 5 or </w:t>
      </w:r>
      <w:r w:rsidR="009A1745" w:rsidRPr="00272F67">
        <w:rPr>
          <w:szCs w:val="22"/>
        </w:rPr>
        <w:t>8</w:t>
      </w:r>
      <w:r w:rsidR="009A1745">
        <w:rPr>
          <w:szCs w:val="22"/>
        </w:rPr>
        <w:t>,</w:t>
      </w:r>
      <w:r w:rsidRPr="00272F67">
        <w:rPr>
          <w:szCs w:val="22"/>
        </w:rPr>
        <w:t xml:space="preserve"> as applicable.</w:t>
      </w:r>
    </w:p>
    <w:p w:rsidR="004063E1" w:rsidRPr="00EF5F2E" w:rsidRDefault="004063E1" w:rsidP="0045515A">
      <w:pPr>
        <w:pStyle w:val="RulesParagraph"/>
        <w:pBdr>
          <w:top w:val="single" w:sz="4" w:space="1" w:color="auto"/>
          <w:bottom w:val="single" w:sz="4" w:space="1" w:color="auto"/>
        </w:pBdr>
        <w:tabs>
          <w:tab w:val="left" w:pos="1080"/>
        </w:tabs>
        <w:ind w:firstLine="0"/>
        <w:jc w:val="left"/>
        <w:rPr>
          <w:szCs w:val="22"/>
        </w:rPr>
      </w:pPr>
      <w:r w:rsidRPr="00272F67">
        <w:rPr>
          <w:szCs w:val="22"/>
        </w:rPr>
        <w:t>NOTE:</w:t>
      </w:r>
      <w:r w:rsidR="00272F67">
        <w:rPr>
          <w:szCs w:val="22"/>
        </w:rPr>
        <w:t xml:space="preserve"> </w:t>
      </w:r>
      <w:r w:rsidRPr="00272F67">
        <w:rPr>
          <w:szCs w:val="22"/>
        </w:rPr>
        <w:t xml:space="preserve">Owners and operators of airport hydrant systems should also review </w:t>
      </w:r>
      <w:r w:rsidR="0026490D">
        <w:rPr>
          <w:szCs w:val="22"/>
        </w:rPr>
        <w:t>section</w:t>
      </w:r>
      <w:r w:rsidRPr="00272F67">
        <w:rPr>
          <w:szCs w:val="22"/>
        </w:rPr>
        <w:t xml:space="preserve"> 13 for </w:t>
      </w:r>
      <w:r w:rsidRPr="00EF5F2E">
        <w:rPr>
          <w:szCs w:val="22"/>
        </w:rPr>
        <w:t>additional requirements for any associated aboveground oil storage tanks.</w:t>
      </w:r>
    </w:p>
    <w:p w:rsidR="000956F9" w:rsidRPr="00EF5F2E" w:rsidRDefault="000956F9" w:rsidP="003B1D0E">
      <w:pPr>
        <w:pStyle w:val="RulesParagraph"/>
        <w:spacing w:after="200"/>
        <w:ind w:right="-144"/>
        <w:jc w:val="left"/>
        <w:rPr>
          <w:szCs w:val="22"/>
        </w:rPr>
      </w:pPr>
    </w:p>
    <w:p w:rsidR="001F101C" w:rsidRPr="00272F67" w:rsidRDefault="001F101C" w:rsidP="00280372">
      <w:pPr>
        <w:pStyle w:val="RulesSub-section"/>
        <w:spacing w:after="200"/>
        <w:jc w:val="left"/>
        <w:outlineLvl w:val="0"/>
        <w:rPr>
          <w:b/>
          <w:szCs w:val="22"/>
        </w:rPr>
      </w:pPr>
      <w:r w:rsidRPr="00272F67">
        <w:rPr>
          <w:b/>
          <w:szCs w:val="22"/>
        </w:rPr>
        <w:t>B.</w:t>
      </w:r>
      <w:r w:rsidRPr="00272F67">
        <w:rPr>
          <w:b/>
          <w:szCs w:val="22"/>
        </w:rPr>
        <w:tab/>
        <w:t>Design, construction and installation requirements for new and replacement systems</w:t>
      </w:r>
    </w:p>
    <w:p w:rsidR="001F101C" w:rsidRPr="00272F67" w:rsidRDefault="001F101C" w:rsidP="00280372">
      <w:pPr>
        <w:pStyle w:val="RulesParagraph"/>
        <w:spacing w:after="200"/>
        <w:jc w:val="left"/>
        <w:rPr>
          <w:szCs w:val="22"/>
        </w:rPr>
      </w:pPr>
      <w:r w:rsidRPr="00272F67">
        <w:rPr>
          <w:szCs w:val="22"/>
        </w:rPr>
        <w:t>(1)</w:t>
      </w:r>
      <w:r w:rsidRPr="00272F67">
        <w:rPr>
          <w:szCs w:val="22"/>
        </w:rPr>
        <w:tab/>
        <w:t>General design and construction requirements</w:t>
      </w:r>
    </w:p>
    <w:p w:rsidR="001F101C" w:rsidRPr="00272F67" w:rsidRDefault="001F101C" w:rsidP="00280372">
      <w:pPr>
        <w:pStyle w:val="RulesSub-Paragraph"/>
        <w:spacing w:after="200"/>
        <w:jc w:val="left"/>
        <w:rPr>
          <w:szCs w:val="22"/>
        </w:rPr>
      </w:pPr>
      <w:r w:rsidRPr="00272F67">
        <w:rPr>
          <w:szCs w:val="22"/>
        </w:rPr>
        <w:t>(a)</w:t>
      </w:r>
      <w:r w:rsidRPr="00272F67">
        <w:rPr>
          <w:szCs w:val="22"/>
        </w:rPr>
        <w:tab/>
        <w:t>Bare steel and asphalt coated steel piping are prohibited.</w:t>
      </w:r>
    </w:p>
    <w:p w:rsidR="001F101C" w:rsidRPr="00272F67" w:rsidRDefault="001F101C" w:rsidP="00280372">
      <w:pPr>
        <w:pStyle w:val="RulesSub-Paragraph"/>
        <w:spacing w:after="200"/>
        <w:jc w:val="left"/>
        <w:rPr>
          <w:szCs w:val="22"/>
        </w:rPr>
      </w:pPr>
      <w:r w:rsidRPr="00272F67">
        <w:rPr>
          <w:szCs w:val="22"/>
        </w:rPr>
        <w:t>(b)</w:t>
      </w:r>
      <w:r w:rsidRPr="00272F67">
        <w:rPr>
          <w:szCs w:val="22"/>
        </w:rPr>
        <w:tab/>
        <w:t xml:space="preserve">All new and replacement steel piping in contact with soil or water must be </w:t>
      </w:r>
      <w:proofErr w:type="spellStart"/>
      <w:r w:rsidRPr="00272F67">
        <w:rPr>
          <w:szCs w:val="22"/>
        </w:rPr>
        <w:t>cathodically</w:t>
      </w:r>
      <w:proofErr w:type="spellEnd"/>
      <w:r w:rsidRPr="00272F67">
        <w:rPr>
          <w:szCs w:val="22"/>
        </w:rPr>
        <w:t xml:space="preserve"> protected and coated with a suitable dielectric material.</w:t>
      </w:r>
      <w:r w:rsidR="00272F67">
        <w:rPr>
          <w:szCs w:val="22"/>
        </w:rPr>
        <w:t xml:space="preserve"> </w:t>
      </w:r>
      <w:r w:rsidRPr="00272F67">
        <w:rPr>
          <w:szCs w:val="22"/>
        </w:rPr>
        <w:t>The cathodic protection system must be designed by a corrosion expert to adequately protect all parts of the piping system from corrosion by maintaining a negative structure to soil potential of at least 0.85 volts.</w:t>
      </w:r>
      <w:r w:rsidR="00272F67">
        <w:rPr>
          <w:szCs w:val="22"/>
        </w:rPr>
        <w:t xml:space="preserve"> </w:t>
      </w:r>
      <w:r w:rsidRPr="00272F67">
        <w:rPr>
          <w:szCs w:val="22"/>
        </w:rPr>
        <w:t>Cathodic protection systems shall be designed in accordance with</w:t>
      </w:r>
      <w:r w:rsidR="00272F67">
        <w:rPr>
          <w:szCs w:val="22"/>
        </w:rPr>
        <w:t xml:space="preserve"> </w:t>
      </w:r>
      <w:r w:rsidR="00764FFF" w:rsidRPr="00272F67">
        <w:rPr>
          <w:szCs w:val="22"/>
        </w:rPr>
        <w:t>NACE</w:t>
      </w:r>
      <w:r w:rsidR="00272F67">
        <w:rPr>
          <w:szCs w:val="22"/>
        </w:rPr>
        <w:t xml:space="preserve"> </w:t>
      </w:r>
      <w:r w:rsidRPr="00272F67">
        <w:rPr>
          <w:szCs w:val="22"/>
        </w:rPr>
        <w:t>SP0285.</w:t>
      </w:r>
    </w:p>
    <w:p w:rsidR="001F101C" w:rsidRPr="00272F67" w:rsidRDefault="001F101C" w:rsidP="003B1D0E">
      <w:pPr>
        <w:pStyle w:val="RulesSub-Paragraph"/>
        <w:spacing w:after="200"/>
        <w:ind w:right="-144"/>
        <w:jc w:val="left"/>
        <w:rPr>
          <w:szCs w:val="22"/>
        </w:rPr>
      </w:pPr>
      <w:r w:rsidRPr="00272F67">
        <w:rPr>
          <w:szCs w:val="22"/>
        </w:rPr>
        <w:t>(c)</w:t>
      </w:r>
      <w:r w:rsidRPr="00272F67">
        <w:rPr>
          <w:szCs w:val="22"/>
        </w:rPr>
        <w:tab/>
        <w:t>Piping must be designed by a professional engineer in compliance with Maine professional regulation statutes, and constructed in accordance with American National Standards Institute (ANSI) standard for "Chemical Plant and Petroleum Refinery Piping", ANSI/ASME B 31.1.</w:t>
      </w:r>
    </w:p>
    <w:p w:rsidR="00FB1158" w:rsidRPr="00272F67" w:rsidRDefault="00FB1158" w:rsidP="003B1D0E">
      <w:pPr>
        <w:pStyle w:val="RulesSub-Paragraph"/>
        <w:spacing w:after="200"/>
        <w:ind w:right="-144"/>
        <w:jc w:val="left"/>
        <w:rPr>
          <w:szCs w:val="22"/>
        </w:rPr>
      </w:pPr>
      <w:r w:rsidRPr="00272F67">
        <w:rPr>
          <w:szCs w:val="22"/>
        </w:rPr>
        <w:t>(d)</w:t>
      </w:r>
      <w:r w:rsidRPr="00272F67">
        <w:rPr>
          <w:szCs w:val="22"/>
        </w:rPr>
        <w:tab/>
        <w:t xml:space="preserve">In addition to the requirements and codes of practices listed in this section, owners and operators may use </w:t>
      </w:r>
      <w:r w:rsidR="00C553B8" w:rsidRPr="00272F67">
        <w:rPr>
          <w:szCs w:val="22"/>
        </w:rPr>
        <w:t xml:space="preserve">the </w:t>
      </w:r>
      <w:r w:rsidRPr="00272F67">
        <w:rPr>
          <w:szCs w:val="22"/>
        </w:rPr>
        <w:t xml:space="preserve">military </w:t>
      </w:r>
      <w:r w:rsidR="00C553B8" w:rsidRPr="00272F67">
        <w:rPr>
          <w:szCs w:val="22"/>
        </w:rPr>
        <w:t>construction criteria, Unified Facilities Criteria (UFC) 3-460-01, Design:</w:t>
      </w:r>
      <w:r w:rsidR="00272F67">
        <w:rPr>
          <w:szCs w:val="22"/>
        </w:rPr>
        <w:t xml:space="preserve"> </w:t>
      </w:r>
      <w:r w:rsidR="00C553B8" w:rsidRPr="00272F67">
        <w:rPr>
          <w:szCs w:val="22"/>
        </w:rPr>
        <w:t>Petroleum Fuel Facilities when designing, constructi</w:t>
      </w:r>
      <w:r w:rsidR="009A1745">
        <w:rPr>
          <w:szCs w:val="22"/>
        </w:rPr>
        <w:t>ng</w:t>
      </w:r>
      <w:r w:rsidR="00C553B8" w:rsidRPr="00272F67">
        <w:rPr>
          <w:szCs w:val="22"/>
        </w:rPr>
        <w:t>, and installing airport hydrant systems.</w:t>
      </w:r>
    </w:p>
    <w:p w:rsidR="009A1745" w:rsidRDefault="001F101C" w:rsidP="00280372">
      <w:pPr>
        <w:pStyle w:val="RulesParagraph"/>
        <w:spacing w:after="200"/>
        <w:jc w:val="left"/>
        <w:rPr>
          <w:szCs w:val="22"/>
        </w:rPr>
      </w:pPr>
      <w:r w:rsidRPr="00272F67">
        <w:rPr>
          <w:szCs w:val="22"/>
        </w:rPr>
        <w:t>(2)</w:t>
      </w:r>
      <w:r w:rsidRPr="00272F67">
        <w:rPr>
          <w:szCs w:val="22"/>
        </w:rPr>
        <w:tab/>
        <w:t>Leak detection.</w:t>
      </w:r>
      <w:r w:rsidR="00272F67">
        <w:rPr>
          <w:szCs w:val="22"/>
        </w:rPr>
        <w:t xml:space="preserve"> </w:t>
      </w:r>
      <w:r w:rsidRPr="00272F67">
        <w:rPr>
          <w:szCs w:val="22"/>
        </w:rPr>
        <w:t>All new and replacement airport hydrant piping routinely containing oil must be provided with secondary containment and continuous interstitial space monitoring.</w:t>
      </w:r>
      <w:r w:rsidR="00272F67" w:rsidRPr="00272F67">
        <w:rPr>
          <w:szCs w:val="22"/>
        </w:rPr>
        <w:t xml:space="preserve"> </w:t>
      </w:r>
    </w:p>
    <w:p w:rsidR="001F101C" w:rsidRPr="00272F67" w:rsidRDefault="001F101C" w:rsidP="00280372">
      <w:pPr>
        <w:pStyle w:val="RulesParagraph"/>
        <w:spacing w:after="200"/>
        <w:jc w:val="left"/>
        <w:rPr>
          <w:szCs w:val="22"/>
        </w:rPr>
      </w:pPr>
      <w:r w:rsidRPr="00272F67">
        <w:rPr>
          <w:szCs w:val="22"/>
        </w:rPr>
        <w:t>(3)</w:t>
      </w:r>
      <w:r w:rsidRPr="00272F67">
        <w:rPr>
          <w:szCs w:val="22"/>
        </w:rPr>
        <w:tab/>
        <w:t>General installation requirements</w:t>
      </w:r>
    </w:p>
    <w:p w:rsidR="001F101C" w:rsidRPr="00272F67" w:rsidRDefault="001F101C" w:rsidP="00280372">
      <w:pPr>
        <w:pStyle w:val="RulesSub-Paragraph"/>
        <w:spacing w:after="200"/>
        <w:jc w:val="left"/>
        <w:rPr>
          <w:szCs w:val="22"/>
        </w:rPr>
      </w:pPr>
      <w:r w:rsidRPr="00272F67">
        <w:rPr>
          <w:szCs w:val="22"/>
        </w:rPr>
        <w:t>(a)</w:t>
      </w:r>
      <w:r w:rsidRPr="00272F67">
        <w:rPr>
          <w:szCs w:val="22"/>
        </w:rPr>
        <w:tab/>
        <w:t xml:space="preserve">No new or replacement airport hydrant piping may be installed unless the facility and piping have been registered in accordance with section </w:t>
      </w:r>
      <w:r w:rsidR="009A1745" w:rsidRPr="00272F67">
        <w:rPr>
          <w:szCs w:val="22"/>
        </w:rPr>
        <w:t>4.</w:t>
      </w:r>
    </w:p>
    <w:p w:rsidR="001F101C" w:rsidRPr="00272F67" w:rsidRDefault="001F101C" w:rsidP="00280372">
      <w:pPr>
        <w:pStyle w:val="RulesSub-Paragraph"/>
        <w:spacing w:after="200"/>
        <w:ind w:right="-270"/>
        <w:jc w:val="left"/>
        <w:rPr>
          <w:szCs w:val="22"/>
        </w:rPr>
      </w:pPr>
      <w:r w:rsidRPr="00272F67">
        <w:rPr>
          <w:szCs w:val="22"/>
        </w:rPr>
        <w:t>(b)</w:t>
      </w:r>
      <w:r w:rsidRPr="00272F67">
        <w:rPr>
          <w:szCs w:val="22"/>
        </w:rPr>
        <w:tab/>
        <w:t>New and replacement airport hydrant piping must be installed according to good engineering practices using welded joints and under the supervi</w:t>
      </w:r>
      <w:r w:rsidR="00706E08" w:rsidRPr="00272F67">
        <w:rPr>
          <w:szCs w:val="22"/>
        </w:rPr>
        <w:t>sion of a professional engineer</w:t>
      </w:r>
      <w:r w:rsidR="00272F67">
        <w:rPr>
          <w:szCs w:val="22"/>
        </w:rPr>
        <w:t xml:space="preserve"> </w:t>
      </w:r>
      <w:r w:rsidR="00706E08" w:rsidRPr="00272F67">
        <w:rPr>
          <w:szCs w:val="22"/>
        </w:rPr>
        <w:t xml:space="preserve">licensed </w:t>
      </w:r>
      <w:r w:rsidRPr="00272F67">
        <w:rPr>
          <w:szCs w:val="22"/>
        </w:rPr>
        <w:t xml:space="preserve">in Maine or otherwise working in compliance with 32 </w:t>
      </w:r>
      <w:r w:rsidR="004D307E" w:rsidRPr="00272F67">
        <w:rPr>
          <w:szCs w:val="22"/>
        </w:rPr>
        <w:t>M.R.S.</w:t>
      </w:r>
      <w:r w:rsidRPr="00272F67">
        <w:rPr>
          <w:szCs w:val="22"/>
        </w:rPr>
        <w:t xml:space="preserve"> </w:t>
      </w:r>
      <w:r w:rsidR="003B1D0E" w:rsidRPr="00272F67">
        <w:rPr>
          <w:szCs w:val="22"/>
        </w:rPr>
        <w:t>§§</w:t>
      </w:r>
      <w:r w:rsidRPr="00272F67">
        <w:rPr>
          <w:szCs w:val="22"/>
        </w:rPr>
        <w:t xml:space="preserve"> 1351</w:t>
      </w:r>
      <w:r w:rsidR="00D22C76" w:rsidRPr="00272F67">
        <w:rPr>
          <w:szCs w:val="22"/>
        </w:rPr>
        <w:t>-1362</w:t>
      </w:r>
      <w:r w:rsidRPr="00272F67">
        <w:rPr>
          <w:szCs w:val="22"/>
        </w:rPr>
        <w:t>.</w:t>
      </w:r>
      <w:r w:rsidR="00272F67">
        <w:rPr>
          <w:szCs w:val="22"/>
        </w:rPr>
        <w:t xml:space="preserve"> </w:t>
      </w:r>
      <w:r w:rsidRPr="00272F67">
        <w:rPr>
          <w:szCs w:val="22"/>
        </w:rPr>
        <w:t>The engineer shall be responsible for surveillance of all phases of installation.</w:t>
      </w:r>
      <w:r w:rsidR="00272F67">
        <w:rPr>
          <w:szCs w:val="22"/>
        </w:rPr>
        <w:t xml:space="preserve"> </w:t>
      </w:r>
      <w:r w:rsidRPr="00272F67">
        <w:rPr>
          <w:szCs w:val="22"/>
        </w:rPr>
        <w:t xml:space="preserve">Installation plans must be submitted for </w:t>
      </w:r>
      <w:r w:rsidR="002532BA" w:rsidRPr="00272F67">
        <w:rPr>
          <w:szCs w:val="22"/>
        </w:rPr>
        <w:t>D</w:t>
      </w:r>
      <w:r w:rsidRPr="00272F67">
        <w:rPr>
          <w:szCs w:val="22"/>
        </w:rPr>
        <w:t>epartment review and approval at least 60 days prior to new or replacement piping registration and must include at a minimum:</w:t>
      </w:r>
    </w:p>
    <w:p w:rsidR="001F101C" w:rsidRPr="00272F67" w:rsidRDefault="007B29F9" w:rsidP="00280372">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1F101C" w:rsidRPr="00272F67">
        <w:rPr>
          <w:szCs w:val="22"/>
        </w:rPr>
        <w:t>Secondary containment and leak detection installation details;</w:t>
      </w:r>
    </w:p>
    <w:p w:rsidR="001F101C" w:rsidRPr="00272F67" w:rsidRDefault="007B29F9" w:rsidP="00280372">
      <w:pPr>
        <w:pStyle w:val="RulesDivision"/>
        <w:spacing w:after="200"/>
        <w:jc w:val="left"/>
        <w:rPr>
          <w:szCs w:val="22"/>
        </w:rPr>
      </w:pPr>
      <w:r w:rsidRPr="00272F67">
        <w:rPr>
          <w:szCs w:val="22"/>
        </w:rPr>
        <w:t>(ii)</w:t>
      </w:r>
      <w:r w:rsidRPr="00272F67">
        <w:rPr>
          <w:szCs w:val="22"/>
        </w:rPr>
        <w:tab/>
      </w:r>
      <w:r w:rsidR="001F101C" w:rsidRPr="00272F67">
        <w:rPr>
          <w:szCs w:val="22"/>
        </w:rPr>
        <w:t>Excavation and backfill specifications;</w:t>
      </w:r>
    </w:p>
    <w:p w:rsidR="001F101C" w:rsidRPr="00272F67" w:rsidRDefault="007B29F9" w:rsidP="00280372">
      <w:pPr>
        <w:pStyle w:val="RulesDivision"/>
        <w:spacing w:after="200"/>
        <w:jc w:val="left"/>
        <w:rPr>
          <w:szCs w:val="22"/>
        </w:rPr>
      </w:pPr>
      <w:r w:rsidRPr="00272F67">
        <w:rPr>
          <w:szCs w:val="22"/>
        </w:rPr>
        <w:t>(iii)</w:t>
      </w:r>
      <w:r w:rsidRPr="00272F67">
        <w:rPr>
          <w:szCs w:val="22"/>
        </w:rPr>
        <w:tab/>
      </w:r>
      <w:r w:rsidR="001F101C" w:rsidRPr="00272F67">
        <w:rPr>
          <w:szCs w:val="22"/>
        </w:rPr>
        <w:t>Pipe material specifications;</w:t>
      </w:r>
    </w:p>
    <w:p w:rsidR="001F101C" w:rsidRPr="00272F67" w:rsidRDefault="007B29F9" w:rsidP="00280372">
      <w:pPr>
        <w:pStyle w:val="RulesDivision"/>
        <w:spacing w:after="200"/>
        <w:jc w:val="left"/>
        <w:rPr>
          <w:szCs w:val="22"/>
        </w:rPr>
      </w:pPr>
      <w:proofErr w:type="gramStart"/>
      <w:r w:rsidRPr="00272F67">
        <w:rPr>
          <w:szCs w:val="22"/>
        </w:rPr>
        <w:t>(iv)</w:t>
      </w:r>
      <w:r w:rsidRPr="00272F67">
        <w:rPr>
          <w:szCs w:val="22"/>
        </w:rPr>
        <w:tab/>
      </w:r>
      <w:r w:rsidR="001F101C" w:rsidRPr="00272F67">
        <w:rPr>
          <w:szCs w:val="22"/>
        </w:rPr>
        <w:t>Welding</w:t>
      </w:r>
      <w:proofErr w:type="gramEnd"/>
      <w:r w:rsidR="001F101C" w:rsidRPr="00272F67">
        <w:rPr>
          <w:szCs w:val="22"/>
        </w:rPr>
        <w:t xml:space="preserve"> specifications; and</w:t>
      </w:r>
    </w:p>
    <w:p w:rsidR="001F101C" w:rsidRPr="00272F67" w:rsidRDefault="007B29F9" w:rsidP="00280372">
      <w:pPr>
        <w:pStyle w:val="RulesDivision"/>
        <w:spacing w:after="200"/>
        <w:jc w:val="left"/>
        <w:rPr>
          <w:szCs w:val="22"/>
        </w:rPr>
      </w:pPr>
      <w:r w:rsidRPr="00272F67">
        <w:rPr>
          <w:szCs w:val="22"/>
        </w:rPr>
        <w:t>(v)</w:t>
      </w:r>
      <w:r w:rsidRPr="00272F67">
        <w:rPr>
          <w:szCs w:val="22"/>
        </w:rPr>
        <w:tab/>
      </w:r>
      <w:r w:rsidR="001F101C" w:rsidRPr="00272F67">
        <w:rPr>
          <w:szCs w:val="22"/>
        </w:rPr>
        <w:t>Cathodic protection system installation.</w:t>
      </w:r>
    </w:p>
    <w:p w:rsidR="001F101C" w:rsidRPr="00272F67" w:rsidRDefault="001F101C" w:rsidP="00280372">
      <w:pPr>
        <w:pStyle w:val="RulesSub-Paragraph"/>
        <w:spacing w:after="200"/>
        <w:jc w:val="left"/>
        <w:rPr>
          <w:szCs w:val="22"/>
        </w:rPr>
      </w:pPr>
      <w:r w:rsidRPr="00272F67">
        <w:rPr>
          <w:szCs w:val="22"/>
        </w:rPr>
        <w:t>(c)</w:t>
      </w:r>
      <w:r w:rsidRPr="00272F67">
        <w:rPr>
          <w:szCs w:val="22"/>
        </w:rPr>
        <w:tab/>
        <w:t>Installation of the cathodic protection system must be supervised by a corrosion expert.</w:t>
      </w:r>
    </w:p>
    <w:p w:rsidR="001F101C" w:rsidRPr="00272F67" w:rsidRDefault="001F101C" w:rsidP="003B1D0E">
      <w:pPr>
        <w:pStyle w:val="RulesSub-Paragraph"/>
        <w:spacing w:after="200"/>
        <w:ind w:right="-288"/>
        <w:jc w:val="left"/>
        <w:rPr>
          <w:szCs w:val="22"/>
        </w:rPr>
      </w:pPr>
      <w:r w:rsidRPr="00272F67">
        <w:rPr>
          <w:szCs w:val="22"/>
        </w:rPr>
        <w:t>(d)</w:t>
      </w:r>
      <w:r w:rsidRPr="00272F67">
        <w:rPr>
          <w:szCs w:val="22"/>
        </w:rPr>
        <w:tab/>
        <w:t xml:space="preserve">If airport hydrant piping is replaced, any underground oil storage tank not constructed of </w:t>
      </w:r>
      <w:proofErr w:type="gramStart"/>
      <w:r w:rsidRPr="00272F67">
        <w:rPr>
          <w:szCs w:val="22"/>
        </w:rPr>
        <w:t>fiberglass,</w:t>
      </w:r>
      <w:proofErr w:type="gramEnd"/>
      <w:r w:rsidRPr="00272F67">
        <w:rPr>
          <w:szCs w:val="22"/>
        </w:rPr>
        <w:t xml:space="preserve"> </w:t>
      </w:r>
      <w:proofErr w:type="spellStart"/>
      <w:r w:rsidRPr="00272F67">
        <w:rPr>
          <w:szCs w:val="22"/>
        </w:rPr>
        <w:t>cathodically</w:t>
      </w:r>
      <w:proofErr w:type="spellEnd"/>
      <w:r w:rsidRPr="00272F67">
        <w:rPr>
          <w:szCs w:val="22"/>
        </w:rPr>
        <w:t xml:space="preserve"> protected steel, or other</w:t>
      </w:r>
      <w:r w:rsidR="00272F67">
        <w:rPr>
          <w:szCs w:val="22"/>
        </w:rPr>
        <w:t xml:space="preserve"> </w:t>
      </w:r>
      <w:r w:rsidR="000A3053" w:rsidRPr="00272F67">
        <w:rPr>
          <w:szCs w:val="22"/>
        </w:rPr>
        <w:t>Commissioner</w:t>
      </w:r>
      <w:r w:rsidRPr="00272F67">
        <w:rPr>
          <w:szCs w:val="22"/>
        </w:rPr>
        <w:t xml:space="preserve"> approved noncorrosive materials in conformance with sections 5 or 8</w:t>
      </w:r>
      <w:r w:rsidR="00272F67">
        <w:rPr>
          <w:szCs w:val="22"/>
        </w:rPr>
        <w:t xml:space="preserve"> </w:t>
      </w:r>
      <w:r w:rsidRPr="00272F67">
        <w:rPr>
          <w:szCs w:val="22"/>
        </w:rPr>
        <w:t>must be replaced at the same time.</w:t>
      </w:r>
    </w:p>
    <w:p w:rsidR="001F101C" w:rsidRPr="00272F67" w:rsidRDefault="001F101C" w:rsidP="00280372">
      <w:pPr>
        <w:pStyle w:val="RulesSub-Paragraph"/>
        <w:spacing w:after="200"/>
        <w:ind w:right="-540"/>
        <w:jc w:val="left"/>
        <w:rPr>
          <w:szCs w:val="22"/>
        </w:rPr>
      </w:pPr>
      <w:r w:rsidRPr="00272F67">
        <w:rPr>
          <w:szCs w:val="22"/>
        </w:rPr>
        <w:t>(e)</w:t>
      </w:r>
      <w:r w:rsidRPr="00272F67">
        <w:rPr>
          <w:szCs w:val="22"/>
        </w:rPr>
        <w:tab/>
        <w:t>New and replacement piping must be installed in accordance with</w:t>
      </w:r>
      <w:r w:rsidR="002428F5" w:rsidRPr="00272F67">
        <w:rPr>
          <w:szCs w:val="22"/>
        </w:rPr>
        <w:t xml:space="preserve"> NACE International</w:t>
      </w:r>
      <w:r w:rsidR="00272F67">
        <w:rPr>
          <w:szCs w:val="22"/>
        </w:rPr>
        <w:t xml:space="preserve"> </w:t>
      </w:r>
      <w:r w:rsidR="00457EF9" w:rsidRPr="00272F67">
        <w:rPr>
          <w:szCs w:val="22"/>
        </w:rPr>
        <w:t>SP</w:t>
      </w:r>
      <w:r w:rsidR="002428F5" w:rsidRPr="00272F67">
        <w:rPr>
          <w:szCs w:val="22"/>
        </w:rPr>
        <w:t xml:space="preserve">0285, </w:t>
      </w:r>
      <w:r w:rsidR="00670C3B" w:rsidRPr="00272F67">
        <w:rPr>
          <w:szCs w:val="22"/>
        </w:rPr>
        <w:t>NACE International</w:t>
      </w:r>
      <w:r w:rsidR="00272F67">
        <w:rPr>
          <w:szCs w:val="22"/>
        </w:rPr>
        <w:t xml:space="preserve"> </w:t>
      </w:r>
      <w:r w:rsidR="00457EF9" w:rsidRPr="00272F67">
        <w:rPr>
          <w:szCs w:val="22"/>
        </w:rPr>
        <w:t>S</w:t>
      </w:r>
      <w:r w:rsidR="00670C3B" w:rsidRPr="00272F67">
        <w:rPr>
          <w:szCs w:val="22"/>
        </w:rPr>
        <w:t>P</w:t>
      </w:r>
      <w:r w:rsidR="00457EF9" w:rsidRPr="00272F67">
        <w:rPr>
          <w:szCs w:val="22"/>
        </w:rPr>
        <w:t>0</w:t>
      </w:r>
      <w:r w:rsidR="00670C3B" w:rsidRPr="00272F67">
        <w:rPr>
          <w:szCs w:val="22"/>
        </w:rPr>
        <w:t>169</w:t>
      </w:r>
      <w:r w:rsidR="00457EF9" w:rsidRPr="00272F67">
        <w:rPr>
          <w:szCs w:val="22"/>
        </w:rPr>
        <w:t xml:space="preserve"> </w:t>
      </w:r>
      <w:r w:rsidR="007A38C3" w:rsidRPr="00272F67">
        <w:rPr>
          <w:szCs w:val="22"/>
        </w:rPr>
        <w:t xml:space="preserve">or </w:t>
      </w:r>
      <w:r w:rsidRPr="00272F67">
        <w:rPr>
          <w:szCs w:val="22"/>
        </w:rPr>
        <w:t>ANSI</w:t>
      </w:r>
      <w:r w:rsidR="00670C3B" w:rsidRPr="00272F67">
        <w:rPr>
          <w:szCs w:val="22"/>
        </w:rPr>
        <w:t>/ASME</w:t>
      </w:r>
      <w:r w:rsidRPr="00272F67">
        <w:rPr>
          <w:szCs w:val="22"/>
        </w:rPr>
        <w:t xml:space="preserve"> B31.3.</w:t>
      </w:r>
    </w:p>
    <w:p w:rsidR="00EC3605" w:rsidRPr="00272F67" w:rsidRDefault="001F101C" w:rsidP="00280372">
      <w:pPr>
        <w:pStyle w:val="RulesSub-Paragraph"/>
        <w:spacing w:after="200"/>
        <w:jc w:val="left"/>
        <w:rPr>
          <w:szCs w:val="22"/>
        </w:rPr>
      </w:pPr>
      <w:r w:rsidRPr="00272F67">
        <w:rPr>
          <w:szCs w:val="22"/>
        </w:rPr>
        <w:t>(f)</w:t>
      </w:r>
      <w:r w:rsidRPr="00272F67">
        <w:rPr>
          <w:szCs w:val="22"/>
        </w:rPr>
        <w:tab/>
        <w:t>Welded joints must be radiograph inspected.</w:t>
      </w:r>
    </w:p>
    <w:p w:rsidR="001F101C" w:rsidRPr="00272F67" w:rsidRDefault="001F101C" w:rsidP="00280372">
      <w:pPr>
        <w:pStyle w:val="RulesSub-Paragraph"/>
        <w:spacing w:after="200"/>
        <w:jc w:val="left"/>
        <w:rPr>
          <w:szCs w:val="22"/>
        </w:rPr>
      </w:pPr>
      <w:r w:rsidRPr="00272F67">
        <w:rPr>
          <w:szCs w:val="22"/>
        </w:rPr>
        <w:t>(g)</w:t>
      </w:r>
      <w:r w:rsidRPr="00272F67">
        <w:rPr>
          <w:szCs w:val="22"/>
        </w:rPr>
        <w:tab/>
        <w:t>Hydrant pits must be liquid tight and must drain to an oil water separator, or other</w:t>
      </w:r>
      <w:r w:rsidR="00272F67">
        <w:rPr>
          <w:szCs w:val="22"/>
        </w:rPr>
        <w:t xml:space="preserve"> </w:t>
      </w:r>
      <w:r w:rsidR="000A3053" w:rsidRPr="00272F67">
        <w:rPr>
          <w:szCs w:val="22"/>
        </w:rPr>
        <w:t>Commissioner</w:t>
      </w:r>
      <w:r w:rsidRPr="00272F67">
        <w:rPr>
          <w:szCs w:val="22"/>
        </w:rPr>
        <w:t xml:space="preserve"> approved collection and treatment system.</w:t>
      </w:r>
    </w:p>
    <w:p w:rsidR="001F101C" w:rsidRPr="00272F67" w:rsidRDefault="001F101C" w:rsidP="003B1D0E">
      <w:pPr>
        <w:pStyle w:val="RulesSub-Paragraph"/>
        <w:spacing w:after="200"/>
        <w:ind w:right="-144"/>
        <w:jc w:val="left"/>
        <w:rPr>
          <w:szCs w:val="22"/>
        </w:rPr>
      </w:pPr>
      <w:r w:rsidRPr="00272F67">
        <w:rPr>
          <w:szCs w:val="22"/>
        </w:rPr>
        <w:t>(h)</w:t>
      </w:r>
      <w:r w:rsidRPr="00272F67">
        <w:rPr>
          <w:szCs w:val="22"/>
        </w:rPr>
        <w:tab/>
        <w:t>Certification of installation.</w:t>
      </w:r>
      <w:r w:rsidR="00272F67">
        <w:rPr>
          <w:szCs w:val="22"/>
        </w:rPr>
        <w:t xml:space="preserve"> </w:t>
      </w:r>
      <w:r w:rsidRPr="00272F67">
        <w:rPr>
          <w:szCs w:val="22"/>
        </w:rPr>
        <w:t>Owners of new and replacement facilities shall ensure that the project engineer certifies to the</w:t>
      </w:r>
      <w:r w:rsidR="00272F67">
        <w:rPr>
          <w:szCs w:val="22"/>
        </w:rPr>
        <w:t xml:space="preserve"> </w:t>
      </w:r>
      <w:r w:rsidR="000A3053" w:rsidRPr="00272F67">
        <w:rPr>
          <w:szCs w:val="22"/>
        </w:rPr>
        <w:t>Commissioner</w:t>
      </w:r>
      <w:r w:rsidRPr="00272F67">
        <w:rPr>
          <w:szCs w:val="22"/>
        </w:rPr>
        <w:t>, within 30 days of completion of installation, that the facility materials, design and installation meet the requirements of</w:t>
      </w:r>
      <w:r w:rsidR="00272F67">
        <w:rPr>
          <w:szCs w:val="22"/>
        </w:rPr>
        <w:t xml:space="preserve"> </w:t>
      </w:r>
      <w:r w:rsidR="00E750C3" w:rsidRPr="00272F67">
        <w:rPr>
          <w:szCs w:val="22"/>
        </w:rPr>
        <w:t>this Chapter</w:t>
      </w:r>
      <w:r w:rsidRPr="00272F67">
        <w:rPr>
          <w:szCs w:val="22"/>
        </w:rPr>
        <w:t>.</w:t>
      </w:r>
      <w:r w:rsidR="00272F67">
        <w:rPr>
          <w:szCs w:val="22"/>
        </w:rPr>
        <w:t xml:space="preserve"> </w:t>
      </w:r>
      <w:r w:rsidRPr="00272F67">
        <w:rPr>
          <w:szCs w:val="22"/>
        </w:rPr>
        <w:t>This certification must be provided in writing on a form provided by the</w:t>
      </w:r>
      <w:r w:rsidR="00272F67">
        <w:rPr>
          <w:szCs w:val="22"/>
        </w:rPr>
        <w:t xml:space="preserve"> </w:t>
      </w:r>
      <w:r w:rsidR="000A3053" w:rsidRPr="00272F67">
        <w:rPr>
          <w:szCs w:val="22"/>
        </w:rPr>
        <w:t>Commissioner</w:t>
      </w:r>
      <w:r w:rsidRPr="00272F67">
        <w:rPr>
          <w:szCs w:val="22"/>
        </w:rPr>
        <w:t>.</w:t>
      </w:r>
    </w:p>
    <w:p w:rsidR="00226058" w:rsidRPr="00272F67" w:rsidRDefault="00226058" w:rsidP="00226058">
      <w:pPr>
        <w:pStyle w:val="RulesParagraph"/>
        <w:spacing w:after="200"/>
        <w:ind w:left="1530" w:right="-288" w:hanging="450"/>
        <w:jc w:val="left"/>
        <w:rPr>
          <w:szCs w:val="22"/>
        </w:rPr>
      </w:pPr>
      <w:r w:rsidRPr="00272F67">
        <w:rPr>
          <w:szCs w:val="22"/>
        </w:rPr>
        <w:t>(</w:t>
      </w:r>
      <w:proofErr w:type="spellStart"/>
      <w:r w:rsidRPr="00272F67">
        <w:rPr>
          <w:szCs w:val="22"/>
        </w:rPr>
        <w:t>i</w:t>
      </w:r>
      <w:proofErr w:type="spellEnd"/>
      <w:r w:rsidRPr="00272F67">
        <w:rPr>
          <w:szCs w:val="22"/>
        </w:rPr>
        <w:t xml:space="preserve">) </w:t>
      </w:r>
      <w:r w:rsidRPr="00272F67">
        <w:rPr>
          <w:szCs w:val="22"/>
        </w:rPr>
        <w:tab/>
      </w:r>
      <w:r w:rsidR="008E368A" w:rsidRPr="00272F67">
        <w:rPr>
          <w:szCs w:val="22"/>
        </w:rPr>
        <w:t>After</w:t>
      </w:r>
      <w:r w:rsidRPr="00272F67">
        <w:rPr>
          <w:szCs w:val="22"/>
        </w:rPr>
        <w:t xml:space="preserve"> July 1, 2019</w:t>
      </w:r>
      <w:r w:rsidR="00B24640">
        <w:rPr>
          <w:szCs w:val="22"/>
        </w:rPr>
        <w:t>,</w:t>
      </w:r>
      <w:r w:rsidRPr="00272F67">
        <w:rPr>
          <w:szCs w:val="22"/>
        </w:rPr>
        <w:t xml:space="preserve"> a </w:t>
      </w:r>
      <w:r w:rsidR="00B24640">
        <w:rPr>
          <w:szCs w:val="22"/>
        </w:rPr>
        <w:t xml:space="preserve">Certified Underground Oil Storage Tank </w:t>
      </w:r>
      <w:r w:rsidR="009A1745">
        <w:rPr>
          <w:szCs w:val="22"/>
        </w:rPr>
        <w:t xml:space="preserve">Installer </w:t>
      </w:r>
      <w:r w:rsidR="009A1745" w:rsidRPr="00272F67">
        <w:rPr>
          <w:szCs w:val="22"/>
        </w:rPr>
        <w:t>overseeing</w:t>
      </w:r>
      <w:r w:rsidRPr="00272F67">
        <w:rPr>
          <w:szCs w:val="22"/>
        </w:rPr>
        <w:t xml:space="preserve"> a tank removal must be trained in best management practices for erosion and sedimentation control by the Department or through an equivalent program approved by the Department.</w:t>
      </w:r>
    </w:p>
    <w:p w:rsidR="001F101C" w:rsidRPr="00272F67" w:rsidRDefault="001F101C" w:rsidP="00280372">
      <w:pPr>
        <w:pStyle w:val="RulesSub-section"/>
        <w:spacing w:after="200"/>
        <w:jc w:val="left"/>
        <w:outlineLvl w:val="0"/>
        <w:rPr>
          <w:b/>
          <w:szCs w:val="22"/>
        </w:rPr>
      </w:pPr>
      <w:r w:rsidRPr="00272F67">
        <w:rPr>
          <w:b/>
          <w:szCs w:val="22"/>
        </w:rPr>
        <w:t>C.</w:t>
      </w:r>
      <w:r w:rsidRPr="00272F67">
        <w:rPr>
          <w:b/>
          <w:szCs w:val="22"/>
        </w:rPr>
        <w:tab/>
        <w:t>Retrofitting requirements for existing airport hydrant</w:t>
      </w:r>
      <w:r w:rsidR="00272F67">
        <w:rPr>
          <w:b/>
          <w:szCs w:val="22"/>
        </w:rPr>
        <w:t xml:space="preserve"> </w:t>
      </w:r>
      <w:r w:rsidRPr="00272F67">
        <w:rPr>
          <w:b/>
          <w:szCs w:val="22"/>
        </w:rPr>
        <w:t>systems</w:t>
      </w:r>
    </w:p>
    <w:p w:rsidR="001F101C" w:rsidRPr="00272F67" w:rsidRDefault="001F101C" w:rsidP="00280372">
      <w:pPr>
        <w:pStyle w:val="RulesParagraph"/>
        <w:spacing w:after="200"/>
        <w:jc w:val="left"/>
        <w:rPr>
          <w:szCs w:val="22"/>
        </w:rPr>
      </w:pPr>
      <w:r w:rsidRPr="00272F67">
        <w:rPr>
          <w:szCs w:val="22"/>
        </w:rPr>
        <w:t>(1)</w:t>
      </w:r>
      <w:r w:rsidRPr="00272F67">
        <w:rPr>
          <w:szCs w:val="22"/>
        </w:rPr>
        <w:tab/>
        <w:t>Existing airport hydrant</w:t>
      </w:r>
      <w:r w:rsidR="00272F67">
        <w:rPr>
          <w:szCs w:val="22"/>
        </w:rPr>
        <w:t xml:space="preserve"> </w:t>
      </w:r>
      <w:r w:rsidRPr="00272F67">
        <w:rPr>
          <w:szCs w:val="22"/>
        </w:rPr>
        <w:t>systems without secondary containment and interstitial space monitoring or another form of leak detection in compliance with section 5(B</w:t>
      </w:r>
      <w:proofErr w:type="gramStart"/>
      <w:r w:rsidRPr="00272F67">
        <w:rPr>
          <w:szCs w:val="22"/>
        </w:rPr>
        <w:t>)(</w:t>
      </w:r>
      <w:proofErr w:type="gramEnd"/>
      <w:r w:rsidRPr="00272F67">
        <w:rPr>
          <w:szCs w:val="22"/>
        </w:rPr>
        <w:t>2), shall retrofit or implement one of the following leak detection methods by December 1, 1991:</w:t>
      </w:r>
    </w:p>
    <w:p w:rsidR="001F101C" w:rsidRPr="00272F67" w:rsidRDefault="001F101C" w:rsidP="003B1D0E">
      <w:pPr>
        <w:pStyle w:val="RulesSub-Paragraph"/>
        <w:spacing w:after="200"/>
        <w:ind w:right="-144"/>
        <w:jc w:val="left"/>
        <w:rPr>
          <w:szCs w:val="22"/>
        </w:rPr>
      </w:pPr>
      <w:r w:rsidRPr="00272F67">
        <w:rPr>
          <w:szCs w:val="22"/>
        </w:rPr>
        <w:t>(a)</w:t>
      </w:r>
      <w:r w:rsidRPr="00272F67">
        <w:rPr>
          <w:szCs w:val="22"/>
        </w:rPr>
        <w:tab/>
        <w:t>An annual hydrostatic test of the entire piping line conducted at 150 percent of maximum design operating pressure, or maximum transient surge pressure, whichever is greater.</w:t>
      </w:r>
      <w:r w:rsidR="00272F67">
        <w:rPr>
          <w:szCs w:val="22"/>
        </w:rPr>
        <w:t xml:space="preserve"> </w:t>
      </w:r>
      <w:r w:rsidRPr="00272F67">
        <w:rPr>
          <w:szCs w:val="22"/>
        </w:rPr>
        <w:t>Test shall be conducted for a minimum of four (4) hours and otherwise in accordance with API Recommended Practice 1110, "Pressure Testing of Liquid Petroleum Pipelines".</w:t>
      </w:r>
    </w:p>
    <w:p w:rsidR="001F101C" w:rsidRPr="00272F67" w:rsidRDefault="00272F67" w:rsidP="00280372">
      <w:pPr>
        <w:pStyle w:val="RulesSub-Paragraph"/>
        <w:spacing w:after="200"/>
        <w:jc w:val="left"/>
        <w:rPr>
          <w:szCs w:val="22"/>
        </w:rPr>
      </w:pPr>
      <w:r>
        <w:rPr>
          <w:szCs w:val="22"/>
        </w:rPr>
        <w:t xml:space="preserve"> </w:t>
      </w:r>
      <w:r w:rsidR="001F101C" w:rsidRPr="00272F67">
        <w:rPr>
          <w:szCs w:val="22"/>
        </w:rPr>
        <w:t>(</w:t>
      </w:r>
      <w:r w:rsidR="008F21E6" w:rsidRPr="00272F67">
        <w:rPr>
          <w:szCs w:val="22"/>
        </w:rPr>
        <w:t>b</w:t>
      </w:r>
      <w:r w:rsidR="001F101C" w:rsidRPr="00272F67">
        <w:rPr>
          <w:szCs w:val="22"/>
        </w:rPr>
        <w:t>)</w:t>
      </w:r>
      <w:r w:rsidR="001F101C" w:rsidRPr="00272F67">
        <w:rPr>
          <w:szCs w:val="22"/>
        </w:rPr>
        <w:tab/>
        <w:t>Other leak detection systems approved by the</w:t>
      </w:r>
      <w:r>
        <w:rPr>
          <w:szCs w:val="22"/>
        </w:rPr>
        <w:t xml:space="preserve"> </w:t>
      </w:r>
      <w:r w:rsidR="000A3053" w:rsidRPr="00272F67">
        <w:rPr>
          <w:szCs w:val="22"/>
        </w:rPr>
        <w:t>Commissioner</w:t>
      </w:r>
      <w:r w:rsidR="001F101C" w:rsidRPr="00272F67">
        <w:rPr>
          <w:szCs w:val="22"/>
        </w:rPr>
        <w:t xml:space="preserve"> that can reliably detect a loss of at least 40 gallons per day.</w:t>
      </w:r>
    </w:p>
    <w:p w:rsidR="00C0251B" w:rsidRPr="00272F67" w:rsidRDefault="001F101C" w:rsidP="00C0251B">
      <w:pPr>
        <w:pStyle w:val="RulesParagraph"/>
        <w:spacing w:after="200"/>
        <w:ind w:right="-144"/>
        <w:jc w:val="left"/>
        <w:rPr>
          <w:szCs w:val="22"/>
        </w:rPr>
      </w:pPr>
      <w:r w:rsidRPr="00272F67">
        <w:rPr>
          <w:szCs w:val="22"/>
        </w:rPr>
        <w:t>(2)</w:t>
      </w:r>
      <w:r w:rsidRPr="00272F67">
        <w:rPr>
          <w:szCs w:val="22"/>
        </w:rPr>
        <w:tab/>
        <w:t>Existing airport hydrant</w:t>
      </w:r>
      <w:r w:rsidR="00272F67">
        <w:rPr>
          <w:szCs w:val="22"/>
        </w:rPr>
        <w:t xml:space="preserve"> </w:t>
      </w:r>
      <w:r w:rsidRPr="00272F67">
        <w:rPr>
          <w:szCs w:val="22"/>
        </w:rPr>
        <w:t xml:space="preserve">systems constructed of steel may retrofit corrosion protection in accordance with 38 </w:t>
      </w:r>
      <w:r w:rsidR="004D307E" w:rsidRPr="00272F67">
        <w:rPr>
          <w:szCs w:val="22"/>
        </w:rPr>
        <w:t>M.R.S.</w:t>
      </w:r>
      <w:r w:rsidRPr="00272F67">
        <w:rPr>
          <w:szCs w:val="22"/>
        </w:rPr>
        <w:t xml:space="preserve"> </w:t>
      </w:r>
      <w:r w:rsidR="006A0251">
        <w:rPr>
          <w:szCs w:val="22"/>
        </w:rPr>
        <w:t>§</w:t>
      </w:r>
      <w:r w:rsidRPr="00272F67">
        <w:rPr>
          <w:szCs w:val="22"/>
        </w:rPr>
        <w:t>563-</w:t>
      </w:r>
      <w:proofErr w:type="gramStart"/>
      <w:r w:rsidRPr="00272F67">
        <w:rPr>
          <w:szCs w:val="22"/>
        </w:rPr>
        <w:t>A(</w:t>
      </w:r>
      <w:proofErr w:type="gramEnd"/>
      <w:r w:rsidRPr="00272F67">
        <w:rPr>
          <w:szCs w:val="22"/>
        </w:rPr>
        <w:t>l-A) as an alternative to abandonment or replacement, provided a corrosion induced leak has not occurred and the system is not located in a sensitive geological area.</w:t>
      </w:r>
      <w:r w:rsidR="00272F67">
        <w:rPr>
          <w:szCs w:val="22"/>
        </w:rPr>
        <w:t xml:space="preserve"> </w:t>
      </w:r>
      <w:r w:rsidRPr="00272F67">
        <w:rPr>
          <w:szCs w:val="22"/>
        </w:rPr>
        <w:t>To be eligible for this exemption, the facility owner or operator must demonstrate to the</w:t>
      </w:r>
      <w:r w:rsidR="00272F67">
        <w:rPr>
          <w:szCs w:val="22"/>
        </w:rPr>
        <w:t xml:space="preserve"> </w:t>
      </w:r>
      <w:r w:rsidR="000A3053" w:rsidRPr="00272F67">
        <w:rPr>
          <w:szCs w:val="22"/>
        </w:rPr>
        <w:t>Commissioner</w:t>
      </w:r>
      <w:r w:rsidRPr="00272F67">
        <w:rPr>
          <w:szCs w:val="22"/>
        </w:rPr>
        <w:t>'s satisfaction that the airport hydrant piping system does not leak</w:t>
      </w:r>
      <w:r w:rsidR="00B90D55" w:rsidRPr="00272F67">
        <w:rPr>
          <w:szCs w:val="22"/>
        </w:rPr>
        <w:t>.</w:t>
      </w:r>
      <w:r w:rsidR="00272F67">
        <w:rPr>
          <w:szCs w:val="22"/>
        </w:rPr>
        <w:t xml:space="preserve"> </w:t>
      </w:r>
      <w:r w:rsidR="00B90D55" w:rsidRPr="00272F67">
        <w:rPr>
          <w:szCs w:val="22"/>
        </w:rPr>
        <w:t>The t</w:t>
      </w:r>
      <w:r w:rsidR="009B4C68" w:rsidRPr="00272F67">
        <w:rPr>
          <w:szCs w:val="22"/>
        </w:rPr>
        <w:t>est utilized to determine system integrity must be able to determine a leak rate of at least</w:t>
      </w:r>
      <w:r w:rsidRPr="00272F67">
        <w:rPr>
          <w:szCs w:val="22"/>
        </w:rPr>
        <w:t xml:space="preserve"> 40 gallons</w:t>
      </w:r>
      <w:r w:rsidR="00272F67">
        <w:rPr>
          <w:szCs w:val="22"/>
        </w:rPr>
        <w:t xml:space="preserve"> </w:t>
      </w:r>
      <w:r w:rsidRPr="00272F67">
        <w:rPr>
          <w:szCs w:val="22"/>
        </w:rPr>
        <w:t>per day and that any leaks are not directly or indirectly due to corrosion.</w:t>
      </w:r>
      <w:r w:rsidR="00272F67">
        <w:rPr>
          <w:szCs w:val="22"/>
        </w:rPr>
        <w:t xml:space="preserve"> </w:t>
      </w:r>
      <w:r w:rsidRPr="00272F67">
        <w:rPr>
          <w:szCs w:val="22"/>
        </w:rPr>
        <w:t>Cathodic protection must be designed by a corrosion expert and installed in accordance with the standards of section 10(B) above.</w:t>
      </w:r>
      <w:r w:rsidR="00272F67">
        <w:rPr>
          <w:szCs w:val="22"/>
        </w:rPr>
        <w:t xml:space="preserve"> </w:t>
      </w:r>
      <w:r w:rsidRPr="00272F67">
        <w:rPr>
          <w:szCs w:val="22"/>
        </w:rPr>
        <w:t>Leak detection must be retrofitted at the same time cathodic protection is retrofitted.</w:t>
      </w:r>
    </w:p>
    <w:p w:rsidR="001F101C" w:rsidRPr="00272F67" w:rsidRDefault="001F101C" w:rsidP="00280372">
      <w:pPr>
        <w:pStyle w:val="RulesSub-section"/>
        <w:spacing w:after="200"/>
        <w:jc w:val="left"/>
        <w:outlineLvl w:val="0"/>
        <w:rPr>
          <w:b/>
          <w:szCs w:val="22"/>
        </w:rPr>
      </w:pPr>
      <w:r w:rsidRPr="00272F67">
        <w:rPr>
          <w:b/>
          <w:szCs w:val="22"/>
        </w:rPr>
        <w:t>D.</w:t>
      </w:r>
      <w:r w:rsidRPr="00272F67">
        <w:rPr>
          <w:b/>
          <w:szCs w:val="22"/>
        </w:rPr>
        <w:tab/>
        <w:t>Operation, maintenance, testing and inspection requirements for new, replacement and existing systems</w:t>
      </w:r>
    </w:p>
    <w:p w:rsidR="001F101C" w:rsidRPr="00272F67" w:rsidRDefault="001F101C" w:rsidP="00280372">
      <w:pPr>
        <w:pStyle w:val="RulesParagraph"/>
        <w:spacing w:after="200"/>
        <w:jc w:val="left"/>
        <w:rPr>
          <w:szCs w:val="22"/>
        </w:rPr>
      </w:pPr>
      <w:r w:rsidRPr="00272F67">
        <w:rPr>
          <w:szCs w:val="22"/>
        </w:rPr>
        <w:t>(1)</w:t>
      </w:r>
      <w:r w:rsidRPr="00272F67">
        <w:rPr>
          <w:szCs w:val="22"/>
        </w:rPr>
        <w:tab/>
        <w:t>Airport</w:t>
      </w:r>
      <w:r w:rsidR="00272F67">
        <w:rPr>
          <w:szCs w:val="22"/>
        </w:rPr>
        <w:t xml:space="preserve"> </w:t>
      </w:r>
      <w:r w:rsidRPr="00272F67">
        <w:rPr>
          <w:szCs w:val="22"/>
        </w:rPr>
        <w:t>hydrant</w:t>
      </w:r>
      <w:r w:rsidR="00272F67">
        <w:rPr>
          <w:szCs w:val="22"/>
        </w:rPr>
        <w:t xml:space="preserve"> </w:t>
      </w:r>
      <w:r w:rsidRPr="00272F67">
        <w:rPr>
          <w:szCs w:val="22"/>
        </w:rPr>
        <w:t>systems must be operated in accordance with section 5(D</w:t>
      </w:r>
      <w:r w:rsidR="009A1745" w:rsidRPr="00272F67">
        <w:rPr>
          <w:szCs w:val="22"/>
        </w:rPr>
        <w:t>)</w:t>
      </w:r>
      <w:r w:rsidR="009A1745">
        <w:rPr>
          <w:szCs w:val="22"/>
        </w:rPr>
        <w:t>,</w:t>
      </w:r>
      <w:r w:rsidRPr="00272F67">
        <w:rPr>
          <w:szCs w:val="22"/>
        </w:rPr>
        <w:t xml:space="preserve"> except that the requirements of 5(D</w:t>
      </w:r>
      <w:proofErr w:type="gramStart"/>
      <w:r w:rsidRPr="00272F67">
        <w:rPr>
          <w:szCs w:val="22"/>
        </w:rPr>
        <w:t>)(</w:t>
      </w:r>
      <w:proofErr w:type="gramEnd"/>
      <w:r w:rsidRPr="00272F67">
        <w:rPr>
          <w:szCs w:val="22"/>
        </w:rPr>
        <w:t>1) and (2) do not apply</w:t>
      </w:r>
      <w:r w:rsidR="00B53985">
        <w:rPr>
          <w:szCs w:val="22"/>
        </w:rPr>
        <w:t>.</w:t>
      </w:r>
    </w:p>
    <w:p w:rsidR="001F101C" w:rsidRPr="00272F67" w:rsidRDefault="001F101C" w:rsidP="00280372">
      <w:pPr>
        <w:pStyle w:val="RulesParagraph"/>
        <w:spacing w:after="200"/>
        <w:jc w:val="left"/>
        <w:rPr>
          <w:szCs w:val="22"/>
        </w:rPr>
      </w:pPr>
      <w:r w:rsidRPr="00272F67">
        <w:rPr>
          <w:szCs w:val="22"/>
        </w:rPr>
        <w:t>(2)</w:t>
      </w:r>
      <w:r w:rsidRPr="00272F67">
        <w:rPr>
          <w:szCs w:val="22"/>
        </w:rPr>
        <w:tab/>
        <w:t>Repairs of new, replacement and existing piping must be in accordance with good engineering practice and under the surveillance of a Maine professional engineer.</w:t>
      </w:r>
      <w:r w:rsidR="00272F67">
        <w:rPr>
          <w:szCs w:val="22"/>
        </w:rPr>
        <w:t xml:space="preserve"> </w:t>
      </w:r>
      <w:r w:rsidRPr="00272F67">
        <w:rPr>
          <w:szCs w:val="22"/>
        </w:rPr>
        <w:t>Upon completion, the repaired section must be tested for leaks and for proper operation of the cathodic protection system.</w:t>
      </w:r>
      <w:r w:rsidR="00272F67">
        <w:rPr>
          <w:szCs w:val="22"/>
        </w:rPr>
        <w:t xml:space="preserve"> </w:t>
      </w:r>
      <w:r w:rsidRPr="00272F67">
        <w:rPr>
          <w:szCs w:val="22"/>
        </w:rPr>
        <w:t>A report describing the repairs made and test results must be submitted by the owner or operator to the</w:t>
      </w:r>
      <w:r w:rsidR="00272F67">
        <w:rPr>
          <w:szCs w:val="22"/>
        </w:rPr>
        <w:t xml:space="preserve"> </w:t>
      </w:r>
      <w:r w:rsidR="000A3053" w:rsidRPr="00272F67">
        <w:rPr>
          <w:szCs w:val="22"/>
        </w:rPr>
        <w:t>Commissioner</w:t>
      </w:r>
      <w:r w:rsidRPr="00272F67">
        <w:rPr>
          <w:szCs w:val="22"/>
        </w:rPr>
        <w:t xml:space="preserve"> for approval.</w:t>
      </w:r>
    </w:p>
    <w:p w:rsidR="001F101C" w:rsidRPr="00272F67" w:rsidRDefault="001F101C" w:rsidP="00D53E95">
      <w:pPr>
        <w:pStyle w:val="RulesParagraph"/>
        <w:spacing w:after="200"/>
        <w:ind w:right="-144"/>
        <w:jc w:val="left"/>
        <w:rPr>
          <w:szCs w:val="22"/>
        </w:rPr>
      </w:pPr>
      <w:r w:rsidRPr="00272F67">
        <w:rPr>
          <w:szCs w:val="22"/>
        </w:rPr>
        <w:t>(3)</w:t>
      </w:r>
      <w:r w:rsidR="007B29F9" w:rsidRPr="00272F67">
        <w:rPr>
          <w:szCs w:val="22"/>
        </w:rPr>
        <w:tab/>
      </w:r>
      <w:r w:rsidRPr="00272F67">
        <w:rPr>
          <w:szCs w:val="22"/>
        </w:rPr>
        <w:t>Annual inspection requirements.</w:t>
      </w:r>
      <w:r w:rsidR="00272F67">
        <w:rPr>
          <w:szCs w:val="22"/>
        </w:rPr>
        <w:t xml:space="preserve"> </w:t>
      </w:r>
      <w:r w:rsidRPr="00272F67">
        <w:rPr>
          <w:szCs w:val="22"/>
        </w:rPr>
        <w:t>The owner shall conduct an annual facility compliance inspection and correct any deficiencies found in accordance with section 5(D</w:t>
      </w:r>
      <w:proofErr w:type="gramStart"/>
      <w:r w:rsidR="009A1745" w:rsidRPr="00272F67">
        <w:rPr>
          <w:szCs w:val="22"/>
        </w:rPr>
        <w:t>)(</w:t>
      </w:r>
      <w:proofErr w:type="gramEnd"/>
      <w:r w:rsidR="009A1745" w:rsidRPr="00272F67">
        <w:rPr>
          <w:szCs w:val="22"/>
        </w:rPr>
        <w:t>17</w:t>
      </w:r>
      <w:r w:rsidRPr="00272F67">
        <w:rPr>
          <w:szCs w:val="22"/>
        </w:rPr>
        <w:t>).</w:t>
      </w:r>
    </w:p>
    <w:p w:rsidR="0013247E" w:rsidRPr="00272F67" w:rsidRDefault="0013247E" w:rsidP="00A813DA">
      <w:pPr>
        <w:pStyle w:val="RulesParagraph"/>
        <w:spacing w:after="200"/>
        <w:jc w:val="left"/>
        <w:rPr>
          <w:szCs w:val="22"/>
        </w:rPr>
      </w:pPr>
      <w:r w:rsidRPr="00272F67">
        <w:rPr>
          <w:szCs w:val="22"/>
        </w:rPr>
        <w:t>(4)</w:t>
      </w:r>
      <w:r w:rsidRPr="00272F67">
        <w:rPr>
          <w:szCs w:val="22"/>
        </w:rPr>
        <w:tab/>
        <w:t xml:space="preserve">The owner shall have designated, trained and certified operators as set forth in </w:t>
      </w:r>
      <w:r w:rsidRPr="00272F67">
        <w:rPr>
          <w:i/>
          <w:szCs w:val="22"/>
        </w:rPr>
        <w:t>Operator Training for Underground Oil and Hazardous Substance Storage Facilities</w:t>
      </w:r>
      <w:r w:rsidRPr="00272F67">
        <w:rPr>
          <w:szCs w:val="22"/>
        </w:rPr>
        <w:t>, 06-096 C.M.R. ch. 693.</w:t>
      </w:r>
    </w:p>
    <w:p w:rsidR="00317136" w:rsidRPr="00272F67" w:rsidRDefault="00C1158B" w:rsidP="00317136">
      <w:pPr>
        <w:pStyle w:val="RulesParagraph"/>
        <w:spacing w:after="200"/>
        <w:jc w:val="left"/>
        <w:rPr>
          <w:szCs w:val="22"/>
        </w:rPr>
      </w:pPr>
      <w:r w:rsidRPr="00272F67">
        <w:rPr>
          <w:szCs w:val="22"/>
        </w:rPr>
        <w:t xml:space="preserve"> </w:t>
      </w:r>
      <w:r w:rsidR="00971586" w:rsidRPr="00272F67">
        <w:rPr>
          <w:szCs w:val="22"/>
        </w:rPr>
        <w:t>(</w:t>
      </w:r>
      <w:r w:rsidR="0013247E" w:rsidRPr="00272F67">
        <w:rPr>
          <w:szCs w:val="22"/>
        </w:rPr>
        <w:t>5</w:t>
      </w:r>
      <w:r w:rsidR="00971586" w:rsidRPr="00272F67">
        <w:rPr>
          <w:szCs w:val="22"/>
        </w:rPr>
        <w:t>)</w:t>
      </w:r>
      <w:r w:rsidR="00971586" w:rsidRPr="00272F67">
        <w:rPr>
          <w:szCs w:val="22"/>
        </w:rPr>
        <w:tab/>
      </w:r>
      <w:r w:rsidR="00317136" w:rsidRPr="00272F67">
        <w:rPr>
          <w:szCs w:val="22"/>
        </w:rPr>
        <w:t xml:space="preserve">The owner or operator must ensure that a certified A/B operator inspects the facility for compliance </w:t>
      </w:r>
      <w:r w:rsidR="0013247E" w:rsidRPr="00272F67">
        <w:rPr>
          <w:szCs w:val="22"/>
        </w:rPr>
        <w:t>in accordance with the schedule</w:t>
      </w:r>
      <w:r w:rsidR="00356D2F" w:rsidRPr="00272F67">
        <w:rPr>
          <w:szCs w:val="22"/>
        </w:rPr>
        <w:t xml:space="preserve"> below</w:t>
      </w:r>
      <w:r w:rsidR="00A649C1" w:rsidRPr="00272F67">
        <w:rPr>
          <w:szCs w:val="22"/>
        </w:rPr>
        <w:t>.</w:t>
      </w:r>
      <w:r w:rsidR="00272F67">
        <w:rPr>
          <w:szCs w:val="22"/>
        </w:rPr>
        <w:t xml:space="preserve"> </w:t>
      </w:r>
      <w:r w:rsidR="00A649C1" w:rsidRPr="00272F67">
        <w:rPr>
          <w:szCs w:val="22"/>
        </w:rPr>
        <w:t>The owner or operator</w:t>
      </w:r>
      <w:r w:rsidR="00317136" w:rsidRPr="00272F67">
        <w:rPr>
          <w:szCs w:val="22"/>
        </w:rPr>
        <w:t xml:space="preserve"> must maintain a log of these inspections in accordance with section 5(D)(</w:t>
      </w:r>
      <w:r w:rsidR="00901CE1" w:rsidRPr="00272F67">
        <w:rPr>
          <w:szCs w:val="22"/>
        </w:rPr>
        <w:t>16</w:t>
      </w:r>
      <w:r w:rsidR="00317136" w:rsidRPr="00272F67">
        <w:rPr>
          <w:szCs w:val="22"/>
        </w:rPr>
        <w:t>) and in accordance with 06-096 C.M.R. ch. 693</w:t>
      </w:r>
      <w:r w:rsidRPr="00272F67">
        <w:rPr>
          <w:szCs w:val="22"/>
        </w:rPr>
        <w:t>,</w:t>
      </w:r>
      <w:r w:rsidR="00317136" w:rsidRPr="00272F67">
        <w:rPr>
          <w:szCs w:val="22"/>
        </w:rPr>
        <w:t xml:space="preserve"> </w:t>
      </w:r>
      <w:r w:rsidR="006A0251">
        <w:rPr>
          <w:szCs w:val="22"/>
        </w:rPr>
        <w:t>§</w:t>
      </w:r>
      <w:r w:rsidR="00317136" w:rsidRPr="00272F67">
        <w:rPr>
          <w:szCs w:val="22"/>
        </w:rPr>
        <w:t>5.</w:t>
      </w:r>
      <w:r w:rsidR="00272F67">
        <w:rPr>
          <w:szCs w:val="22"/>
        </w:rPr>
        <w:t xml:space="preserve"> </w:t>
      </w:r>
      <w:r w:rsidR="00317136" w:rsidRPr="00272F67">
        <w:rPr>
          <w:szCs w:val="22"/>
        </w:rPr>
        <w:t>The log must include a list of each area checked, whether each area checked was acceptable or needed action taken, and a description of actions taken to correct an issue.</w:t>
      </w:r>
      <w:r w:rsidR="00272F67">
        <w:rPr>
          <w:szCs w:val="22"/>
        </w:rPr>
        <w:t xml:space="preserve"> </w:t>
      </w:r>
      <w:r w:rsidR="00317136" w:rsidRPr="00272F67">
        <w:rPr>
          <w:szCs w:val="22"/>
        </w:rPr>
        <w:t>The inspection</w:t>
      </w:r>
      <w:r w:rsidR="0013247E" w:rsidRPr="00272F67">
        <w:rPr>
          <w:szCs w:val="22"/>
        </w:rPr>
        <w:t>s</w:t>
      </w:r>
      <w:r w:rsidR="00317136" w:rsidRPr="00272F67">
        <w:rPr>
          <w:szCs w:val="22"/>
        </w:rPr>
        <w:t xml:space="preserve"> must at a minimum check the following equipment on a weekly</w:t>
      </w:r>
      <w:r w:rsidR="0078131A" w:rsidRPr="00272F67">
        <w:rPr>
          <w:szCs w:val="22"/>
        </w:rPr>
        <w:t>, monthly</w:t>
      </w:r>
      <w:r w:rsidR="00317136" w:rsidRPr="00272F67">
        <w:rPr>
          <w:szCs w:val="22"/>
        </w:rPr>
        <w:t xml:space="preserve"> and annual basis as applicable:</w:t>
      </w:r>
    </w:p>
    <w:p w:rsidR="0078131A" w:rsidRPr="00272F67" w:rsidRDefault="0078131A" w:rsidP="0078131A">
      <w:pPr>
        <w:pStyle w:val="RulesParagraph"/>
        <w:tabs>
          <w:tab w:val="left" w:pos="720"/>
        </w:tabs>
        <w:spacing w:after="200"/>
        <w:ind w:left="1440"/>
        <w:jc w:val="left"/>
        <w:rPr>
          <w:szCs w:val="22"/>
        </w:rPr>
      </w:pPr>
      <w:r w:rsidRPr="00272F67">
        <w:rPr>
          <w:szCs w:val="22"/>
        </w:rPr>
        <w:t>(a)</w:t>
      </w:r>
      <w:r w:rsidRPr="00272F67">
        <w:rPr>
          <w:szCs w:val="22"/>
        </w:rPr>
        <w:tab/>
        <w:t>Weekly check of spill prevention equipment</w:t>
      </w:r>
      <w:r w:rsidR="004170C4" w:rsidRPr="00272F67">
        <w:rPr>
          <w:szCs w:val="22"/>
        </w:rPr>
        <w:t xml:space="preserve"> including spill buckets</w:t>
      </w:r>
      <w:r w:rsidR="003B7916" w:rsidRPr="00272F67">
        <w:rPr>
          <w:szCs w:val="22"/>
        </w:rPr>
        <w:t xml:space="preserve"> -</w:t>
      </w:r>
      <w:r w:rsidR="00467D70" w:rsidRPr="00272F67">
        <w:rPr>
          <w:szCs w:val="22"/>
        </w:rPr>
        <w:t>-</w:t>
      </w:r>
      <w:r w:rsidR="009F2AC1" w:rsidRPr="00272F67">
        <w:rPr>
          <w:szCs w:val="22"/>
        </w:rPr>
        <w:t xml:space="preserve"> </w:t>
      </w:r>
      <w:r w:rsidRPr="00272F67">
        <w:rPr>
          <w:szCs w:val="22"/>
        </w:rPr>
        <w:t xml:space="preserve">visually check for damage; remove liquid or debris; check for and remove obstructions in the fill pipe; check the fill cap to make sure it is securely on the fill pipe; </w:t>
      </w:r>
    </w:p>
    <w:p w:rsidR="0078131A" w:rsidRPr="00272F67" w:rsidRDefault="0078131A" w:rsidP="0078131A">
      <w:pPr>
        <w:pStyle w:val="RulesParagraph"/>
        <w:tabs>
          <w:tab w:val="left" w:pos="720"/>
        </w:tabs>
        <w:spacing w:after="200"/>
        <w:ind w:left="1440"/>
        <w:jc w:val="left"/>
        <w:rPr>
          <w:szCs w:val="22"/>
        </w:rPr>
      </w:pPr>
      <w:r w:rsidRPr="00272F67">
        <w:rPr>
          <w:szCs w:val="22"/>
        </w:rPr>
        <w:t>(b)</w:t>
      </w:r>
      <w:r w:rsidRPr="00272F67">
        <w:rPr>
          <w:szCs w:val="22"/>
        </w:rPr>
        <w:tab/>
        <w:t>Weekly check of leak detection equipment</w:t>
      </w:r>
      <w:r w:rsidR="003B7916" w:rsidRPr="00272F67">
        <w:rPr>
          <w:szCs w:val="22"/>
        </w:rPr>
        <w:t xml:space="preserve"> -</w:t>
      </w:r>
      <w:r w:rsidR="00467D70" w:rsidRPr="00272F67">
        <w:rPr>
          <w:szCs w:val="22"/>
        </w:rPr>
        <w:t>-</w:t>
      </w:r>
      <w:r w:rsidRPr="00272F67">
        <w:rPr>
          <w:szCs w:val="22"/>
        </w:rPr>
        <w:t xml:space="preserve"> check to make sure the release detection equipment is operating with no alarms or other unusual operating conditions present; and ensure records of leak detection testing are reviewed and current; </w:t>
      </w:r>
    </w:p>
    <w:p w:rsidR="0078131A" w:rsidRPr="00272F67" w:rsidRDefault="0078131A" w:rsidP="0078131A">
      <w:pPr>
        <w:pStyle w:val="RulesParagraph"/>
        <w:tabs>
          <w:tab w:val="left" w:pos="720"/>
        </w:tabs>
        <w:spacing w:after="200"/>
        <w:ind w:left="1440"/>
        <w:jc w:val="left"/>
        <w:rPr>
          <w:szCs w:val="22"/>
        </w:rPr>
      </w:pPr>
      <w:r w:rsidRPr="00272F67">
        <w:rPr>
          <w:szCs w:val="22"/>
        </w:rPr>
        <w:t>(c)</w:t>
      </w:r>
      <w:r w:rsidRPr="00272F67">
        <w:rPr>
          <w:szCs w:val="22"/>
        </w:rPr>
        <w:tab/>
        <w:t>Monthly check of double walled spill buckets with interstitial monitoring</w:t>
      </w:r>
      <w:r w:rsidR="003B7916" w:rsidRPr="00272F67">
        <w:rPr>
          <w:szCs w:val="22"/>
        </w:rPr>
        <w:t xml:space="preserve"> -</w:t>
      </w:r>
      <w:r w:rsidR="00467D70" w:rsidRPr="00272F67">
        <w:rPr>
          <w:szCs w:val="22"/>
        </w:rPr>
        <w:t>-</w:t>
      </w:r>
      <w:r w:rsidRPr="00272F67">
        <w:rPr>
          <w:szCs w:val="22"/>
        </w:rPr>
        <w:t xml:space="preserve"> check for a leak in the interstitial area;</w:t>
      </w:r>
    </w:p>
    <w:p w:rsidR="001026D9" w:rsidRPr="00272F67" w:rsidRDefault="001026D9" w:rsidP="0078131A">
      <w:pPr>
        <w:pStyle w:val="RulesParagraph"/>
        <w:tabs>
          <w:tab w:val="left" w:pos="720"/>
        </w:tabs>
        <w:spacing w:after="200"/>
        <w:ind w:left="1440"/>
        <w:jc w:val="left"/>
        <w:rPr>
          <w:szCs w:val="22"/>
        </w:rPr>
      </w:pPr>
      <w:r w:rsidRPr="00272F67">
        <w:rPr>
          <w:szCs w:val="22"/>
        </w:rPr>
        <w:t>(d)</w:t>
      </w:r>
      <w:r w:rsidRPr="00272F67">
        <w:rPr>
          <w:szCs w:val="22"/>
        </w:rPr>
        <w:tab/>
        <w:t>Monthly check of hydrant pits and hydrant pit vaults that do not require a confined space entry permit per the Occupational Safety and Health Administration (OSHA)</w:t>
      </w:r>
      <w:r w:rsidR="003B7916" w:rsidRPr="00272F67">
        <w:rPr>
          <w:szCs w:val="22"/>
        </w:rPr>
        <w:t xml:space="preserve"> -</w:t>
      </w:r>
      <w:r w:rsidR="00467D70" w:rsidRPr="00272F67">
        <w:rPr>
          <w:szCs w:val="22"/>
        </w:rPr>
        <w:t>-</w:t>
      </w:r>
      <w:r w:rsidRPr="00272F67">
        <w:rPr>
          <w:szCs w:val="22"/>
        </w:rPr>
        <w:t xml:space="preserve"> to visually check for any damage or leaks, and remove any liquid or debris</w:t>
      </w:r>
      <w:r w:rsidR="009A1745">
        <w:rPr>
          <w:szCs w:val="22"/>
        </w:rPr>
        <w:t>;</w:t>
      </w:r>
      <w:r w:rsidR="00272F67">
        <w:rPr>
          <w:szCs w:val="22"/>
        </w:rPr>
        <w:t xml:space="preserve"> </w:t>
      </w:r>
    </w:p>
    <w:p w:rsidR="001026D9" w:rsidRPr="00272F67" w:rsidRDefault="001026D9" w:rsidP="0078131A">
      <w:pPr>
        <w:pStyle w:val="RulesParagraph"/>
        <w:tabs>
          <w:tab w:val="left" w:pos="720"/>
        </w:tabs>
        <w:spacing w:after="200"/>
        <w:ind w:left="1440"/>
        <w:jc w:val="left"/>
        <w:rPr>
          <w:szCs w:val="22"/>
        </w:rPr>
      </w:pPr>
      <w:r w:rsidRPr="00272F67">
        <w:rPr>
          <w:szCs w:val="22"/>
        </w:rPr>
        <w:t>(e)</w:t>
      </w:r>
      <w:r w:rsidRPr="00272F67">
        <w:rPr>
          <w:szCs w:val="22"/>
        </w:rPr>
        <w:tab/>
        <w:t xml:space="preserve">Annual check of hydrant pits and hydrant pit vaults if a confined space entry permit is required </w:t>
      </w:r>
      <w:r w:rsidR="0013247E" w:rsidRPr="00272F67">
        <w:rPr>
          <w:szCs w:val="22"/>
        </w:rPr>
        <w:t>per the Occupational Safety and Health Administration (OSHA)</w:t>
      </w:r>
      <w:r w:rsidR="003B7916" w:rsidRPr="00272F67">
        <w:rPr>
          <w:szCs w:val="22"/>
        </w:rPr>
        <w:t xml:space="preserve"> -</w:t>
      </w:r>
      <w:r w:rsidR="00467D70" w:rsidRPr="00272F67">
        <w:rPr>
          <w:szCs w:val="22"/>
        </w:rPr>
        <w:t>-</w:t>
      </w:r>
      <w:r w:rsidR="0013247E" w:rsidRPr="00272F67">
        <w:rPr>
          <w:szCs w:val="22"/>
        </w:rPr>
        <w:t xml:space="preserve"> </w:t>
      </w:r>
      <w:r w:rsidRPr="00272F67">
        <w:rPr>
          <w:szCs w:val="22"/>
        </w:rPr>
        <w:t>to visually check for any damage or leaks, and remove any liquid or debris</w:t>
      </w:r>
      <w:r w:rsidR="009A1745">
        <w:rPr>
          <w:szCs w:val="22"/>
        </w:rPr>
        <w:t>; and</w:t>
      </w:r>
    </w:p>
    <w:p w:rsidR="00971586" w:rsidRPr="00272F67" w:rsidRDefault="0078131A" w:rsidP="00006D94">
      <w:pPr>
        <w:pStyle w:val="RulesParagraph"/>
        <w:spacing w:after="200"/>
        <w:ind w:left="1440" w:right="-144"/>
        <w:jc w:val="left"/>
        <w:rPr>
          <w:szCs w:val="22"/>
        </w:rPr>
      </w:pPr>
      <w:r w:rsidRPr="00272F67">
        <w:rPr>
          <w:szCs w:val="22"/>
        </w:rPr>
        <w:t>(</w:t>
      </w:r>
      <w:r w:rsidR="001026D9" w:rsidRPr="00272F67">
        <w:rPr>
          <w:szCs w:val="22"/>
        </w:rPr>
        <w:t>f</w:t>
      </w:r>
      <w:r w:rsidRPr="00272F67">
        <w:rPr>
          <w:szCs w:val="22"/>
        </w:rPr>
        <w:t>)</w:t>
      </w:r>
      <w:r w:rsidRPr="00272F67">
        <w:rPr>
          <w:szCs w:val="22"/>
        </w:rPr>
        <w:tab/>
        <w:t>Annual check</w:t>
      </w:r>
      <w:r w:rsidR="009F2AC1" w:rsidRPr="00272F67">
        <w:rPr>
          <w:szCs w:val="22"/>
        </w:rPr>
        <w:t xml:space="preserve"> of</w:t>
      </w:r>
      <w:r w:rsidR="000F626E" w:rsidRPr="00272F67">
        <w:rPr>
          <w:szCs w:val="22"/>
        </w:rPr>
        <w:t xml:space="preserve"> containment sumps by a Maine </w:t>
      </w:r>
      <w:r w:rsidR="00E27A6A" w:rsidRPr="00272F67">
        <w:rPr>
          <w:szCs w:val="22"/>
        </w:rPr>
        <w:t>C</w:t>
      </w:r>
      <w:r w:rsidRPr="00272F67">
        <w:rPr>
          <w:szCs w:val="22"/>
        </w:rPr>
        <w:t>ertified</w:t>
      </w:r>
      <w:r w:rsidR="0042031F" w:rsidRPr="00272F67">
        <w:rPr>
          <w:szCs w:val="22"/>
        </w:rPr>
        <w:t xml:space="preserve"> </w:t>
      </w:r>
      <w:r w:rsidR="00E27A6A" w:rsidRPr="00272F67">
        <w:rPr>
          <w:szCs w:val="22"/>
        </w:rPr>
        <w:t>U</w:t>
      </w:r>
      <w:r w:rsidR="000F626E" w:rsidRPr="00272F67">
        <w:rPr>
          <w:szCs w:val="22"/>
        </w:rPr>
        <w:t xml:space="preserve">nderground </w:t>
      </w:r>
      <w:r w:rsidR="00E27A6A" w:rsidRPr="00272F67">
        <w:rPr>
          <w:szCs w:val="22"/>
        </w:rPr>
        <w:t>O</w:t>
      </w:r>
      <w:r w:rsidR="000F626E" w:rsidRPr="00272F67">
        <w:rPr>
          <w:szCs w:val="22"/>
        </w:rPr>
        <w:t xml:space="preserve">il </w:t>
      </w:r>
      <w:r w:rsidR="00E27A6A" w:rsidRPr="00272F67">
        <w:rPr>
          <w:szCs w:val="22"/>
        </w:rPr>
        <w:t>S</w:t>
      </w:r>
      <w:r w:rsidR="000F626E" w:rsidRPr="00272F67">
        <w:rPr>
          <w:szCs w:val="22"/>
        </w:rPr>
        <w:t xml:space="preserve">torage </w:t>
      </w:r>
      <w:r w:rsidR="00E27A6A" w:rsidRPr="00272F67">
        <w:rPr>
          <w:szCs w:val="22"/>
        </w:rPr>
        <w:t>T</w:t>
      </w:r>
      <w:r w:rsidR="0042031F" w:rsidRPr="00272F67">
        <w:rPr>
          <w:szCs w:val="22"/>
        </w:rPr>
        <w:t>ank</w:t>
      </w:r>
      <w:r w:rsidR="000F626E" w:rsidRPr="00272F67">
        <w:rPr>
          <w:szCs w:val="22"/>
        </w:rPr>
        <w:t xml:space="preserve"> </w:t>
      </w:r>
      <w:r w:rsidR="00E27A6A" w:rsidRPr="00272F67">
        <w:rPr>
          <w:szCs w:val="22"/>
        </w:rPr>
        <w:t>I</w:t>
      </w:r>
      <w:r w:rsidR="000F626E" w:rsidRPr="00272F67">
        <w:rPr>
          <w:szCs w:val="22"/>
        </w:rPr>
        <w:t xml:space="preserve">nstaller or </w:t>
      </w:r>
      <w:r w:rsidR="00E27A6A" w:rsidRPr="00272F67">
        <w:rPr>
          <w:szCs w:val="22"/>
        </w:rPr>
        <w:t>I</w:t>
      </w:r>
      <w:r w:rsidRPr="00272F67">
        <w:rPr>
          <w:szCs w:val="22"/>
        </w:rPr>
        <w:t>nspector</w:t>
      </w:r>
      <w:r w:rsidR="003B7916" w:rsidRPr="00272F67">
        <w:rPr>
          <w:szCs w:val="22"/>
        </w:rPr>
        <w:t xml:space="preserve"> -</w:t>
      </w:r>
      <w:r w:rsidR="00467D70" w:rsidRPr="00272F67">
        <w:rPr>
          <w:szCs w:val="22"/>
        </w:rPr>
        <w:t>-</w:t>
      </w:r>
      <w:r w:rsidR="009F2AC1" w:rsidRPr="00272F67">
        <w:rPr>
          <w:szCs w:val="22"/>
        </w:rPr>
        <w:t xml:space="preserve"> </w:t>
      </w:r>
      <w:r w:rsidRPr="00272F67">
        <w:rPr>
          <w:szCs w:val="22"/>
        </w:rPr>
        <w:t xml:space="preserve">visually check for damage, leaks to the containment area, or releases to the environment; remove liquid in contained sumps or debris; and for double walled sumps with interstitial monitoring, check for a leak in the interstitial </w:t>
      </w:r>
      <w:r w:rsidR="009A1745" w:rsidRPr="00272F67">
        <w:rPr>
          <w:szCs w:val="22"/>
        </w:rPr>
        <w:t>area</w:t>
      </w:r>
      <w:r w:rsidR="009A1745">
        <w:rPr>
          <w:szCs w:val="22"/>
        </w:rPr>
        <w:t>.</w:t>
      </w:r>
    </w:p>
    <w:p w:rsidR="001F101C" w:rsidRPr="00272F67" w:rsidRDefault="001F101C" w:rsidP="00280372">
      <w:pPr>
        <w:pStyle w:val="RulesSub-section"/>
        <w:spacing w:after="200"/>
        <w:jc w:val="left"/>
        <w:outlineLvl w:val="0"/>
        <w:rPr>
          <w:b/>
          <w:szCs w:val="22"/>
        </w:rPr>
      </w:pPr>
      <w:r w:rsidRPr="00272F67">
        <w:rPr>
          <w:b/>
          <w:szCs w:val="22"/>
        </w:rPr>
        <w:t>E.</w:t>
      </w:r>
      <w:r w:rsidRPr="00272F67">
        <w:rPr>
          <w:b/>
          <w:szCs w:val="22"/>
        </w:rPr>
        <w:tab/>
        <w:t>Closure and abandonment.</w:t>
      </w:r>
      <w:r w:rsidR="00272F67">
        <w:rPr>
          <w:szCs w:val="22"/>
        </w:rPr>
        <w:t xml:space="preserve"> </w:t>
      </w:r>
      <w:r w:rsidRPr="00272F67">
        <w:rPr>
          <w:szCs w:val="22"/>
        </w:rPr>
        <w:t xml:space="preserve">Closure and abandonment of airport hydrant piping systems must be in accordance with section </w:t>
      </w:r>
      <w:r w:rsidR="001520E2" w:rsidRPr="00272F67">
        <w:rPr>
          <w:szCs w:val="22"/>
        </w:rPr>
        <w:t>11.</w:t>
      </w:r>
    </w:p>
    <w:p w:rsidR="001F101C" w:rsidRPr="00272F67" w:rsidRDefault="001F101C" w:rsidP="00D53E95">
      <w:pPr>
        <w:pStyle w:val="RulesSection"/>
        <w:spacing w:after="200"/>
        <w:jc w:val="left"/>
        <w:rPr>
          <w:b/>
          <w:szCs w:val="22"/>
        </w:rPr>
      </w:pPr>
      <w:r w:rsidRPr="00272F67">
        <w:rPr>
          <w:b/>
          <w:szCs w:val="22"/>
        </w:rPr>
        <w:t>11.</w:t>
      </w:r>
      <w:r w:rsidRPr="00272F67">
        <w:rPr>
          <w:b/>
          <w:szCs w:val="22"/>
        </w:rPr>
        <w:tab/>
        <w:t xml:space="preserve">Regulations for </w:t>
      </w:r>
      <w:r w:rsidR="00D53E95" w:rsidRPr="00272F67">
        <w:rPr>
          <w:b/>
          <w:szCs w:val="22"/>
        </w:rPr>
        <w:t>c</w:t>
      </w:r>
      <w:r w:rsidRPr="00272F67">
        <w:rPr>
          <w:b/>
          <w:szCs w:val="22"/>
        </w:rPr>
        <w:t xml:space="preserve">losure of </w:t>
      </w:r>
      <w:r w:rsidR="00D53E95" w:rsidRPr="00272F67">
        <w:rPr>
          <w:b/>
          <w:szCs w:val="22"/>
        </w:rPr>
        <w:t>u</w:t>
      </w:r>
      <w:r w:rsidRPr="00272F67">
        <w:rPr>
          <w:b/>
          <w:szCs w:val="22"/>
        </w:rPr>
        <w:t xml:space="preserve">nderground </w:t>
      </w:r>
      <w:r w:rsidR="00D53E95" w:rsidRPr="00272F67">
        <w:rPr>
          <w:b/>
          <w:szCs w:val="22"/>
        </w:rPr>
        <w:t>o</w:t>
      </w:r>
      <w:r w:rsidRPr="00272F67">
        <w:rPr>
          <w:b/>
          <w:szCs w:val="22"/>
        </w:rPr>
        <w:t xml:space="preserve">il </w:t>
      </w:r>
      <w:r w:rsidR="00D53E95" w:rsidRPr="00272F67">
        <w:rPr>
          <w:b/>
          <w:szCs w:val="22"/>
        </w:rPr>
        <w:t>s</w:t>
      </w:r>
      <w:r w:rsidRPr="00272F67">
        <w:rPr>
          <w:b/>
          <w:szCs w:val="22"/>
        </w:rPr>
        <w:t xml:space="preserve">torage </w:t>
      </w:r>
      <w:r w:rsidR="00D53E95" w:rsidRPr="00272F67">
        <w:rPr>
          <w:b/>
          <w:szCs w:val="22"/>
        </w:rPr>
        <w:t>f</w:t>
      </w:r>
      <w:r w:rsidRPr="00272F67">
        <w:rPr>
          <w:b/>
          <w:szCs w:val="22"/>
        </w:rPr>
        <w:t>acilities</w:t>
      </w:r>
    </w:p>
    <w:p w:rsidR="001F101C" w:rsidRPr="00272F67" w:rsidRDefault="001F101C" w:rsidP="00D53E95">
      <w:pPr>
        <w:pStyle w:val="RulesSub-section"/>
        <w:keepNext/>
        <w:keepLines/>
        <w:spacing w:after="200"/>
        <w:jc w:val="left"/>
        <w:outlineLvl w:val="0"/>
        <w:rPr>
          <w:b/>
          <w:szCs w:val="22"/>
        </w:rPr>
      </w:pPr>
      <w:r w:rsidRPr="00272F67">
        <w:rPr>
          <w:b/>
          <w:szCs w:val="22"/>
        </w:rPr>
        <w:t>A.</w:t>
      </w:r>
      <w:r w:rsidRPr="00272F67">
        <w:rPr>
          <w:b/>
          <w:szCs w:val="22"/>
        </w:rPr>
        <w:tab/>
        <w:t>Facility closure requirements</w:t>
      </w:r>
    </w:p>
    <w:p w:rsidR="001F101C" w:rsidRPr="00272F67" w:rsidRDefault="001F101C" w:rsidP="0014258D">
      <w:pPr>
        <w:pStyle w:val="RulesParagraph"/>
        <w:spacing w:after="200"/>
        <w:ind w:right="-144"/>
        <w:jc w:val="left"/>
        <w:rPr>
          <w:szCs w:val="22"/>
        </w:rPr>
      </w:pPr>
      <w:r w:rsidRPr="00272F67">
        <w:rPr>
          <w:szCs w:val="22"/>
        </w:rPr>
        <w:t>(1)</w:t>
      </w:r>
      <w:r w:rsidRPr="00272F67">
        <w:rPr>
          <w:szCs w:val="22"/>
        </w:rPr>
        <w:tab/>
        <w:t>The owner or operator of an underground oil storage facility or tank that has been or is intended to be out</w:t>
      </w:r>
      <w:r w:rsidR="00272F67">
        <w:rPr>
          <w:szCs w:val="22"/>
        </w:rPr>
        <w:t xml:space="preserve"> </w:t>
      </w:r>
      <w:r w:rsidRPr="00272F67">
        <w:rPr>
          <w:szCs w:val="22"/>
        </w:rPr>
        <w:t>of</w:t>
      </w:r>
      <w:r w:rsidR="00272F67">
        <w:rPr>
          <w:szCs w:val="22"/>
        </w:rPr>
        <w:t xml:space="preserve"> </w:t>
      </w:r>
      <w:r w:rsidRPr="00272F67">
        <w:rPr>
          <w:szCs w:val="22"/>
        </w:rPr>
        <w:t>service for a period of more than</w:t>
      </w:r>
      <w:r w:rsidR="00272F67">
        <w:rPr>
          <w:szCs w:val="22"/>
        </w:rPr>
        <w:t xml:space="preserve"> </w:t>
      </w:r>
      <w:r w:rsidR="00883E3E" w:rsidRPr="00272F67">
        <w:rPr>
          <w:szCs w:val="22"/>
        </w:rPr>
        <w:t xml:space="preserve">12 </w:t>
      </w:r>
      <w:r w:rsidRPr="00272F67">
        <w:rPr>
          <w:szCs w:val="22"/>
        </w:rPr>
        <w:t>months must close the facility or tank in accordance with this section unless the tank owner has</w:t>
      </w:r>
      <w:r w:rsidR="00DD4F32" w:rsidRPr="00272F67">
        <w:rPr>
          <w:szCs w:val="22"/>
        </w:rPr>
        <w:t xml:space="preserve"> </w:t>
      </w:r>
      <w:r w:rsidRPr="00272F67">
        <w:rPr>
          <w:szCs w:val="22"/>
        </w:rPr>
        <w:t>received written permission from the</w:t>
      </w:r>
      <w:r w:rsidR="00272F67">
        <w:rPr>
          <w:szCs w:val="22"/>
        </w:rPr>
        <w:t xml:space="preserve"> </w:t>
      </w:r>
      <w:r w:rsidR="000A3053" w:rsidRPr="00272F67">
        <w:rPr>
          <w:szCs w:val="22"/>
        </w:rPr>
        <w:t>Commissioner</w:t>
      </w:r>
      <w:r w:rsidRPr="00272F67">
        <w:rPr>
          <w:szCs w:val="22"/>
        </w:rPr>
        <w:t xml:space="preserve"> to remain temporarily out of service in accordance with the requirements of subsection B below.</w:t>
      </w:r>
      <w:r w:rsidR="00B90E96" w:rsidRPr="00272F67">
        <w:rPr>
          <w:szCs w:val="22"/>
        </w:rPr>
        <w:t xml:space="preserve"> </w:t>
      </w:r>
      <w:r w:rsidRPr="00272F67">
        <w:rPr>
          <w:szCs w:val="22"/>
        </w:rPr>
        <w:t>Closure must include:</w:t>
      </w:r>
    </w:p>
    <w:p w:rsidR="001F101C" w:rsidRPr="00272F67" w:rsidRDefault="001F101C" w:rsidP="00D53E95">
      <w:pPr>
        <w:pStyle w:val="RulesSub-Paragraph"/>
        <w:spacing w:after="200"/>
        <w:jc w:val="left"/>
        <w:rPr>
          <w:szCs w:val="22"/>
        </w:rPr>
      </w:pPr>
      <w:r w:rsidRPr="00272F67">
        <w:rPr>
          <w:szCs w:val="22"/>
        </w:rPr>
        <w:t>(a)</w:t>
      </w:r>
      <w:r w:rsidRPr="00272F67">
        <w:rPr>
          <w:szCs w:val="22"/>
        </w:rPr>
        <w:tab/>
        <w:t>Proper abandonment of tanks, piping and other facility components;</w:t>
      </w:r>
    </w:p>
    <w:p w:rsidR="001F101C" w:rsidRPr="00272F67" w:rsidRDefault="001F101C" w:rsidP="00D53E95">
      <w:pPr>
        <w:pStyle w:val="RulesSub-Paragraph"/>
        <w:spacing w:after="200"/>
        <w:jc w:val="left"/>
        <w:rPr>
          <w:szCs w:val="22"/>
        </w:rPr>
      </w:pPr>
      <w:r w:rsidRPr="00272F67">
        <w:rPr>
          <w:szCs w:val="22"/>
        </w:rPr>
        <w:t>(b)</w:t>
      </w:r>
      <w:r w:rsidRPr="00272F67">
        <w:rPr>
          <w:szCs w:val="22"/>
        </w:rPr>
        <w:tab/>
        <w:t>Emptying and cleaning tanks of all liquids and accumulated sludge;</w:t>
      </w:r>
    </w:p>
    <w:p w:rsidR="001F101C" w:rsidRPr="00272F67" w:rsidRDefault="001F101C" w:rsidP="00D53E95">
      <w:pPr>
        <w:pStyle w:val="RulesSub-Paragraph"/>
        <w:spacing w:after="200"/>
        <w:jc w:val="left"/>
        <w:rPr>
          <w:szCs w:val="22"/>
        </w:rPr>
      </w:pPr>
      <w:r w:rsidRPr="00272F67">
        <w:rPr>
          <w:szCs w:val="22"/>
        </w:rPr>
        <w:t>(c)</w:t>
      </w:r>
      <w:r w:rsidRPr="00272F67">
        <w:rPr>
          <w:szCs w:val="22"/>
        </w:rPr>
        <w:tab/>
        <w:t>Storage or disposal of removed tanks in accordance with this section;</w:t>
      </w:r>
    </w:p>
    <w:p w:rsidR="001F101C" w:rsidRPr="00272F67" w:rsidRDefault="001F101C" w:rsidP="0014258D">
      <w:pPr>
        <w:pStyle w:val="RulesSub-Paragraph"/>
        <w:spacing w:after="200"/>
        <w:ind w:right="-144"/>
        <w:jc w:val="left"/>
        <w:rPr>
          <w:szCs w:val="22"/>
        </w:rPr>
      </w:pPr>
      <w:r w:rsidRPr="00272F67">
        <w:rPr>
          <w:szCs w:val="22"/>
        </w:rPr>
        <w:t>(d)</w:t>
      </w:r>
      <w:r w:rsidRPr="00272F67">
        <w:rPr>
          <w:szCs w:val="22"/>
        </w:rPr>
        <w:tab/>
        <w:t>Completion of a site assessment in accordance with the requirements of Appendix P for all types of facilities or a portion thereof, except on-site consumptive use heating oil facilities (other than heavy oil facilities), and farm and residential motor fuel tanks of 1,100 gallons or less capacity and where the product is used only by the tank owner or operator; and</w:t>
      </w:r>
    </w:p>
    <w:p w:rsidR="001F101C" w:rsidRPr="00272F67" w:rsidRDefault="001F101C" w:rsidP="00D53E95">
      <w:pPr>
        <w:pStyle w:val="RulesSub-Paragraph"/>
        <w:spacing w:after="200"/>
        <w:jc w:val="left"/>
        <w:rPr>
          <w:szCs w:val="22"/>
        </w:rPr>
      </w:pPr>
      <w:r w:rsidRPr="00272F67">
        <w:rPr>
          <w:szCs w:val="22"/>
        </w:rPr>
        <w:t>(e)</w:t>
      </w:r>
      <w:r w:rsidRPr="00272F67">
        <w:rPr>
          <w:szCs w:val="22"/>
        </w:rPr>
        <w:tab/>
      </w:r>
      <w:proofErr w:type="spellStart"/>
      <w:r w:rsidRPr="00272F67">
        <w:rPr>
          <w:szCs w:val="22"/>
        </w:rPr>
        <w:t>Clean</w:t>
      </w:r>
      <w:r w:rsidR="00272F67" w:rsidRPr="00272F67">
        <w:rPr>
          <w:szCs w:val="22"/>
        </w:rPr>
        <w:t xml:space="preserve"> </w:t>
      </w:r>
      <w:r w:rsidRPr="00272F67">
        <w:rPr>
          <w:szCs w:val="22"/>
        </w:rPr>
        <w:t>up</w:t>
      </w:r>
      <w:proofErr w:type="spellEnd"/>
      <w:r w:rsidRPr="00272F67">
        <w:rPr>
          <w:szCs w:val="22"/>
        </w:rPr>
        <w:t xml:space="preserve"> of discharges and leaks to the satisfaction of the</w:t>
      </w:r>
      <w:r w:rsidR="00272F67">
        <w:rPr>
          <w:szCs w:val="22"/>
        </w:rPr>
        <w:t xml:space="preserve"> </w:t>
      </w:r>
      <w:r w:rsidR="000A3053" w:rsidRPr="00272F67">
        <w:rPr>
          <w:szCs w:val="22"/>
        </w:rPr>
        <w:t>Commissioner</w:t>
      </w:r>
      <w:r w:rsidRPr="00272F67">
        <w:rPr>
          <w:szCs w:val="22"/>
        </w:rPr>
        <w:t xml:space="preserve"> in accordance with section </w:t>
      </w:r>
      <w:r w:rsidR="001520E2" w:rsidRPr="00272F67">
        <w:rPr>
          <w:szCs w:val="22"/>
        </w:rPr>
        <w:t>12.</w:t>
      </w:r>
    </w:p>
    <w:p w:rsidR="00EC3605" w:rsidRPr="00272F67" w:rsidRDefault="001F101C" w:rsidP="0045515A">
      <w:pPr>
        <w:pStyle w:val="RulesNotesub-para"/>
        <w:pBdr>
          <w:top w:val="single" w:sz="6" w:space="1" w:color="auto"/>
          <w:bottom w:val="single" w:sz="6"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 xml:space="preserve">A site assessment and site assessment report are required as part of facility or tank closure for heavy oil tanks but not for #2, kerosene and other heating </w:t>
      </w:r>
      <w:proofErr w:type="spellStart"/>
      <w:r w:rsidRPr="00272F67">
        <w:rPr>
          <w:szCs w:val="22"/>
        </w:rPr>
        <w:t>oils</w:t>
      </w:r>
      <w:proofErr w:type="spellEnd"/>
      <w:r w:rsidRPr="00272F67">
        <w:rPr>
          <w:szCs w:val="22"/>
        </w:rPr>
        <w:t xml:space="preserve"> </w:t>
      </w:r>
      <w:r w:rsidR="001C6325" w:rsidRPr="00272F67">
        <w:rPr>
          <w:szCs w:val="22"/>
        </w:rPr>
        <w:t xml:space="preserve">when </w:t>
      </w:r>
      <w:r w:rsidRPr="00272F67">
        <w:rPr>
          <w:szCs w:val="22"/>
        </w:rPr>
        <w:t xml:space="preserve">stored </w:t>
      </w:r>
      <w:r w:rsidR="001C6325" w:rsidRPr="00272F67">
        <w:rPr>
          <w:szCs w:val="22"/>
        </w:rPr>
        <w:t>and</w:t>
      </w:r>
      <w:r w:rsidRPr="00272F67">
        <w:rPr>
          <w:szCs w:val="22"/>
        </w:rPr>
        <w:t xml:space="preserve"> consumed</w:t>
      </w:r>
      <w:r w:rsidR="001C6325" w:rsidRPr="00272F67">
        <w:rPr>
          <w:szCs w:val="22"/>
        </w:rPr>
        <w:t xml:space="preserve"> on the same premises</w:t>
      </w:r>
      <w:r w:rsidRPr="00272F67">
        <w:rPr>
          <w:szCs w:val="22"/>
        </w:rPr>
        <w:t>.</w:t>
      </w:r>
      <w:r w:rsidR="00B90E96" w:rsidRPr="00272F67">
        <w:rPr>
          <w:szCs w:val="22"/>
        </w:rPr>
        <w:t xml:space="preserve"> </w:t>
      </w:r>
      <w:r w:rsidRPr="00272F67">
        <w:rPr>
          <w:szCs w:val="22"/>
        </w:rPr>
        <w:t xml:space="preserve">Only heating oils heated during storage meet the definition of </w:t>
      </w:r>
      <w:r w:rsidR="008B58B6" w:rsidRPr="00272F67">
        <w:rPr>
          <w:szCs w:val="22"/>
        </w:rPr>
        <w:t>heavy</w:t>
      </w:r>
      <w:r w:rsidRPr="00272F67">
        <w:rPr>
          <w:szCs w:val="22"/>
        </w:rPr>
        <w:t xml:space="preserve"> oil in</w:t>
      </w:r>
      <w:r w:rsidR="00272F67">
        <w:rPr>
          <w:szCs w:val="22"/>
        </w:rPr>
        <w:t xml:space="preserve"> </w:t>
      </w:r>
      <w:r w:rsidR="00E750C3" w:rsidRPr="00272F67">
        <w:rPr>
          <w:szCs w:val="22"/>
        </w:rPr>
        <w:t>this Chapter</w:t>
      </w:r>
      <w:r w:rsidRPr="00272F67">
        <w:rPr>
          <w:szCs w:val="22"/>
        </w:rPr>
        <w:t>.</w:t>
      </w:r>
    </w:p>
    <w:p w:rsidR="001F101C" w:rsidRPr="00272F67" w:rsidRDefault="001F101C" w:rsidP="00D53E95">
      <w:pPr>
        <w:pStyle w:val="RulesParagraph"/>
        <w:spacing w:after="200"/>
        <w:jc w:val="left"/>
        <w:rPr>
          <w:szCs w:val="22"/>
        </w:rPr>
      </w:pPr>
      <w:r w:rsidRPr="00272F67">
        <w:rPr>
          <w:szCs w:val="22"/>
        </w:rPr>
        <w:t>(2)</w:t>
      </w:r>
      <w:r w:rsidRPr="00272F67">
        <w:rPr>
          <w:szCs w:val="22"/>
        </w:rPr>
        <w:tab/>
        <w:t>When ownership of the facility or tank is unknown, the current landowner is responsible for facility closure.</w:t>
      </w:r>
    </w:p>
    <w:p w:rsidR="00EC3605" w:rsidRPr="00272F67" w:rsidRDefault="001F101C" w:rsidP="0045515A">
      <w:pPr>
        <w:pStyle w:val="RulesNoteparagraph"/>
        <w:pBdr>
          <w:top w:val="single" w:sz="6" w:space="1" w:color="auto"/>
          <w:bottom w:val="single" w:sz="6" w:space="1" w:color="auto"/>
        </w:pBdr>
        <w:spacing w:after="200"/>
        <w:ind w:left="1080" w:firstLine="0"/>
        <w:jc w:val="left"/>
        <w:rPr>
          <w:szCs w:val="22"/>
        </w:rPr>
      </w:pPr>
      <w:r w:rsidRPr="00272F67">
        <w:rPr>
          <w:szCs w:val="22"/>
        </w:rPr>
        <w:t>NOTE:</w:t>
      </w:r>
      <w:r w:rsidR="00EC3605" w:rsidRPr="00272F67">
        <w:rPr>
          <w:szCs w:val="22"/>
        </w:rPr>
        <w:t xml:space="preserve"> </w:t>
      </w:r>
      <w:r w:rsidRPr="00272F67">
        <w:rPr>
          <w:szCs w:val="22"/>
        </w:rPr>
        <w:t xml:space="preserve">Maine </w:t>
      </w:r>
      <w:r w:rsidR="00E61563" w:rsidRPr="00272F67">
        <w:rPr>
          <w:szCs w:val="22"/>
        </w:rPr>
        <w:t xml:space="preserve">law </w:t>
      </w:r>
      <w:r w:rsidRPr="00272F67">
        <w:rPr>
          <w:szCs w:val="22"/>
        </w:rPr>
        <w:t>(</w:t>
      </w:r>
      <w:r w:rsidR="00E61563" w:rsidRPr="00272F67">
        <w:rPr>
          <w:szCs w:val="22"/>
        </w:rPr>
        <w:t xml:space="preserve">see </w:t>
      </w:r>
      <w:r w:rsidRPr="00272F67">
        <w:rPr>
          <w:szCs w:val="22"/>
        </w:rPr>
        <w:t xml:space="preserve">38 </w:t>
      </w:r>
      <w:r w:rsidR="004D307E" w:rsidRPr="00272F67">
        <w:rPr>
          <w:szCs w:val="22"/>
        </w:rPr>
        <w:t>M.R.S.</w:t>
      </w:r>
      <w:r w:rsidR="0014258D" w:rsidRPr="00272F67">
        <w:rPr>
          <w:szCs w:val="22"/>
        </w:rPr>
        <w:t xml:space="preserve"> </w:t>
      </w:r>
      <w:r w:rsidR="006A0251">
        <w:rPr>
          <w:szCs w:val="22"/>
        </w:rPr>
        <w:t>§</w:t>
      </w:r>
      <w:r w:rsidRPr="00272F67">
        <w:rPr>
          <w:szCs w:val="22"/>
        </w:rPr>
        <w:t>563-A) requires closure of nonconforming tanks in accordance with</w:t>
      </w:r>
      <w:r w:rsidR="00272F67">
        <w:rPr>
          <w:szCs w:val="22"/>
        </w:rPr>
        <w:t xml:space="preserve"> </w:t>
      </w:r>
      <w:r w:rsidR="00D6060B" w:rsidRPr="00272F67">
        <w:rPr>
          <w:szCs w:val="22"/>
        </w:rPr>
        <w:t>this Chapter</w:t>
      </w:r>
      <w:r w:rsidR="0014258D" w:rsidRPr="00272F67">
        <w:rPr>
          <w:szCs w:val="22"/>
        </w:rPr>
        <w:t xml:space="preserve"> </w:t>
      </w:r>
      <w:r w:rsidRPr="00272F67">
        <w:rPr>
          <w:szCs w:val="22"/>
        </w:rPr>
        <w:t>no later than October 1, 1998.</w:t>
      </w:r>
    </w:p>
    <w:p w:rsidR="001F101C" w:rsidRPr="00272F67" w:rsidRDefault="001F101C" w:rsidP="00D53E95">
      <w:pPr>
        <w:pStyle w:val="RulesSub-section"/>
        <w:spacing w:after="200"/>
        <w:jc w:val="left"/>
        <w:outlineLvl w:val="0"/>
        <w:rPr>
          <w:b/>
          <w:szCs w:val="22"/>
        </w:rPr>
      </w:pPr>
      <w:r w:rsidRPr="00272F67">
        <w:rPr>
          <w:b/>
          <w:szCs w:val="22"/>
        </w:rPr>
        <w:t>B.</w:t>
      </w:r>
      <w:r w:rsidRPr="00272F67">
        <w:rPr>
          <w:b/>
          <w:szCs w:val="22"/>
        </w:rPr>
        <w:tab/>
        <w:t>Temporarily out of service facilities and tanks</w:t>
      </w:r>
    </w:p>
    <w:p w:rsidR="001F101C" w:rsidRPr="00272F67" w:rsidRDefault="001F101C" w:rsidP="00281079">
      <w:pPr>
        <w:pStyle w:val="RulesParagraph"/>
        <w:spacing w:after="200"/>
        <w:ind w:right="-90"/>
        <w:jc w:val="left"/>
        <w:rPr>
          <w:szCs w:val="22"/>
        </w:rPr>
      </w:pPr>
      <w:r w:rsidRPr="00272F67">
        <w:rPr>
          <w:szCs w:val="22"/>
        </w:rPr>
        <w:t>(1)</w:t>
      </w:r>
      <w:r w:rsidRPr="00272F67">
        <w:rPr>
          <w:szCs w:val="22"/>
        </w:rPr>
        <w:tab/>
        <w:t xml:space="preserve">When a facility has </w:t>
      </w:r>
      <w:r w:rsidR="002121C8" w:rsidRPr="00272F67">
        <w:rPr>
          <w:szCs w:val="22"/>
        </w:rPr>
        <w:t>been,</w:t>
      </w:r>
      <w:r w:rsidRPr="00272F67">
        <w:rPr>
          <w:szCs w:val="22"/>
        </w:rPr>
        <w:t xml:space="preserve"> or is intended to be temporarily out</w:t>
      </w:r>
      <w:r w:rsidR="00272F67">
        <w:rPr>
          <w:szCs w:val="22"/>
        </w:rPr>
        <w:t xml:space="preserve"> </w:t>
      </w:r>
      <w:r w:rsidRPr="00272F67">
        <w:rPr>
          <w:szCs w:val="22"/>
        </w:rPr>
        <w:t>of</w:t>
      </w:r>
      <w:r w:rsidR="00272F67">
        <w:rPr>
          <w:szCs w:val="22"/>
        </w:rPr>
        <w:t xml:space="preserve"> </w:t>
      </w:r>
      <w:r w:rsidRPr="00272F67">
        <w:rPr>
          <w:szCs w:val="22"/>
        </w:rPr>
        <w:t>service for a period exceeding 3 months and not exceeding</w:t>
      </w:r>
      <w:r w:rsidR="00272F67">
        <w:rPr>
          <w:szCs w:val="22"/>
        </w:rPr>
        <w:t xml:space="preserve"> </w:t>
      </w:r>
      <w:r w:rsidR="00883E3E" w:rsidRPr="00272F67">
        <w:rPr>
          <w:szCs w:val="22"/>
        </w:rPr>
        <w:t xml:space="preserve">12 </w:t>
      </w:r>
      <w:r w:rsidRPr="00272F67">
        <w:rPr>
          <w:szCs w:val="22"/>
        </w:rPr>
        <w:t>consecutive months, the owner or operator shall:</w:t>
      </w:r>
    </w:p>
    <w:p w:rsidR="001F101C" w:rsidRPr="00272F67" w:rsidRDefault="001F101C" w:rsidP="00D53E95">
      <w:pPr>
        <w:pStyle w:val="RulesSub-Paragraph"/>
        <w:spacing w:after="200"/>
        <w:jc w:val="left"/>
        <w:rPr>
          <w:szCs w:val="22"/>
        </w:rPr>
      </w:pPr>
      <w:r w:rsidRPr="00272F67">
        <w:rPr>
          <w:szCs w:val="22"/>
        </w:rPr>
        <w:t>(a)</w:t>
      </w:r>
      <w:r w:rsidRPr="00272F67">
        <w:rPr>
          <w:szCs w:val="22"/>
        </w:rPr>
        <w:tab/>
        <w:t>Continue operation and maintenance of the corrosion protection system in accordance with the applicable requirements of</w:t>
      </w:r>
      <w:r w:rsidR="00272F67">
        <w:rPr>
          <w:szCs w:val="22"/>
        </w:rPr>
        <w:t xml:space="preserve"> </w:t>
      </w:r>
      <w:r w:rsidR="00D6060B" w:rsidRPr="00272F67">
        <w:rPr>
          <w:szCs w:val="22"/>
        </w:rPr>
        <w:t>this Chapter</w:t>
      </w:r>
      <w:r w:rsidRPr="00272F67">
        <w:rPr>
          <w:szCs w:val="22"/>
        </w:rPr>
        <w:t>;</w:t>
      </w:r>
    </w:p>
    <w:p w:rsidR="001F101C" w:rsidRPr="00272F67" w:rsidRDefault="001F101C" w:rsidP="00D53E95">
      <w:pPr>
        <w:pStyle w:val="RulesSub-Paragraph"/>
        <w:spacing w:after="200"/>
        <w:jc w:val="left"/>
        <w:rPr>
          <w:szCs w:val="22"/>
        </w:rPr>
      </w:pPr>
      <w:r w:rsidRPr="00272F67">
        <w:rPr>
          <w:szCs w:val="22"/>
        </w:rPr>
        <w:t>(b)</w:t>
      </w:r>
      <w:r w:rsidRPr="00272F67">
        <w:rPr>
          <w:szCs w:val="22"/>
        </w:rPr>
        <w:tab/>
        <w:t>Continue leak detection in accordance with the applicable requirements of</w:t>
      </w:r>
      <w:r w:rsidR="00272F67">
        <w:rPr>
          <w:szCs w:val="22"/>
        </w:rPr>
        <w:t xml:space="preserve"> </w:t>
      </w:r>
      <w:r w:rsidR="00E750C3" w:rsidRPr="00272F67">
        <w:rPr>
          <w:szCs w:val="22"/>
        </w:rPr>
        <w:t>this Chapter</w:t>
      </w:r>
      <w:r w:rsidRPr="00272F67">
        <w:rPr>
          <w:szCs w:val="22"/>
        </w:rPr>
        <w:t xml:space="preserve">, unless all </w:t>
      </w:r>
      <w:r w:rsidR="001C6325" w:rsidRPr="00272F67">
        <w:rPr>
          <w:szCs w:val="22"/>
        </w:rPr>
        <w:t xml:space="preserve">liquids including </w:t>
      </w:r>
      <w:r w:rsidRPr="00272F67">
        <w:rPr>
          <w:szCs w:val="22"/>
        </w:rPr>
        <w:t xml:space="preserve">product </w:t>
      </w:r>
      <w:r w:rsidR="001C6325" w:rsidRPr="00272F67">
        <w:rPr>
          <w:szCs w:val="22"/>
        </w:rPr>
        <w:t>and water</w:t>
      </w:r>
      <w:r w:rsidRPr="00272F67">
        <w:rPr>
          <w:szCs w:val="22"/>
        </w:rPr>
        <w:t xml:space="preserve"> </w:t>
      </w:r>
      <w:r w:rsidR="001C6325" w:rsidRPr="00272F67">
        <w:rPr>
          <w:szCs w:val="22"/>
        </w:rPr>
        <w:t xml:space="preserve">are </w:t>
      </w:r>
      <w:r w:rsidRPr="00272F67">
        <w:rPr>
          <w:szCs w:val="22"/>
        </w:rPr>
        <w:t>emptied from the tank with no more than one (1) inch of residual left;</w:t>
      </w:r>
    </w:p>
    <w:p w:rsidR="001F101C" w:rsidRPr="00272F67" w:rsidRDefault="001F101C" w:rsidP="00D53E95">
      <w:pPr>
        <w:pStyle w:val="RulesSub-Paragraph"/>
        <w:spacing w:after="200"/>
        <w:jc w:val="left"/>
        <w:rPr>
          <w:szCs w:val="22"/>
        </w:rPr>
      </w:pPr>
      <w:r w:rsidRPr="00272F67">
        <w:rPr>
          <w:szCs w:val="22"/>
        </w:rPr>
        <w:t>(c)</w:t>
      </w:r>
      <w:r w:rsidRPr="00272F67">
        <w:rPr>
          <w:szCs w:val="22"/>
        </w:rPr>
        <w:tab/>
        <w:t>Leave vent lines open and functioning;</w:t>
      </w:r>
    </w:p>
    <w:p w:rsidR="00EC3605" w:rsidRPr="00272F67" w:rsidRDefault="001F101C" w:rsidP="00D53E95">
      <w:pPr>
        <w:pStyle w:val="RulesSub-Paragraph"/>
        <w:spacing w:after="200"/>
        <w:jc w:val="left"/>
        <w:rPr>
          <w:szCs w:val="22"/>
        </w:rPr>
      </w:pPr>
      <w:r w:rsidRPr="00272F67">
        <w:rPr>
          <w:szCs w:val="22"/>
        </w:rPr>
        <w:t>(d)</w:t>
      </w:r>
      <w:r w:rsidRPr="00272F67">
        <w:rPr>
          <w:szCs w:val="22"/>
        </w:rPr>
        <w:tab/>
        <w:t>Cap and secure all other lines, pumps, man</w:t>
      </w:r>
      <w:r w:rsidR="00563AB0" w:rsidRPr="00272F67">
        <w:rPr>
          <w:szCs w:val="22"/>
        </w:rPr>
        <w:t>-</w:t>
      </w:r>
      <w:r w:rsidRPr="00272F67">
        <w:rPr>
          <w:szCs w:val="22"/>
        </w:rPr>
        <w:t>ways and ancillary equipment;</w:t>
      </w:r>
    </w:p>
    <w:p w:rsidR="00EC3605" w:rsidRPr="00272F67" w:rsidRDefault="001F101C" w:rsidP="00D53E95">
      <w:pPr>
        <w:pStyle w:val="RulesSub-Paragraph"/>
        <w:spacing w:after="200"/>
        <w:jc w:val="left"/>
        <w:rPr>
          <w:szCs w:val="22"/>
        </w:rPr>
      </w:pPr>
      <w:r w:rsidRPr="00272F67">
        <w:rPr>
          <w:szCs w:val="22"/>
        </w:rPr>
        <w:t>(e)</w:t>
      </w:r>
      <w:r w:rsidRPr="00272F67">
        <w:rPr>
          <w:szCs w:val="22"/>
        </w:rPr>
        <w:tab/>
        <w:t>Submit an annual compliance inspection report in accordance with section 5(D</w:t>
      </w:r>
      <w:proofErr w:type="gramStart"/>
      <w:r w:rsidR="002121C8" w:rsidRPr="00272F67">
        <w:rPr>
          <w:szCs w:val="22"/>
        </w:rPr>
        <w:t>)(</w:t>
      </w:r>
      <w:proofErr w:type="gramEnd"/>
      <w:r w:rsidR="002121C8" w:rsidRPr="00272F67">
        <w:rPr>
          <w:szCs w:val="22"/>
        </w:rPr>
        <w:t>17</w:t>
      </w:r>
      <w:r w:rsidRPr="00272F67">
        <w:rPr>
          <w:szCs w:val="22"/>
        </w:rPr>
        <w:t>) of</w:t>
      </w:r>
      <w:r w:rsidR="00272F67">
        <w:rPr>
          <w:szCs w:val="22"/>
        </w:rPr>
        <w:t xml:space="preserve"> </w:t>
      </w:r>
      <w:r w:rsidR="00E750C3" w:rsidRPr="00272F67">
        <w:rPr>
          <w:szCs w:val="22"/>
        </w:rPr>
        <w:t>this Chapter</w:t>
      </w:r>
      <w:r w:rsidRPr="00272F67">
        <w:rPr>
          <w:szCs w:val="22"/>
        </w:rPr>
        <w:t xml:space="preserve"> and 38 </w:t>
      </w:r>
      <w:r w:rsidR="004D307E" w:rsidRPr="00272F67">
        <w:rPr>
          <w:szCs w:val="22"/>
        </w:rPr>
        <w:t>M.R.S.</w:t>
      </w:r>
      <w:r w:rsidRPr="00272F67">
        <w:rPr>
          <w:szCs w:val="22"/>
        </w:rPr>
        <w:t xml:space="preserve"> </w:t>
      </w:r>
      <w:r w:rsidR="006A0251">
        <w:rPr>
          <w:szCs w:val="22"/>
        </w:rPr>
        <w:t>§</w:t>
      </w:r>
      <w:r w:rsidRPr="00272F67">
        <w:rPr>
          <w:szCs w:val="22"/>
        </w:rPr>
        <w:t>563(9);</w:t>
      </w:r>
      <w:r w:rsidR="00272F67">
        <w:rPr>
          <w:szCs w:val="22"/>
        </w:rPr>
        <w:t xml:space="preserve"> </w:t>
      </w:r>
    </w:p>
    <w:p w:rsidR="001F101C" w:rsidRPr="00272F67" w:rsidRDefault="001F101C" w:rsidP="00D53E95">
      <w:pPr>
        <w:pStyle w:val="RulesSub-Paragraph"/>
        <w:spacing w:after="200"/>
        <w:jc w:val="left"/>
        <w:rPr>
          <w:szCs w:val="22"/>
        </w:rPr>
      </w:pPr>
      <w:r w:rsidRPr="00272F67">
        <w:rPr>
          <w:szCs w:val="22"/>
        </w:rPr>
        <w:t>(f)</w:t>
      </w:r>
      <w:r w:rsidR="007B29F9" w:rsidRPr="00272F67">
        <w:rPr>
          <w:szCs w:val="22"/>
        </w:rPr>
        <w:tab/>
      </w:r>
      <w:r w:rsidRPr="00272F67">
        <w:rPr>
          <w:szCs w:val="22"/>
        </w:rPr>
        <w:t xml:space="preserve">Report and investigate evidence of a </w:t>
      </w:r>
      <w:r w:rsidR="00385751" w:rsidRPr="00272F67">
        <w:rPr>
          <w:szCs w:val="22"/>
        </w:rPr>
        <w:t xml:space="preserve">possible </w:t>
      </w:r>
      <w:r w:rsidRPr="00272F67">
        <w:rPr>
          <w:szCs w:val="22"/>
        </w:rPr>
        <w:t xml:space="preserve">leak or discharge in accordance with section </w:t>
      </w:r>
      <w:r w:rsidR="002121C8" w:rsidRPr="00272F67">
        <w:rPr>
          <w:szCs w:val="22"/>
        </w:rPr>
        <w:t>12;</w:t>
      </w:r>
      <w:r w:rsidR="006F261C" w:rsidRPr="00272F67">
        <w:rPr>
          <w:szCs w:val="22"/>
        </w:rPr>
        <w:t xml:space="preserve"> and</w:t>
      </w:r>
    </w:p>
    <w:p w:rsidR="00A96560" w:rsidRPr="00272F67" w:rsidRDefault="00A96560" w:rsidP="00D53E95">
      <w:pPr>
        <w:pStyle w:val="RulesSub-Paragraph"/>
        <w:spacing w:after="200"/>
        <w:jc w:val="left"/>
        <w:rPr>
          <w:szCs w:val="22"/>
        </w:rPr>
      </w:pPr>
      <w:r w:rsidRPr="00272F67">
        <w:rPr>
          <w:szCs w:val="22"/>
        </w:rPr>
        <w:t>(g)</w:t>
      </w:r>
      <w:r w:rsidRPr="00272F67">
        <w:rPr>
          <w:szCs w:val="22"/>
        </w:rPr>
        <w:tab/>
        <w:t xml:space="preserve">Perform </w:t>
      </w:r>
      <w:r w:rsidR="004D733F" w:rsidRPr="00272F67">
        <w:rPr>
          <w:szCs w:val="22"/>
        </w:rPr>
        <w:t xml:space="preserve">a </w:t>
      </w:r>
      <w:r w:rsidRPr="00272F67">
        <w:rPr>
          <w:szCs w:val="22"/>
        </w:rPr>
        <w:t>site assessment in accordance with section 12</w:t>
      </w:r>
      <w:r w:rsidR="00243056" w:rsidRPr="00272F67">
        <w:rPr>
          <w:szCs w:val="22"/>
        </w:rPr>
        <w:t xml:space="preserve">(B)(1)(c) </w:t>
      </w:r>
      <w:r w:rsidR="00621441" w:rsidRPr="00272F67">
        <w:rPr>
          <w:szCs w:val="22"/>
        </w:rPr>
        <w:t xml:space="preserve">prior to the tank owner requesting an extension to remain temporarily </w:t>
      </w:r>
      <w:r w:rsidRPr="00272F67">
        <w:rPr>
          <w:szCs w:val="22"/>
        </w:rPr>
        <w:t>out of service for more than 12 months</w:t>
      </w:r>
      <w:r w:rsidR="006F261C" w:rsidRPr="00272F67">
        <w:rPr>
          <w:szCs w:val="22"/>
        </w:rPr>
        <w:t xml:space="preserve"> in accordance with section 12(</w:t>
      </w:r>
      <w:r w:rsidR="006F261C" w:rsidRPr="00272F67">
        <w:rPr>
          <w:rFonts w:eastAsia="Segoe UI Emoji"/>
          <w:szCs w:val="22"/>
        </w:rPr>
        <w:t>B)(2)</w:t>
      </w:r>
      <w:r w:rsidR="006F261C" w:rsidRPr="00272F67">
        <w:rPr>
          <w:szCs w:val="22"/>
        </w:rPr>
        <w:t>.</w:t>
      </w:r>
    </w:p>
    <w:p w:rsidR="009C12AF" w:rsidRPr="00272F67" w:rsidRDefault="009C12AF" w:rsidP="00D53E95">
      <w:pPr>
        <w:pStyle w:val="RulesSub-Paragraph"/>
        <w:spacing w:after="200"/>
        <w:jc w:val="left"/>
        <w:rPr>
          <w:szCs w:val="22"/>
        </w:rPr>
      </w:pPr>
      <w:r w:rsidRPr="00272F67">
        <w:rPr>
          <w:szCs w:val="22"/>
        </w:rPr>
        <w:t>(h)</w:t>
      </w:r>
      <w:r w:rsidRPr="00272F67">
        <w:rPr>
          <w:szCs w:val="22"/>
        </w:rPr>
        <w:tab/>
        <w:t>If after 12 months, the facility is brought back into service</w:t>
      </w:r>
      <w:r w:rsidR="00EA14AD" w:rsidRPr="00272F67">
        <w:rPr>
          <w:szCs w:val="22"/>
        </w:rPr>
        <w:t>,</w:t>
      </w:r>
      <w:r w:rsidRPr="00272F67">
        <w:rPr>
          <w:szCs w:val="22"/>
        </w:rPr>
        <w:t xml:space="preserve"> it must meet the provisions of section 11(B</w:t>
      </w:r>
      <w:proofErr w:type="gramStart"/>
      <w:r w:rsidRPr="00272F67">
        <w:rPr>
          <w:szCs w:val="22"/>
        </w:rPr>
        <w:t>)(</w:t>
      </w:r>
      <w:proofErr w:type="gramEnd"/>
      <w:r w:rsidRPr="00272F67">
        <w:rPr>
          <w:szCs w:val="22"/>
        </w:rPr>
        <w:t>3)(a)-(</w:t>
      </w:r>
      <w:r w:rsidR="00B23444" w:rsidRPr="00272F67">
        <w:rPr>
          <w:szCs w:val="22"/>
        </w:rPr>
        <w:t>h</w:t>
      </w:r>
      <w:r w:rsidRPr="00272F67">
        <w:rPr>
          <w:szCs w:val="22"/>
        </w:rPr>
        <w:t>).</w:t>
      </w:r>
    </w:p>
    <w:p w:rsidR="001F101C" w:rsidRPr="00272F67" w:rsidRDefault="001F101C" w:rsidP="00D53E95">
      <w:pPr>
        <w:pStyle w:val="RulesParagraph"/>
        <w:spacing w:after="200"/>
        <w:jc w:val="left"/>
        <w:rPr>
          <w:szCs w:val="22"/>
        </w:rPr>
      </w:pPr>
      <w:r w:rsidRPr="00272F67">
        <w:rPr>
          <w:szCs w:val="22"/>
        </w:rPr>
        <w:t>(2)</w:t>
      </w:r>
      <w:r w:rsidRPr="00272F67">
        <w:rPr>
          <w:szCs w:val="22"/>
        </w:rPr>
        <w:tab/>
        <w:t>A tank owner may apply in writing for</w:t>
      </w:r>
      <w:r w:rsidR="00DF0EEE" w:rsidRPr="00272F67">
        <w:rPr>
          <w:szCs w:val="22"/>
        </w:rPr>
        <w:t xml:space="preserve"> </w:t>
      </w:r>
      <w:r w:rsidRPr="00272F67">
        <w:rPr>
          <w:szCs w:val="22"/>
        </w:rPr>
        <w:t>approval of the</w:t>
      </w:r>
      <w:r w:rsidR="00272F67">
        <w:rPr>
          <w:szCs w:val="22"/>
        </w:rPr>
        <w:t xml:space="preserve"> </w:t>
      </w:r>
      <w:r w:rsidR="000A3053" w:rsidRPr="00272F67">
        <w:rPr>
          <w:szCs w:val="22"/>
        </w:rPr>
        <w:t>Commissioner</w:t>
      </w:r>
      <w:r w:rsidRPr="00272F67">
        <w:rPr>
          <w:szCs w:val="22"/>
        </w:rPr>
        <w:t xml:space="preserve"> to allow a facility to remain temporarily out</w:t>
      </w:r>
      <w:r w:rsidR="00272F67">
        <w:rPr>
          <w:szCs w:val="22"/>
        </w:rPr>
        <w:t xml:space="preserve"> </w:t>
      </w:r>
      <w:r w:rsidRPr="00272F67">
        <w:rPr>
          <w:szCs w:val="22"/>
        </w:rPr>
        <w:t>of</w:t>
      </w:r>
      <w:r w:rsidR="00272F67">
        <w:rPr>
          <w:szCs w:val="22"/>
        </w:rPr>
        <w:t xml:space="preserve"> </w:t>
      </w:r>
      <w:r w:rsidRPr="00272F67">
        <w:rPr>
          <w:szCs w:val="22"/>
        </w:rPr>
        <w:t>service for more than</w:t>
      </w:r>
      <w:r w:rsidR="00272F67">
        <w:rPr>
          <w:szCs w:val="22"/>
        </w:rPr>
        <w:t xml:space="preserve"> </w:t>
      </w:r>
      <w:r w:rsidR="00883E3E" w:rsidRPr="00272F67">
        <w:rPr>
          <w:szCs w:val="22"/>
        </w:rPr>
        <w:t xml:space="preserve">12 </w:t>
      </w:r>
      <w:r w:rsidRPr="00272F67">
        <w:rPr>
          <w:szCs w:val="22"/>
        </w:rPr>
        <w:t>consecutive months</w:t>
      </w:r>
      <w:r w:rsidR="00F409E9" w:rsidRPr="00272F67">
        <w:rPr>
          <w:szCs w:val="22"/>
        </w:rPr>
        <w:t>, if done so befo</w:t>
      </w:r>
      <w:r w:rsidR="00C9284B" w:rsidRPr="00272F67">
        <w:rPr>
          <w:szCs w:val="22"/>
        </w:rPr>
        <w:t>re the</w:t>
      </w:r>
      <w:r w:rsidR="00272F67">
        <w:rPr>
          <w:szCs w:val="22"/>
        </w:rPr>
        <w:t xml:space="preserve"> </w:t>
      </w:r>
      <w:r w:rsidR="00883E3E" w:rsidRPr="00272F67">
        <w:rPr>
          <w:szCs w:val="22"/>
        </w:rPr>
        <w:t xml:space="preserve">12 </w:t>
      </w:r>
      <w:r w:rsidR="00C9284B" w:rsidRPr="00272F67">
        <w:rPr>
          <w:szCs w:val="22"/>
        </w:rPr>
        <w:t>months out of service expires</w:t>
      </w:r>
      <w:r w:rsidR="00F409E9" w:rsidRPr="00272F67">
        <w:rPr>
          <w:szCs w:val="22"/>
        </w:rPr>
        <w:t>, and</w:t>
      </w:r>
      <w:r w:rsidRPr="00272F67">
        <w:rPr>
          <w:szCs w:val="22"/>
        </w:rPr>
        <w:t xml:space="preserve"> when:</w:t>
      </w:r>
    </w:p>
    <w:p w:rsidR="00EC3605" w:rsidRPr="00272F67" w:rsidRDefault="002121C8" w:rsidP="00D53E95">
      <w:pPr>
        <w:pStyle w:val="RulesSub-Paragraph"/>
        <w:spacing w:after="200"/>
        <w:jc w:val="left"/>
        <w:rPr>
          <w:szCs w:val="22"/>
        </w:rPr>
      </w:pPr>
      <w:r w:rsidRPr="00272F67">
        <w:rPr>
          <w:szCs w:val="22"/>
        </w:rPr>
        <w:t>(a</w:t>
      </w:r>
      <w:r w:rsidR="001F101C" w:rsidRPr="00272F67">
        <w:rPr>
          <w:szCs w:val="22"/>
        </w:rPr>
        <w:t>)</w:t>
      </w:r>
      <w:r w:rsidR="001F101C" w:rsidRPr="00272F67">
        <w:rPr>
          <w:szCs w:val="22"/>
        </w:rPr>
        <w:tab/>
        <w:t>The requirements of</w:t>
      </w:r>
      <w:r w:rsidR="00272F67">
        <w:rPr>
          <w:szCs w:val="22"/>
        </w:rPr>
        <w:t xml:space="preserve"> </w:t>
      </w:r>
      <w:r w:rsidR="006F261C" w:rsidRPr="00272F67">
        <w:rPr>
          <w:szCs w:val="22"/>
        </w:rPr>
        <w:t>section 1</w:t>
      </w:r>
      <w:r w:rsidR="00444C62" w:rsidRPr="00272F67">
        <w:rPr>
          <w:szCs w:val="22"/>
        </w:rPr>
        <w:t>1</w:t>
      </w:r>
      <w:r w:rsidR="006F261C" w:rsidRPr="00272F67">
        <w:rPr>
          <w:szCs w:val="22"/>
        </w:rPr>
        <w:t>(B</w:t>
      </w:r>
      <w:proofErr w:type="gramStart"/>
      <w:r w:rsidR="006F261C" w:rsidRPr="00272F67">
        <w:rPr>
          <w:szCs w:val="22"/>
        </w:rPr>
        <w:t>)(</w:t>
      </w:r>
      <w:proofErr w:type="gramEnd"/>
      <w:r w:rsidR="006F261C" w:rsidRPr="00272F67">
        <w:rPr>
          <w:szCs w:val="22"/>
        </w:rPr>
        <w:t>1)</w:t>
      </w:r>
      <w:r w:rsidR="001F101C" w:rsidRPr="00272F67">
        <w:rPr>
          <w:szCs w:val="22"/>
        </w:rPr>
        <w:t xml:space="preserve"> above are met; and</w:t>
      </w:r>
    </w:p>
    <w:p w:rsidR="001F101C" w:rsidRPr="00272F67" w:rsidRDefault="002121C8" w:rsidP="00D53E95">
      <w:pPr>
        <w:pStyle w:val="RulesSub-Paragraph"/>
        <w:spacing w:after="200"/>
        <w:jc w:val="left"/>
        <w:rPr>
          <w:szCs w:val="22"/>
        </w:rPr>
      </w:pPr>
      <w:r w:rsidRPr="00272F67">
        <w:rPr>
          <w:szCs w:val="22"/>
        </w:rPr>
        <w:t>(b</w:t>
      </w:r>
      <w:r w:rsidR="00BB573B" w:rsidRPr="00272F67">
        <w:rPr>
          <w:szCs w:val="22"/>
        </w:rPr>
        <w:t>)</w:t>
      </w:r>
      <w:r w:rsidR="00BB573B" w:rsidRPr="00272F67">
        <w:rPr>
          <w:szCs w:val="22"/>
        </w:rPr>
        <w:tab/>
      </w:r>
      <w:r w:rsidR="001F101C" w:rsidRPr="00272F67">
        <w:rPr>
          <w:szCs w:val="22"/>
        </w:rPr>
        <w:t>The facility is constructed in compliance with the applicable requirements of</w:t>
      </w:r>
      <w:r w:rsidR="00272F67">
        <w:rPr>
          <w:szCs w:val="22"/>
        </w:rPr>
        <w:t xml:space="preserve"> </w:t>
      </w:r>
      <w:r w:rsidR="00D6060B" w:rsidRPr="00272F67">
        <w:rPr>
          <w:szCs w:val="22"/>
        </w:rPr>
        <w:t>this Chapter</w:t>
      </w:r>
      <w:r w:rsidR="001F101C" w:rsidRPr="00272F67">
        <w:rPr>
          <w:szCs w:val="22"/>
        </w:rPr>
        <w:t>.</w:t>
      </w:r>
    </w:p>
    <w:p w:rsidR="006D2D21" w:rsidRPr="00272F67" w:rsidRDefault="006D2D21" w:rsidP="00C92A6F">
      <w:pPr>
        <w:pStyle w:val="RulesSub-Paragraph"/>
        <w:spacing w:after="200"/>
        <w:ind w:left="1080" w:firstLine="0"/>
        <w:jc w:val="left"/>
        <w:rPr>
          <w:szCs w:val="22"/>
        </w:rPr>
      </w:pPr>
      <w:r w:rsidRPr="00272F67">
        <w:rPr>
          <w:szCs w:val="22"/>
        </w:rPr>
        <w:t>Commission</w:t>
      </w:r>
      <w:r w:rsidR="00233E76" w:rsidRPr="00272F67">
        <w:rPr>
          <w:szCs w:val="22"/>
        </w:rPr>
        <w:t xml:space="preserve">er approval </w:t>
      </w:r>
      <w:r w:rsidR="003C45AB" w:rsidRPr="00272F67">
        <w:rPr>
          <w:szCs w:val="22"/>
        </w:rPr>
        <w:t>for a facility to remain</w:t>
      </w:r>
      <w:r w:rsidR="00233E76" w:rsidRPr="00272F67">
        <w:rPr>
          <w:szCs w:val="22"/>
        </w:rPr>
        <w:t xml:space="preserve"> temporarily out of service for more than</w:t>
      </w:r>
      <w:r w:rsidR="00272F67">
        <w:rPr>
          <w:szCs w:val="22"/>
        </w:rPr>
        <w:t xml:space="preserve"> </w:t>
      </w:r>
      <w:r w:rsidR="00883E3E" w:rsidRPr="00272F67">
        <w:rPr>
          <w:szCs w:val="22"/>
        </w:rPr>
        <w:t xml:space="preserve">12 </w:t>
      </w:r>
      <w:r w:rsidR="00233E76" w:rsidRPr="00272F67">
        <w:rPr>
          <w:szCs w:val="22"/>
        </w:rPr>
        <w:t>months</w:t>
      </w:r>
      <w:r w:rsidRPr="00272F67">
        <w:rPr>
          <w:szCs w:val="22"/>
        </w:rPr>
        <w:t xml:space="preserve"> must be in writing</w:t>
      </w:r>
      <w:r w:rsidR="00105DD8" w:rsidRPr="00272F67">
        <w:rPr>
          <w:szCs w:val="22"/>
        </w:rPr>
        <w:t xml:space="preserve"> and is conditional upon continued compliance by the facility with the requirements of paragraph (1) above</w:t>
      </w:r>
      <w:r w:rsidRPr="00272F67">
        <w:rPr>
          <w:szCs w:val="22"/>
        </w:rPr>
        <w:t>.</w:t>
      </w:r>
    </w:p>
    <w:p w:rsidR="00E97203" w:rsidRPr="00272F67" w:rsidRDefault="001F101C" w:rsidP="00E97203">
      <w:pPr>
        <w:pStyle w:val="RulesParagraph"/>
        <w:tabs>
          <w:tab w:val="left" w:pos="1440"/>
        </w:tabs>
        <w:jc w:val="left"/>
        <w:rPr>
          <w:szCs w:val="22"/>
        </w:rPr>
      </w:pPr>
      <w:r w:rsidRPr="00272F67">
        <w:rPr>
          <w:szCs w:val="22"/>
        </w:rPr>
        <w:t>(3</w:t>
      </w:r>
      <w:r w:rsidR="007B29F9" w:rsidRPr="00272F67">
        <w:rPr>
          <w:szCs w:val="22"/>
        </w:rPr>
        <w:t>)</w:t>
      </w:r>
      <w:r w:rsidRPr="00272F67">
        <w:rPr>
          <w:szCs w:val="22"/>
        </w:rPr>
        <w:tab/>
      </w:r>
      <w:r w:rsidR="003C777E" w:rsidRPr="00272F67">
        <w:rPr>
          <w:szCs w:val="22"/>
        </w:rPr>
        <w:t>If an u</w:t>
      </w:r>
      <w:r w:rsidR="004C4210" w:rsidRPr="00272F67">
        <w:rPr>
          <w:szCs w:val="22"/>
        </w:rPr>
        <w:t>nderground oil st</w:t>
      </w:r>
      <w:r w:rsidR="003C777E" w:rsidRPr="00272F67">
        <w:rPr>
          <w:szCs w:val="22"/>
        </w:rPr>
        <w:t>orage facility has</w:t>
      </w:r>
      <w:r w:rsidR="004C4210" w:rsidRPr="00272F67">
        <w:rPr>
          <w:szCs w:val="22"/>
        </w:rPr>
        <w:t xml:space="preserve"> been out of service for a period of more than</w:t>
      </w:r>
      <w:r w:rsidR="00272F67">
        <w:rPr>
          <w:szCs w:val="22"/>
        </w:rPr>
        <w:t xml:space="preserve"> </w:t>
      </w:r>
      <w:r w:rsidR="0086490E" w:rsidRPr="00272F67">
        <w:rPr>
          <w:szCs w:val="22"/>
        </w:rPr>
        <w:t xml:space="preserve">12 </w:t>
      </w:r>
      <w:r w:rsidR="0077611C" w:rsidRPr="00272F67">
        <w:rPr>
          <w:szCs w:val="22"/>
        </w:rPr>
        <w:t xml:space="preserve">consecutive </w:t>
      </w:r>
      <w:r w:rsidR="004C4210" w:rsidRPr="00272F67">
        <w:rPr>
          <w:szCs w:val="22"/>
        </w:rPr>
        <w:t xml:space="preserve">months </w:t>
      </w:r>
      <w:r w:rsidR="003C777E" w:rsidRPr="00272F67">
        <w:rPr>
          <w:szCs w:val="22"/>
        </w:rPr>
        <w:t>without</w:t>
      </w:r>
      <w:r w:rsidR="00E41FB4" w:rsidRPr="00272F67">
        <w:rPr>
          <w:szCs w:val="22"/>
        </w:rPr>
        <w:t xml:space="preserve"> written</w:t>
      </w:r>
      <w:r w:rsidR="003C777E" w:rsidRPr="00272F67">
        <w:rPr>
          <w:szCs w:val="22"/>
        </w:rPr>
        <w:t xml:space="preserve"> approval in accordance with subsection </w:t>
      </w:r>
      <w:r w:rsidR="00067985" w:rsidRPr="00272F67">
        <w:rPr>
          <w:szCs w:val="22"/>
        </w:rPr>
        <w:t>11(B</w:t>
      </w:r>
      <w:proofErr w:type="gramStart"/>
      <w:r w:rsidR="00E41FB4" w:rsidRPr="00272F67">
        <w:rPr>
          <w:szCs w:val="22"/>
        </w:rPr>
        <w:t>)</w:t>
      </w:r>
      <w:r w:rsidR="00F75891" w:rsidRPr="00272F67">
        <w:rPr>
          <w:szCs w:val="22"/>
        </w:rPr>
        <w:t>(</w:t>
      </w:r>
      <w:proofErr w:type="gramEnd"/>
      <w:r w:rsidR="003C777E" w:rsidRPr="00272F67">
        <w:rPr>
          <w:szCs w:val="22"/>
        </w:rPr>
        <w:t>2</w:t>
      </w:r>
      <w:r w:rsidR="00067985" w:rsidRPr="00272F67">
        <w:rPr>
          <w:szCs w:val="22"/>
        </w:rPr>
        <w:t>)</w:t>
      </w:r>
      <w:r w:rsidR="003C777E" w:rsidRPr="00272F67">
        <w:rPr>
          <w:szCs w:val="22"/>
        </w:rPr>
        <w:t xml:space="preserve"> above, or remains out</w:t>
      </w:r>
      <w:r w:rsidR="00272F67">
        <w:rPr>
          <w:szCs w:val="22"/>
        </w:rPr>
        <w:t xml:space="preserve"> </w:t>
      </w:r>
      <w:r w:rsidR="003C777E" w:rsidRPr="00272F67">
        <w:rPr>
          <w:szCs w:val="22"/>
        </w:rPr>
        <w:t>of</w:t>
      </w:r>
      <w:r w:rsidR="00272F67">
        <w:rPr>
          <w:szCs w:val="22"/>
        </w:rPr>
        <w:t xml:space="preserve"> </w:t>
      </w:r>
      <w:r w:rsidR="003C777E" w:rsidRPr="00272F67">
        <w:rPr>
          <w:szCs w:val="22"/>
        </w:rPr>
        <w:t xml:space="preserve">service beyond </w:t>
      </w:r>
      <w:r w:rsidR="003810AF" w:rsidRPr="00272F67">
        <w:rPr>
          <w:szCs w:val="22"/>
        </w:rPr>
        <w:t>an</w:t>
      </w:r>
      <w:r w:rsidR="003C777E" w:rsidRPr="00272F67">
        <w:rPr>
          <w:szCs w:val="22"/>
        </w:rPr>
        <w:t xml:space="preserve"> approved extension period under subsection </w:t>
      </w:r>
      <w:r w:rsidR="00067985" w:rsidRPr="00272F67">
        <w:rPr>
          <w:szCs w:val="22"/>
        </w:rPr>
        <w:t>11(B</w:t>
      </w:r>
      <w:r w:rsidR="00E41FB4" w:rsidRPr="00272F67">
        <w:rPr>
          <w:szCs w:val="22"/>
        </w:rPr>
        <w:t>)</w:t>
      </w:r>
      <w:r w:rsidR="00F75891" w:rsidRPr="00272F67">
        <w:rPr>
          <w:szCs w:val="22"/>
        </w:rPr>
        <w:t>(</w:t>
      </w:r>
      <w:r w:rsidR="003C777E" w:rsidRPr="00272F67">
        <w:rPr>
          <w:szCs w:val="22"/>
        </w:rPr>
        <w:t>2</w:t>
      </w:r>
      <w:r w:rsidR="00067985" w:rsidRPr="00272F67">
        <w:rPr>
          <w:szCs w:val="22"/>
        </w:rPr>
        <w:t>)</w:t>
      </w:r>
      <w:r w:rsidR="003C777E" w:rsidRPr="00272F67">
        <w:rPr>
          <w:szCs w:val="22"/>
        </w:rPr>
        <w:t xml:space="preserve"> of a facility’s temporarily out-of-service status, the facility </w:t>
      </w:r>
      <w:r w:rsidR="004C4210" w:rsidRPr="00272F67">
        <w:rPr>
          <w:szCs w:val="22"/>
        </w:rPr>
        <w:t xml:space="preserve">may not be brought back into service without </w:t>
      </w:r>
      <w:r w:rsidR="003810AF" w:rsidRPr="00272F67">
        <w:rPr>
          <w:szCs w:val="22"/>
        </w:rPr>
        <w:t xml:space="preserve">the </w:t>
      </w:r>
      <w:r w:rsidR="004C4210" w:rsidRPr="00272F67">
        <w:rPr>
          <w:szCs w:val="22"/>
        </w:rPr>
        <w:t>written approval of the</w:t>
      </w:r>
      <w:r w:rsidR="00272F67">
        <w:rPr>
          <w:szCs w:val="22"/>
        </w:rPr>
        <w:t xml:space="preserve"> </w:t>
      </w:r>
      <w:r w:rsidR="000A3053" w:rsidRPr="00272F67">
        <w:rPr>
          <w:szCs w:val="22"/>
        </w:rPr>
        <w:t>Commissioner</w:t>
      </w:r>
      <w:r w:rsidR="004C4210" w:rsidRPr="00272F67">
        <w:rPr>
          <w:szCs w:val="22"/>
        </w:rPr>
        <w:t>.</w:t>
      </w:r>
      <w:r w:rsidR="00272F67">
        <w:rPr>
          <w:szCs w:val="22"/>
        </w:rPr>
        <w:t xml:space="preserve"> </w:t>
      </w:r>
      <w:r w:rsidR="004C4210" w:rsidRPr="00272F67">
        <w:rPr>
          <w:szCs w:val="22"/>
        </w:rPr>
        <w:t>The</w:t>
      </w:r>
      <w:r w:rsidR="00272F67">
        <w:rPr>
          <w:szCs w:val="22"/>
        </w:rPr>
        <w:t xml:space="preserve"> </w:t>
      </w:r>
      <w:r w:rsidR="000A3053" w:rsidRPr="00272F67">
        <w:rPr>
          <w:szCs w:val="22"/>
        </w:rPr>
        <w:t>Commissioner</w:t>
      </w:r>
      <w:r w:rsidR="004C4210" w:rsidRPr="00272F67">
        <w:rPr>
          <w:szCs w:val="22"/>
        </w:rPr>
        <w:t xml:space="preserve"> may approve the return to service if the owner demonstrates to the</w:t>
      </w:r>
      <w:r w:rsidR="00272F67">
        <w:rPr>
          <w:szCs w:val="22"/>
        </w:rPr>
        <w:t xml:space="preserve"> </w:t>
      </w:r>
      <w:r w:rsidR="000A3053" w:rsidRPr="00272F67">
        <w:rPr>
          <w:szCs w:val="22"/>
        </w:rPr>
        <w:t>Commissioner</w:t>
      </w:r>
      <w:r w:rsidR="00F507A9" w:rsidRPr="00272F67">
        <w:rPr>
          <w:szCs w:val="22"/>
        </w:rPr>
        <w:t>’s satisfaction that:</w:t>
      </w:r>
    </w:p>
    <w:p w:rsidR="00496690" w:rsidRPr="00272F67" w:rsidRDefault="00496690" w:rsidP="00E97203">
      <w:pPr>
        <w:pStyle w:val="RulesParagraph"/>
        <w:tabs>
          <w:tab w:val="left" w:pos="1440"/>
        </w:tabs>
        <w:jc w:val="left"/>
        <w:rPr>
          <w:szCs w:val="22"/>
        </w:rPr>
      </w:pPr>
    </w:p>
    <w:p w:rsidR="00496690" w:rsidRPr="00272F67" w:rsidRDefault="004C4210" w:rsidP="002121C8">
      <w:pPr>
        <w:pStyle w:val="RulesParagraph"/>
        <w:tabs>
          <w:tab w:val="left" w:pos="1080"/>
        </w:tabs>
        <w:spacing w:after="240"/>
        <w:ind w:left="1440"/>
        <w:jc w:val="left"/>
        <w:rPr>
          <w:szCs w:val="22"/>
        </w:rPr>
      </w:pPr>
      <w:r w:rsidRPr="00272F67">
        <w:rPr>
          <w:szCs w:val="22"/>
        </w:rPr>
        <w:t>(a)</w:t>
      </w:r>
      <w:r w:rsidRPr="00272F67">
        <w:rPr>
          <w:szCs w:val="22"/>
        </w:rPr>
        <w:tab/>
      </w:r>
      <w:r w:rsidR="00044918" w:rsidRPr="00272F67">
        <w:rPr>
          <w:szCs w:val="22"/>
        </w:rPr>
        <w:t xml:space="preserve">The tanks and piping are constructed of fiberglass, </w:t>
      </w:r>
      <w:proofErr w:type="spellStart"/>
      <w:r w:rsidR="00044918" w:rsidRPr="00272F67">
        <w:rPr>
          <w:szCs w:val="22"/>
        </w:rPr>
        <w:t>cathodically</w:t>
      </w:r>
      <w:proofErr w:type="spellEnd"/>
      <w:r w:rsidR="00044918" w:rsidRPr="00272F67">
        <w:rPr>
          <w:szCs w:val="22"/>
        </w:rPr>
        <w:t xml:space="preserve"> protected steel, or another equally non-corrosive material</w:t>
      </w:r>
      <w:r w:rsidR="00F507A9" w:rsidRPr="00272F67">
        <w:rPr>
          <w:szCs w:val="22"/>
        </w:rPr>
        <w:t xml:space="preserve"> approved by the</w:t>
      </w:r>
      <w:r w:rsidR="00272F67">
        <w:rPr>
          <w:szCs w:val="22"/>
        </w:rPr>
        <w:t xml:space="preserve"> </w:t>
      </w:r>
      <w:r w:rsidR="000A3053" w:rsidRPr="00272F67">
        <w:rPr>
          <w:szCs w:val="22"/>
        </w:rPr>
        <w:t>Commissioner</w:t>
      </w:r>
      <w:r w:rsidR="00F507A9" w:rsidRPr="00272F67">
        <w:rPr>
          <w:szCs w:val="22"/>
        </w:rPr>
        <w:t>;</w:t>
      </w:r>
    </w:p>
    <w:p w:rsidR="00496690" w:rsidRPr="00272F67" w:rsidRDefault="00044918" w:rsidP="002121C8">
      <w:pPr>
        <w:pStyle w:val="RulesParagraph"/>
        <w:spacing w:after="240"/>
        <w:ind w:left="1440"/>
        <w:jc w:val="left"/>
        <w:rPr>
          <w:szCs w:val="22"/>
        </w:rPr>
      </w:pPr>
      <w:r w:rsidRPr="00272F67">
        <w:rPr>
          <w:szCs w:val="22"/>
        </w:rPr>
        <w:t>(b)</w:t>
      </w:r>
      <w:r w:rsidR="00272F67" w:rsidRPr="00272F67">
        <w:rPr>
          <w:szCs w:val="22"/>
        </w:rPr>
        <w:t xml:space="preserve"> </w:t>
      </w:r>
      <w:r w:rsidRPr="00272F67">
        <w:rPr>
          <w:szCs w:val="22"/>
        </w:rPr>
        <w:t xml:space="preserve">The tanks are of double walled construction and provided with continuous </w:t>
      </w:r>
      <w:r w:rsidR="00D90953" w:rsidRPr="00272F67">
        <w:rPr>
          <w:szCs w:val="22"/>
        </w:rPr>
        <w:t>interstitial</w:t>
      </w:r>
      <w:r w:rsidRPr="00272F67">
        <w:rPr>
          <w:szCs w:val="22"/>
        </w:rPr>
        <w:t xml:space="preserve"> space </w:t>
      </w:r>
      <w:r w:rsidR="00F507A9" w:rsidRPr="00272F67">
        <w:rPr>
          <w:szCs w:val="22"/>
        </w:rPr>
        <w:t>monitoring for leak detection;</w:t>
      </w:r>
    </w:p>
    <w:p w:rsidR="00496690" w:rsidRPr="00272F67" w:rsidRDefault="00044918" w:rsidP="002121C8">
      <w:pPr>
        <w:pStyle w:val="RulesParagraph"/>
        <w:spacing w:after="240"/>
        <w:ind w:left="1440"/>
        <w:jc w:val="left"/>
        <w:rPr>
          <w:szCs w:val="22"/>
        </w:rPr>
      </w:pPr>
      <w:r w:rsidRPr="00272F67">
        <w:rPr>
          <w:szCs w:val="22"/>
        </w:rPr>
        <w:t>(c)</w:t>
      </w:r>
      <w:r w:rsidR="00B90E96" w:rsidRPr="00272F67">
        <w:rPr>
          <w:szCs w:val="22"/>
        </w:rPr>
        <w:t xml:space="preserve"> </w:t>
      </w:r>
      <w:r w:rsidRPr="00272F67">
        <w:rPr>
          <w:szCs w:val="22"/>
        </w:rPr>
        <w:t>The facility has</w:t>
      </w:r>
      <w:r w:rsidR="00272F67">
        <w:rPr>
          <w:szCs w:val="22"/>
        </w:rPr>
        <w:t xml:space="preserve"> </w:t>
      </w:r>
      <w:r w:rsidR="00276254" w:rsidRPr="00272F67">
        <w:rPr>
          <w:szCs w:val="22"/>
        </w:rPr>
        <w:t xml:space="preserve">safe </w:t>
      </w:r>
      <w:r w:rsidRPr="00272F67">
        <w:rPr>
          <w:szCs w:val="22"/>
        </w:rPr>
        <w:t>suction or double walled pressurized product piping</w:t>
      </w:r>
      <w:r w:rsidR="00657EE4" w:rsidRPr="00272F67">
        <w:rPr>
          <w:szCs w:val="22"/>
        </w:rPr>
        <w:t xml:space="preserve"> with continuous leak detection</w:t>
      </w:r>
      <w:r w:rsidR="00F507A9" w:rsidRPr="00272F67">
        <w:rPr>
          <w:szCs w:val="22"/>
        </w:rPr>
        <w:t>;</w:t>
      </w:r>
    </w:p>
    <w:p w:rsidR="00A371E2" w:rsidRPr="00272F67" w:rsidRDefault="00E97203" w:rsidP="002121C8">
      <w:pPr>
        <w:pStyle w:val="RulesParagraph"/>
        <w:spacing w:after="240"/>
        <w:ind w:left="1440"/>
        <w:jc w:val="left"/>
        <w:rPr>
          <w:szCs w:val="22"/>
        </w:rPr>
      </w:pPr>
      <w:r w:rsidRPr="00272F67">
        <w:rPr>
          <w:szCs w:val="22"/>
        </w:rPr>
        <w:t>(</w:t>
      </w:r>
      <w:r w:rsidR="003C29DE" w:rsidRPr="00272F67">
        <w:rPr>
          <w:szCs w:val="22"/>
        </w:rPr>
        <w:t>d</w:t>
      </w:r>
      <w:r w:rsidRPr="00272F67">
        <w:rPr>
          <w:szCs w:val="22"/>
        </w:rPr>
        <w:t>)</w:t>
      </w:r>
      <w:r w:rsidR="00272F67">
        <w:rPr>
          <w:szCs w:val="22"/>
        </w:rPr>
        <w:t xml:space="preserve"> </w:t>
      </w:r>
      <w:r w:rsidR="00F76697" w:rsidRPr="00272F67">
        <w:rPr>
          <w:szCs w:val="22"/>
        </w:rPr>
        <w:t>The facility was installed</w:t>
      </w:r>
      <w:r w:rsidR="00272F67">
        <w:rPr>
          <w:szCs w:val="22"/>
        </w:rPr>
        <w:t xml:space="preserve"> </w:t>
      </w:r>
      <w:r w:rsidR="00A371E2" w:rsidRPr="00272F67">
        <w:rPr>
          <w:szCs w:val="22"/>
        </w:rPr>
        <w:t>or has been retrofitted with dispenser sumps that have continuous electronic leak detection</w:t>
      </w:r>
      <w:r w:rsidR="00B53985">
        <w:rPr>
          <w:szCs w:val="22"/>
        </w:rPr>
        <w:t>;</w:t>
      </w:r>
    </w:p>
    <w:p w:rsidR="00496690" w:rsidRPr="00272F67" w:rsidRDefault="002121C8" w:rsidP="00D6060B">
      <w:pPr>
        <w:pStyle w:val="RulesParagraph"/>
        <w:tabs>
          <w:tab w:val="left" w:pos="990"/>
        </w:tabs>
        <w:spacing w:after="120"/>
        <w:ind w:left="1440"/>
        <w:jc w:val="left"/>
        <w:rPr>
          <w:szCs w:val="22"/>
        </w:rPr>
      </w:pPr>
      <w:r w:rsidRPr="00272F67">
        <w:rPr>
          <w:szCs w:val="22"/>
        </w:rPr>
        <w:t>(e</w:t>
      </w:r>
      <w:r w:rsidR="00E97203" w:rsidRPr="00272F67">
        <w:rPr>
          <w:szCs w:val="22"/>
        </w:rPr>
        <w:t xml:space="preserve">) </w:t>
      </w:r>
      <w:r w:rsidR="00D5495F" w:rsidRPr="00272F67">
        <w:rPr>
          <w:szCs w:val="22"/>
        </w:rPr>
        <w:t>Facility tanks, piping, sumps and</w:t>
      </w:r>
      <w:r w:rsidR="00272F67">
        <w:rPr>
          <w:szCs w:val="22"/>
        </w:rPr>
        <w:t xml:space="preserve"> </w:t>
      </w:r>
      <w:r w:rsidR="00A741B9" w:rsidRPr="00272F67">
        <w:rPr>
          <w:szCs w:val="22"/>
        </w:rPr>
        <w:t>sp</w:t>
      </w:r>
      <w:r w:rsidR="00D5495F" w:rsidRPr="00272F67">
        <w:rPr>
          <w:szCs w:val="22"/>
        </w:rPr>
        <w:t xml:space="preserve">ill buckets have </w:t>
      </w:r>
      <w:r w:rsidR="00044918" w:rsidRPr="00272F67">
        <w:rPr>
          <w:szCs w:val="22"/>
        </w:rPr>
        <w:t>passed precision testing conducted in a</w:t>
      </w:r>
      <w:r w:rsidR="00E17F6C" w:rsidRPr="00272F67">
        <w:rPr>
          <w:szCs w:val="22"/>
        </w:rPr>
        <w:t xml:space="preserve">ccordance with the requirements </w:t>
      </w:r>
      <w:r w:rsidR="00044918" w:rsidRPr="00272F67">
        <w:rPr>
          <w:szCs w:val="22"/>
        </w:rPr>
        <w:t>of</w:t>
      </w:r>
      <w:r w:rsidR="00272F67">
        <w:rPr>
          <w:szCs w:val="22"/>
        </w:rPr>
        <w:t xml:space="preserve"> </w:t>
      </w:r>
      <w:r w:rsidR="00E750C3" w:rsidRPr="00272F67">
        <w:rPr>
          <w:szCs w:val="22"/>
        </w:rPr>
        <w:t>this Chapter</w:t>
      </w:r>
      <w:r w:rsidR="00044918" w:rsidRPr="00272F67">
        <w:rPr>
          <w:szCs w:val="22"/>
        </w:rPr>
        <w:t>;</w:t>
      </w:r>
    </w:p>
    <w:p w:rsidR="00496690" w:rsidRPr="00272F67" w:rsidRDefault="002121C8" w:rsidP="00D6060B">
      <w:pPr>
        <w:pStyle w:val="RulesParagraph"/>
        <w:tabs>
          <w:tab w:val="left" w:pos="1080"/>
        </w:tabs>
        <w:spacing w:after="120"/>
        <w:ind w:left="1440"/>
        <w:jc w:val="left"/>
        <w:rPr>
          <w:szCs w:val="22"/>
        </w:rPr>
      </w:pPr>
      <w:r w:rsidRPr="00272F67">
        <w:rPr>
          <w:szCs w:val="22"/>
        </w:rPr>
        <w:t>(f</w:t>
      </w:r>
      <w:r w:rsidR="00E97203" w:rsidRPr="00272F67">
        <w:rPr>
          <w:szCs w:val="22"/>
        </w:rPr>
        <w:t xml:space="preserve">) </w:t>
      </w:r>
      <w:r w:rsidR="00044918" w:rsidRPr="00272F67">
        <w:rPr>
          <w:szCs w:val="22"/>
        </w:rPr>
        <w:t xml:space="preserve">The facility is in compliance with all other </w:t>
      </w:r>
      <w:r w:rsidR="002727BB" w:rsidRPr="00272F67">
        <w:rPr>
          <w:szCs w:val="22"/>
        </w:rPr>
        <w:t xml:space="preserve">applicable </w:t>
      </w:r>
      <w:r w:rsidR="00044918" w:rsidRPr="00272F67">
        <w:rPr>
          <w:szCs w:val="22"/>
        </w:rPr>
        <w:t>requirements of</w:t>
      </w:r>
      <w:r w:rsidR="00272F67">
        <w:rPr>
          <w:szCs w:val="22"/>
        </w:rPr>
        <w:t xml:space="preserve"> </w:t>
      </w:r>
      <w:r w:rsidR="00E750C3" w:rsidRPr="00272F67">
        <w:rPr>
          <w:szCs w:val="22"/>
        </w:rPr>
        <w:t>this Chapter</w:t>
      </w:r>
      <w:r w:rsidR="00044918" w:rsidRPr="00272F67">
        <w:rPr>
          <w:szCs w:val="22"/>
        </w:rPr>
        <w:t>;</w:t>
      </w:r>
      <w:r w:rsidR="00272F67">
        <w:rPr>
          <w:szCs w:val="22"/>
        </w:rPr>
        <w:t xml:space="preserve"> </w:t>
      </w:r>
    </w:p>
    <w:p w:rsidR="00060429" w:rsidRPr="00272F67" w:rsidRDefault="00060429" w:rsidP="00060429">
      <w:pPr>
        <w:pStyle w:val="RulesParagraph"/>
        <w:tabs>
          <w:tab w:val="left" w:pos="1440"/>
        </w:tabs>
        <w:spacing w:after="120"/>
        <w:ind w:left="1440"/>
        <w:jc w:val="left"/>
        <w:rPr>
          <w:szCs w:val="22"/>
        </w:rPr>
      </w:pPr>
      <w:r w:rsidRPr="00272F67">
        <w:rPr>
          <w:szCs w:val="22"/>
        </w:rPr>
        <w:t>(g)</w:t>
      </w:r>
      <w:r w:rsidRPr="00272F67">
        <w:rPr>
          <w:szCs w:val="22"/>
        </w:rPr>
        <w:tab/>
        <w:t>The owner or operator performed a site assessment in accordance with section 12(B</w:t>
      </w:r>
      <w:proofErr w:type="gramStart"/>
      <w:r w:rsidRPr="00272F67">
        <w:rPr>
          <w:szCs w:val="22"/>
        </w:rPr>
        <w:t>)(</w:t>
      </w:r>
      <w:proofErr w:type="gramEnd"/>
      <w:r w:rsidRPr="00272F67">
        <w:rPr>
          <w:szCs w:val="22"/>
        </w:rPr>
        <w:t>1)(c)</w:t>
      </w:r>
      <w:r w:rsidR="00366CFE" w:rsidRPr="00272F67">
        <w:rPr>
          <w:szCs w:val="22"/>
        </w:rPr>
        <w:t>; and</w:t>
      </w:r>
    </w:p>
    <w:p w:rsidR="00711992" w:rsidRPr="00272F67" w:rsidRDefault="002121C8" w:rsidP="00D6060B">
      <w:pPr>
        <w:pStyle w:val="RulesParagraph"/>
        <w:spacing w:after="120"/>
        <w:ind w:left="1440"/>
        <w:jc w:val="left"/>
        <w:rPr>
          <w:szCs w:val="22"/>
        </w:rPr>
      </w:pPr>
      <w:r w:rsidRPr="00272F67">
        <w:rPr>
          <w:szCs w:val="22"/>
        </w:rPr>
        <w:t>(h</w:t>
      </w:r>
      <w:r w:rsidR="00E97203" w:rsidRPr="00272F67">
        <w:rPr>
          <w:szCs w:val="22"/>
        </w:rPr>
        <w:t>)</w:t>
      </w:r>
      <w:r w:rsidR="00E97203" w:rsidRPr="00272F67">
        <w:rPr>
          <w:szCs w:val="22"/>
        </w:rPr>
        <w:tab/>
      </w:r>
      <w:r w:rsidR="00711992" w:rsidRPr="00272F67">
        <w:rPr>
          <w:szCs w:val="22"/>
        </w:rPr>
        <w:t>The return of the facility to service does not pose an unacceptable risk to ground water resources.</w:t>
      </w:r>
      <w:r w:rsidR="00272F67">
        <w:rPr>
          <w:szCs w:val="22"/>
        </w:rPr>
        <w:t xml:space="preserve"> </w:t>
      </w:r>
      <w:r w:rsidR="00711992" w:rsidRPr="00272F67">
        <w:rPr>
          <w:szCs w:val="22"/>
        </w:rPr>
        <w:t>In determining if the facility poses an unacceptable risk to ground water resources, the</w:t>
      </w:r>
      <w:r w:rsidR="00272F67">
        <w:rPr>
          <w:szCs w:val="22"/>
        </w:rPr>
        <w:t xml:space="preserve"> </w:t>
      </w:r>
      <w:r w:rsidR="000A3053" w:rsidRPr="00272F67">
        <w:rPr>
          <w:szCs w:val="22"/>
        </w:rPr>
        <w:t>Commissioner</w:t>
      </w:r>
      <w:r w:rsidR="00711992" w:rsidRPr="00272F67">
        <w:rPr>
          <w:szCs w:val="22"/>
        </w:rPr>
        <w:t xml:space="preserve"> may consider the age and maintenance history of the facility, the number and consequences of past oil discharges, and the proximity of the facility to sensitive geological areas, including, but not limited to, drinking water supplies, and significant sand and gravel aquifers mapped b</w:t>
      </w:r>
      <w:r w:rsidR="00E41686" w:rsidRPr="00272F67">
        <w:rPr>
          <w:szCs w:val="22"/>
        </w:rPr>
        <w:t>y the Maine Geological Survey</w:t>
      </w:r>
      <w:r w:rsidR="00E556D8" w:rsidRPr="00272F67">
        <w:rPr>
          <w:szCs w:val="22"/>
        </w:rPr>
        <w:t xml:space="preserve"> and </w:t>
      </w:r>
      <w:r w:rsidR="00060429" w:rsidRPr="00272F67">
        <w:rPr>
          <w:szCs w:val="22"/>
        </w:rPr>
        <w:t>the results of the site assessment</w:t>
      </w:r>
      <w:r w:rsidR="00B53985">
        <w:rPr>
          <w:szCs w:val="22"/>
        </w:rPr>
        <w:t>.</w:t>
      </w:r>
      <w:r w:rsidR="00272F67" w:rsidRPr="00272F67">
        <w:rPr>
          <w:szCs w:val="22"/>
        </w:rPr>
        <w:t xml:space="preserve"> </w:t>
      </w:r>
    </w:p>
    <w:p w:rsidR="00F507A9" w:rsidRPr="00272F67" w:rsidRDefault="007402D0" w:rsidP="007402D0">
      <w:pPr>
        <w:pStyle w:val="RulesParagraph"/>
        <w:tabs>
          <w:tab w:val="left" w:pos="1440"/>
        </w:tabs>
        <w:spacing w:after="120"/>
        <w:ind w:left="1440"/>
        <w:jc w:val="left"/>
        <w:rPr>
          <w:szCs w:val="22"/>
        </w:rPr>
      </w:pPr>
      <w:r w:rsidRPr="00272F67">
        <w:rPr>
          <w:szCs w:val="22"/>
        </w:rPr>
        <w:t>(</w:t>
      </w:r>
      <w:proofErr w:type="spellStart"/>
      <w:r w:rsidR="00060429" w:rsidRPr="00272F67">
        <w:rPr>
          <w:szCs w:val="22"/>
        </w:rPr>
        <w:t>i</w:t>
      </w:r>
      <w:proofErr w:type="spellEnd"/>
      <w:r w:rsidRPr="00272F67">
        <w:rPr>
          <w:szCs w:val="22"/>
        </w:rPr>
        <w:t>)</w:t>
      </w:r>
      <w:r w:rsidRPr="00272F67">
        <w:rPr>
          <w:szCs w:val="22"/>
        </w:rPr>
        <w:tab/>
      </w:r>
      <w:r w:rsidR="0034387A" w:rsidRPr="00272F67">
        <w:rPr>
          <w:szCs w:val="22"/>
        </w:rPr>
        <w:t xml:space="preserve">The facility’s registration must also be amended in accordance with section </w:t>
      </w:r>
      <w:r w:rsidR="002121C8" w:rsidRPr="00272F67">
        <w:rPr>
          <w:szCs w:val="22"/>
        </w:rPr>
        <w:t>4.</w:t>
      </w:r>
    </w:p>
    <w:p w:rsidR="00F507A9" w:rsidRDefault="00376857" w:rsidP="00376857">
      <w:pPr>
        <w:pStyle w:val="RulesParagraph"/>
        <w:ind w:left="720"/>
        <w:jc w:val="left"/>
        <w:rPr>
          <w:b/>
          <w:szCs w:val="22"/>
        </w:rPr>
      </w:pPr>
      <w:r>
        <w:rPr>
          <w:b/>
          <w:szCs w:val="22"/>
        </w:rPr>
        <w:t>C.</w:t>
      </w:r>
      <w:r>
        <w:rPr>
          <w:b/>
          <w:szCs w:val="22"/>
        </w:rPr>
        <w:tab/>
      </w:r>
      <w:r w:rsidR="005561E2" w:rsidRPr="00272F67">
        <w:rPr>
          <w:b/>
          <w:szCs w:val="22"/>
        </w:rPr>
        <w:t>Permanently out of service facilities or tanks</w:t>
      </w:r>
    </w:p>
    <w:p w:rsidR="0045515A" w:rsidRPr="00272F67" w:rsidRDefault="0045515A" w:rsidP="00376857">
      <w:pPr>
        <w:pStyle w:val="RulesParagraph"/>
        <w:ind w:left="720"/>
        <w:jc w:val="left"/>
        <w:rPr>
          <w:b/>
          <w:szCs w:val="22"/>
        </w:rPr>
      </w:pPr>
    </w:p>
    <w:p w:rsidR="0045515A" w:rsidRPr="00272F67" w:rsidRDefault="0045515A" w:rsidP="0045515A">
      <w:pPr>
        <w:pStyle w:val="RulesSub-section"/>
        <w:keepLines/>
        <w:numPr>
          <w:ilvl w:val="0"/>
          <w:numId w:val="20"/>
        </w:numPr>
        <w:jc w:val="left"/>
        <w:outlineLvl w:val="0"/>
        <w:rPr>
          <w:szCs w:val="22"/>
        </w:rPr>
      </w:pPr>
      <w:r w:rsidRPr="00272F67">
        <w:rPr>
          <w:szCs w:val="22"/>
        </w:rPr>
        <w:t>A tank that has failed a precision test or that has otherwise been determined to have compromised structural integrity may be allowed to remain out of service in accordance with the requirements of section 11(B) if removal would endanger other tanks that are being operated at the facility.</w:t>
      </w:r>
    </w:p>
    <w:p w:rsidR="0090270C" w:rsidRPr="00272F67" w:rsidRDefault="0090270C" w:rsidP="0090270C">
      <w:pPr>
        <w:pStyle w:val="RulesSub-section"/>
        <w:keepNext/>
        <w:keepLines/>
        <w:ind w:left="1080" w:firstLine="0"/>
        <w:jc w:val="left"/>
        <w:outlineLvl w:val="0"/>
        <w:rPr>
          <w:szCs w:val="22"/>
        </w:rPr>
      </w:pPr>
    </w:p>
    <w:p w:rsidR="00D05A3F" w:rsidRPr="00272F67" w:rsidRDefault="00D05A3F" w:rsidP="00A813DA">
      <w:pPr>
        <w:pStyle w:val="RulesSub-section"/>
        <w:keepNext/>
        <w:ind w:left="1080" w:right="-180"/>
        <w:jc w:val="left"/>
        <w:outlineLvl w:val="0"/>
        <w:rPr>
          <w:szCs w:val="22"/>
        </w:rPr>
      </w:pPr>
      <w:r w:rsidRPr="00272F67">
        <w:rPr>
          <w:szCs w:val="22"/>
        </w:rPr>
        <w:t>(2)</w:t>
      </w:r>
      <w:r w:rsidRPr="00272F67">
        <w:rPr>
          <w:szCs w:val="22"/>
        </w:rPr>
        <w:tab/>
        <w:t xml:space="preserve">A tank owner must apply </w:t>
      </w:r>
      <w:r w:rsidR="0090270C" w:rsidRPr="00272F67">
        <w:rPr>
          <w:szCs w:val="22"/>
        </w:rPr>
        <w:t>in</w:t>
      </w:r>
      <w:r w:rsidRPr="00272F67">
        <w:rPr>
          <w:szCs w:val="22"/>
        </w:rPr>
        <w:t xml:space="preserve"> writing for approval of the Commissioner to allow a tank to remain permanently out of service.</w:t>
      </w:r>
      <w:r w:rsidR="00272F67">
        <w:rPr>
          <w:szCs w:val="22"/>
        </w:rPr>
        <w:t xml:space="preserve"> </w:t>
      </w:r>
      <w:r w:rsidRPr="00272F67">
        <w:rPr>
          <w:szCs w:val="22"/>
        </w:rPr>
        <w:t xml:space="preserve">Approval may be given if the Commissioner deems that delaying removal will not put public health or the </w:t>
      </w:r>
      <w:r w:rsidR="0090270C" w:rsidRPr="00272F67">
        <w:rPr>
          <w:szCs w:val="22"/>
        </w:rPr>
        <w:t>environment</w:t>
      </w:r>
      <w:r w:rsidRPr="00272F67">
        <w:rPr>
          <w:szCs w:val="22"/>
        </w:rPr>
        <w:t xml:space="preserve"> at risk.</w:t>
      </w:r>
      <w:r w:rsidR="00272F67">
        <w:rPr>
          <w:szCs w:val="22"/>
        </w:rPr>
        <w:t xml:space="preserve"> </w:t>
      </w:r>
      <w:r w:rsidRPr="00272F67">
        <w:rPr>
          <w:szCs w:val="22"/>
        </w:rPr>
        <w:t xml:space="preserve">The owner or operator </w:t>
      </w:r>
      <w:r w:rsidR="00E63089" w:rsidRPr="00272F67">
        <w:rPr>
          <w:szCs w:val="22"/>
        </w:rPr>
        <w:t>must</w:t>
      </w:r>
      <w:r w:rsidRPr="00272F67">
        <w:rPr>
          <w:szCs w:val="22"/>
        </w:rPr>
        <w:t>:</w:t>
      </w:r>
    </w:p>
    <w:p w:rsidR="00A813DA" w:rsidRDefault="00A813DA">
      <w:pPr>
        <w:rPr>
          <w:sz w:val="22"/>
          <w:szCs w:val="22"/>
        </w:rPr>
      </w:pPr>
      <w:r>
        <w:rPr>
          <w:szCs w:val="22"/>
        </w:rPr>
        <w:br w:type="page"/>
      </w:r>
    </w:p>
    <w:p w:rsidR="0081610C" w:rsidRPr="00272F67" w:rsidRDefault="0081610C" w:rsidP="00784759">
      <w:pPr>
        <w:pStyle w:val="RulesSub-section"/>
        <w:keepNext/>
        <w:keepLines/>
        <w:ind w:left="1080" w:firstLine="0"/>
        <w:jc w:val="left"/>
        <w:outlineLvl w:val="0"/>
        <w:rPr>
          <w:szCs w:val="22"/>
        </w:rPr>
      </w:pPr>
    </w:p>
    <w:p w:rsidR="00A57937" w:rsidRPr="00272F67" w:rsidRDefault="00A57937" w:rsidP="00784759">
      <w:pPr>
        <w:pStyle w:val="RulesSub-Paragraph"/>
        <w:spacing w:after="200"/>
        <w:jc w:val="left"/>
        <w:rPr>
          <w:szCs w:val="22"/>
        </w:rPr>
      </w:pPr>
      <w:r w:rsidRPr="00272F67">
        <w:rPr>
          <w:szCs w:val="22"/>
        </w:rPr>
        <w:t>(a)</w:t>
      </w:r>
      <w:r w:rsidRPr="00272F67">
        <w:rPr>
          <w:szCs w:val="22"/>
        </w:rPr>
        <w:tab/>
        <w:t>Ensure that all liquids including product and water are emptied from the tank with no more than one (1) inch of residual left;</w:t>
      </w:r>
    </w:p>
    <w:p w:rsidR="00A57937" w:rsidRPr="00272F67" w:rsidRDefault="00A57937" w:rsidP="00784759">
      <w:pPr>
        <w:pStyle w:val="RulesSub-Paragraph"/>
        <w:spacing w:after="200"/>
        <w:ind w:left="1080" w:firstLine="0"/>
        <w:jc w:val="left"/>
        <w:rPr>
          <w:szCs w:val="22"/>
        </w:rPr>
      </w:pPr>
      <w:r w:rsidRPr="00272F67">
        <w:rPr>
          <w:szCs w:val="22"/>
        </w:rPr>
        <w:t>(b)</w:t>
      </w:r>
      <w:r w:rsidRPr="00272F67">
        <w:rPr>
          <w:szCs w:val="22"/>
        </w:rPr>
        <w:tab/>
        <w:t>Leave vent lines open and functioning;</w:t>
      </w:r>
    </w:p>
    <w:p w:rsidR="00A57937" w:rsidRPr="00272F67" w:rsidRDefault="00A57937" w:rsidP="00784759">
      <w:pPr>
        <w:pStyle w:val="RulesSub-Paragraph"/>
        <w:spacing w:after="200"/>
        <w:ind w:left="1080" w:firstLine="0"/>
        <w:jc w:val="left"/>
        <w:rPr>
          <w:szCs w:val="22"/>
        </w:rPr>
      </w:pPr>
      <w:r w:rsidRPr="00272F67">
        <w:rPr>
          <w:szCs w:val="22"/>
        </w:rPr>
        <w:t>(c)</w:t>
      </w:r>
      <w:r w:rsidRPr="00272F67">
        <w:rPr>
          <w:szCs w:val="22"/>
        </w:rPr>
        <w:tab/>
        <w:t xml:space="preserve">Cap and secure all other lines, pumps, man-ways and ancillary equipment; </w:t>
      </w:r>
    </w:p>
    <w:p w:rsidR="00A57937" w:rsidRPr="00272F67" w:rsidRDefault="00A741B9" w:rsidP="00784759">
      <w:pPr>
        <w:pStyle w:val="RulesSub-Paragraph"/>
        <w:spacing w:after="200"/>
        <w:jc w:val="left"/>
        <w:rPr>
          <w:szCs w:val="22"/>
        </w:rPr>
      </w:pPr>
      <w:r w:rsidRPr="00272F67">
        <w:rPr>
          <w:szCs w:val="22"/>
        </w:rPr>
        <w:t>(d</w:t>
      </w:r>
      <w:r w:rsidR="00A57937" w:rsidRPr="00272F67">
        <w:rPr>
          <w:szCs w:val="22"/>
        </w:rPr>
        <w:t>)</w:t>
      </w:r>
      <w:r w:rsidR="00A57937" w:rsidRPr="00272F67">
        <w:rPr>
          <w:szCs w:val="22"/>
        </w:rPr>
        <w:tab/>
        <w:t xml:space="preserve">Submit an annual </w:t>
      </w:r>
      <w:r w:rsidRPr="00272F67">
        <w:rPr>
          <w:szCs w:val="22"/>
        </w:rPr>
        <w:t xml:space="preserve">compliance </w:t>
      </w:r>
      <w:r w:rsidR="00A57937" w:rsidRPr="00272F67">
        <w:rPr>
          <w:szCs w:val="22"/>
        </w:rPr>
        <w:t>inspection report in accordance with section 5(D</w:t>
      </w:r>
      <w:proofErr w:type="gramStart"/>
      <w:r w:rsidR="00A57937" w:rsidRPr="00272F67">
        <w:rPr>
          <w:szCs w:val="22"/>
        </w:rPr>
        <w:t>)(</w:t>
      </w:r>
      <w:proofErr w:type="gramEnd"/>
      <w:r w:rsidR="00901CE1" w:rsidRPr="00272F67">
        <w:rPr>
          <w:szCs w:val="22"/>
        </w:rPr>
        <w:t>17</w:t>
      </w:r>
      <w:r w:rsidR="00A57937" w:rsidRPr="00272F67">
        <w:rPr>
          <w:szCs w:val="22"/>
        </w:rPr>
        <w:t xml:space="preserve">) and 38 M.R.S. </w:t>
      </w:r>
      <w:r w:rsidR="006A0251">
        <w:rPr>
          <w:szCs w:val="22"/>
        </w:rPr>
        <w:t>§</w:t>
      </w:r>
      <w:r w:rsidR="00A57937" w:rsidRPr="00272F67">
        <w:rPr>
          <w:szCs w:val="22"/>
        </w:rPr>
        <w:t>563(9)</w:t>
      </w:r>
      <w:r w:rsidR="00B86B76" w:rsidRPr="00272F67">
        <w:rPr>
          <w:szCs w:val="22"/>
        </w:rPr>
        <w:t>;</w:t>
      </w:r>
      <w:r w:rsidR="00E63089" w:rsidRPr="00272F67">
        <w:rPr>
          <w:szCs w:val="22"/>
        </w:rPr>
        <w:t xml:space="preserve"> and</w:t>
      </w:r>
    </w:p>
    <w:p w:rsidR="00A741B9" w:rsidRPr="00272F67" w:rsidRDefault="00C9768B" w:rsidP="00784759">
      <w:pPr>
        <w:pStyle w:val="RulesSub-Paragraph"/>
        <w:ind w:left="1080" w:firstLine="0"/>
        <w:jc w:val="left"/>
        <w:rPr>
          <w:szCs w:val="22"/>
        </w:rPr>
      </w:pPr>
      <w:r w:rsidRPr="00272F67">
        <w:rPr>
          <w:szCs w:val="22"/>
        </w:rPr>
        <w:t>(e)</w:t>
      </w:r>
      <w:r w:rsidRPr="00272F67">
        <w:rPr>
          <w:szCs w:val="22"/>
        </w:rPr>
        <w:tab/>
      </w:r>
      <w:r w:rsidR="00E63089" w:rsidRPr="00272F67">
        <w:rPr>
          <w:szCs w:val="22"/>
        </w:rPr>
        <w:t xml:space="preserve">Amend the facility registration </w:t>
      </w:r>
      <w:r w:rsidR="00F507A9" w:rsidRPr="00272F67">
        <w:rPr>
          <w:szCs w:val="22"/>
        </w:rPr>
        <w:t>in ac</w:t>
      </w:r>
      <w:r w:rsidR="00A741B9" w:rsidRPr="00272F67">
        <w:rPr>
          <w:szCs w:val="22"/>
        </w:rPr>
        <w:t>cordance with section 4 of</w:t>
      </w:r>
      <w:r w:rsidR="00272F67">
        <w:rPr>
          <w:szCs w:val="22"/>
        </w:rPr>
        <w:t xml:space="preserve"> </w:t>
      </w:r>
      <w:r w:rsidR="00E750C3" w:rsidRPr="00272F67">
        <w:rPr>
          <w:szCs w:val="22"/>
        </w:rPr>
        <w:t>this Chapter</w:t>
      </w:r>
      <w:r w:rsidR="00711992" w:rsidRPr="00272F67">
        <w:rPr>
          <w:szCs w:val="22"/>
        </w:rPr>
        <w:t>.</w:t>
      </w:r>
    </w:p>
    <w:p w:rsidR="00F507A9" w:rsidRPr="00272F67" w:rsidRDefault="00D05A3F" w:rsidP="00A813DA">
      <w:pPr>
        <w:pStyle w:val="RulesParagraph"/>
        <w:tabs>
          <w:tab w:val="left" w:pos="1440"/>
        </w:tabs>
        <w:spacing w:before="240" w:after="200"/>
        <w:ind w:right="270"/>
        <w:jc w:val="left"/>
        <w:rPr>
          <w:szCs w:val="22"/>
        </w:rPr>
      </w:pPr>
      <w:r w:rsidRPr="00272F67">
        <w:rPr>
          <w:b/>
          <w:szCs w:val="22"/>
        </w:rPr>
        <w:t>(</w:t>
      </w:r>
      <w:r w:rsidR="004868F8" w:rsidRPr="00272F67">
        <w:rPr>
          <w:szCs w:val="22"/>
        </w:rPr>
        <w:t>3</w:t>
      </w:r>
      <w:r w:rsidRPr="00272F67">
        <w:rPr>
          <w:szCs w:val="22"/>
        </w:rPr>
        <w:t>)</w:t>
      </w:r>
      <w:r w:rsidR="004868F8" w:rsidRPr="00272F67">
        <w:rPr>
          <w:szCs w:val="22"/>
        </w:rPr>
        <w:tab/>
        <w:t>The permanently out of service tank</w:t>
      </w:r>
      <w:r w:rsidR="00CB7985" w:rsidRPr="00272F67">
        <w:rPr>
          <w:szCs w:val="22"/>
        </w:rPr>
        <w:t>(s)</w:t>
      </w:r>
      <w:r w:rsidR="004868F8" w:rsidRPr="00272F67">
        <w:rPr>
          <w:szCs w:val="22"/>
        </w:rPr>
        <w:t xml:space="preserve"> shall be removed when other tanks at the facility are removed.</w:t>
      </w:r>
      <w:r w:rsidR="00272F67">
        <w:rPr>
          <w:szCs w:val="22"/>
        </w:rPr>
        <w:t xml:space="preserve"> </w:t>
      </w:r>
    </w:p>
    <w:p w:rsidR="001F101C" w:rsidRPr="00272F67" w:rsidRDefault="00F76697" w:rsidP="00D53E95">
      <w:pPr>
        <w:pStyle w:val="RulesSub-section"/>
        <w:keepNext/>
        <w:keepLines/>
        <w:spacing w:after="200"/>
        <w:jc w:val="left"/>
        <w:outlineLvl w:val="0"/>
        <w:rPr>
          <w:b/>
          <w:szCs w:val="22"/>
        </w:rPr>
      </w:pPr>
      <w:r w:rsidRPr="00272F67">
        <w:rPr>
          <w:b/>
          <w:szCs w:val="22"/>
        </w:rPr>
        <w:t>D</w:t>
      </w:r>
      <w:r w:rsidR="001F101C" w:rsidRPr="00272F67">
        <w:rPr>
          <w:b/>
          <w:szCs w:val="22"/>
        </w:rPr>
        <w:t>.</w:t>
      </w:r>
      <w:r w:rsidR="001F101C" w:rsidRPr="00272F67">
        <w:rPr>
          <w:b/>
          <w:szCs w:val="22"/>
        </w:rPr>
        <w:tab/>
        <w:t>Abandonment by removal</w:t>
      </w:r>
    </w:p>
    <w:p w:rsidR="001F101C" w:rsidRPr="00272F67" w:rsidRDefault="001F101C" w:rsidP="00D53E95">
      <w:pPr>
        <w:pStyle w:val="RulesParagraph"/>
        <w:spacing w:after="200"/>
        <w:jc w:val="left"/>
        <w:rPr>
          <w:szCs w:val="22"/>
        </w:rPr>
      </w:pPr>
      <w:r w:rsidRPr="00272F67">
        <w:rPr>
          <w:szCs w:val="22"/>
        </w:rPr>
        <w:t>(1)</w:t>
      </w:r>
      <w:r w:rsidRPr="00272F67">
        <w:rPr>
          <w:szCs w:val="22"/>
        </w:rPr>
        <w:tab/>
        <w:t>Tanks, piping or facilities that have been out of service for</w:t>
      </w:r>
      <w:r w:rsidR="00272F67">
        <w:rPr>
          <w:szCs w:val="22"/>
        </w:rPr>
        <w:t xml:space="preserve"> </w:t>
      </w:r>
      <w:r w:rsidR="00883E3E" w:rsidRPr="00272F67">
        <w:rPr>
          <w:szCs w:val="22"/>
        </w:rPr>
        <w:t xml:space="preserve">12 </w:t>
      </w:r>
      <w:r w:rsidRPr="00272F67">
        <w:rPr>
          <w:szCs w:val="22"/>
        </w:rPr>
        <w:t>months must be removed within 60 days</w:t>
      </w:r>
      <w:r w:rsidR="00C9284B" w:rsidRPr="00272F67">
        <w:rPr>
          <w:szCs w:val="22"/>
        </w:rPr>
        <w:t>,</w:t>
      </w:r>
      <w:r w:rsidRPr="00272F67">
        <w:rPr>
          <w:szCs w:val="22"/>
        </w:rPr>
        <w:t xml:space="preserve"> unless a written request </w:t>
      </w:r>
      <w:r w:rsidR="00DD2302" w:rsidRPr="00272F67">
        <w:rPr>
          <w:szCs w:val="22"/>
        </w:rPr>
        <w:t>to remain out of service for more than</w:t>
      </w:r>
      <w:r w:rsidR="00272F67">
        <w:rPr>
          <w:szCs w:val="22"/>
        </w:rPr>
        <w:t xml:space="preserve"> </w:t>
      </w:r>
      <w:r w:rsidR="00883E3E" w:rsidRPr="00272F67">
        <w:rPr>
          <w:szCs w:val="22"/>
        </w:rPr>
        <w:t xml:space="preserve">12 </w:t>
      </w:r>
      <w:r w:rsidR="00DD2302" w:rsidRPr="00272F67">
        <w:rPr>
          <w:szCs w:val="22"/>
        </w:rPr>
        <w:t xml:space="preserve">months </w:t>
      </w:r>
      <w:r w:rsidR="00C9284B" w:rsidRPr="00272F67">
        <w:rPr>
          <w:szCs w:val="22"/>
        </w:rPr>
        <w:t xml:space="preserve">under </w:t>
      </w:r>
      <w:r w:rsidR="00DD2302" w:rsidRPr="00272F67">
        <w:rPr>
          <w:szCs w:val="22"/>
        </w:rPr>
        <w:t>section 11(B</w:t>
      </w:r>
      <w:r w:rsidR="007C7F54" w:rsidRPr="00272F67">
        <w:rPr>
          <w:szCs w:val="22"/>
        </w:rPr>
        <w:t>)(</w:t>
      </w:r>
      <w:r w:rsidR="00DD2302" w:rsidRPr="00272F67">
        <w:rPr>
          <w:szCs w:val="22"/>
        </w:rPr>
        <w:t>2) above</w:t>
      </w:r>
      <w:r w:rsidRPr="00272F67">
        <w:rPr>
          <w:szCs w:val="22"/>
        </w:rPr>
        <w:t xml:space="preserve"> has</w:t>
      </w:r>
      <w:r w:rsidR="006D2D21" w:rsidRPr="00272F67">
        <w:rPr>
          <w:szCs w:val="22"/>
        </w:rPr>
        <w:t xml:space="preserve"> been </w:t>
      </w:r>
      <w:r w:rsidR="00C7104F" w:rsidRPr="00272F67">
        <w:rPr>
          <w:szCs w:val="22"/>
        </w:rPr>
        <w:t>approved or</w:t>
      </w:r>
      <w:r w:rsidRPr="00272F67">
        <w:rPr>
          <w:szCs w:val="22"/>
        </w:rPr>
        <w:t xml:space="preserve"> </w:t>
      </w:r>
      <w:r w:rsidR="003C45AB" w:rsidRPr="00272F67">
        <w:rPr>
          <w:szCs w:val="22"/>
        </w:rPr>
        <w:t xml:space="preserve">has been made and </w:t>
      </w:r>
      <w:r w:rsidR="00853A3C" w:rsidRPr="00272F67">
        <w:rPr>
          <w:szCs w:val="22"/>
        </w:rPr>
        <w:t>is subsequently</w:t>
      </w:r>
      <w:r w:rsidR="006D2D21" w:rsidRPr="00272F67">
        <w:rPr>
          <w:szCs w:val="22"/>
        </w:rPr>
        <w:t xml:space="preserve"> approved</w:t>
      </w:r>
      <w:r w:rsidR="00853A3C" w:rsidRPr="00272F67">
        <w:rPr>
          <w:szCs w:val="22"/>
        </w:rPr>
        <w:t xml:space="preserve"> </w:t>
      </w:r>
      <w:r w:rsidRPr="00272F67">
        <w:rPr>
          <w:szCs w:val="22"/>
        </w:rPr>
        <w:t>by the</w:t>
      </w:r>
      <w:r w:rsidR="00272F67">
        <w:rPr>
          <w:szCs w:val="22"/>
        </w:rPr>
        <w:t xml:space="preserve"> </w:t>
      </w:r>
      <w:r w:rsidR="000A3053" w:rsidRPr="00272F67">
        <w:rPr>
          <w:szCs w:val="22"/>
        </w:rPr>
        <w:t>Commissioner</w:t>
      </w:r>
      <w:r w:rsidR="006D2D21" w:rsidRPr="00272F67">
        <w:rPr>
          <w:szCs w:val="22"/>
        </w:rPr>
        <w:t>.</w:t>
      </w:r>
    </w:p>
    <w:p w:rsidR="001F101C" w:rsidRPr="00272F67" w:rsidRDefault="001F101C" w:rsidP="00D53E95">
      <w:pPr>
        <w:pStyle w:val="RulesParagraph"/>
        <w:spacing w:after="200"/>
        <w:jc w:val="left"/>
        <w:rPr>
          <w:szCs w:val="22"/>
        </w:rPr>
      </w:pPr>
      <w:r w:rsidRPr="00272F67">
        <w:rPr>
          <w:szCs w:val="22"/>
        </w:rPr>
        <w:t>(2)</w:t>
      </w:r>
      <w:r w:rsidRPr="00272F67">
        <w:rPr>
          <w:szCs w:val="22"/>
        </w:rPr>
        <w:tab/>
        <w:t xml:space="preserve">Removal of tanks and facilities must be conducted in </w:t>
      </w:r>
      <w:r w:rsidR="00664A0B" w:rsidRPr="00272F67">
        <w:rPr>
          <w:szCs w:val="22"/>
        </w:rPr>
        <w:t>accordance with</w:t>
      </w:r>
      <w:r w:rsidR="00272F67">
        <w:rPr>
          <w:szCs w:val="22"/>
        </w:rPr>
        <w:t xml:space="preserve"> </w:t>
      </w:r>
      <w:r w:rsidR="004B05D1" w:rsidRPr="00272F67">
        <w:rPr>
          <w:szCs w:val="22"/>
        </w:rPr>
        <w:t>API</w:t>
      </w:r>
      <w:r w:rsidR="00764FFF" w:rsidRPr="00272F67">
        <w:rPr>
          <w:szCs w:val="22"/>
        </w:rPr>
        <w:t xml:space="preserve"> </w:t>
      </w:r>
      <w:r w:rsidR="00664A0B" w:rsidRPr="00272F67">
        <w:rPr>
          <w:szCs w:val="22"/>
        </w:rPr>
        <w:t>Recommended Practice 1604</w:t>
      </w:r>
      <w:r w:rsidR="00FA76CA" w:rsidRPr="00272F67">
        <w:rPr>
          <w:szCs w:val="22"/>
        </w:rPr>
        <w:t xml:space="preserve"> </w:t>
      </w:r>
      <w:r w:rsidR="004B2B87" w:rsidRPr="00272F67">
        <w:rPr>
          <w:szCs w:val="22"/>
        </w:rPr>
        <w:t>and A</w:t>
      </w:r>
      <w:r w:rsidRPr="00272F67">
        <w:rPr>
          <w:szCs w:val="22"/>
        </w:rPr>
        <w:t>ppendix J to the satisfaction of the</w:t>
      </w:r>
      <w:r w:rsidR="00272F67">
        <w:rPr>
          <w:szCs w:val="22"/>
        </w:rPr>
        <w:t xml:space="preserve"> </w:t>
      </w:r>
      <w:r w:rsidR="000A3053" w:rsidRPr="00272F67">
        <w:rPr>
          <w:szCs w:val="22"/>
        </w:rPr>
        <w:t>Commissioner</w:t>
      </w:r>
      <w:r w:rsidRPr="00272F67">
        <w:rPr>
          <w:szCs w:val="22"/>
        </w:rPr>
        <w:t>.</w:t>
      </w:r>
      <w:r w:rsidR="00EC3605" w:rsidRPr="00272F67">
        <w:rPr>
          <w:szCs w:val="22"/>
        </w:rPr>
        <w:t xml:space="preserve"> </w:t>
      </w:r>
      <w:r w:rsidRPr="00272F67">
        <w:rPr>
          <w:szCs w:val="22"/>
        </w:rPr>
        <w:t>For facilities listed in section 11(A</w:t>
      </w:r>
      <w:proofErr w:type="gramStart"/>
      <w:r w:rsidR="002121C8">
        <w:rPr>
          <w:szCs w:val="22"/>
        </w:rPr>
        <w:t>)</w:t>
      </w:r>
      <w:r w:rsidR="00A170B7" w:rsidRPr="00272F67">
        <w:rPr>
          <w:szCs w:val="22"/>
        </w:rPr>
        <w:t>(</w:t>
      </w:r>
      <w:proofErr w:type="gramEnd"/>
      <w:r w:rsidRPr="00272F67">
        <w:rPr>
          <w:szCs w:val="22"/>
        </w:rPr>
        <w:t>1</w:t>
      </w:r>
      <w:r w:rsidR="002121C8">
        <w:rPr>
          <w:szCs w:val="22"/>
        </w:rPr>
        <w:t>)</w:t>
      </w:r>
      <w:r w:rsidR="00A170B7" w:rsidRPr="00272F67">
        <w:rPr>
          <w:szCs w:val="22"/>
        </w:rPr>
        <w:t>(</w:t>
      </w:r>
      <w:r w:rsidRPr="00272F67">
        <w:rPr>
          <w:szCs w:val="22"/>
        </w:rPr>
        <w:t xml:space="preserve">d), a site assessment must be conducted at the time of removal in accordance with </w:t>
      </w:r>
      <w:r w:rsidR="00E556D8" w:rsidRPr="00272F67">
        <w:rPr>
          <w:szCs w:val="22"/>
        </w:rPr>
        <w:t>section 12</w:t>
      </w:r>
      <w:r w:rsidR="00987855" w:rsidRPr="00272F67">
        <w:rPr>
          <w:szCs w:val="22"/>
        </w:rPr>
        <w:t>(B)(1)(c)</w:t>
      </w:r>
      <w:r w:rsidR="00E556D8" w:rsidRPr="00272F67">
        <w:rPr>
          <w:szCs w:val="22"/>
        </w:rPr>
        <w:t xml:space="preserve"> and </w:t>
      </w:r>
      <w:r w:rsidRPr="00272F67">
        <w:rPr>
          <w:szCs w:val="22"/>
        </w:rPr>
        <w:t>Appendix P.</w:t>
      </w:r>
    </w:p>
    <w:p w:rsidR="001F101C" w:rsidRPr="00272F67" w:rsidRDefault="001F101C" w:rsidP="00431D43">
      <w:pPr>
        <w:pStyle w:val="RulesParagraph"/>
        <w:spacing w:after="200"/>
        <w:ind w:right="-144"/>
        <w:jc w:val="left"/>
        <w:rPr>
          <w:szCs w:val="22"/>
        </w:rPr>
      </w:pPr>
      <w:r w:rsidRPr="00272F67">
        <w:rPr>
          <w:szCs w:val="22"/>
        </w:rPr>
        <w:t>(3)</w:t>
      </w:r>
      <w:r w:rsidRPr="00272F67">
        <w:rPr>
          <w:szCs w:val="22"/>
        </w:rPr>
        <w:tab/>
        <w:t xml:space="preserve">As required under 38 </w:t>
      </w:r>
      <w:r w:rsidR="004D307E" w:rsidRPr="00272F67">
        <w:rPr>
          <w:szCs w:val="22"/>
        </w:rPr>
        <w:t>M.R.S.</w:t>
      </w:r>
      <w:r w:rsidRPr="00272F67">
        <w:rPr>
          <w:szCs w:val="22"/>
        </w:rPr>
        <w:t xml:space="preserve"> </w:t>
      </w:r>
      <w:r w:rsidR="006A0251">
        <w:rPr>
          <w:szCs w:val="22"/>
        </w:rPr>
        <w:t>§</w:t>
      </w:r>
      <w:r w:rsidRPr="00272F67">
        <w:rPr>
          <w:szCs w:val="22"/>
        </w:rPr>
        <w:t>566-A(5), removal</w:t>
      </w:r>
      <w:r w:rsidR="00D21250" w:rsidRPr="00272F67">
        <w:rPr>
          <w:szCs w:val="22"/>
        </w:rPr>
        <w:t xml:space="preserve"> of</w:t>
      </w:r>
      <w:r w:rsidR="00272F67">
        <w:rPr>
          <w:szCs w:val="22"/>
        </w:rPr>
        <w:t xml:space="preserve"> </w:t>
      </w:r>
      <w:r w:rsidRPr="00272F67">
        <w:rPr>
          <w:szCs w:val="22"/>
        </w:rPr>
        <w:t>tanks or facilities</w:t>
      </w:r>
      <w:r w:rsidR="00831AC9" w:rsidRPr="00272F67">
        <w:rPr>
          <w:szCs w:val="22"/>
        </w:rPr>
        <w:t xml:space="preserve"> </w:t>
      </w:r>
      <w:r w:rsidR="00D21250" w:rsidRPr="00272F67">
        <w:rPr>
          <w:szCs w:val="22"/>
        </w:rPr>
        <w:t xml:space="preserve">that have contained a Class 1 liquid at any time </w:t>
      </w:r>
      <w:r w:rsidRPr="00272F67">
        <w:rPr>
          <w:szCs w:val="22"/>
        </w:rPr>
        <w:t xml:space="preserve">must be conducted under the direct, on-site supervision of an underground oil storage tank installer certified pursuant to 32 </w:t>
      </w:r>
      <w:r w:rsidR="004D307E" w:rsidRPr="00272F67">
        <w:rPr>
          <w:szCs w:val="22"/>
        </w:rPr>
        <w:t>M.R.S.</w:t>
      </w:r>
      <w:r w:rsidRPr="00272F67">
        <w:rPr>
          <w:szCs w:val="22"/>
        </w:rPr>
        <w:t xml:space="preserve"> </w:t>
      </w:r>
      <w:r w:rsidR="00431D43" w:rsidRPr="00272F67">
        <w:rPr>
          <w:szCs w:val="22"/>
        </w:rPr>
        <w:t>§§</w:t>
      </w:r>
      <w:r w:rsidRPr="00272F67">
        <w:rPr>
          <w:szCs w:val="22"/>
        </w:rPr>
        <w:t xml:space="preserve"> 10001</w:t>
      </w:r>
      <w:r w:rsidR="00C4540A" w:rsidRPr="00272F67">
        <w:rPr>
          <w:szCs w:val="22"/>
        </w:rPr>
        <w:t>-10016</w:t>
      </w:r>
      <w:r w:rsidR="002121C8">
        <w:rPr>
          <w:szCs w:val="22"/>
        </w:rPr>
        <w:t>.</w:t>
      </w:r>
    </w:p>
    <w:p w:rsidR="001F101C" w:rsidRPr="00272F67" w:rsidRDefault="001F101C" w:rsidP="0033629C">
      <w:pPr>
        <w:pStyle w:val="RulesNoteparagraph"/>
        <w:pBdr>
          <w:top w:val="single" w:sz="6" w:space="1" w:color="auto"/>
          <w:bottom w:val="single" w:sz="6" w:space="1" w:color="auto"/>
        </w:pBdr>
        <w:spacing w:after="200"/>
        <w:ind w:left="1080" w:firstLine="0"/>
        <w:jc w:val="left"/>
        <w:rPr>
          <w:szCs w:val="22"/>
        </w:rPr>
      </w:pPr>
      <w:r w:rsidRPr="00272F67">
        <w:rPr>
          <w:szCs w:val="22"/>
        </w:rPr>
        <w:t>NOTE:</w:t>
      </w:r>
      <w:r w:rsidR="00EC3605" w:rsidRPr="00272F67">
        <w:rPr>
          <w:szCs w:val="22"/>
        </w:rPr>
        <w:t xml:space="preserve"> </w:t>
      </w:r>
      <w:r w:rsidRPr="00272F67">
        <w:rPr>
          <w:szCs w:val="22"/>
        </w:rPr>
        <w:t>The above requirement applies to gasoline facilities and possibly other liquid petroleum products such as aviation fuel.</w:t>
      </w:r>
      <w:r w:rsidR="00272F67">
        <w:rPr>
          <w:szCs w:val="22"/>
        </w:rPr>
        <w:t xml:space="preserve"> </w:t>
      </w:r>
      <w:r w:rsidRPr="00272F67">
        <w:rPr>
          <w:szCs w:val="22"/>
        </w:rPr>
        <w:t>Fire prevention requirements of</w:t>
      </w:r>
      <w:r w:rsidR="00272F67">
        <w:rPr>
          <w:szCs w:val="22"/>
        </w:rPr>
        <w:t xml:space="preserve"> </w:t>
      </w:r>
      <w:r w:rsidR="00D6060B" w:rsidRPr="00272F67">
        <w:rPr>
          <w:szCs w:val="22"/>
        </w:rPr>
        <w:t>this Chapter</w:t>
      </w:r>
      <w:r w:rsidRPr="00272F67">
        <w:rPr>
          <w:szCs w:val="22"/>
        </w:rPr>
        <w:t xml:space="preserve"> may also be enforced by State and local fire officials.</w:t>
      </w:r>
    </w:p>
    <w:p w:rsidR="0086566C" w:rsidRPr="00272F67" w:rsidRDefault="0086566C" w:rsidP="00431D43">
      <w:pPr>
        <w:pStyle w:val="RulesParagraph"/>
        <w:spacing w:after="200"/>
        <w:ind w:right="-288"/>
        <w:jc w:val="left"/>
        <w:rPr>
          <w:szCs w:val="22"/>
        </w:rPr>
      </w:pPr>
      <w:r w:rsidRPr="00272F67">
        <w:rPr>
          <w:szCs w:val="22"/>
        </w:rPr>
        <w:t>(4)</w:t>
      </w:r>
      <w:r w:rsidRPr="00272F67">
        <w:rPr>
          <w:szCs w:val="22"/>
        </w:rPr>
        <w:tab/>
      </w:r>
      <w:r w:rsidR="008E368A" w:rsidRPr="00272F67">
        <w:rPr>
          <w:szCs w:val="22"/>
        </w:rPr>
        <w:t>After</w:t>
      </w:r>
      <w:r w:rsidR="00E72B8A" w:rsidRPr="00272F67">
        <w:rPr>
          <w:szCs w:val="22"/>
        </w:rPr>
        <w:t xml:space="preserve"> July 1, 2019</w:t>
      </w:r>
      <w:r w:rsidR="00B24640">
        <w:rPr>
          <w:szCs w:val="22"/>
        </w:rPr>
        <w:t>,</w:t>
      </w:r>
      <w:r w:rsidR="00E72B8A" w:rsidRPr="00272F67">
        <w:rPr>
          <w:szCs w:val="22"/>
        </w:rPr>
        <w:t xml:space="preserve"> a</w:t>
      </w:r>
      <w:r w:rsidR="000F626E" w:rsidRPr="00272F67">
        <w:rPr>
          <w:szCs w:val="22"/>
        </w:rPr>
        <w:t xml:space="preserve"> </w:t>
      </w:r>
      <w:r w:rsidR="00B24640">
        <w:rPr>
          <w:szCs w:val="22"/>
        </w:rPr>
        <w:t xml:space="preserve">Certified Underground Oil Storage Tank </w:t>
      </w:r>
      <w:r w:rsidR="002121C8">
        <w:rPr>
          <w:szCs w:val="22"/>
        </w:rPr>
        <w:t xml:space="preserve">Installer </w:t>
      </w:r>
      <w:r w:rsidR="002121C8" w:rsidRPr="00272F67">
        <w:rPr>
          <w:szCs w:val="22"/>
        </w:rPr>
        <w:t>overseeing</w:t>
      </w:r>
      <w:r w:rsidRPr="00272F67">
        <w:rPr>
          <w:szCs w:val="22"/>
        </w:rPr>
        <w:t xml:space="preserve"> a tank removal must be trained in best management practices for erosion and sedimentation control</w:t>
      </w:r>
      <w:r w:rsidR="00EA1143" w:rsidRPr="00272F67">
        <w:rPr>
          <w:szCs w:val="22"/>
        </w:rPr>
        <w:t xml:space="preserve"> by the Department </w:t>
      </w:r>
      <w:r w:rsidR="00264839" w:rsidRPr="00272F67">
        <w:rPr>
          <w:szCs w:val="22"/>
        </w:rPr>
        <w:t xml:space="preserve">or </w:t>
      </w:r>
      <w:r w:rsidR="00EA1143" w:rsidRPr="00272F67">
        <w:rPr>
          <w:szCs w:val="22"/>
        </w:rPr>
        <w:t xml:space="preserve">through </w:t>
      </w:r>
      <w:r w:rsidR="00264839" w:rsidRPr="00272F67">
        <w:rPr>
          <w:szCs w:val="22"/>
        </w:rPr>
        <w:t>an equivalent program approved by the Department</w:t>
      </w:r>
      <w:r w:rsidRPr="00272F67">
        <w:rPr>
          <w:szCs w:val="22"/>
        </w:rPr>
        <w:t>.</w:t>
      </w:r>
    </w:p>
    <w:p w:rsidR="001F101C" w:rsidRPr="00272F67" w:rsidRDefault="002121C8" w:rsidP="00431D43">
      <w:pPr>
        <w:pStyle w:val="RulesParagraph"/>
        <w:spacing w:after="200"/>
        <w:ind w:right="-288"/>
        <w:jc w:val="left"/>
        <w:rPr>
          <w:szCs w:val="22"/>
        </w:rPr>
      </w:pPr>
      <w:r w:rsidRPr="00272F67">
        <w:rPr>
          <w:szCs w:val="22"/>
        </w:rPr>
        <w:t>(5</w:t>
      </w:r>
      <w:r w:rsidR="001F101C" w:rsidRPr="00272F67">
        <w:rPr>
          <w:szCs w:val="22"/>
        </w:rPr>
        <w:t>)</w:t>
      </w:r>
      <w:r w:rsidR="001F101C" w:rsidRPr="00272F67">
        <w:rPr>
          <w:szCs w:val="22"/>
        </w:rPr>
        <w:tab/>
        <w:t>If underground oil storage tanks that have been removed are stored, the following provisions apply:</w:t>
      </w:r>
    </w:p>
    <w:p w:rsidR="001F101C" w:rsidRPr="00272F67" w:rsidRDefault="001F101C" w:rsidP="00D53E95">
      <w:pPr>
        <w:pStyle w:val="RulesSub-Paragraph"/>
        <w:spacing w:after="200"/>
        <w:jc w:val="left"/>
        <w:rPr>
          <w:szCs w:val="22"/>
        </w:rPr>
      </w:pPr>
      <w:r w:rsidRPr="00272F67">
        <w:rPr>
          <w:szCs w:val="22"/>
        </w:rPr>
        <w:t>(a)</w:t>
      </w:r>
      <w:r w:rsidRPr="00272F67">
        <w:rPr>
          <w:szCs w:val="22"/>
        </w:rPr>
        <w:tab/>
        <w:t>Areas chosen for storage may not be accessible to the general public.</w:t>
      </w:r>
    </w:p>
    <w:p w:rsidR="001F101C" w:rsidRDefault="001F101C" w:rsidP="00D53E95">
      <w:pPr>
        <w:pStyle w:val="RulesSub-Paragraph"/>
        <w:spacing w:after="200"/>
        <w:jc w:val="left"/>
        <w:rPr>
          <w:szCs w:val="22"/>
        </w:rPr>
      </w:pPr>
      <w:r w:rsidRPr="00272F67">
        <w:rPr>
          <w:szCs w:val="22"/>
        </w:rPr>
        <w:t>(b)</w:t>
      </w:r>
      <w:r w:rsidRPr="00272F67">
        <w:rPr>
          <w:szCs w:val="22"/>
        </w:rPr>
        <w:tab/>
        <w:t>Inverted tanks may be stored with unplugged openings.</w:t>
      </w:r>
      <w:r w:rsidR="00B90E96" w:rsidRPr="00272F67">
        <w:rPr>
          <w:szCs w:val="22"/>
        </w:rPr>
        <w:t xml:space="preserve"> </w:t>
      </w:r>
      <w:r w:rsidRPr="00272F67">
        <w:rPr>
          <w:szCs w:val="22"/>
        </w:rPr>
        <w:t>While being transported, openings are to be tightly plugged, screwed plugs must b</w:t>
      </w:r>
      <w:r w:rsidR="00E3480C" w:rsidRPr="00272F67">
        <w:rPr>
          <w:szCs w:val="22"/>
        </w:rPr>
        <w:t>e used and one plug must have a</w:t>
      </w:r>
      <w:r w:rsidRPr="00272F67">
        <w:rPr>
          <w:szCs w:val="22"/>
        </w:rPr>
        <w:t xml:space="preserve"> 1/8 inch vent hole to prevent the tank from being subjected to an excessive pressure differential caused by extreme temperature changes.</w:t>
      </w:r>
    </w:p>
    <w:p w:rsidR="00A813DA" w:rsidRDefault="00A813DA">
      <w:pPr>
        <w:rPr>
          <w:sz w:val="22"/>
          <w:szCs w:val="22"/>
        </w:rPr>
      </w:pPr>
      <w:r>
        <w:rPr>
          <w:szCs w:val="22"/>
        </w:rPr>
        <w:br w:type="page"/>
      </w:r>
    </w:p>
    <w:p w:rsidR="001F101C" w:rsidRPr="00272F67" w:rsidRDefault="001F101C" w:rsidP="00D53E95">
      <w:pPr>
        <w:pStyle w:val="RulesSub-Paragraph"/>
        <w:spacing w:after="200"/>
        <w:jc w:val="left"/>
        <w:rPr>
          <w:szCs w:val="22"/>
        </w:rPr>
      </w:pPr>
      <w:r w:rsidRPr="00272F67">
        <w:rPr>
          <w:szCs w:val="22"/>
        </w:rPr>
        <w:t>(c)</w:t>
      </w:r>
      <w:r w:rsidRPr="00272F67">
        <w:rPr>
          <w:szCs w:val="22"/>
        </w:rPr>
        <w:tab/>
        <w:t>All stored underground oil storage tanks must be labeled with the warning noted in</w:t>
      </w:r>
      <w:r w:rsidR="00272F67">
        <w:rPr>
          <w:szCs w:val="22"/>
        </w:rPr>
        <w:t xml:space="preserve"> </w:t>
      </w:r>
      <w:r w:rsidR="00D6060B" w:rsidRPr="00272F67">
        <w:rPr>
          <w:szCs w:val="22"/>
        </w:rPr>
        <w:t xml:space="preserve">section </w:t>
      </w:r>
      <w:r w:rsidR="002121C8" w:rsidRPr="00272F67">
        <w:rPr>
          <w:szCs w:val="22"/>
        </w:rPr>
        <w:t>(6</w:t>
      </w:r>
      <w:proofErr w:type="gramStart"/>
      <w:r w:rsidRPr="00272F67">
        <w:rPr>
          <w:szCs w:val="22"/>
        </w:rPr>
        <w:t>)(</w:t>
      </w:r>
      <w:proofErr w:type="gramEnd"/>
      <w:r w:rsidRPr="00272F67">
        <w:rPr>
          <w:szCs w:val="22"/>
        </w:rPr>
        <w:t>c) below.</w:t>
      </w:r>
    </w:p>
    <w:p w:rsidR="001F101C" w:rsidRPr="00272F67" w:rsidRDefault="001F101C" w:rsidP="00A813DA">
      <w:pPr>
        <w:pStyle w:val="RulesSub-Paragraph"/>
        <w:spacing w:after="200"/>
        <w:ind w:right="-90"/>
        <w:jc w:val="left"/>
        <w:rPr>
          <w:szCs w:val="22"/>
        </w:rPr>
      </w:pPr>
      <w:r w:rsidRPr="00272F67">
        <w:rPr>
          <w:szCs w:val="22"/>
        </w:rPr>
        <w:t>(d)</w:t>
      </w:r>
      <w:r w:rsidRPr="00272F67">
        <w:rPr>
          <w:szCs w:val="22"/>
        </w:rPr>
        <w:tab/>
        <w:t xml:space="preserve">Any scale or sludge released by the tank prior to and during storage must be </w:t>
      </w:r>
      <w:r w:rsidR="00155FB8" w:rsidRPr="00272F67">
        <w:rPr>
          <w:szCs w:val="22"/>
        </w:rPr>
        <w:t xml:space="preserve">characterized and </w:t>
      </w:r>
      <w:r w:rsidRPr="00272F67">
        <w:rPr>
          <w:szCs w:val="22"/>
        </w:rPr>
        <w:t xml:space="preserve">disposed of in accordance with </w:t>
      </w:r>
      <w:r w:rsidR="00C4540A" w:rsidRPr="00272F67">
        <w:rPr>
          <w:szCs w:val="22"/>
        </w:rPr>
        <w:t xml:space="preserve">the Maine Hazardous Waste Management Rules, </w:t>
      </w:r>
      <w:r w:rsidR="00C4540A" w:rsidRPr="00272F67">
        <w:rPr>
          <w:i/>
          <w:szCs w:val="22"/>
        </w:rPr>
        <w:t>Standards for Generators</w:t>
      </w:r>
      <w:r w:rsidR="002520ED" w:rsidRPr="00272F67">
        <w:rPr>
          <w:i/>
          <w:szCs w:val="22"/>
        </w:rPr>
        <w:t xml:space="preserve"> of Hazardous Waste</w:t>
      </w:r>
      <w:r w:rsidR="00C4540A" w:rsidRPr="00272F67">
        <w:rPr>
          <w:i/>
          <w:szCs w:val="22"/>
        </w:rPr>
        <w:t>,</w:t>
      </w:r>
      <w:r w:rsidR="00272F67">
        <w:rPr>
          <w:i/>
          <w:szCs w:val="22"/>
        </w:rPr>
        <w:t xml:space="preserve"> </w:t>
      </w:r>
      <w:r w:rsidR="00C4540A" w:rsidRPr="00272F67">
        <w:rPr>
          <w:szCs w:val="22"/>
        </w:rPr>
        <w:t xml:space="preserve">06-096 C.M.R. ch. </w:t>
      </w:r>
      <w:r w:rsidR="002121C8" w:rsidRPr="00272F67">
        <w:rPr>
          <w:szCs w:val="22"/>
        </w:rPr>
        <w:t>851</w:t>
      </w:r>
      <w:r w:rsidR="002121C8">
        <w:rPr>
          <w:szCs w:val="22"/>
        </w:rPr>
        <w:t>.</w:t>
      </w:r>
    </w:p>
    <w:p w:rsidR="001F101C" w:rsidRPr="00272F67" w:rsidRDefault="001F101C" w:rsidP="00D53E95">
      <w:pPr>
        <w:pStyle w:val="RulesParagraph"/>
        <w:spacing w:after="200"/>
        <w:jc w:val="left"/>
        <w:rPr>
          <w:szCs w:val="22"/>
        </w:rPr>
      </w:pPr>
      <w:r w:rsidRPr="00272F67">
        <w:rPr>
          <w:szCs w:val="22"/>
        </w:rPr>
        <w:t>(</w:t>
      </w:r>
      <w:r w:rsidR="0086566C" w:rsidRPr="00272F67">
        <w:rPr>
          <w:szCs w:val="22"/>
        </w:rPr>
        <w:t>6</w:t>
      </w:r>
      <w:r w:rsidRPr="00272F67">
        <w:rPr>
          <w:szCs w:val="22"/>
        </w:rPr>
        <w:t>)</w:t>
      </w:r>
      <w:r w:rsidRPr="00272F67">
        <w:rPr>
          <w:szCs w:val="22"/>
        </w:rPr>
        <w:tab/>
        <w:t>If underground oil storage tanks that have been removed are sold or reused, the following provisions apply:</w:t>
      </w:r>
    </w:p>
    <w:p w:rsidR="001F101C" w:rsidRPr="00272F67" w:rsidRDefault="001F101C" w:rsidP="00D53E95">
      <w:pPr>
        <w:pStyle w:val="RulesSub-Paragraph"/>
        <w:spacing w:after="200"/>
        <w:jc w:val="left"/>
        <w:rPr>
          <w:szCs w:val="22"/>
        </w:rPr>
      </w:pPr>
      <w:r w:rsidRPr="00272F67">
        <w:rPr>
          <w:szCs w:val="22"/>
        </w:rPr>
        <w:t>(a)</w:t>
      </w:r>
      <w:r w:rsidRPr="00272F67">
        <w:rPr>
          <w:szCs w:val="22"/>
        </w:rPr>
        <w:tab/>
        <w:t>Bare steel and asphalt coated steel tanks</w:t>
      </w:r>
      <w:r w:rsidR="00272F67">
        <w:rPr>
          <w:szCs w:val="22"/>
        </w:rPr>
        <w:t xml:space="preserve"> </w:t>
      </w:r>
      <w:r w:rsidR="00D6060B" w:rsidRPr="00272F67">
        <w:rPr>
          <w:szCs w:val="22"/>
        </w:rPr>
        <w:t xml:space="preserve">may </w:t>
      </w:r>
      <w:r w:rsidRPr="00272F67">
        <w:rPr>
          <w:szCs w:val="22"/>
        </w:rPr>
        <w:t>not be re-installed for use as an underground oil storage facility;</w:t>
      </w:r>
    </w:p>
    <w:p w:rsidR="001F101C" w:rsidRPr="00272F67" w:rsidRDefault="001F101C" w:rsidP="00D53E95">
      <w:pPr>
        <w:pStyle w:val="RulesSub-Paragraph"/>
        <w:spacing w:after="200"/>
        <w:jc w:val="left"/>
        <w:rPr>
          <w:szCs w:val="22"/>
        </w:rPr>
      </w:pPr>
      <w:r w:rsidRPr="00272F67">
        <w:rPr>
          <w:szCs w:val="22"/>
        </w:rPr>
        <w:t>(b)</w:t>
      </w:r>
      <w:r w:rsidRPr="00272F67">
        <w:rPr>
          <w:szCs w:val="22"/>
        </w:rPr>
        <w:tab/>
        <w:t xml:space="preserve">Fiberglass and </w:t>
      </w:r>
      <w:proofErr w:type="spellStart"/>
      <w:r w:rsidRPr="00272F67">
        <w:rPr>
          <w:szCs w:val="22"/>
        </w:rPr>
        <w:t>cathodically</w:t>
      </w:r>
      <w:proofErr w:type="spellEnd"/>
      <w:r w:rsidRPr="00272F67">
        <w:rPr>
          <w:szCs w:val="22"/>
        </w:rPr>
        <w:t xml:space="preserve"> protected </w:t>
      </w:r>
      <w:r w:rsidR="00033894" w:rsidRPr="00272F67">
        <w:rPr>
          <w:szCs w:val="22"/>
        </w:rPr>
        <w:t xml:space="preserve">double-walled </w:t>
      </w:r>
      <w:r w:rsidRPr="00272F67">
        <w:rPr>
          <w:szCs w:val="22"/>
        </w:rPr>
        <w:t xml:space="preserve">tanks </w:t>
      </w:r>
      <w:r w:rsidR="00033894" w:rsidRPr="00272F67">
        <w:rPr>
          <w:szCs w:val="22"/>
        </w:rPr>
        <w:t xml:space="preserve">meeting the requirements of </w:t>
      </w:r>
      <w:r w:rsidR="0026490D">
        <w:rPr>
          <w:szCs w:val="22"/>
        </w:rPr>
        <w:t>section</w:t>
      </w:r>
      <w:r w:rsidR="00033894" w:rsidRPr="00272F67">
        <w:rPr>
          <w:szCs w:val="22"/>
        </w:rPr>
        <w:t xml:space="preserve"> 5(B) </w:t>
      </w:r>
      <w:r w:rsidRPr="00272F67">
        <w:rPr>
          <w:szCs w:val="22"/>
        </w:rPr>
        <w:t>may be re</w:t>
      </w:r>
      <w:r w:rsidR="00272F67" w:rsidRPr="00272F67">
        <w:rPr>
          <w:szCs w:val="22"/>
        </w:rPr>
        <w:t xml:space="preserve"> </w:t>
      </w:r>
      <w:r w:rsidRPr="00272F67">
        <w:rPr>
          <w:szCs w:val="22"/>
        </w:rPr>
        <w:t>installed, if the tank owner has supplied the</w:t>
      </w:r>
      <w:r w:rsidR="00272F67">
        <w:rPr>
          <w:szCs w:val="22"/>
        </w:rPr>
        <w:t xml:space="preserve"> </w:t>
      </w:r>
      <w:r w:rsidR="000A3053" w:rsidRPr="00272F67">
        <w:rPr>
          <w:szCs w:val="22"/>
        </w:rPr>
        <w:t>Commissioner</w:t>
      </w:r>
      <w:r w:rsidRPr="00272F67">
        <w:rPr>
          <w:szCs w:val="22"/>
        </w:rPr>
        <w:t xml:space="preserve"> with satisfactory documentation that the manufacturer will warrant the</w:t>
      </w:r>
      <w:r w:rsidR="00664A0B" w:rsidRPr="00272F67">
        <w:rPr>
          <w:szCs w:val="22"/>
        </w:rPr>
        <w:t xml:space="preserve"> tank</w:t>
      </w:r>
      <w:r w:rsidRPr="00272F67">
        <w:rPr>
          <w:szCs w:val="22"/>
        </w:rPr>
        <w:t xml:space="preserve"> for a period of at least 10 years for internal and external corrosion and structural failure, after which the tanks must be properly abandoned pursuant to this section.</w:t>
      </w:r>
      <w:r w:rsidR="00272F67">
        <w:rPr>
          <w:szCs w:val="22"/>
        </w:rPr>
        <w:t xml:space="preserve"> </w:t>
      </w:r>
      <w:r w:rsidRPr="00272F67">
        <w:rPr>
          <w:szCs w:val="22"/>
        </w:rPr>
        <w:t>A written statement attesting to the validity of the warranty, signed by the tank manufacturer, and provided to the</w:t>
      </w:r>
      <w:r w:rsidR="00272F67">
        <w:rPr>
          <w:szCs w:val="22"/>
        </w:rPr>
        <w:t xml:space="preserve"> </w:t>
      </w:r>
      <w:r w:rsidR="000A3053" w:rsidRPr="00272F67">
        <w:rPr>
          <w:szCs w:val="22"/>
        </w:rPr>
        <w:t>Commissioner</w:t>
      </w:r>
      <w:r w:rsidRPr="00272F67">
        <w:rPr>
          <w:szCs w:val="22"/>
        </w:rPr>
        <w:t xml:space="preserve"> constitutes the only proof of warranty coverage.</w:t>
      </w:r>
      <w:r w:rsidR="00272F67">
        <w:rPr>
          <w:szCs w:val="22"/>
        </w:rPr>
        <w:t xml:space="preserve"> </w:t>
      </w:r>
      <w:r w:rsidR="00033894" w:rsidRPr="00272F67">
        <w:rPr>
          <w:szCs w:val="22"/>
        </w:rPr>
        <w:t xml:space="preserve">A tank that has been reinstalled cannot operate beyond 30 years from the original date of installation unless the tank owner receives written permission from the Department pursuant to </w:t>
      </w:r>
      <w:r w:rsidR="0026490D">
        <w:rPr>
          <w:szCs w:val="22"/>
        </w:rPr>
        <w:t>section</w:t>
      </w:r>
      <w:r w:rsidR="00033894" w:rsidRPr="00272F67">
        <w:rPr>
          <w:szCs w:val="22"/>
        </w:rPr>
        <w:t xml:space="preserve"> 5(F).</w:t>
      </w:r>
    </w:p>
    <w:p w:rsidR="001F101C" w:rsidRPr="00272F67" w:rsidRDefault="001F101C" w:rsidP="00D53E95">
      <w:pPr>
        <w:pStyle w:val="RulesSub-Paragraph"/>
        <w:spacing w:after="200"/>
        <w:jc w:val="left"/>
        <w:rPr>
          <w:szCs w:val="22"/>
        </w:rPr>
      </w:pPr>
      <w:r w:rsidRPr="00272F67">
        <w:rPr>
          <w:szCs w:val="22"/>
        </w:rPr>
        <w:t>(c)</w:t>
      </w:r>
      <w:r w:rsidRPr="00272F67">
        <w:rPr>
          <w:szCs w:val="22"/>
        </w:rPr>
        <w:tab/>
        <w:t>All transactions must be accompanied by a bill of sale indicating the former use of the tank.</w:t>
      </w:r>
      <w:r w:rsidR="00272F67">
        <w:rPr>
          <w:szCs w:val="22"/>
        </w:rPr>
        <w:t xml:space="preserve"> </w:t>
      </w:r>
      <w:r w:rsidRPr="00272F67">
        <w:rPr>
          <w:szCs w:val="22"/>
        </w:rPr>
        <w:t>The bill of sale must contain the following warning:</w:t>
      </w:r>
    </w:p>
    <w:p w:rsidR="001F101C" w:rsidRPr="00272F67" w:rsidRDefault="001F101C" w:rsidP="002A5558">
      <w:pPr>
        <w:pStyle w:val="RulesSub-Paragraph"/>
        <w:spacing w:after="120"/>
        <w:jc w:val="center"/>
        <w:outlineLvl w:val="0"/>
        <w:rPr>
          <w:szCs w:val="22"/>
        </w:rPr>
      </w:pPr>
      <w:r w:rsidRPr="00272F67">
        <w:rPr>
          <w:szCs w:val="22"/>
        </w:rPr>
        <w:t>Tank Has Contained Leaded Gasoline or Flammable Liquid</w:t>
      </w:r>
    </w:p>
    <w:p w:rsidR="001F101C" w:rsidRPr="00272F67" w:rsidRDefault="001F101C" w:rsidP="002A5558">
      <w:pPr>
        <w:pStyle w:val="RulesSub-Paragraph"/>
        <w:spacing w:after="120"/>
        <w:jc w:val="center"/>
        <w:rPr>
          <w:szCs w:val="22"/>
        </w:rPr>
      </w:pPr>
      <w:r w:rsidRPr="00272F67">
        <w:rPr>
          <w:szCs w:val="22"/>
        </w:rPr>
        <w:t>(</w:t>
      </w:r>
      <w:proofErr w:type="gramStart"/>
      <w:r w:rsidRPr="00272F67">
        <w:rPr>
          <w:szCs w:val="22"/>
        </w:rPr>
        <w:t>use</w:t>
      </w:r>
      <w:proofErr w:type="gramEnd"/>
      <w:r w:rsidRPr="00272F67">
        <w:rPr>
          <w:szCs w:val="22"/>
        </w:rPr>
        <w:t xml:space="preserve"> applicable designation)</w:t>
      </w:r>
    </w:p>
    <w:p w:rsidR="001F101C" w:rsidRPr="00272F67" w:rsidRDefault="001F101C" w:rsidP="002A5558">
      <w:pPr>
        <w:pStyle w:val="RulesSub-Paragraph"/>
        <w:spacing w:after="120"/>
        <w:jc w:val="center"/>
        <w:rPr>
          <w:szCs w:val="22"/>
        </w:rPr>
      </w:pPr>
      <w:r w:rsidRPr="00272F67">
        <w:rPr>
          <w:szCs w:val="22"/>
        </w:rPr>
        <w:t>Not Gas-Free</w:t>
      </w:r>
    </w:p>
    <w:p w:rsidR="001F101C" w:rsidRPr="00272F67" w:rsidRDefault="001F101C" w:rsidP="00D53E95">
      <w:pPr>
        <w:pStyle w:val="RulesSub-Paragraph"/>
        <w:spacing w:after="200"/>
        <w:jc w:val="center"/>
        <w:rPr>
          <w:szCs w:val="22"/>
        </w:rPr>
      </w:pPr>
      <w:r w:rsidRPr="00272F67">
        <w:rPr>
          <w:szCs w:val="22"/>
        </w:rPr>
        <w:t>Not Suitable for Food or Drinking Water</w:t>
      </w:r>
    </w:p>
    <w:p w:rsidR="001F101C" w:rsidRPr="00272F67" w:rsidRDefault="001F101C" w:rsidP="00D53E95">
      <w:pPr>
        <w:pStyle w:val="RulesSub-Paragraph"/>
        <w:spacing w:after="200"/>
        <w:jc w:val="left"/>
        <w:rPr>
          <w:szCs w:val="22"/>
        </w:rPr>
      </w:pPr>
      <w:r w:rsidRPr="00272F67">
        <w:rPr>
          <w:szCs w:val="22"/>
        </w:rPr>
        <w:t>(d)</w:t>
      </w:r>
      <w:r w:rsidRPr="00272F67">
        <w:rPr>
          <w:szCs w:val="22"/>
        </w:rPr>
        <w:tab/>
        <w:t>The tank must be clearly marked with the notice stated in paragraph (c) above, in legible letters not less than one (1) inch high, regardless of the condition of the tank.</w:t>
      </w:r>
    </w:p>
    <w:p w:rsidR="001F101C" w:rsidRPr="00272F67" w:rsidRDefault="001F101C" w:rsidP="00281079">
      <w:pPr>
        <w:pStyle w:val="RulesSub-Paragraph"/>
        <w:spacing w:after="200"/>
        <w:ind w:right="-360"/>
        <w:jc w:val="left"/>
        <w:rPr>
          <w:szCs w:val="22"/>
        </w:rPr>
      </w:pPr>
      <w:r w:rsidRPr="00272F67">
        <w:rPr>
          <w:szCs w:val="22"/>
        </w:rPr>
        <w:t>(e)</w:t>
      </w:r>
      <w:r w:rsidR="00BB573B" w:rsidRPr="00272F67">
        <w:rPr>
          <w:szCs w:val="22"/>
        </w:rPr>
        <w:tab/>
      </w:r>
      <w:r w:rsidRPr="00272F67">
        <w:rPr>
          <w:szCs w:val="22"/>
        </w:rPr>
        <w:t>Abandoned underground oil storage tanks are prohibited from use for above</w:t>
      </w:r>
      <w:r w:rsidR="00272F67" w:rsidRPr="00272F67">
        <w:rPr>
          <w:szCs w:val="22"/>
        </w:rPr>
        <w:t xml:space="preserve"> </w:t>
      </w:r>
      <w:r w:rsidRPr="00272F67">
        <w:rPr>
          <w:szCs w:val="22"/>
        </w:rPr>
        <w:t>ground storage of oil, except where approved by the Maine State Fire Marshal or where a Maine professional</w:t>
      </w:r>
      <w:r w:rsidR="00272F67">
        <w:rPr>
          <w:szCs w:val="22"/>
        </w:rPr>
        <w:t xml:space="preserve"> </w:t>
      </w:r>
      <w:r w:rsidR="00C729B0" w:rsidRPr="00272F67">
        <w:rPr>
          <w:szCs w:val="22"/>
        </w:rPr>
        <w:t xml:space="preserve">licensed </w:t>
      </w:r>
      <w:r w:rsidRPr="00272F67">
        <w:rPr>
          <w:szCs w:val="22"/>
        </w:rPr>
        <w:t>engineer, or other person meeting the requirements of Maine professional regulation statutes and rules governing professional engineers practicing in Maine, certifies that the tank meets all applicable specifications and requirements in UL 142 and NFPA 30.</w:t>
      </w:r>
    </w:p>
    <w:p w:rsidR="00E556D8" w:rsidRPr="00272F67" w:rsidRDefault="00E556D8" w:rsidP="00A63938">
      <w:pPr>
        <w:pStyle w:val="RulesSub-Paragraph"/>
        <w:spacing w:after="200"/>
        <w:ind w:left="1080" w:right="-360"/>
        <w:jc w:val="left"/>
        <w:rPr>
          <w:szCs w:val="22"/>
        </w:rPr>
      </w:pPr>
      <w:r w:rsidRPr="00272F67">
        <w:rPr>
          <w:szCs w:val="22"/>
        </w:rPr>
        <w:t>(7)</w:t>
      </w:r>
      <w:r w:rsidR="00A63938" w:rsidRPr="00272F67">
        <w:rPr>
          <w:szCs w:val="22"/>
        </w:rPr>
        <w:tab/>
      </w:r>
      <w:r w:rsidR="000C040D" w:rsidRPr="00272F67">
        <w:rPr>
          <w:szCs w:val="22"/>
        </w:rPr>
        <w:t>T</w:t>
      </w:r>
      <w:r w:rsidR="00A63938" w:rsidRPr="00272F67">
        <w:rPr>
          <w:szCs w:val="22"/>
        </w:rPr>
        <w:t xml:space="preserve">he owner or operator of a previously closed underground oil storage facility that </w:t>
      </w:r>
      <w:r w:rsidR="001F57BB" w:rsidRPr="00272F67">
        <w:rPr>
          <w:szCs w:val="22"/>
        </w:rPr>
        <w:t>was</w:t>
      </w:r>
      <w:r w:rsidR="00A63938" w:rsidRPr="00272F67">
        <w:rPr>
          <w:szCs w:val="22"/>
        </w:rPr>
        <w:t xml:space="preserve"> not </w:t>
      </w:r>
      <w:r w:rsidR="001F57BB" w:rsidRPr="00272F67">
        <w:rPr>
          <w:szCs w:val="22"/>
        </w:rPr>
        <w:t xml:space="preserve">required to </w:t>
      </w:r>
      <w:r w:rsidR="00A63938" w:rsidRPr="00272F67">
        <w:rPr>
          <w:szCs w:val="22"/>
        </w:rPr>
        <w:t xml:space="preserve">conduct a site assessment must assess the excavation zone </w:t>
      </w:r>
      <w:r w:rsidR="001F57BB" w:rsidRPr="00272F67">
        <w:rPr>
          <w:szCs w:val="22"/>
        </w:rPr>
        <w:t xml:space="preserve">of the tanks, piping and dispensers </w:t>
      </w:r>
      <w:r w:rsidR="00A63938" w:rsidRPr="00272F67">
        <w:rPr>
          <w:szCs w:val="22"/>
        </w:rPr>
        <w:t xml:space="preserve">and must conduct an after-the-fact site assessment </w:t>
      </w:r>
      <w:r w:rsidR="00883E3E" w:rsidRPr="00272F67">
        <w:rPr>
          <w:szCs w:val="22"/>
        </w:rPr>
        <w:t xml:space="preserve">and closure </w:t>
      </w:r>
      <w:r w:rsidR="00A63938" w:rsidRPr="00272F67">
        <w:rPr>
          <w:szCs w:val="22"/>
        </w:rPr>
        <w:t xml:space="preserve">in accordance with Appendix </w:t>
      </w:r>
      <w:proofErr w:type="gramStart"/>
      <w:r w:rsidR="00A63938" w:rsidRPr="00272F67">
        <w:rPr>
          <w:szCs w:val="22"/>
        </w:rPr>
        <w:t>P(</w:t>
      </w:r>
      <w:proofErr w:type="gramEnd"/>
      <w:r w:rsidR="00A63938" w:rsidRPr="00272F67">
        <w:rPr>
          <w:szCs w:val="22"/>
        </w:rPr>
        <w:t xml:space="preserve">11), if </w:t>
      </w:r>
      <w:r w:rsidR="000C040D" w:rsidRPr="00272F67">
        <w:rPr>
          <w:szCs w:val="22"/>
        </w:rPr>
        <w:t xml:space="preserve">the Department determines </w:t>
      </w:r>
      <w:r w:rsidR="00A63938" w:rsidRPr="00272F67">
        <w:rPr>
          <w:szCs w:val="22"/>
        </w:rPr>
        <w:t>releases from the underground oil storage tank pose a current or potential threat to human health or the environment.</w:t>
      </w:r>
    </w:p>
    <w:p w:rsidR="001F101C" w:rsidRPr="00272F67" w:rsidRDefault="00F76697" w:rsidP="00D53E95">
      <w:pPr>
        <w:pStyle w:val="RulesSub-section"/>
        <w:keepNext/>
        <w:keepLines/>
        <w:spacing w:after="200"/>
        <w:jc w:val="left"/>
        <w:outlineLvl w:val="0"/>
        <w:rPr>
          <w:b/>
          <w:szCs w:val="22"/>
        </w:rPr>
      </w:pPr>
      <w:r w:rsidRPr="00272F67">
        <w:rPr>
          <w:b/>
          <w:szCs w:val="22"/>
        </w:rPr>
        <w:t>E</w:t>
      </w:r>
      <w:r w:rsidR="001F101C" w:rsidRPr="00272F67">
        <w:rPr>
          <w:b/>
          <w:szCs w:val="22"/>
        </w:rPr>
        <w:t>.</w:t>
      </w:r>
      <w:r w:rsidR="00BB573B" w:rsidRPr="00272F67">
        <w:rPr>
          <w:b/>
          <w:szCs w:val="22"/>
        </w:rPr>
        <w:tab/>
      </w:r>
      <w:r w:rsidR="001F101C" w:rsidRPr="00272F67">
        <w:rPr>
          <w:b/>
          <w:szCs w:val="22"/>
        </w:rPr>
        <w:t>Abandonment by filling in place</w:t>
      </w:r>
    </w:p>
    <w:p w:rsidR="001F101C" w:rsidRPr="00272F67" w:rsidRDefault="001F101C" w:rsidP="00D53E95">
      <w:pPr>
        <w:pStyle w:val="RulesParagraph"/>
        <w:spacing w:after="200"/>
        <w:ind w:right="-180"/>
        <w:jc w:val="left"/>
        <w:rPr>
          <w:szCs w:val="22"/>
        </w:rPr>
      </w:pPr>
      <w:r w:rsidRPr="00272F67">
        <w:rPr>
          <w:szCs w:val="22"/>
        </w:rPr>
        <w:t>(1)</w:t>
      </w:r>
      <w:r w:rsidR="00BB573B" w:rsidRPr="00272F67">
        <w:rPr>
          <w:szCs w:val="22"/>
        </w:rPr>
        <w:tab/>
      </w:r>
      <w:r w:rsidRPr="00272F67">
        <w:rPr>
          <w:szCs w:val="22"/>
        </w:rPr>
        <w:t xml:space="preserve">Abandoned facilities and tanks must </w:t>
      </w:r>
      <w:r w:rsidR="009A1D1B" w:rsidRPr="00272F67">
        <w:rPr>
          <w:szCs w:val="22"/>
        </w:rPr>
        <w:t xml:space="preserve">be removed, except where the </w:t>
      </w:r>
      <w:r w:rsidRPr="00272F67">
        <w:rPr>
          <w:szCs w:val="22"/>
        </w:rPr>
        <w:t>owner can demonstrate to the</w:t>
      </w:r>
      <w:r w:rsidR="00272F67">
        <w:rPr>
          <w:szCs w:val="22"/>
        </w:rPr>
        <w:t xml:space="preserve"> </w:t>
      </w:r>
      <w:r w:rsidR="000A3053" w:rsidRPr="00272F67">
        <w:rPr>
          <w:szCs w:val="22"/>
        </w:rPr>
        <w:t>Commissioner</w:t>
      </w:r>
      <w:r w:rsidRPr="00272F67">
        <w:rPr>
          <w:szCs w:val="22"/>
        </w:rPr>
        <w:t xml:space="preserve"> that removal is not physically possible or practicable because the tank or other component of the facility to be removed is:</w:t>
      </w:r>
    </w:p>
    <w:p w:rsidR="001F101C" w:rsidRPr="00272F67" w:rsidRDefault="001F101C" w:rsidP="002A5558">
      <w:pPr>
        <w:pStyle w:val="RulesSub-Paragraph"/>
        <w:spacing w:after="200"/>
        <w:ind w:right="-288"/>
        <w:jc w:val="left"/>
        <w:rPr>
          <w:szCs w:val="22"/>
        </w:rPr>
      </w:pPr>
      <w:r w:rsidRPr="00272F67">
        <w:rPr>
          <w:szCs w:val="22"/>
        </w:rPr>
        <w:t>(a)</w:t>
      </w:r>
      <w:r w:rsidRPr="00272F67">
        <w:rPr>
          <w:szCs w:val="22"/>
        </w:rPr>
        <w:tab/>
        <w:t>Located beneath a building or other permanent structure that cannot be practically replaced;</w:t>
      </w:r>
    </w:p>
    <w:p w:rsidR="001F101C" w:rsidRPr="00272F67" w:rsidRDefault="001F101C" w:rsidP="00D53E95">
      <w:pPr>
        <w:pStyle w:val="RulesSub-Paragraph"/>
        <w:spacing w:after="200"/>
        <w:jc w:val="left"/>
        <w:rPr>
          <w:szCs w:val="22"/>
        </w:rPr>
      </w:pPr>
      <w:r w:rsidRPr="00272F67">
        <w:rPr>
          <w:szCs w:val="22"/>
        </w:rPr>
        <w:t>(b)</w:t>
      </w:r>
      <w:r w:rsidR="00BB573B" w:rsidRPr="00272F67">
        <w:rPr>
          <w:szCs w:val="22"/>
        </w:rPr>
        <w:tab/>
      </w:r>
      <w:r w:rsidRPr="00272F67">
        <w:rPr>
          <w:szCs w:val="22"/>
        </w:rPr>
        <w:t>Of a size and type of construction that it cannot be removed;</w:t>
      </w:r>
    </w:p>
    <w:p w:rsidR="001F101C" w:rsidRPr="00272F67" w:rsidRDefault="001F101C" w:rsidP="00D53E95">
      <w:pPr>
        <w:pStyle w:val="RulesSub-Paragraph"/>
        <w:spacing w:after="200"/>
        <w:jc w:val="left"/>
        <w:rPr>
          <w:szCs w:val="22"/>
        </w:rPr>
      </w:pPr>
      <w:r w:rsidRPr="00272F67">
        <w:rPr>
          <w:szCs w:val="22"/>
        </w:rPr>
        <w:t>(c)</w:t>
      </w:r>
      <w:r w:rsidR="00BB573B" w:rsidRPr="00272F67">
        <w:rPr>
          <w:szCs w:val="22"/>
        </w:rPr>
        <w:tab/>
      </w:r>
      <w:r w:rsidRPr="00272F67">
        <w:rPr>
          <w:szCs w:val="22"/>
        </w:rPr>
        <w:t>Inaccessible to heavy equipment necessary for removal; or</w:t>
      </w:r>
    </w:p>
    <w:p w:rsidR="001F101C" w:rsidRPr="00272F67" w:rsidRDefault="001F101C" w:rsidP="00D53E95">
      <w:pPr>
        <w:pStyle w:val="RulesSub-Paragraph"/>
        <w:spacing w:after="200"/>
        <w:jc w:val="left"/>
        <w:rPr>
          <w:szCs w:val="22"/>
        </w:rPr>
      </w:pPr>
      <w:r w:rsidRPr="00272F67">
        <w:rPr>
          <w:szCs w:val="22"/>
        </w:rPr>
        <w:t>(d)</w:t>
      </w:r>
      <w:r w:rsidR="00BB573B" w:rsidRPr="00272F67">
        <w:rPr>
          <w:szCs w:val="22"/>
        </w:rPr>
        <w:tab/>
      </w:r>
      <w:r w:rsidRPr="00272F67">
        <w:rPr>
          <w:szCs w:val="22"/>
        </w:rPr>
        <w:t>Positioned in such a manner that removal would endanger the structural integrity of nearby tanks.</w:t>
      </w:r>
    </w:p>
    <w:p w:rsidR="001F101C" w:rsidRPr="00272F67" w:rsidRDefault="001F101C" w:rsidP="00D53E95">
      <w:pPr>
        <w:pStyle w:val="RulesParagraph"/>
        <w:spacing w:after="200"/>
        <w:jc w:val="left"/>
        <w:rPr>
          <w:szCs w:val="22"/>
        </w:rPr>
      </w:pPr>
      <w:r w:rsidRPr="00272F67">
        <w:rPr>
          <w:szCs w:val="22"/>
        </w:rPr>
        <w:t>(2)</w:t>
      </w:r>
      <w:r w:rsidR="00711624" w:rsidRPr="00272F67">
        <w:rPr>
          <w:szCs w:val="22"/>
        </w:rPr>
        <w:tab/>
      </w:r>
      <w:r w:rsidRPr="00272F67">
        <w:rPr>
          <w:szCs w:val="22"/>
        </w:rPr>
        <w:t>A facility or tank owner may apply to the</w:t>
      </w:r>
      <w:r w:rsidR="00272F67">
        <w:rPr>
          <w:szCs w:val="22"/>
        </w:rPr>
        <w:t xml:space="preserve"> </w:t>
      </w:r>
      <w:r w:rsidR="000A3053" w:rsidRPr="00272F67">
        <w:rPr>
          <w:szCs w:val="22"/>
        </w:rPr>
        <w:t>Commissioner</w:t>
      </w:r>
      <w:r w:rsidRPr="00272F67">
        <w:rPr>
          <w:szCs w:val="22"/>
        </w:rPr>
        <w:t xml:space="preserve"> for a variance to abandon a facility or tank in place rather than abandon the tank or facility by removal.</w:t>
      </w:r>
      <w:r w:rsidR="00272F67">
        <w:rPr>
          <w:szCs w:val="22"/>
        </w:rPr>
        <w:t xml:space="preserve"> </w:t>
      </w:r>
      <w:r w:rsidRPr="00272F67">
        <w:rPr>
          <w:szCs w:val="22"/>
        </w:rPr>
        <w:t>The variance may be granted if the</w:t>
      </w:r>
      <w:r w:rsidR="00272F67">
        <w:rPr>
          <w:szCs w:val="22"/>
        </w:rPr>
        <w:t xml:space="preserve"> </w:t>
      </w:r>
      <w:r w:rsidR="000A3053" w:rsidRPr="00272F67">
        <w:rPr>
          <w:szCs w:val="22"/>
        </w:rPr>
        <w:t>Commissioner</w:t>
      </w:r>
      <w:r w:rsidRPr="00272F67">
        <w:rPr>
          <w:szCs w:val="22"/>
        </w:rPr>
        <w:t xml:space="preserve"> finds that:</w:t>
      </w:r>
    </w:p>
    <w:p w:rsidR="001F101C" w:rsidRPr="00272F67" w:rsidRDefault="001F101C" w:rsidP="00D53E95">
      <w:pPr>
        <w:pStyle w:val="RulesSub-Paragraph"/>
        <w:spacing w:after="200"/>
        <w:jc w:val="left"/>
        <w:rPr>
          <w:szCs w:val="22"/>
        </w:rPr>
      </w:pPr>
      <w:r w:rsidRPr="00272F67">
        <w:rPr>
          <w:szCs w:val="22"/>
        </w:rPr>
        <w:t>(a)</w:t>
      </w:r>
      <w:r w:rsidRPr="00272F67">
        <w:rPr>
          <w:szCs w:val="22"/>
        </w:rPr>
        <w:tab/>
        <w:t>Abandonment by removal is not possible or practicable due to circumstances other than those listed in paragraph 1 above; and</w:t>
      </w:r>
    </w:p>
    <w:p w:rsidR="001F101C" w:rsidRPr="00272F67" w:rsidRDefault="001F101C" w:rsidP="00D53E95">
      <w:pPr>
        <w:pStyle w:val="RulesSub-Paragraph"/>
        <w:spacing w:after="200"/>
        <w:jc w:val="left"/>
        <w:rPr>
          <w:szCs w:val="22"/>
        </w:rPr>
      </w:pPr>
      <w:r w:rsidRPr="00272F67">
        <w:rPr>
          <w:szCs w:val="22"/>
        </w:rPr>
        <w:t>(b)</w:t>
      </w:r>
      <w:r w:rsidRPr="00272F67">
        <w:rPr>
          <w:szCs w:val="22"/>
        </w:rPr>
        <w:tab/>
        <w:t>The granting of a variance shall not pose a threat to a private or public drinking water supply or the quality of ground water, and is consistent with the intent of</w:t>
      </w:r>
      <w:r w:rsidR="00272F67">
        <w:rPr>
          <w:szCs w:val="22"/>
        </w:rPr>
        <w:t xml:space="preserve"> </w:t>
      </w:r>
      <w:r w:rsidR="00D6060B" w:rsidRPr="00272F67">
        <w:rPr>
          <w:szCs w:val="22"/>
        </w:rPr>
        <w:t>this Chapter</w:t>
      </w:r>
      <w:r w:rsidRPr="00272F67">
        <w:rPr>
          <w:szCs w:val="22"/>
        </w:rPr>
        <w:t>.</w:t>
      </w:r>
    </w:p>
    <w:p w:rsidR="001F101C" w:rsidRPr="00272F67" w:rsidRDefault="00711624" w:rsidP="00D53E95">
      <w:pPr>
        <w:pStyle w:val="RulesParagraph"/>
        <w:spacing w:after="200"/>
        <w:jc w:val="left"/>
        <w:rPr>
          <w:szCs w:val="22"/>
        </w:rPr>
      </w:pPr>
      <w:r w:rsidRPr="00272F67">
        <w:rPr>
          <w:szCs w:val="22"/>
        </w:rPr>
        <w:t>(3)</w:t>
      </w:r>
      <w:r w:rsidRPr="00272F67">
        <w:rPr>
          <w:szCs w:val="22"/>
        </w:rPr>
        <w:tab/>
      </w:r>
      <w:r w:rsidR="001F101C" w:rsidRPr="00272F67">
        <w:rPr>
          <w:szCs w:val="22"/>
        </w:rPr>
        <w:t xml:space="preserve">All facilities to be abandoned in place </w:t>
      </w:r>
      <w:r w:rsidR="002814EE" w:rsidRPr="00272F67">
        <w:rPr>
          <w:szCs w:val="22"/>
        </w:rPr>
        <w:t>that receive written acknowledgment from the Department that the tank or piping meets one or more of the criteria listed in section 11(E)</w:t>
      </w:r>
      <w:r w:rsidR="00F747C6" w:rsidRPr="00272F67">
        <w:rPr>
          <w:szCs w:val="22"/>
        </w:rPr>
        <w:t>(1) or (2)</w:t>
      </w:r>
      <w:r w:rsidR="002814EE" w:rsidRPr="00272F67">
        <w:rPr>
          <w:szCs w:val="22"/>
        </w:rPr>
        <w:t xml:space="preserve"> </w:t>
      </w:r>
      <w:r w:rsidR="003273F7" w:rsidRPr="00272F67">
        <w:rPr>
          <w:szCs w:val="22"/>
        </w:rPr>
        <w:t>must</w:t>
      </w:r>
      <w:r w:rsidR="001F101C" w:rsidRPr="00272F67">
        <w:rPr>
          <w:szCs w:val="22"/>
        </w:rPr>
        <w:t xml:space="preserve"> follow the </w:t>
      </w:r>
      <w:r w:rsidR="00EC1766" w:rsidRPr="00272F67">
        <w:rPr>
          <w:szCs w:val="22"/>
        </w:rPr>
        <w:t xml:space="preserve">notification requirements in </w:t>
      </w:r>
      <w:r w:rsidR="0026490D">
        <w:rPr>
          <w:szCs w:val="22"/>
        </w:rPr>
        <w:t>section</w:t>
      </w:r>
      <w:r w:rsidR="00EC1766" w:rsidRPr="00272F67">
        <w:rPr>
          <w:szCs w:val="22"/>
        </w:rPr>
        <w:t xml:space="preserve"> F below and </w:t>
      </w:r>
      <w:r w:rsidR="002814EE" w:rsidRPr="00272F67">
        <w:rPr>
          <w:szCs w:val="22"/>
        </w:rPr>
        <w:t xml:space="preserve">follow the </w:t>
      </w:r>
      <w:r w:rsidR="001F101C" w:rsidRPr="00272F67">
        <w:rPr>
          <w:szCs w:val="22"/>
        </w:rPr>
        <w:t xml:space="preserve">procedures outlined in </w:t>
      </w:r>
      <w:r w:rsidR="006C4F2E" w:rsidRPr="00272F67">
        <w:rPr>
          <w:szCs w:val="22"/>
        </w:rPr>
        <w:t xml:space="preserve">API 1604 and </w:t>
      </w:r>
      <w:r w:rsidR="001F101C" w:rsidRPr="00272F67">
        <w:rPr>
          <w:szCs w:val="22"/>
        </w:rPr>
        <w:t>Appendix K.</w:t>
      </w:r>
      <w:r w:rsidR="00272F67">
        <w:rPr>
          <w:szCs w:val="22"/>
        </w:rPr>
        <w:t xml:space="preserve"> </w:t>
      </w:r>
      <w:r w:rsidR="001F101C" w:rsidRPr="00272F67">
        <w:rPr>
          <w:szCs w:val="22"/>
        </w:rPr>
        <w:t>For facilities listed in section 11(A</w:t>
      </w:r>
      <w:proofErr w:type="gramStart"/>
      <w:r w:rsidR="001F101C" w:rsidRPr="00272F67">
        <w:rPr>
          <w:szCs w:val="22"/>
        </w:rPr>
        <w:t>)(</w:t>
      </w:r>
      <w:proofErr w:type="gramEnd"/>
      <w:r w:rsidR="001F101C" w:rsidRPr="00272F67">
        <w:rPr>
          <w:szCs w:val="22"/>
        </w:rPr>
        <w:t xml:space="preserve">1)(d), a site assessment must be conducted at the time of abandonment in accordance with </w:t>
      </w:r>
      <w:r w:rsidR="00A63938" w:rsidRPr="00272F67">
        <w:rPr>
          <w:szCs w:val="22"/>
        </w:rPr>
        <w:t>section 12</w:t>
      </w:r>
      <w:r w:rsidR="009C3395" w:rsidRPr="00272F67">
        <w:rPr>
          <w:szCs w:val="22"/>
        </w:rPr>
        <w:t>(B)(1)(c)</w:t>
      </w:r>
      <w:r w:rsidR="00A63938" w:rsidRPr="00272F67">
        <w:rPr>
          <w:szCs w:val="22"/>
        </w:rPr>
        <w:t xml:space="preserve"> and </w:t>
      </w:r>
      <w:r w:rsidR="001F101C" w:rsidRPr="00272F67">
        <w:rPr>
          <w:szCs w:val="22"/>
        </w:rPr>
        <w:t xml:space="preserve">Appendix </w:t>
      </w:r>
      <w:r w:rsidR="002121C8" w:rsidRPr="00272F67">
        <w:rPr>
          <w:szCs w:val="22"/>
        </w:rPr>
        <w:t>P</w:t>
      </w:r>
      <w:r w:rsidR="002121C8">
        <w:rPr>
          <w:szCs w:val="22"/>
        </w:rPr>
        <w:t>.</w:t>
      </w:r>
    </w:p>
    <w:p w:rsidR="00A63938" w:rsidRPr="00272F67" w:rsidRDefault="00A63938" w:rsidP="00A63938">
      <w:pPr>
        <w:pStyle w:val="RulesParagraph"/>
        <w:spacing w:after="200"/>
        <w:jc w:val="left"/>
        <w:rPr>
          <w:szCs w:val="22"/>
        </w:rPr>
      </w:pPr>
      <w:r w:rsidRPr="00272F67">
        <w:rPr>
          <w:szCs w:val="22"/>
        </w:rPr>
        <w:t>(4)</w:t>
      </w:r>
      <w:r w:rsidRPr="00272F67">
        <w:rPr>
          <w:szCs w:val="22"/>
        </w:rPr>
        <w:tab/>
      </w:r>
      <w:r w:rsidR="009C3395" w:rsidRPr="00272F67">
        <w:rPr>
          <w:szCs w:val="22"/>
        </w:rPr>
        <w:t>T</w:t>
      </w:r>
      <w:r w:rsidRPr="00272F67">
        <w:rPr>
          <w:szCs w:val="22"/>
        </w:rPr>
        <w:t xml:space="preserve">he owner or operator of a previously closed underground oil storage facility that </w:t>
      </w:r>
      <w:r w:rsidR="001063D5" w:rsidRPr="00272F67">
        <w:rPr>
          <w:szCs w:val="22"/>
        </w:rPr>
        <w:t>was</w:t>
      </w:r>
      <w:r w:rsidRPr="00272F67">
        <w:rPr>
          <w:szCs w:val="22"/>
        </w:rPr>
        <w:t xml:space="preserve"> not </w:t>
      </w:r>
      <w:r w:rsidR="001063D5" w:rsidRPr="00272F67">
        <w:rPr>
          <w:szCs w:val="22"/>
        </w:rPr>
        <w:t xml:space="preserve">required to </w:t>
      </w:r>
      <w:r w:rsidRPr="00272F67">
        <w:rPr>
          <w:szCs w:val="22"/>
        </w:rPr>
        <w:t xml:space="preserve">conduct a site assessment must assess the excavation zone </w:t>
      </w:r>
      <w:r w:rsidR="001063D5" w:rsidRPr="00272F67">
        <w:rPr>
          <w:szCs w:val="22"/>
        </w:rPr>
        <w:t xml:space="preserve">of the tanks, piping and dispensers </w:t>
      </w:r>
      <w:r w:rsidRPr="00272F67">
        <w:rPr>
          <w:szCs w:val="22"/>
        </w:rPr>
        <w:t xml:space="preserve">and must conduct an after-the-fact site assessment in accordance with Appendix </w:t>
      </w:r>
      <w:proofErr w:type="gramStart"/>
      <w:r w:rsidRPr="00272F67">
        <w:rPr>
          <w:szCs w:val="22"/>
        </w:rPr>
        <w:t>P(</w:t>
      </w:r>
      <w:proofErr w:type="gramEnd"/>
      <w:r w:rsidRPr="00272F67">
        <w:rPr>
          <w:szCs w:val="22"/>
        </w:rPr>
        <w:t xml:space="preserve">11), if </w:t>
      </w:r>
      <w:r w:rsidR="009C3395" w:rsidRPr="00272F67">
        <w:rPr>
          <w:szCs w:val="22"/>
        </w:rPr>
        <w:t xml:space="preserve">the Department determines </w:t>
      </w:r>
      <w:r w:rsidRPr="00272F67">
        <w:rPr>
          <w:szCs w:val="22"/>
        </w:rPr>
        <w:t>releases from the underground oil storage tank pose a current or potential threat to human health or the environment.</w:t>
      </w:r>
    </w:p>
    <w:p w:rsidR="001F101C" w:rsidRPr="00272F67" w:rsidRDefault="00F76697" w:rsidP="00D53E95">
      <w:pPr>
        <w:pStyle w:val="RulesSub-section"/>
        <w:spacing w:after="200"/>
        <w:jc w:val="left"/>
        <w:outlineLvl w:val="0"/>
        <w:rPr>
          <w:b/>
          <w:szCs w:val="22"/>
        </w:rPr>
      </w:pPr>
      <w:r w:rsidRPr="00272F67">
        <w:rPr>
          <w:b/>
          <w:szCs w:val="22"/>
        </w:rPr>
        <w:t>F</w:t>
      </w:r>
      <w:r w:rsidR="001F101C" w:rsidRPr="00272F67">
        <w:rPr>
          <w:b/>
          <w:szCs w:val="22"/>
        </w:rPr>
        <w:t>.</w:t>
      </w:r>
      <w:r w:rsidR="001F101C" w:rsidRPr="00272F67">
        <w:rPr>
          <w:b/>
          <w:szCs w:val="22"/>
        </w:rPr>
        <w:tab/>
        <w:t>Notification requirements</w:t>
      </w:r>
    </w:p>
    <w:p w:rsidR="001F101C" w:rsidRPr="00272F67" w:rsidRDefault="001F101C" w:rsidP="00D53E95">
      <w:pPr>
        <w:pStyle w:val="RulesParagraph"/>
        <w:spacing w:after="200"/>
        <w:jc w:val="left"/>
        <w:rPr>
          <w:szCs w:val="22"/>
        </w:rPr>
      </w:pPr>
      <w:r w:rsidRPr="00272F67">
        <w:rPr>
          <w:szCs w:val="22"/>
        </w:rPr>
        <w:t>(1)</w:t>
      </w:r>
      <w:r w:rsidRPr="00272F67">
        <w:rPr>
          <w:szCs w:val="22"/>
        </w:rPr>
        <w:tab/>
        <w:t>The owner or operator of a facility or tank, which is to be closed or abandoned</w:t>
      </w:r>
      <w:r w:rsidR="002E4D87" w:rsidRPr="00272F67">
        <w:rPr>
          <w:szCs w:val="22"/>
        </w:rPr>
        <w:t xml:space="preserve"> in place</w:t>
      </w:r>
      <w:r w:rsidRPr="00272F67">
        <w:rPr>
          <w:szCs w:val="22"/>
        </w:rPr>
        <w:t>, shall notify the</w:t>
      </w:r>
      <w:r w:rsidR="00272F67">
        <w:rPr>
          <w:szCs w:val="22"/>
        </w:rPr>
        <w:t xml:space="preserve"> </w:t>
      </w:r>
      <w:r w:rsidR="000A3053" w:rsidRPr="00272F67">
        <w:rPr>
          <w:szCs w:val="22"/>
        </w:rPr>
        <w:t>Commissioner</w:t>
      </w:r>
      <w:r w:rsidR="002C63FF" w:rsidRPr="00272F67">
        <w:rPr>
          <w:szCs w:val="22"/>
        </w:rPr>
        <w:t>,</w:t>
      </w:r>
      <w:r w:rsidRPr="00272F67">
        <w:rPr>
          <w:szCs w:val="22"/>
        </w:rPr>
        <w:t xml:space="preserve"> the local fire department having jurisdiction</w:t>
      </w:r>
      <w:r w:rsidR="002C63FF" w:rsidRPr="00272F67">
        <w:rPr>
          <w:szCs w:val="22"/>
        </w:rPr>
        <w:t xml:space="preserve">, and where required </w:t>
      </w:r>
      <w:r w:rsidR="0057570A" w:rsidRPr="00272F67">
        <w:rPr>
          <w:szCs w:val="22"/>
        </w:rPr>
        <w:t>by</w:t>
      </w:r>
      <w:r w:rsidR="00272F67">
        <w:rPr>
          <w:szCs w:val="22"/>
        </w:rPr>
        <w:t xml:space="preserve"> </w:t>
      </w:r>
      <w:r w:rsidR="00D6060B" w:rsidRPr="00272F67">
        <w:rPr>
          <w:szCs w:val="22"/>
        </w:rPr>
        <w:t>this Chapter</w:t>
      </w:r>
      <w:r w:rsidR="002C63FF" w:rsidRPr="00272F67">
        <w:rPr>
          <w:szCs w:val="22"/>
        </w:rPr>
        <w:t xml:space="preserve">, the </w:t>
      </w:r>
      <w:r w:rsidR="00743C9C" w:rsidRPr="00272F67">
        <w:rPr>
          <w:szCs w:val="22"/>
        </w:rPr>
        <w:t xml:space="preserve">underground oil storage tank </w:t>
      </w:r>
      <w:r w:rsidR="002C63FF" w:rsidRPr="00272F67">
        <w:rPr>
          <w:szCs w:val="22"/>
        </w:rPr>
        <w:t>installer overseeing the closure and the person conducting the site assessment</w:t>
      </w:r>
      <w:r w:rsidRPr="00272F67">
        <w:rPr>
          <w:szCs w:val="22"/>
        </w:rPr>
        <w:t>.</w:t>
      </w:r>
      <w:r w:rsidR="00272F67">
        <w:rPr>
          <w:szCs w:val="22"/>
        </w:rPr>
        <w:t xml:space="preserve"> </w:t>
      </w:r>
      <w:r w:rsidRPr="00272F67">
        <w:rPr>
          <w:szCs w:val="22"/>
        </w:rPr>
        <w:t>This notice must be in writing and received by the</w:t>
      </w:r>
      <w:r w:rsidR="00272F67">
        <w:rPr>
          <w:szCs w:val="22"/>
        </w:rPr>
        <w:t xml:space="preserve"> </w:t>
      </w:r>
      <w:r w:rsidR="000A3053" w:rsidRPr="00272F67">
        <w:rPr>
          <w:szCs w:val="22"/>
        </w:rPr>
        <w:t>Commissioner</w:t>
      </w:r>
      <w:r w:rsidRPr="00272F67">
        <w:rPr>
          <w:szCs w:val="22"/>
        </w:rPr>
        <w:t xml:space="preserve"> at least </w:t>
      </w:r>
      <w:r w:rsidR="009F3ACA" w:rsidRPr="00272F67">
        <w:rPr>
          <w:szCs w:val="22"/>
        </w:rPr>
        <w:t xml:space="preserve">10 </w:t>
      </w:r>
      <w:r w:rsidR="000D5567" w:rsidRPr="00272F67">
        <w:rPr>
          <w:szCs w:val="22"/>
        </w:rPr>
        <w:t xml:space="preserve">business </w:t>
      </w:r>
      <w:r w:rsidRPr="00272F67">
        <w:rPr>
          <w:szCs w:val="22"/>
        </w:rPr>
        <w:t>days prior to abandonment, except that when ownership of the facility or tank is unknown, the current property owner is responsible for compliance with the requirements of this section.</w:t>
      </w:r>
      <w:r w:rsidR="00272F67">
        <w:rPr>
          <w:szCs w:val="22"/>
        </w:rPr>
        <w:t xml:space="preserve"> </w:t>
      </w:r>
      <w:r w:rsidRPr="00272F67">
        <w:rPr>
          <w:szCs w:val="22"/>
        </w:rPr>
        <w:t>This notice must include:</w:t>
      </w:r>
    </w:p>
    <w:p w:rsidR="001F101C" w:rsidRPr="00272F67" w:rsidRDefault="001F101C" w:rsidP="00D53E95">
      <w:pPr>
        <w:pStyle w:val="RulesSub-Paragraph"/>
        <w:spacing w:after="200"/>
        <w:jc w:val="left"/>
        <w:rPr>
          <w:szCs w:val="22"/>
        </w:rPr>
      </w:pPr>
      <w:r w:rsidRPr="00272F67">
        <w:rPr>
          <w:szCs w:val="22"/>
        </w:rPr>
        <w:t>(a)</w:t>
      </w:r>
      <w:r w:rsidRPr="00272F67">
        <w:rPr>
          <w:szCs w:val="22"/>
        </w:rPr>
        <w:tab/>
        <w:t>The name, mailing address, and telephone number of the owner;</w:t>
      </w:r>
    </w:p>
    <w:p w:rsidR="001F101C" w:rsidRPr="00272F67" w:rsidRDefault="001F101C" w:rsidP="00D53E95">
      <w:pPr>
        <w:pStyle w:val="RulesSub-Paragraph"/>
        <w:spacing w:after="200"/>
        <w:jc w:val="left"/>
        <w:rPr>
          <w:szCs w:val="22"/>
        </w:rPr>
      </w:pPr>
      <w:r w:rsidRPr="00272F67">
        <w:rPr>
          <w:szCs w:val="22"/>
        </w:rPr>
        <w:t>(b)</w:t>
      </w:r>
      <w:r w:rsidRPr="00272F67">
        <w:rPr>
          <w:szCs w:val="22"/>
        </w:rPr>
        <w:tab/>
        <w:t>The mailing address and location of the facility;</w:t>
      </w:r>
    </w:p>
    <w:p w:rsidR="001F101C" w:rsidRPr="00272F67" w:rsidRDefault="001F101C" w:rsidP="00D53E95">
      <w:pPr>
        <w:pStyle w:val="RulesSub-Paragraph"/>
        <w:spacing w:after="200"/>
        <w:jc w:val="left"/>
        <w:rPr>
          <w:szCs w:val="22"/>
        </w:rPr>
      </w:pPr>
      <w:r w:rsidRPr="00272F67">
        <w:rPr>
          <w:szCs w:val="22"/>
        </w:rPr>
        <w:t>(c)</w:t>
      </w:r>
      <w:r w:rsidRPr="00272F67">
        <w:rPr>
          <w:szCs w:val="22"/>
        </w:rPr>
        <w:tab/>
        <w:t>The size(s) of tank(s) to be abandoned or taken out</w:t>
      </w:r>
      <w:r w:rsidR="00272F67">
        <w:rPr>
          <w:szCs w:val="22"/>
        </w:rPr>
        <w:t xml:space="preserve"> </w:t>
      </w:r>
      <w:r w:rsidRPr="00272F67">
        <w:rPr>
          <w:szCs w:val="22"/>
        </w:rPr>
        <w:t>of</w:t>
      </w:r>
      <w:r w:rsidR="00272F67">
        <w:rPr>
          <w:szCs w:val="22"/>
        </w:rPr>
        <w:t xml:space="preserve"> </w:t>
      </w:r>
      <w:r w:rsidRPr="00272F67">
        <w:rPr>
          <w:szCs w:val="22"/>
        </w:rPr>
        <w:t>service;</w:t>
      </w:r>
    </w:p>
    <w:p w:rsidR="001F101C" w:rsidRPr="00272F67" w:rsidRDefault="001F101C" w:rsidP="00D53E95">
      <w:pPr>
        <w:pStyle w:val="RulesSub-Paragraph"/>
        <w:spacing w:after="200"/>
        <w:jc w:val="left"/>
        <w:rPr>
          <w:szCs w:val="22"/>
        </w:rPr>
      </w:pPr>
      <w:r w:rsidRPr="00272F67">
        <w:rPr>
          <w:szCs w:val="22"/>
        </w:rPr>
        <w:t>(d)</w:t>
      </w:r>
      <w:r w:rsidRPr="00272F67">
        <w:rPr>
          <w:szCs w:val="22"/>
        </w:rPr>
        <w:tab/>
        <w:t>The type(s) of product(s) most recently stored in each tank;</w:t>
      </w:r>
    </w:p>
    <w:p w:rsidR="001F101C" w:rsidRPr="00272F67" w:rsidRDefault="001F101C" w:rsidP="00D53E95">
      <w:pPr>
        <w:pStyle w:val="RulesSub-Paragraph"/>
        <w:spacing w:after="200"/>
        <w:jc w:val="left"/>
        <w:rPr>
          <w:szCs w:val="22"/>
        </w:rPr>
      </w:pPr>
      <w:r w:rsidRPr="00272F67">
        <w:rPr>
          <w:szCs w:val="22"/>
        </w:rPr>
        <w:t>(e)</w:t>
      </w:r>
      <w:r w:rsidRPr="00272F67">
        <w:rPr>
          <w:szCs w:val="22"/>
        </w:rPr>
        <w:tab/>
        <w:t>The registration number of the facility and tank(s) if registered under</w:t>
      </w:r>
      <w:r w:rsidR="00272F67">
        <w:rPr>
          <w:szCs w:val="22"/>
        </w:rPr>
        <w:t xml:space="preserve"> </w:t>
      </w:r>
      <w:r w:rsidR="00D6060B" w:rsidRPr="00272F67">
        <w:rPr>
          <w:szCs w:val="22"/>
        </w:rPr>
        <w:t>this Chapter</w:t>
      </w:r>
      <w:r w:rsidRPr="00272F67">
        <w:rPr>
          <w:szCs w:val="22"/>
        </w:rPr>
        <w:t>;</w:t>
      </w:r>
    </w:p>
    <w:p w:rsidR="001F101C" w:rsidRPr="00272F67" w:rsidRDefault="001F101C" w:rsidP="00D53E95">
      <w:pPr>
        <w:pStyle w:val="RulesSub-Paragraph"/>
        <w:spacing w:after="200"/>
        <w:jc w:val="left"/>
        <w:rPr>
          <w:szCs w:val="22"/>
        </w:rPr>
      </w:pPr>
      <w:r w:rsidRPr="00272F67">
        <w:rPr>
          <w:szCs w:val="22"/>
        </w:rPr>
        <w:t>(f)</w:t>
      </w:r>
      <w:r w:rsidRPr="00272F67">
        <w:rPr>
          <w:szCs w:val="22"/>
        </w:rPr>
        <w:tab/>
        <w:t xml:space="preserve">If the tank has contained a Class I liquid, the </w:t>
      </w:r>
      <w:proofErr w:type="spellStart"/>
      <w:r w:rsidRPr="00272F67">
        <w:rPr>
          <w:szCs w:val="22"/>
        </w:rPr>
        <w:t>inerting</w:t>
      </w:r>
      <w:proofErr w:type="spellEnd"/>
      <w:r w:rsidRPr="00272F67">
        <w:rPr>
          <w:szCs w:val="22"/>
        </w:rPr>
        <w:t xml:space="preserve"> procedure and, if applicable, the cleaning location;</w:t>
      </w:r>
    </w:p>
    <w:p w:rsidR="001F101C" w:rsidRPr="00272F67" w:rsidRDefault="001F101C" w:rsidP="00D53E95">
      <w:pPr>
        <w:pStyle w:val="RulesSub-Paragraph"/>
        <w:spacing w:after="200"/>
        <w:jc w:val="left"/>
        <w:rPr>
          <w:szCs w:val="22"/>
        </w:rPr>
      </w:pPr>
      <w:r w:rsidRPr="00272F67">
        <w:rPr>
          <w:szCs w:val="22"/>
        </w:rPr>
        <w:t>(g)</w:t>
      </w:r>
      <w:r w:rsidRPr="00272F67">
        <w:rPr>
          <w:szCs w:val="22"/>
        </w:rPr>
        <w:tab/>
        <w:t>If the tank last contained a Class I liquid</w:t>
      </w:r>
      <w:r w:rsidR="00550333" w:rsidRPr="00272F67">
        <w:rPr>
          <w:szCs w:val="22"/>
        </w:rPr>
        <w:t>,</w:t>
      </w:r>
      <w:r w:rsidRPr="00272F67">
        <w:rPr>
          <w:szCs w:val="22"/>
        </w:rPr>
        <w:t xml:space="preserve"> or contained a Class I liquid in the 12 months prior to closure, the name and signature of the Maine</w:t>
      </w:r>
      <w:r w:rsidR="00272F67">
        <w:rPr>
          <w:szCs w:val="22"/>
        </w:rPr>
        <w:t xml:space="preserve"> </w:t>
      </w:r>
      <w:r w:rsidR="00E27A6A" w:rsidRPr="00272F67">
        <w:rPr>
          <w:szCs w:val="22"/>
        </w:rPr>
        <w:t>C</w:t>
      </w:r>
      <w:r w:rsidRPr="00272F67">
        <w:rPr>
          <w:szCs w:val="22"/>
        </w:rPr>
        <w:t>ertified</w:t>
      </w:r>
      <w:r w:rsidR="00743C9C" w:rsidRPr="00272F67">
        <w:rPr>
          <w:szCs w:val="22"/>
        </w:rPr>
        <w:t xml:space="preserve"> </w:t>
      </w:r>
      <w:r w:rsidR="00E27A6A" w:rsidRPr="00272F67">
        <w:rPr>
          <w:szCs w:val="22"/>
        </w:rPr>
        <w:t>U</w:t>
      </w:r>
      <w:r w:rsidR="00743C9C" w:rsidRPr="00272F67">
        <w:rPr>
          <w:szCs w:val="22"/>
        </w:rPr>
        <w:t xml:space="preserve">nderground </w:t>
      </w:r>
      <w:r w:rsidR="00E27A6A" w:rsidRPr="00272F67">
        <w:rPr>
          <w:szCs w:val="22"/>
        </w:rPr>
        <w:t>Oil S</w:t>
      </w:r>
      <w:r w:rsidR="00743C9C" w:rsidRPr="00272F67">
        <w:rPr>
          <w:szCs w:val="22"/>
        </w:rPr>
        <w:t>torage</w:t>
      </w:r>
      <w:r w:rsidR="00272F67">
        <w:rPr>
          <w:szCs w:val="22"/>
        </w:rPr>
        <w:t xml:space="preserve"> </w:t>
      </w:r>
      <w:r w:rsidR="00E27A6A" w:rsidRPr="00272F67">
        <w:rPr>
          <w:szCs w:val="22"/>
        </w:rPr>
        <w:t>T</w:t>
      </w:r>
      <w:r w:rsidRPr="00272F67">
        <w:rPr>
          <w:szCs w:val="22"/>
        </w:rPr>
        <w:t>ank</w:t>
      </w:r>
      <w:r w:rsidR="00272F67">
        <w:rPr>
          <w:szCs w:val="22"/>
        </w:rPr>
        <w:t xml:space="preserve"> </w:t>
      </w:r>
      <w:r w:rsidR="00E27A6A" w:rsidRPr="00272F67">
        <w:rPr>
          <w:szCs w:val="22"/>
        </w:rPr>
        <w:t>I</w:t>
      </w:r>
      <w:r w:rsidRPr="00272F67">
        <w:rPr>
          <w:szCs w:val="22"/>
        </w:rPr>
        <w:t>nstaller supervising the facility closure</w:t>
      </w:r>
      <w:r w:rsidR="00CE2B77" w:rsidRPr="00272F67">
        <w:rPr>
          <w:szCs w:val="22"/>
        </w:rPr>
        <w:t xml:space="preserve"> and the person cond</w:t>
      </w:r>
      <w:r w:rsidR="00F56F7C" w:rsidRPr="00272F67">
        <w:rPr>
          <w:szCs w:val="22"/>
        </w:rPr>
        <w:t>ucting the site assessment</w:t>
      </w:r>
      <w:r w:rsidRPr="00272F67">
        <w:rPr>
          <w:szCs w:val="22"/>
        </w:rPr>
        <w:t>;</w:t>
      </w:r>
    </w:p>
    <w:p w:rsidR="001F101C" w:rsidRPr="00272F67" w:rsidRDefault="001F101C" w:rsidP="00D53E95">
      <w:pPr>
        <w:pStyle w:val="RulesSub-Paragraph"/>
        <w:spacing w:after="200"/>
        <w:jc w:val="left"/>
        <w:rPr>
          <w:szCs w:val="22"/>
        </w:rPr>
      </w:pPr>
      <w:r w:rsidRPr="00272F67">
        <w:rPr>
          <w:szCs w:val="22"/>
        </w:rPr>
        <w:t>(h)</w:t>
      </w:r>
      <w:r w:rsidRPr="00272F67">
        <w:rPr>
          <w:szCs w:val="22"/>
        </w:rPr>
        <w:tab/>
        <w:t xml:space="preserve">If abandonment in place is planned, the criteria used for justifying abandonment in place, as listed in section </w:t>
      </w:r>
      <w:r w:rsidR="002121C8" w:rsidRPr="00272F67">
        <w:rPr>
          <w:szCs w:val="22"/>
        </w:rPr>
        <w:t>11(E</w:t>
      </w:r>
      <w:r w:rsidRPr="00272F67">
        <w:rPr>
          <w:szCs w:val="22"/>
        </w:rPr>
        <w:t>)(1) above;</w:t>
      </w:r>
    </w:p>
    <w:p w:rsidR="001F101C" w:rsidRPr="00272F67" w:rsidRDefault="001F101C" w:rsidP="00D53E95">
      <w:pPr>
        <w:pStyle w:val="RulesSub-Paragraph"/>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The approximate age of the tank, if known;</w:t>
      </w:r>
      <w:r w:rsidR="00272F67">
        <w:rPr>
          <w:szCs w:val="22"/>
        </w:rPr>
        <w:t xml:space="preserve"> </w:t>
      </w:r>
    </w:p>
    <w:p w:rsidR="001F101C" w:rsidRPr="00272F67" w:rsidRDefault="001F101C" w:rsidP="00D53E95">
      <w:pPr>
        <w:pStyle w:val="RulesSub-Paragraph"/>
        <w:spacing w:after="200"/>
        <w:jc w:val="left"/>
        <w:rPr>
          <w:szCs w:val="22"/>
        </w:rPr>
      </w:pPr>
      <w:r w:rsidRPr="00272F67">
        <w:rPr>
          <w:szCs w:val="22"/>
        </w:rPr>
        <w:t>(j)</w:t>
      </w:r>
      <w:r w:rsidRPr="00272F67">
        <w:rPr>
          <w:szCs w:val="22"/>
        </w:rPr>
        <w:tab/>
        <w:t xml:space="preserve">The date upon which the facility or tank is to be removed or when a variance has been granted pursuant to section </w:t>
      </w:r>
      <w:r w:rsidR="002121C8" w:rsidRPr="00272F67">
        <w:rPr>
          <w:szCs w:val="22"/>
        </w:rPr>
        <w:t>11(D</w:t>
      </w:r>
      <w:r w:rsidRPr="00272F67">
        <w:rPr>
          <w:szCs w:val="22"/>
        </w:rPr>
        <w:t>)</w:t>
      </w:r>
      <w:r w:rsidR="00272F67">
        <w:rPr>
          <w:szCs w:val="22"/>
        </w:rPr>
        <w:t xml:space="preserve"> </w:t>
      </w:r>
      <w:r w:rsidRPr="00272F67">
        <w:rPr>
          <w:szCs w:val="22"/>
        </w:rPr>
        <w:t>, the date on which the tank or facility will be properly abandoned on site</w:t>
      </w:r>
      <w:r w:rsidR="00F747C6" w:rsidRPr="00272F67">
        <w:rPr>
          <w:szCs w:val="22"/>
        </w:rPr>
        <w:t>; and</w:t>
      </w:r>
    </w:p>
    <w:p w:rsidR="00A63938" w:rsidRPr="00272F67" w:rsidRDefault="00A63938" w:rsidP="00D53E95">
      <w:pPr>
        <w:pStyle w:val="RulesSub-Paragraph"/>
        <w:spacing w:after="200"/>
        <w:jc w:val="left"/>
        <w:rPr>
          <w:szCs w:val="22"/>
        </w:rPr>
      </w:pPr>
      <w:r w:rsidRPr="00272F67">
        <w:rPr>
          <w:szCs w:val="22"/>
        </w:rPr>
        <w:t>(k)</w:t>
      </w:r>
      <w:r w:rsidRPr="00272F67">
        <w:rPr>
          <w:szCs w:val="22"/>
        </w:rPr>
        <w:tab/>
        <w:t>The estimated date the tank was last used.</w:t>
      </w:r>
    </w:p>
    <w:p w:rsidR="001F101C" w:rsidRPr="00272F67" w:rsidRDefault="001F101C" w:rsidP="00D53E95">
      <w:pPr>
        <w:pStyle w:val="RulesParagraph"/>
        <w:spacing w:after="200"/>
        <w:jc w:val="left"/>
        <w:rPr>
          <w:szCs w:val="22"/>
        </w:rPr>
      </w:pPr>
      <w:r w:rsidRPr="00272F67">
        <w:rPr>
          <w:szCs w:val="22"/>
        </w:rPr>
        <w:t>(2)</w:t>
      </w:r>
      <w:r w:rsidRPr="00272F67">
        <w:rPr>
          <w:szCs w:val="22"/>
        </w:rPr>
        <w:tab/>
        <w:t>The tank owner shall keep a permanent record of the tank location, the date of abandonment, and the method of conditioning the tank for abandonment.</w:t>
      </w:r>
    </w:p>
    <w:p w:rsidR="001F101C" w:rsidRPr="00272F67" w:rsidRDefault="001F101C" w:rsidP="00223D59">
      <w:pPr>
        <w:pStyle w:val="RulesParagraph"/>
        <w:spacing w:after="200"/>
        <w:ind w:right="-144"/>
        <w:jc w:val="left"/>
        <w:rPr>
          <w:szCs w:val="22"/>
        </w:rPr>
      </w:pPr>
      <w:r w:rsidRPr="00272F67">
        <w:rPr>
          <w:szCs w:val="22"/>
        </w:rPr>
        <w:t>(3)</w:t>
      </w:r>
      <w:r w:rsidRPr="00272F67">
        <w:rPr>
          <w:szCs w:val="22"/>
        </w:rPr>
        <w:tab/>
        <w:t>The tank owner is responsible for attaching, to the deed of the property on which the tank</w:t>
      </w:r>
      <w:r w:rsidR="008F0CD8" w:rsidRPr="00272F67">
        <w:rPr>
          <w:szCs w:val="22"/>
        </w:rPr>
        <w:t xml:space="preserve"> was</w:t>
      </w:r>
      <w:r w:rsidRPr="00272F67">
        <w:rPr>
          <w:szCs w:val="22"/>
        </w:rPr>
        <w:t xml:space="preserve"> located, a notice that an underground oil storage tank </w:t>
      </w:r>
      <w:r w:rsidR="00AF730E" w:rsidRPr="00272F67">
        <w:rPr>
          <w:szCs w:val="22"/>
        </w:rPr>
        <w:t>or</w:t>
      </w:r>
      <w:r w:rsidR="00AF6EF1" w:rsidRPr="00272F67">
        <w:rPr>
          <w:szCs w:val="22"/>
        </w:rPr>
        <w:t xml:space="preserve"> underground piping </w:t>
      </w:r>
      <w:r w:rsidRPr="00272F67">
        <w:rPr>
          <w:szCs w:val="22"/>
        </w:rPr>
        <w:t xml:space="preserve">has been abandoned in place pursuant to section </w:t>
      </w:r>
      <w:r w:rsidR="002121C8" w:rsidRPr="00272F67">
        <w:rPr>
          <w:szCs w:val="22"/>
        </w:rPr>
        <w:t>11(E</w:t>
      </w:r>
      <w:r w:rsidRPr="00272F67">
        <w:rPr>
          <w:szCs w:val="22"/>
        </w:rPr>
        <w:t>).</w:t>
      </w:r>
      <w:r w:rsidR="00272F67">
        <w:rPr>
          <w:szCs w:val="22"/>
        </w:rPr>
        <w:t xml:space="preserve"> </w:t>
      </w:r>
      <w:r w:rsidRPr="00272F67">
        <w:rPr>
          <w:szCs w:val="22"/>
        </w:rPr>
        <w:t>The deed notation must be executed within 30 days of completion of the abandonment</w:t>
      </w:r>
      <w:r w:rsidR="008F0CD8" w:rsidRPr="00272F67">
        <w:rPr>
          <w:szCs w:val="22"/>
        </w:rPr>
        <w:t xml:space="preserve"> and a copy of the executed notice from the county registry of deeds provided to the</w:t>
      </w:r>
      <w:r w:rsidR="00272F67">
        <w:rPr>
          <w:szCs w:val="22"/>
        </w:rPr>
        <w:t xml:space="preserve"> </w:t>
      </w:r>
      <w:r w:rsidR="000A3053" w:rsidRPr="00272F67">
        <w:rPr>
          <w:szCs w:val="22"/>
        </w:rPr>
        <w:t>Commissioner</w:t>
      </w:r>
      <w:r w:rsidRPr="00272F67">
        <w:rPr>
          <w:szCs w:val="22"/>
        </w:rPr>
        <w:t>.</w:t>
      </w:r>
    </w:p>
    <w:p w:rsidR="005E0D1D" w:rsidRPr="00272F67" w:rsidRDefault="008308EA" w:rsidP="00D55510">
      <w:pPr>
        <w:pBdr>
          <w:top w:val="single" w:sz="4" w:space="1" w:color="auto"/>
          <w:bottom w:val="single" w:sz="4" w:space="1" w:color="auto"/>
        </w:pBdr>
        <w:tabs>
          <w:tab w:val="left" w:pos="240"/>
          <w:tab w:val="left" w:pos="600"/>
          <w:tab w:val="left" w:pos="720"/>
          <w:tab w:val="left" w:pos="840"/>
          <w:tab w:val="left" w:pos="1080"/>
          <w:tab w:val="left" w:pos="1440"/>
          <w:tab w:val="left" w:pos="1560"/>
          <w:tab w:val="left" w:pos="1680"/>
          <w:tab w:val="left" w:pos="1800"/>
          <w:tab w:val="left" w:pos="8400"/>
        </w:tabs>
        <w:spacing w:after="200"/>
        <w:ind w:left="1080"/>
        <w:rPr>
          <w:sz w:val="22"/>
        </w:rPr>
      </w:pPr>
      <w:r w:rsidRPr="00BD37CB">
        <w:rPr>
          <w:sz w:val="22"/>
        </w:rPr>
        <w:t>NOTE:</w:t>
      </w:r>
      <w:r w:rsidR="00272F67">
        <w:rPr>
          <w:sz w:val="22"/>
        </w:rPr>
        <w:t xml:space="preserve"> </w:t>
      </w:r>
      <w:r w:rsidR="006B49C3" w:rsidRPr="00272F67">
        <w:rPr>
          <w:sz w:val="22"/>
        </w:rPr>
        <w:t xml:space="preserve">Siting of new underground oil storage facilities in wellhead protection zones is regulated under 38 </w:t>
      </w:r>
      <w:r w:rsidR="004D307E" w:rsidRPr="00272F67">
        <w:rPr>
          <w:sz w:val="22"/>
        </w:rPr>
        <w:t>M.R.S.</w:t>
      </w:r>
      <w:r w:rsidR="006B49C3" w:rsidRPr="00272F67">
        <w:rPr>
          <w:sz w:val="22"/>
        </w:rPr>
        <w:t xml:space="preserve">, </w:t>
      </w:r>
      <w:r w:rsidR="00FA2A60" w:rsidRPr="00272F67">
        <w:rPr>
          <w:sz w:val="22"/>
        </w:rPr>
        <w:t>§§</w:t>
      </w:r>
      <w:r w:rsidR="00272F67">
        <w:rPr>
          <w:sz w:val="22"/>
        </w:rPr>
        <w:t xml:space="preserve"> </w:t>
      </w:r>
      <w:r w:rsidR="006B49C3" w:rsidRPr="00272F67">
        <w:rPr>
          <w:sz w:val="22"/>
        </w:rPr>
        <w:t>1391</w:t>
      </w:r>
      <w:r w:rsidR="00272F67" w:rsidRPr="00272F67">
        <w:rPr>
          <w:sz w:val="22"/>
        </w:rPr>
        <w:t xml:space="preserve"> </w:t>
      </w:r>
      <w:r w:rsidR="007F645F" w:rsidRPr="00272F67">
        <w:rPr>
          <w:sz w:val="22"/>
        </w:rPr>
        <w:t>-</w:t>
      </w:r>
      <w:r w:rsidR="002121C8" w:rsidRPr="00272F67">
        <w:rPr>
          <w:sz w:val="22"/>
        </w:rPr>
        <w:t>1400.</w:t>
      </w:r>
      <w:r w:rsidR="00F36B7F" w:rsidRPr="00272F67">
        <w:rPr>
          <w:sz w:val="22"/>
        </w:rPr>
        <w:t xml:space="preserve"> </w:t>
      </w:r>
      <w:proofErr w:type="gramStart"/>
      <w:r w:rsidR="00F36B7F" w:rsidRPr="00272F67">
        <w:rPr>
          <w:sz w:val="22"/>
        </w:rPr>
        <w:t>and</w:t>
      </w:r>
      <w:proofErr w:type="gramEnd"/>
      <w:r w:rsidR="00272F67">
        <w:rPr>
          <w:sz w:val="22"/>
        </w:rPr>
        <w:t xml:space="preserve"> </w:t>
      </w:r>
      <w:r w:rsidR="007F645F" w:rsidRPr="00272F67">
        <w:rPr>
          <w:sz w:val="22"/>
        </w:rPr>
        <w:t xml:space="preserve">the Department’s </w:t>
      </w:r>
      <w:r w:rsidR="007F645F" w:rsidRPr="00272F67">
        <w:rPr>
          <w:i/>
          <w:sz w:val="22"/>
        </w:rPr>
        <w:t>Rules for Siting Oil Storage Facilities,</w:t>
      </w:r>
      <w:r w:rsidR="00272F67">
        <w:rPr>
          <w:sz w:val="22"/>
        </w:rPr>
        <w:t xml:space="preserve"> </w:t>
      </w:r>
      <w:r w:rsidR="007F645F" w:rsidRPr="00272F67">
        <w:rPr>
          <w:sz w:val="22"/>
        </w:rPr>
        <w:t xml:space="preserve">06-096 C.M.R. ch. </w:t>
      </w:r>
      <w:r w:rsidR="00F36B7F" w:rsidRPr="00272F67">
        <w:rPr>
          <w:sz w:val="22"/>
        </w:rPr>
        <w:t>692</w:t>
      </w:r>
      <w:r w:rsidR="006B49C3" w:rsidRPr="00272F67">
        <w:rPr>
          <w:sz w:val="22"/>
        </w:rPr>
        <w:t>.</w:t>
      </w:r>
      <w:r w:rsidR="00272F67">
        <w:rPr>
          <w:sz w:val="22"/>
        </w:rPr>
        <w:t xml:space="preserve"> </w:t>
      </w:r>
      <w:r w:rsidR="00BA3762" w:rsidRPr="00272F67">
        <w:rPr>
          <w:sz w:val="22"/>
        </w:rPr>
        <w:t xml:space="preserve">Pursuant to 38 M.R.S. </w:t>
      </w:r>
      <w:r w:rsidR="006A0251">
        <w:rPr>
          <w:sz w:val="22"/>
        </w:rPr>
        <w:t>§</w:t>
      </w:r>
      <w:r w:rsidR="00BA3762" w:rsidRPr="00272F67">
        <w:rPr>
          <w:sz w:val="22"/>
        </w:rPr>
        <w:t>1393(2</w:t>
      </w:r>
      <w:proofErr w:type="gramStart"/>
      <w:r w:rsidR="00BA3762" w:rsidRPr="00272F67">
        <w:rPr>
          <w:sz w:val="22"/>
        </w:rPr>
        <w:t>)(</w:t>
      </w:r>
      <w:proofErr w:type="gramEnd"/>
      <w:r w:rsidR="00BA3762" w:rsidRPr="00272F67">
        <w:rPr>
          <w:sz w:val="22"/>
        </w:rPr>
        <w:t xml:space="preserve">B) and 06-096 C.M.R. ch. 692, </w:t>
      </w:r>
      <w:r w:rsidR="006A0251">
        <w:rPr>
          <w:sz w:val="22"/>
        </w:rPr>
        <w:t>§</w:t>
      </w:r>
      <w:r w:rsidR="00BA3762" w:rsidRPr="00272F67">
        <w:rPr>
          <w:sz w:val="22"/>
        </w:rPr>
        <w:t xml:space="preserve">3(A)(2) and 4(A)(2), </w:t>
      </w:r>
      <w:proofErr w:type="spellStart"/>
      <w:r w:rsidR="00BA3762" w:rsidRPr="00272F67">
        <w:rPr>
          <w:sz w:val="22"/>
        </w:rPr>
        <w:t>i</w:t>
      </w:r>
      <w:proofErr w:type="spellEnd"/>
      <w:r w:rsidR="00272F67" w:rsidRPr="00272F67">
        <w:rPr>
          <w:sz w:val="22"/>
        </w:rPr>
        <w:t xml:space="preserve"> </w:t>
      </w:r>
      <w:r w:rsidRPr="00272F67">
        <w:rPr>
          <w:sz w:val="22"/>
        </w:rPr>
        <w:t xml:space="preserve">f intending to replace a tank or facility being abandoned in a wellhead protection zone, the facility owner must within 30 days of removal of the existing facility, notify the commissioner and the municipal code enforcement officer </w:t>
      </w:r>
      <w:r w:rsidR="006B49C3" w:rsidRPr="00272F67">
        <w:rPr>
          <w:sz w:val="22"/>
        </w:rPr>
        <w:t xml:space="preserve">in writing </w:t>
      </w:r>
      <w:r w:rsidRPr="00272F67">
        <w:rPr>
          <w:sz w:val="22"/>
        </w:rPr>
        <w:t>of their intent to replace the facility.</w:t>
      </w:r>
      <w:r w:rsidR="00272F67">
        <w:rPr>
          <w:sz w:val="22"/>
        </w:rPr>
        <w:t xml:space="preserve"> </w:t>
      </w:r>
      <w:r w:rsidRPr="00272F67">
        <w:rPr>
          <w:sz w:val="22"/>
        </w:rPr>
        <w:t>Construction of the replacement of the facility must commence within 2 years after the date of removal.</w:t>
      </w:r>
      <w:r w:rsidR="00272F67">
        <w:rPr>
          <w:sz w:val="22"/>
        </w:rPr>
        <w:t xml:space="preserve"> </w:t>
      </w:r>
      <w:r w:rsidRPr="00272F67">
        <w:rPr>
          <w:sz w:val="22"/>
        </w:rPr>
        <w:t xml:space="preserve">A wellhead protection </w:t>
      </w:r>
      <w:r w:rsidR="00AF7D49" w:rsidRPr="00272F67">
        <w:rPr>
          <w:sz w:val="22"/>
        </w:rPr>
        <w:t xml:space="preserve">zone </w:t>
      </w:r>
      <w:r w:rsidRPr="00272F67">
        <w:rPr>
          <w:sz w:val="22"/>
        </w:rPr>
        <w:t>includes areas within 300 feet of a private well.</w:t>
      </w:r>
      <w:r w:rsidR="00B90E96" w:rsidRPr="00272F67">
        <w:rPr>
          <w:sz w:val="22"/>
        </w:rPr>
        <w:t xml:space="preserve"> </w:t>
      </w:r>
      <w:r w:rsidRPr="00272F67">
        <w:rPr>
          <w:sz w:val="22"/>
        </w:rPr>
        <w:t>In the case of public wel</w:t>
      </w:r>
      <w:r w:rsidR="006B49C3" w:rsidRPr="00272F67">
        <w:rPr>
          <w:sz w:val="22"/>
        </w:rPr>
        <w:t>ls, the wellhead protection zone</w:t>
      </w:r>
      <w:r w:rsidRPr="00272F67">
        <w:rPr>
          <w:sz w:val="22"/>
        </w:rPr>
        <w:t xml:space="preserve"> is the area within 1,000 feet of a public well, or on the source water protection area mapped by the Maine Drinking Water Program in the Department of </w:t>
      </w:r>
      <w:r w:rsidR="005E0D1D" w:rsidRPr="00272F67">
        <w:rPr>
          <w:sz w:val="22"/>
        </w:rPr>
        <w:t xml:space="preserve">Health and </w:t>
      </w:r>
      <w:r w:rsidRPr="00272F67">
        <w:rPr>
          <w:sz w:val="22"/>
        </w:rPr>
        <w:t>Human Services</w:t>
      </w:r>
      <w:r w:rsidR="005E0D1D" w:rsidRPr="00272F67">
        <w:rPr>
          <w:sz w:val="22"/>
        </w:rPr>
        <w:t>, whichever is greater.</w:t>
      </w:r>
      <w:r w:rsidR="00272F67">
        <w:rPr>
          <w:sz w:val="22"/>
        </w:rPr>
        <w:t xml:space="preserve"> </w:t>
      </w:r>
      <w:r w:rsidR="005E0D1D" w:rsidRPr="00272F67">
        <w:rPr>
          <w:sz w:val="22"/>
        </w:rPr>
        <w:t>Without taking the above steps, siting restrictions on the installation of oil storage facilities in wellhead protection areas will apply.</w:t>
      </w:r>
    </w:p>
    <w:p w:rsidR="001F101C" w:rsidRPr="00272F67" w:rsidRDefault="001F101C" w:rsidP="00241627">
      <w:pPr>
        <w:tabs>
          <w:tab w:val="left" w:pos="240"/>
          <w:tab w:val="left" w:pos="600"/>
          <w:tab w:val="left" w:pos="720"/>
          <w:tab w:val="left" w:pos="840"/>
          <w:tab w:val="left" w:pos="1080"/>
          <w:tab w:val="left" w:pos="1200"/>
          <w:tab w:val="left" w:pos="1440"/>
          <w:tab w:val="left" w:pos="1560"/>
          <w:tab w:val="left" w:pos="1680"/>
          <w:tab w:val="left" w:pos="1800"/>
          <w:tab w:val="left" w:pos="8400"/>
        </w:tabs>
        <w:spacing w:after="200"/>
        <w:rPr>
          <w:b/>
          <w:sz w:val="22"/>
          <w:szCs w:val="22"/>
        </w:rPr>
      </w:pPr>
      <w:r w:rsidRPr="00272F67">
        <w:rPr>
          <w:b/>
          <w:sz w:val="22"/>
          <w:szCs w:val="22"/>
        </w:rPr>
        <w:t>12.</w:t>
      </w:r>
      <w:r w:rsidRPr="00272F67">
        <w:rPr>
          <w:b/>
          <w:sz w:val="22"/>
          <w:szCs w:val="22"/>
        </w:rPr>
        <w:tab/>
      </w:r>
      <w:r w:rsidR="00241627" w:rsidRPr="00272F67">
        <w:rPr>
          <w:b/>
          <w:sz w:val="22"/>
          <w:szCs w:val="22"/>
        </w:rPr>
        <w:t>D</w:t>
      </w:r>
      <w:r w:rsidRPr="00272F67">
        <w:rPr>
          <w:b/>
          <w:sz w:val="22"/>
          <w:szCs w:val="22"/>
        </w:rPr>
        <w:t xml:space="preserve">ischarge and </w:t>
      </w:r>
      <w:r w:rsidR="00241627" w:rsidRPr="00272F67">
        <w:rPr>
          <w:b/>
          <w:sz w:val="22"/>
          <w:szCs w:val="22"/>
        </w:rPr>
        <w:t>l</w:t>
      </w:r>
      <w:r w:rsidRPr="00272F67">
        <w:rPr>
          <w:b/>
          <w:sz w:val="22"/>
          <w:szCs w:val="22"/>
        </w:rPr>
        <w:t xml:space="preserve">eak </w:t>
      </w:r>
      <w:r w:rsidR="00241627" w:rsidRPr="00272F67">
        <w:rPr>
          <w:b/>
          <w:sz w:val="22"/>
          <w:szCs w:val="22"/>
        </w:rPr>
        <w:t>i</w:t>
      </w:r>
      <w:r w:rsidRPr="00272F67">
        <w:rPr>
          <w:b/>
          <w:sz w:val="22"/>
          <w:szCs w:val="22"/>
        </w:rPr>
        <w:t xml:space="preserve">nvestigation, </w:t>
      </w:r>
      <w:r w:rsidR="00241627" w:rsidRPr="00272F67">
        <w:rPr>
          <w:b/>
          <w:sz w:val="22"/>
          <w:szCs w:val="22"/>
        </w:rPr>
        <w:t>r</w:t>
      </w:r>
      <w:r w:rsidRPr="00272F67">
        <w:rPr>
          <w:b/>
          <w:sz w:val="22"/>
          <w:szCs w:val="22"/>
        </w:rPr>
        <w:t xml:space="preserve">esponse and </w:t>
      </w:r>
      <w:r w:rsidR="00241627" w:rsidRPr="00272F67">
        <w:rPr>
          <w:b/>
          <w:sz w:val="22"/>
          <w:szCs w:val="22"/>
        </w:rPr>
        <w:t>c</w:t>
      </w:r>
      <w:r w:rsidRPr="00272F67">
        <w:rPr>
          <w:b/>
          <w:sz w:val="22"/>
          <w:szCs w:val="22"/>
        </w:rPr>
        <w:t>orrective</w:t>
      </w:r>
      <w:r w:rsidR="00241627" w:rsidRPr="00272F67">
        <w:rPr>
          <w:b/>
          <w:sz w:val="22"/>
          <w:szCs w:val="22"/>
        </w:rPr>
        <w:t xml:space="preserve"> a</w:t>
      </w:r>
      <w:r w:rsidRPr="00272F67">
        <w:rPr>
          <w:b/>
          <w:sz w:val="22"/>
          <w:szCs w:val="22"/>
        </w:rPr>
        <w:t>ction</w:t>
      </w:r>
      <w:r w:rsidR="007D3388" w:rsidRPr="00272F67">
        <w:rPr>
          <w:b/>
          <w:sz w:val="22"/>
          <w:szCs w:val="22"/>
        </w:rPr>
        <w:t xml:space="preserve"> requirements</w:t>
      </w:r>
    </w:p>
    <w:p w:rsidR="001F101C" w:rsidRPr="00272F67" w:rsidRDefault="001F101C" w:rsidP="00241627">
      <w:pPr>
        <w:pStyle w:val="RulesSub-section"/>
        <w:spacing w:after="200"/>
        <w:jc w:val="left"/>
        <w:rPr>
          <w:b/>
          <w:szCs w:val="22"/>
        </w:rPr>
      </w:pPr>
      <w:r w:rsidRPr="00272F67">
        <w:rPr>
          <w:b/>
          <w:szCs w:val="22"/>
        </w:rPr>
        <w:t>A.</w:t>
      </w:r>
      <w:r w:rsidRPr="00272F67">
        <w:rPr>
          <w:b/>
          <w:szCs w:val="22"/>
        </w:rPr>
        <w:tab/>
        <w:t>General requirements</w:t>
      </w:r>
    </w:p>
    <w:p w:rsidR="00A0080C" w:rsidRPr="00272F67" w:rsidRDefault="001F101C" w:rsidP="00E54727">
      <w:pPr>
        <w:pStyle w:val="RulesParagraph"/>
        <w:tabs>
          <w:tab w:val="left" w:pos="1440"/>
        </w:tabs>
        <w:spacing w:after="200"/>
        <w:ind w:right="-144"/>
        <w:jc w:val="left"/>
        <w:rPr>
          <w:szCs w:val="22"/>
        </w:rPr>
      </w:pPr>
      <w:r w:rsidRPr="00272F67">
        <w:rPr>
          <w:szCs w:val="22"/>
        </w:rPr>
        <w:t>(1)</w:t>
      </w:r>
      <w:r w:rsidRPr="00272F67">
        <w:rPr>
          <w:szCs w:val="22"/>
        </w:rPr>
        <w:tab/>
        <w:t xml:space="preserve">In accordance with 38 </w:t>
      </w:r>
      <w:r w:rsidR="004D307E" w:rsidRPr="00272F67">
        <w:rPr>
          <w:szCs w:val="22"/>
        </w:rPr>
        <w:t>M.R.S.</w:t>
      </w:r>
      <w:r w:rsidRPr="00272F67">
        <w:rPr>
          <w:szCs w:val="22"/>
        </w:rPr>
        <w:t xml:space="preserve"> </w:t>
      </w:r>
      <w:r w:rsidR="006A0251">
        <w:rPr>
          <w:szCs w:val="22"/>
        </w:rPr>
        <w:t>§</w:t>
      </w:r>
      <w:r w:rsidRPr="00272F67">
        <w:rPr>
          <w:szCs w:val="22"/>
        </w:rPr>
        <w:t xml:space="preserve">568, any facility owner or operator or other responsible party, as defined in 38 </w:t>
      </w:r>
      <w:r w:rsidR="004D307E" w:rsidRPr="00272F67">
        <w:rPr>
          <w:szCs w:val="22"/>
        </w:rPr>
        <w:t>M.R.S.</w:t>
      </w:r>
      <w:r w:rsidRPr="00272F67">
        <w:rPr>
          <w:szCs w:val="22"/>
        </w:rPr>
        <w:t xml:space="preserve"> </w:t>
      </w:r>
      <w:r w:rsidR="006A0251">
        <w:rPr>
          <w:szCs w:val="22"/>
        </w:rPr>
        <w:t>§</w:t>
      </w:r>
      <w:r w:rsidRPr="00272F67">
        <w:rPr>
          <w:szCs w:val="22"/>
        </w:rPr>
        <w:t xml:space="preserve">562-A(17), when a leak, spill or other prohibited discharge of oil occurs, shall immediately </w:t>
      </w:r>
      <w:r w:rsidR="00517903" w:rsidRPr="00272F67">
        <w:rPr>
          <w:szCs w:val="22"/>
        </w:rPr>
        <w:t xml:space="preserve">contain and </w:t>
      </w:r>
      <w:r w:rsidRPr="00272F67">
        <w:rPr>
          <w:szCs w:val="22"/>
        </w:rPr>
        <w:t>undertake to remove that discharge to the satisfaction of the</w:t>
      </w:r>
      <w:r w:rsidR="00272F67">
        <w:rPr>
          <w:szCs w:val="22"/>
        </w:rPr>
        <w:t xml:space="preserve"> </w:t>
      </w:r>
      <w:r w:rsidR="000A3053" w:rsidRPr="00272F67">
        <w:rPr>
          <w:szCs w:val="22"/>
        </w:rPr>
        <w:t>Commissioner</w:t>
      </w:r>
      <w:r w:rsidRPr="00272F67">
        <w:rPr>
          <w:szCs w:val="22"/>
        </w:rPr>
        <w:t>, and in accordance with the requirements of this section.</w:t>
      </w:r>
      <w:r w:rsidR="00EC3605" w:rsidRPr="00272F67">
        <w:rPr>
          <w:szCs w:val="22"/>
        </w:rPr>
        <w:t xml:space="preserve"> </w:t>
      </w:r>
      <w:r w:rsidRPr="00272F67">
        <w:rPr>
          <w:szCs w:val="22"/>
        </w:rPr>
        <w:t>In determining the extent of a corrective action, the</w:t>
      </w:r>
      <w:r w:rsidR="00272F67">
        <w:rPr>
          <w:szCs w:val="22"/>
        </w:rPr>
        <w:t xml:space="preserve"> </w:t>
      </w:r>
      <w:r w:rsidR="000A3053" w:rsidRPr="00272F67">
        <w:rPr>
          <w:szCs w:val="22"/>
        </w:rPr>
        <w:t>Commissioner</w:t>
      </w:r>
      <w:r w:rsidRPr="00272F67">
        <w:rPr>
          <w:szCs w:val="22"/>
        </w:rPr>
        <w:t xml:space="preserve"> and the</w:t>
      </w:r>
      <w:r w:rsidR="00272F67">
        <w:rPr>
          <w:szCs w:val="22"/>
        </w:rPr>
        <w:t xml:space="preserve"> </w:t>
      </w:r>
      <w:r w:rsidR="000A3053" w:rsidRPr="00272F67">
        <w:rPr>
          <w:szCs w:val="22"/>
        </w:rPr>
        <w:t>Commissioner</w:t>
      </w:r>
      <w:r w:rsidRPr="00272F67">
        <w:rPr>
          <w:szCs w:val="22"/>
        </w:rPr>
        <w:t>’s staff shall consider the potential for human exposure and for adverse effects on public safety, health and welfare</w:t>
      </w:r>
      <w:r w:rsidR="00272F67">
        <w:rPr>
          <w:szCs w:val="22"/>
        </w:rPr>
        <w:t xml:space="preserve"> </w:t>
      </w:r>
      <w:r w:rsidR="00A0080C" w:rsidRPr="00272F67">
        <w:rPr>
          <w:szCs w:val="22"/>
        </w:rPr>
        <w:t>and</w:t>
      </w:r>
      <w:r w:rsidRPr="00272F67">
        <w:rPr>
          <w:szCs w:val="22"/>
        </w:rPr>
        <w:t xml:space="preserve"> the environment.</w:t>
      </w:r>
      <w:r w:rsidR="00272F67">
        <w:rPr>
          <w:szCs w:val="22"/>
        </w:rPr>
        <w:t xml:space="preserve"> </w:t>
      </w:r>
      <w:r w:rsidR="00A0080C" w:rsidRPr="00272F67">
        <w:rPr>
          <w:szCs w:val="22"/>
        </w:rPr>
        <w:t xml:space="preserve">The Commissioner will consider at a minimum the following factors in determining whether the corrective action plan is </w:t>
      </w:r>
      <w:r w:rsidR="00D52964" w:rsidRPr="00272F67">
        <w:rPr>
          <w:szCs w:val="22"/>
        </w:rPr>
        <w:t>appropriate</w:t>
      </w:r>
      <w:r w:rsidR="00A0080C" w:rsidRPr="00272F67">
        <w:rPr>
          <w:szCs w:val="22"/>
        </w:rPr>
        <w:t>:</w:t>
      </w:r>
    </w:p>
    <w:p w:rsidR="00A0080C" w:rsidRPr="00272F67" w:rsidRDefault="00A0080C" w:rsidP="00E54727">
      <w:pPr>
        <w:pStyle w:val="RulesParagraph"/>
        <w:spacing w:after="200"/>
        <w:ind w:left="1440" w:right="-144"/>
        <w:jc w:val="left"/>
        <w:rPr>
          <w:szCs w:val="22"/>
        </w:rPr>
      </w:pPr>
      <w:r w:rsidRPr="00272F67">
        <w:rPr>
          <w:szCs w:val="22"/>
        </w:rPr>
        <w:t>(a)</w:t>
      </w:r>
      <w:r w:rsidRPr="00272F67">
        <w:rPr>
          <w:szCs w:val="22"/>
        </w:rPr>
        <w:tab/>
        <w:t>The physical and chemical characteristics of the oil discharge, including its toxicity, persistence, and potential for migration;</w:t>
      </w:r>
    </w:p>
    <w:p w:rsidR="00A0080C" w:rsidRPr="00272F67" w:rsidRDefault="00A0080C" w:rsidP="00FE4793">
      <w:pPr>
        <w:pStyle w:val="RulesParagraph"/>
        <w:spacing w:after="200"/>
        <w:ind w:right="-144"/>
        <w:jc w:val="left"/>
        <w:rPr>
          <w:szCs w:val="22"/>
        </w:rPr>
      </w:pPr>
      <w:r w:rsidRPr="00272F67">
        <w:rPr>
          <w:szCs w:val="22"/>
        </w:rPr>
        <w:tab/>
        <w:t>(b)</w:t>
      </w:r>
      <w:r w:rsidRPr="00272F67">
        <w:rPr>
          <w:szCs w:val="22"/>
        </w:rPr>
        <w:tab/>
        <w:t xml:space="preserve">The </w:t>
      </w:r>
      <w:proofErr w:type="spellStart"/>
      <w:r w:rsidRPr="00272F67">
        <w:rPr>
          <w:szCs w:val="22"/>
        </w:rPr>
        <w:t>hydrogeologic</w:t>
      </w:r>
      <w:proofErr w:type="spellEnd"/>
      <w:r w:rsidRPr="00272F67">
        <w:rPr>
          <w:szCs w:val="22"/>
        </w:rPr>
        <w:t xml:space="preserve"> characteristics of the </w:t>
      </w:r>
      <w:r w:rsidR="00A36F50" w:rsidRPr="00272F67">
        <w:rPr>
          <w:szCs w:val="22"/>
        </w:rPr>
        <w:t>site</w:t>
      </w:r>
      <w:r w:rsidRPr="00272F67">
        <w:rPr>
          <w:szCs w:val="22"/>
        </w:rPr>
        <w:t xml:space="preserve"> and the surrounding areas;</w:t>
      </w:r>
    </w:p>
    <w:p w:rsidR="001F101C" w:rsidRPr="00272F67" w:rsidRDefault="00A0080C" w:rsidP="00E54727">
      <w:pPr>
        <w:pStyle w:val="RulesParagraph"/>
        <w:tabs>
          <w:tab w:val="left" w:pos="1440"/>
        </w:tabs>
        <w:spacing w:after="200"/>
        <w:ind w:left="1440" w:right="-144"/>
        <w:jc w:val="left"/>
        <w:rPr>
          <w:szCs w:val="22"/>
        </w:rPr>
      </w:pPr>
      <w:r w:rsidRPr="00272F67">
        <w:rPr>
          <w:szCs w:val="22"/>
        </w:rPr>
        <w:t>(c)</w:t>
      </w:r>
      <w:r w:rsidRPr="00272F67">
        <w:rPr>
          <w:szCs w:val="22"/>
        </w:rPr>
        <w:tab/>
        <w:t xml:space="preserve">The proximity, quality, and current and future uses of nearby surface water and </w:t>
      </w:r>
      <w:r w:rsidR="00353A70" w:rsidRPr="00272F67">
        <w:rPr>
          <w:szCs w:val="22"/>
        </w:rPr>
        <w:t>ground water</w:t>
      </w:r>
      <w:r w:rsidR="0042583B" w:rsidRPr="00272F67">
        <w:rPr>
          <w:szCs w:val="22"/>
        </w:rPr>
        <w:t>, including the Maine water quality classification standards</w:t>
      </w:r>
      <w:r w:rsidR="001B7686" w:rsidRPr="00272F67">
        <w:rPr>
          <w:szCs w:val="22"/>
        </w:rPr>
        <w:t xml:space="preserve"> and objectives to restore and maintain the chemical, physical and biological integrity of the State’s waters</w:t>
      </w:r>
      <w:r w:rsidRPr="00272F67">
        <w:rPr>
          <w:szCs w:val="22"/>
        </w:rPr>
        <w:t>;</w:t>
      </w:r>
    </w:p>
    <w:p w:rsidR="00A0080C" w:rsidRPr="00272F67" w:rsidRDefault="00A0080C" w:rsidP="00FE4793">
      <w:pPr>
        <w:pStyle w:val="RulesParagraph"/>
        <w:spacing w:after="200"/>
        <w:ind w:right="-144"/>
        <w:jc w:val="left"/>
        <w:rPr>
          <w:szCs w:val="22"/>
        </w:rPr>
      </w:pPr>
      <w:r w:rsidRPr="00272F67">
        <w:rPr>
          <w:szCs w:val="22"/>
        </w:rPr>
        <w:tab/>
        <w:t>(d)</w:t>
      </w:r>
      <w:r w:rsidRPr="00272F67">
        <w:rPr>
          <w:szCs w:val="22"/>
        </w:rPr>
        <w:tab/>
        <w:t xml:space="preserve">The potential effects of residual contamination on nearby surface water and </w:t>
      </w:r>
      <w:r w:rsidR="00353A70" w:rsidRPr="00272F67">
        <w:rPr>
          <w:szCs w:val="22"/>
        </w:rPr>
        <w:t>ground water</w:t>
      </w:r>
      <w:r w:rsidRPr="00272F67">
        <w:rPr>
          <w:szCs w:val="22"/>
        </w:rPr>
        <w:t>;</w:t>
      </w:r>
    </w:p>
    <w:p w:rsidR="00A0080C" w:rsidRPr="00272F67" w:rsidRDefault="00A0080C" w:rsidP="00FE4793">
      <w:pPr>
        <w:pStyle w:val="RulesParagraph"/>
        <w:spacing w:after="200"/>
        <w:ind w:right="-144"/>
        <w:jc w:val="left"/>
        <w:rPr>
          <w:szCs w:val="22"/>
        </w:rPr>
      </w:pPr>
      <w:r w:rsidRPr="00272F67">
        <w:rPr>
          <w:szCs w:val="22"/>
        </w:rPr>
        <w:tab/>
        <w:t>(e)</w:t>
      </w:r>
      <w:r w:rsidRPr="00272F67">
        <w:rPr>
          <w:szCs w:val="22"/>
        </w:rPr>
        <w:tab/>
        <w:t>An exposure assessment; and</w:t>
      </w:r>
    </w:p>
    <w:p w:rsidR="00A0080C" w:rsidRPr="00272F67" w:rsidRDefault="00A0080C" w:rsidP="00FE4793">
      <w:pPr>
        <w:pStyle w:val="RulesParagraph"/>
        <w:spacing w:after="200"/>
        <w:ind w:right="-144"/>
        <w:jc w:val="left"/>
        <w:rPr>
          <w:szCs w:val="22"/>
        </w:rPr>
      </w:pPr>
      <w:r w:rsidRPr="00272F67">
        <w:rPr>
          <w:szCs w:val="22"/>
        </w:rPr>
        <w:tab/>
        <w:t>(f)</w:t>
      </w:r>
      <w:r w:rsidRPr="00272F67">
        <w:rPr>
          <w:szCs w:val="22"/>
        </w:rPr>
        <w:tab/>
        <w:t>Any information assembled in compliance with this section.</w:t>
      </w:r>
    </w:p>
    <w:p w:rsidR="001F101C" w:rsidRPr="00272F67" w:rsidRDefault="001F101C" w:rsidP="00FE4793">
      <w:pPr>
        <w:pStyle w:val="RulesParagraph"/>
        <w:spacing w:after="200"/>
        <w:ind w:right="-144"/>
        <w:jc w:val="left"/>
        <w:rPr>
          <w:szCs w:val="22"/>
        </w:rPr>
      </w:pPr>
      <w:r w:rsidRPr="00272F67">
        <w:rPr>
          <w:szCs w:val="22"/>
        </w:rPr>
        <w:t>(2)</w:t>
      </w:r>
      <w:r w:rsidRPr="00272F67">
        <w:rPr>
          <w:szCs w:val="22"/>
        </w:rPr>
        <w:tab/>
        <w:t>Any evidence of a possible leak or discharge of oil as defined in section</w:t>
      </w:r>
      <w:r w:rsidR="00FE4793" w:rsidRPr="00272F67">
        <w:rPr>
          <w:szCs w:val="22"/>
        </w:rPr>
        <w:t xml:space="preserve"> </w:t>
      </w:r>
      <w:r w:rsidRPr="00272F67">
        <w:rPr>
          <w:szCs w:val="22"/>
        </w:rPr>
        <w:t>5(D</w:t>
      </w:r>
      <w:proofErr w:type="gramStart"/>
      <w:r w:rsidR="00B74C31" w:rsidRPr="00272F67">
        <w:rPr>
          <w:szCs w:val="22"/>
        </w:rPr>
        <w:t>)(</w:t>
      </w:r>
      <w:proofErr w:type="gramEnd"/>
      <w:r w:rsidR="00B74C31" w:rsidRPr="00272F67">
        <w:rPr>
          <w:szCs w:val="22"/>
        </w:rPr>
        <w:t>10</w:t>
      </w:r>
      <w:r w:rsidRPr="00272F67">
        <w:rPr>
          <w:szCs w:val="22"/>
        </w:rPr>
        <w:t>)</w:t>
      </w:r>
      <w:r w:rsidR="00575E1C">
        <w:rPr>
          <w:szCs w:val="22"/>
        </w:rPr>
        <w:t xml:space="preserve"> </w:t>
      </w:r>
      <w:r w:rsidRPr="00272F67">
        <w:rPr>
          <w:szCs w:val="22"/>
        </w:rPr>
        <w:t>must be reported to the</w:t>
      </w:r>
      <w:r w:rsidR="00272F67">
        <w:rPr>
          <w:szCs w:val="22"/>
        </w:rPr>
        <w:t xml:space="preserve"> </w:t>
      </w:r>
      <w:r w:rsidR="000A3053" w:rsidRPr="00272F67">
        <w:rPr>
          <w:szCs w:val="22"/>
        </w:rPr>
        <w:t>Commissioner</w:t>
      </w:r>
      <w:r w:rsidR="00C075EE" w:rsidRPr="00272F67">
        <w:rPr>
          <w:szCs w:val="22"/>
        </w:rPr>
        <w:t xml:space="preserve"> by the facility owner or operator</w:t>
      </w:r>
      <w:r w:rsidRPr="00272F67">
        <w:rPr>
          <w:szCs w:val="22"/>
        </w:rPr>
        <w:t xml:space="preserve"> within 24 hours of discovery.</w:t>
      </w:r>
      <w:r w:rsidR="00B90E96" w:rsidRPr="00272F67">
        <w:rPr>
          <w:szCs w:val="22"/>
        </w:rPr>
        <w:t xml:space="preserve"> </w:t>
      </w:r>
      <w:r w:rsidR="005C634A" w:rsidRPr="00272F67">
        <w:rPr>
          <w:szCs w:val="22"/>
        </w:rPr>
        <w:t xml:space="preserve">Actual oil leaks and discharges </w:t>
      </w:r>
      <w:r w:rsidR="00707179" w:rsidRPr="00272F67">
        <w:rPr>
          <w:szCs w:val="22"/>
        </w:rPr>
        <w:t>as defined in section 5(D</w:t>
      </w:r>
      <w:proofErr w:type="gramStart"/>
      <w:r w:rsidR="00B74C31" w:rsidRPr="00272F67">
        <w:rPr>
          <w:szCs w:val="22"/>
        </w:rPr>
        <w:t>)(</w:t>
      </w:r>
      <w:proofErr w:type="gramEnd"/>
      <w:r w:rsidR="00B74C31" w:rsidRPr="00272F67">
        <w:rPr>
          <w:szCs w:val="22"/>
        </w:rPr>
        <w:t>11</w:t>
      </w:r>
      <w:r w:rsidR="002A4814" w:rsidRPr="00272F67">
        <w:rPr>
          <w:szCs w:val="22"/>
        </w:rPr>
        <w:t>)</w:t>
      </w:r>
      <w:r w:rsidR="00575E1C">
        <w:rPr>
          <w:szCs w:val="22"/>
        </w:rPr>
        <w:t xml:space="preserve"> </w:t>
      </w:r>
      <w:r w:rsidR="005C634A" w:rsidRPr="00272F67">
        <w:rPr>
          <w:szCs w:val="22"/>
        </w:rPr>
        <w:t>shall be reported to the</w:t>
      </w:r>
      <w:r w:rsidR="00272F67">
        <w:rPr>
          <w:szCs w:val="22"/>
        </w:rPr>
        <w:t xml:space="preserve"> </w:t>
      </w:r>
      <w:r w:rsidR="000A3053" w:rsidRPr="00272F67">
        <w:rPr>
          <w:szCs w:val="22"/>
        </w:rPr>
        <w:t>Commissioner</w:t>
      </w:r>
      <w:r w:rsidR="005C634A" w:rsidRPr="00272F67">
        <w:rPr>
          <w:szCs w:val="22"/>
        </w:rPr>
        <w:t xml:space="preserve"> by the facility owner or operator, and the </w:t>
      </w:r>
      <w:r w:rsidR="00B24640">
        <w:rPr>
          <w:szCs w:val="22"/>
        </w:rPr>
        <w:t>Certified Underground Oil Storage Tank Installer</w:t>
      </w:r>
      <w:r w:rsidR="005C634A" w:rsidRPr="00272F67">
        <w:rPr>
          <w:szCs w:val="22"/>
        </w:rPr>
        <w:t xml:space="preserve"> or </w:t>
      </w:r>
      <w:r w:rsidR="00517318">
        <w:rPr>
          <w:szCs w:val="22"/>
        </w:rPr>
        <w:t>I</w:t>
      </w:r>
      <w:r w:rsidR="005C634A" w:rsidRPr="00272F67">
        <w:rPr>
          <w:szCs w:val="22"/>
        </w:rPr>
        <w:t>nspector within two (2) hours of discovery.</w:t>
      </w:r>
      <w:r w:rsidR="00B90E96" w:rsidRPr="00272F67">
        <w:rPr>
          <w:szCs w:val="22"/>
        </w:rPr>
        <w:t xml:space="preserve"> </w:t>
      </w:r>
      <w:r w:rsidR="002A4814" w:rsidRPr="00272F67">
        <w:rPr>
          <w:szCs w:val="22"/>
        </w:rPr>
        <w:br/>
      </w:r>
      <w:r w:rsidR="00C075EE" w:rsidRPr="00272F67">
        <w:rPr>
          <w:szCs w:val="22"/>
        </w:rPr>
        <w:br/>
      </w:r>
      <w:r w:rsidRPr="00272F67">
        <w:rPr>
          <w:szCs w:val="22"/>
        </w:rPr>
        <w:t xml:space="preserve">Notwithstanding the above, discharges of 10 or less gallons of oil that occur </w:t>
      </w:r>
      <w:r w:rsidR="00104CDC" w:rsidRPr="00272F67">
        <w:rPr>
          <w:szCs w:val="22"/>
        </w:rPr>
        <w:t xml:space="preserve">on the facility premises and </w:t>
      </w:r>
      <w:r w:rsidRPr="00272F67">
        <w:rPr>
          <w:szCs w:val="22"/>
        </w:rPr>
        <w:t>above the surface of the ground onto a concrete or asphalt paved surface, and that do not reach ground water or surface waters of the State, need not be reported to the</w:t>
      </w:r>
      <w:r w:rsidR="00272F67">
        <w:rPr>
          <w:szCs w:val="22"/>
        </w:rPr>
        <w:t xml:space="preserve"> </w:t>
      </w:r>
      <w:r w:rsidR="000A3053" w:rsidRPr="00272F67">
        <w:rPr>
          <w:szCs w:val="22"/>
        </w:rPr>
        <w:t>Commissioner</w:t>
      </w:r>
      <w:r w:rsidRPr="00272F67">
        <w:rPr>
          <w:szCs w:val="22"/>
        </w:rPr>
        <w:t xml:space="preserve"> if the owner or operator complies with all of the following requirements:</w:t>
      </w:r>
    </w:p>
    <w:p w:rsidR="001F101C" w:rsidRPr="00272F67" w:rsidRDefault="001F101C" w:rsidP="00241627">
      <w:pPr>
        <w:pStyle w:val="RulesSub-Paragraph"/>
        <w:spacing w:after="200"/>
        <w:jc w:val="left"/>
        <w:rPr>
          <w:szCs w:val="22"/>
        </w:rPr>
      </w:pPr>
      <w:r w:rsidRPr="00272F67">
        <w:rPr>
          <w:szCs w:val="22"/>
        </w:rPr>
        <w:t>(a)</w:t>
      </w:r>
      <w:r w:rsidRPr="00272F67">
        <w:rPr>
          <w:szCs w:val="22"/>
        </w:rPr>
        <w:tab/>
        <w:t>The discharge is cleaned up within 24 hours of discovery.</w:t>
      </w:r>
    </w:p>
    <w:p w:rsidR="001F101C" w:rsidRPr="00272F67" w:rsidRDefault="001F101C" w:rsidP="00241627">
      <w:pPr>
        <w:pStyle w:val="RulesSub-Paragraph"/>
        <w:spacing w:after="200"/>
        <w:jc w:val="left"/>
        <w:rPr>
          <w:szCs w:val="22"/>
        </w:rPr>
      </w:pPr>
      <w:r w:rsidRPr="00272F67">
        <w:rPr>
          <w:szCs w:val="22"/>
        </w:rPr>
        <w:t>(b)</w:t>
      </w:r>
      <w:r w:rsidRPr="00272F67">
        <w:rPr>
          <w:szCs w:val="22"/>
        </w:rPr>
        <w:tab/>
        <w:t>A written log is maintained at the facility or the owner's place of business in Maine recording for each discharge, the date of discovery, its source, the general location of the discharge at the facility, the date and method of cleanup, and the signature of the facility owner or operator certifying the accuracy of the log.</w:t>
      </w:r>
    </w:p>
    <w:p w:rsidR="001F101C" w:rsidRPr="00272F67" w:rsidRDefault="001F101C" w:rsidP="00241627">
      <w:pPr>
        <w:pStyle w:val="RulesSub-Paragraph"/>
        <w:spacing w:after="200"/>
        <w:jc w:val="left"/>
        <w:rPr>
          <w:szCs w:val="22"/>
        </w:rPr>
      </w:pPr>
      <w:r w:rsidRPr="00272F67">
        <w:rPr>
          <w:szCs w:val="22"/>
        </w:rPr>
        <w:t>(c)</w:t>
      </w:r>
      <w:r w:rsidRPr="00272F67">
        <w:rPr>
          <w:szCs w:val="22"/>
        </w:rPr>
        <w:tab/>
        <w:t xml:space="preserve">The log </w:t>
      </w:r>
      <w:r w:rsidR="002F539A" w:rsidRPr="00272F67">
        <w:rPr>
          <w:szCs w:val="22"/>
        </w:rPr>
        <w:t xml:space="preserve">must be made </w:t>
      </w:r>
      <w:r w:rsidRPr="00272F67">
        <w:rPr>
          <w:szCs w:val="22"/>
        </w:rPr>
        <w:t xml:space="preserve">available </w:t>
      </w:r>
      <w:r w:rsidR="002F539A" w:rsidRPr="00272F67">
        <w:rPr>
          <w:szCs w:val="22"/>
        </w:rPr>
        <w:t xml:space="preserve">upon request within 24 hours </w:t>
      </w:r>
      <w:r w:rsidRPr="00272F67">
        <w:rPr>
          <w:szCs w:val="22"/>
        </w:rPr>
        <w:t xml:space="preserve">for inspection by </w:t>
      </w:r>
      <w:r w:rsidR="00141F18" w:rsidRPr="00272F67">
        <w:rPr>
          <w:szCs w:val="22"/>
        </w:rPr>
        <w:t>D</w:t>
      </w:r>
      <w:r w:rsidRPr="00272F67">
        <w:rPr>
          <w:szCs w:val="22"/>
        </w:rPr>
        <w:t>epartment personnel, authorized agents of the</w:t>
      </w:r>
      <w:r w:rsidR="00272F67">
        <w:rPr>
          <w:szCs w:val="22"/>
        </w:rPr>
        <w:t xml:space="preserve"> </w:t>
      </w:r>
      <w:r w:rsidR="000A3053" w:rsidRPr="00272F67">
        <w:rPr>
          <w:szCs w:val="22"/>
        </w:rPr>
        <w:t>Commissioner</w:t>
      </w:r>
      <w:r w:rsidRPr="00272F67">
        <w:rPr>
          <w:szCs w:val="22"/>
        </w:rPr>
        <w:t>, and municipal officials.</w:t>
      </w:r>
    </w:p>
    <w:p w:rsidR="001F101C" w:rsidRPr="00272F67" w:rsidRDefault="001F101C" w:rsidP="00FE4793">
      <w:pPr>
        <w:pStyle w:val="RulesNotesub-para"/>
        <w:pBdr>
          <w:top w:val="single" w:sz="6" w:space="1" w:color="auto"/>
          <w:bottom w:val="single" w:sz="6" w:space="1" w:color="auto"/>
        </w:pBdr>
        <w:spacing w:after="200"/>
        <w:ind w:left="1080" w:firstLine="0"/>
        <w:jc w:val="left"/>
        <w:rPr>
          <w:szCs w:val="22"/>
        </w:rPr>
      </w:pPr>
      <w:r w:rsidRPr="00272F67">
        <w:rPr>
          <w:szCs w:val="22"/>
        </w:rPr>
        <w:t>NOTE:</w:t>
      </w:r>
      <w:r w:rsidR="00EC3605" w:rsidRPr="00272F67">
        <w:rPr>
          <w:szCs w:val="22"/>
        </w:rPr>
        <w:t xml:space="preserve"> </w:t>
      </w:r>
      <w:r w:rsidRPr="00272F67">
        <w:rPr>
          <w:szCs w:val="22"/>
        </w:rPr>
        <w:t xml:space="preserve">Discharges of oil may be reported by calling the </w:t>
      </w:r>
      <w:r w:rsidR="00141F18" w:rsidRPr="00272F67">
        <w:rPr>
          <w:szCs w:val="22"/>
        </w:rPr>
        <w:t>D</w:t>
      </w:r>
      <w:r w:rsidRPr="00272F67">
        <w:rPr>
          <w:szCs w:val="22"/>
        </w:rPr>
        <w:t>epartment's toll free telephone number, 1-800-482-0777.</w:t>
      </w:r>
    </w:p>
    <w:p w:rsidR="001F101C" w:rsidRPr="00272F67" w:rsidRDefault="001F101C" w:rsidP="00241627">
      <w:pPr>
        <w:pStyle w:val="RulesParagraph"/>
        <w:spacing w:after="200"/>
        <w:jc w:val="left"/>
        <w:rPr>
          <w:szCs w:val="22"/>
        </w:rPr>
      </w:pPr>
      <w:r w:rsidRPr="00272F67">
        <w:rPr>
          <w:szCs w:val="22"/>
        </w:rPr>
        <w:t>(3)</w:t>
      </w:r>
      <w:r w:rsidRPr="00272F67">
        <w:rPr>
          <w:szCs w:val="22"/>
        </w:rPr>
        <w:tab/>
      </w:r>
      <w:r w:rsidR="005C634A" w:rsidRPr="00272F67">
        <w:rPr>
          <w:szCs w:val="22"/>
        </w:rPr>
        <w:t xml:space="preserve">Under 38 </w:t>
      </w:r>
      <w:r w:rsidR="004D307E" w:rsidRPr="00272F67">
        <w:rPr>
          <w:szCs w:val="22"/>
        </w:rPr>
        <w:t>M.R.S.</w:t>
      </w:r>
      <w:r w:rsidR="00272F67" w:rsidRPr="00272F67">
        <w:rPr>
          <w:szCs w:val="22"/>
        </w:rPr>
        <w:t xml:space="preserve"> </w:t>
      </w:r>
      <w:r w:rsidR="006A0251">
        <w:rPr>
          <w:szCs w:val="22"/>
        </w:rPr>
        <w:t>§</w:t>
      </w:r>
      <w:r w:rsidR="005C634A" w:rsidRPr="00272F67">
        <w:rPr>
          <w:szCs w:val="22"/>
        </w:rPr>
        <w:t>568(4)(</w:t>
      </w:r>
      <w:r w:rsidR="00272F67" w:rsidRPr="00272F67">
        <w:rPr>
          <w:szCs w:val="22"/>
        </w:rPr>
        <w:t xml:space="preserve"> </w:t>
      </w:r>
      <w:r w:rsidR="007F645F" w:rsidRPr="00272F67">
        <w:rPr>
          <w:szCs w:val="22"/>
        </w:rPr>
        <w:t>A</w:t>
      </w:r>
      <w:r w:rsidR="005C634A" w:rsidRPr="00272F67">
        <w:rPr>
          <w:szCs w:val="22"/>
        </w:rPr>
        <w:t>)</w:t>
      </w:r>
      <w:r w:rsidR="007F645F" w:rsidRPr="00272F67">
        <w:rPr>
          <w:szCs w:val="22"/>
        </w:rPr>
        <w:t>,</w:t>
      </w:r>
      <w:r w:rsidR="005C634A" w:rsidRPr="00272F67">
        <w:rPr>
          <w:szCs w:val="22"/>
        </w:rPr>
        <w:t xml:space="preserve"> a</w:t>
      </w:r>
      <w:r w:rsidRPr="00272F67">
        <w:rPr>
          <w:szCs w:val="22"/>
        </w:rPr>
        <w:t xml:space="preserve">ny person who causes, or is responsible for, a discharge </w:t>
      </w:r>
      <w:r w:rsidR="005C634A" w:rsidRPr="00272F67">
        <w:rPr>
          <w:szCs w:val="22"/>
        </w:rPr>
        <w:t>from an underground oil storage facility</w:t>
      </w:r>
      <w:r w:rsidRPr="00272F67">
        <w:rPr>
          <w:szCs w:val="22"/>
        </w:rPr>
        <w:t xml:space="preserve"> in violation of 38 </w:t>
      </w:r>
      <w:r w:rsidR="004D307E" w:rsidRPr="00272F67">
        <w:rPr>
          <w:szCs w:val="22"/>
        </w:rPr>
        <w:t>M.R.S.</w:t>
      </w:r>
      <w:r w:rsidRPr="00272F67">
        <w:rPr>
          <w:szCs w:val="22"/>
        </w:rPr>
        <w:t xml:space="preserve"> </w:t>
      </w:r>
      <w:r w:rsidR="006A0251">
        <w:rPr>
          <w:szCs w:val="22"/>
        </w:rPr>
        <w:t>§</w:t>
      </w:r>
      <w:r w:rsidRPr="00272F67">
        <w:rPr>
          <w:szCs w:val="22"/>
        </w:rPr>
        <w:t xml:space="preserve">543, is not subject to any fines or penalties for violation of </w:t>
      </w:r>
      <w:r w:rsidR="00167369" w:rsidRPr="00272F67">
        <w:rPr>
          <w:szCs w:val="22"/>
        </w:rPr>
        <w:t xml:space="preserve">38 M.R.S. </w:t>
      </w:r>
      <w:r w:rsidR="006A0251">
        <w:rPr>
          <w:szCs w:val="22"/>
        </w:rPr>
        <w:t>§</w:t>
      </w:r>
      <w:r w:rsidRPr="00272F67">
        <w:rPr>
          <w:szCs w:val="22"/>
        </w:rPr>
        <w:t>543 for the discharge if that person promptly reports and removes that discharge in accordance with</w:t>
      </w:r>
      <w:r w:rsidR="00272F67">
        <w:rPr>
          <w:szCs w:val="22"/>
        </w:rPr>
        <w:t xml:space="preserve"> </w:t>
      </w:r>
      <w:r w:rsidR="00D6060B" w:rsidRPr="00272F67">
        <w:rPr>
          <w:szCs w:val="22"/>
        </w:rPr>
        <w:t>this Chapter</w:t>
      </w:r>
      <w:r w:rsidR="00FE4793" w:rsidRPr="00272F67">
        <w:rPr>
          <w:szCs w:val="22"/>
        </w:rPr>
        <w:t xml:space="preserve"> </w:t>
      </w:r>
      <w:r w:rsidRPr="00272F67">
        <w:rPr>
          <w:szCs w:val="22"/>
        </w:rPr>
        <w:t>as well as other rules or orders of the</w:t>
      </w:r>
      <w:r w:rsidR="00272F67">
        <w:rPr>
          <w:szCs w:val="22"/>
        </w:rPr>
        <w:t xml:space="preserve"> </w:t>
      </w:r>
      <w:r w:rsidR="000A3053" w:rsidRPr="00272F67">
        <w:rPr>
          <w:szCs w:val="22"/>
        </w:rPr>
        <w:t>Commissioner</w:t>
      </w:r>
      <w:r w:rsidRPr="00272F67">
        <w:rPr>
          <w:szCs w:val="22"/>
        </w:rPr>
        <w:t xml:space="preserve"> and the </w:t>
      </w:r>
      <w:r w:rsidR="0086772F" w:rsidRPr="00272F67">
        <w:rPr>
          <w:szCs w:val="22"/>
        </w:rPr>
        <w:t>B</w:t>
      </w:r>
      <w:r w:rsidR="00272F67" w:rsidRPr="00272F67">
        <w:rPr>
          <w:szCs w:val="22"/>
        </w:rPr>
        <w:t xml:space="preserve"> </w:t>
      </w:r>
      <w:proofErr w:type="spellStart"/>
      <w:r w:rsidRPr="00272F67">
        <w:rPr>
          <w:szCs w:val="22"/>
        </w:rPr>
        <w:t>oard</w:t>
      </w:r>
      <w:proofErr w:type="spellEnd"/>
      <w:r w:rsidR="002A4814" w:rsidRPr="00272F67">
        <w:rPr>
          <w:szCs w:val="22"/>
        </w:rPr>
        <w:t>,</w:t>
      </w:r>
      <w:r w:rsidR="002A4814" w:rsidRPr="00272F67">
        <w:t xml:space="preserve"> </w:t>
      </w:r>
      <w:r w:rsidR="002A4814" w:rsidRPr="00272F67">
        <w:rPr>
          <w:szCs w:val="22"/>
        </w:rPr>
        <w:t xml:space="preserve">except that a person who violates any laws or rules administered by the </w:t>
      </w:r>
      <w:r w:rsidR="00141F18" w:rsidRPr="00272F67">
        <w:rPr>
          <w:szCs w:val="22"/>
        </w:rPr>
        <w:t>D</w:t>
      </w:r>
      <w:r w:rsidR="002A4814" w:rsidRPr="00272F67">
        <w:rPr>
          <w:szCs w:val="22"/>
        </w:rPr>
        <w:t xml:space="preserve">epartment under 38 </w:t>
      </w:r>
      <w:r w:rsidR="004D307E" w:rsidRPr="00272F67">
        <w:rPr>
          <w:szCs w:val="22"/>
        </w:rPr>
        <w:t>M.R.S.</w:t>
      </w:r>
      <w:r w:rsidR="00272F67" w:rsidRPr="00272F67">
        <w:rPr>
          <w:szCs w:val="22"/>
        </w:rPr>
        <w:t xml:space="preserve"> </w:t>
      </w:r>
      <w:r w:rsidR="00167369" w:rsidRPr="00272F67">
        <w:rPr>
          <w:szCs w:val="22"/>
        </w:rPr>
        <w:t>§§ 561-570-M</w:t>
      </w:r>
      <w:r w:rsidR="002A4814" w:rsidRPr="00272F67">
        <w:rPr>
          <w:szCs w:val="22"/>
        </w:rPr>
        <w:t xml:space="preserve"> is subject to fines and penalties.</w:t>
      </w:r>
      <w:r w:rsidR="00272F67" w:rsidRPr="00272F67">
        <w:rPr>
          <w:szCs w:val="22"/>
        </w:rPr>
        <w:t xml:space="preserve"> </w:t>
      </w:r>
    </w:p>
    <w:p w:rsidR="001F101C" w:rsidRPr="00272F67" w:rsidRDefault="001F101C" w:rsidP="00FE4793">
      <w:pPr>
        <w:pStyle w:val="RulesParagraph"/>
        <w:spacing w:after="200"/>
        <w:ind w:right="-144"/>
        <w:jc w:val="left"/>
        <w:rPr>
          <w:szCs w:val="22"/>
        </w:rPr>
      </w:pPr>
      <w:r w:rsidRPr="00272F67">
        <w:rPr>
          <w:szCs w:val="22"/>
        </w:rPr>
        <w:t>(4)</w:t>
      </w:r>
      <w:r w:rsidRPr="00272F67">
        <w:rPr>
          <w:szCs w:val="22"/>
        </w:rPr>
        <w:tab/>
        <w:t>All hydrogeological</w:t>
      </w:r>
      <w:r w:rsidR="00F324A8" w:rsidRPr="00272F67">
        <w:rPr>
          <w:szCs w:val="22"/>
        </w:rPr>
        <w:t xml:space="preserve"> or other</w:t>
      </w:r>
      <w:r w:rsidRPr="00272F67">
        <w:rPr>
          <w:szCs w:val="22"/>
        </w:rPr>
        <w:t xml:space="preserve"> investigation and corrective action plans required under this section must be certified and stamped by a Maine certified geologist, a</w:t>
      </w:r>
      <w:r w:rsidR="00272F67">
        <w:rPr>
          <w:szCs w:val="22"/>
        </w:rPr>
        <w:t xml:space="preserve"> </w:t>
      </w:r>
      <w:r w:rsidR="00942931" w:rsidRPr="00272F67">
        <w:rPr>
          <w:szCs w:val="22"/>
        </w:rPr>
        <w:t xml:space="preserve">licensed </w:t>
      </w:r>
      <w:r w:rsidRPr="00272F67">
        <w:rPr>
          <w:szCs w:val="22"/>
        </w:rPr>
        <w:t>Maine professional engineer, or a geologist or engineer otherwise in compliance with the Maine professional regulation statutes for geologists or engineers.</w:t>
      </w:r>
      <w:r w:rsidR="00272F67">
        <w:rPr>
          <w:szCs w:val="22"/>
        </w:rPr>
        <w:t xml:space="preserve"> </w:t>
      </w:r>
      <w:r w:rsidRPr="00272F67">
        <w:rPr>
          <w:szCs w:val="22"/>
        </w:rPr>
        <w:t>Implementation of corrective actions must be supervised by a Maine certified</w:t>
      </w:r>
      <w:r w:rsidR="00272F67">
        <w:rPr>
          <w:szCs w:val="22"/>
        </w:rPr>
        <w:t xml:space="preserve"> </w:t>
      </w:r>
      <w:r w:rsidR="00821B66" w:rsidRPr="00272F67">
        <w:rPr>
          <w:szCs w:val="22"/>
        </w:rPr>
        <w:t>professional</w:t>
      </w:r>
      <w:r w:rsidR="00272F67">
        <w:rPr>
          <w:szCs w:val="22"/>
        </w:rPr>
        <w:t xml:space="preserve"> </w:t>
      </w:r>
      <w:r w:rsidRPr="00272F67">
        <w:rPr>
          <w:szCs w:val="22"/>
        </w:rPr>
        <w:t>working in compliance with Maine's professional regulation statutes.</w:t>
      </w:r>
      <w:r w:rsidR="00272F67">
        <w:rPr>
          <w:szCs w:val="22"/>
        </w:rPr>
        <w:t xml:space="preserve"> </w:t>
      </w:r>
      <w:r w:rsidRPr="00272F67">
        <w:rPr>
          <w:szCs w:val="22"/>
        </w:rPr>
        <w:t>Individuals providing the above professional services should be knowledgeable in underground oil storage facility investigation and remediation.</w:t>
      </w:r>
    </w:p>
    <w:p w:rsidR="006B4852" w:rsidRPr="00272F67" w:rsidRDefault="006B4852" w:rsidP="00241627">
      <w:pPr>
        <w:pStyle w:val="RulesParagraph"/>
        <w:spacing w:after="200"/>
        <w:jc w:val="left"/>
        <w:rPr>
          <w:szCs w:val="22"/>
        </w:rPr>
      </w:pPr>
      <w:r w:rsidRPr="00272F67">
        <w:rPr>
          <w:szCs w:val="22"/>
        </w:rPr>
        <w:t>(5)</w:t>
      </w:r>
      <w:r w:rsidR="00B559C4" w:rsidRPr="00272F67">
        <w:rPr>
          <w:szCs w:val="22"/>
        </w:rPr>
        <w:tab/>
      </w:r>
      <w:r w:rsidRPr="00272F67">
        <w:rPr>
          <w:szCs w:val="22"/>
        </w:rPr>
        <w:t xml:space="preserve">Any investigation of evidence of a possible leak or a discharge, and any removal or remediation of a discharge, </w:t>
      </w:r>
      <w:r w:rsidR="00E04568" w:rsidRPr="00272F67">
        <w:rPr>
          <w:szCs w:val="22"/>
        </w:rPr>
        <w:t xml:space="preserve">that </w:t>
      </w:r>
      <w:r w:rsidR="005D29D3" w:rsidRPr="00272F67">
        <w:rPr>
          <w:szCs w:val="22"/>
        </w:rPr>
        <w:t>involves excavation,</w:t>
      </w:r>
      <w:r w:rsidRPr="00272F67">
        <w:rPr>
          <w:szCs w:val="22"/>
        </w:rPr>
        <w:t xml:space="preserve"> removal</w:t>
      </w:r>
      <w:r w:rsidR="005D29D3" w:rsidRPr="00272F67">
        <w:rPr>
          <w:szCs w:val="22"/>
        </w:rPr>
        <w:t xml:space="preserve"> or replacement</w:t>
      </w:r>
      <w:r w:rsidRPr="00272F67">
        <w:rPr>
          <w:szCs w:val="22"/>
        </w:rPr>
        <w:t xml:space="preserve"> of soil materi</w:t>
      </w:r>
      <w:r w:rsidR="005D29D3" w:rsidRPr="00272F67">
        <w:rPr>
          <w:szCs w:val="22"/>
        </w:rPr>
        <w:t>al</w:t>
      </w:r>
      <w:r w:rsidRPr="00272F67">
        <w:rPr>
          <w:szCs w:val="22"/>
        </w:rPr>
        <w:t xml:space="preserve"> or a concrete pad, or the use of in situ techniques, above, under,</w:t>
      </w:r>
      <w:r w:rsidR="007A7B63" w:rsidRPr="00272F67">
        <w:rPr>
          <w:szCs w:val="22"/>
        </w:rPr>
        <w:t xml:space="preserve"> or within 10 feet of</w:t>
      </w:r>
      <w:r w:rsidRPr="00272F67">
        <w:rPr>
          <w:szCs w:val="22"/>
        </w:rPr>
        <w:t xml:space="preserve"> a tank or piping, </w:t>
      </w:r>
      <w:r w:rsidR="00B559C4" w:rsidRPr="00272F67">
        <w:rPr>
          <w:szCs w:val="22"/>
        </w:rPr>
        <w:t xml:space="preserve">must be attended by an </w:t>
      </w:r>
      <w:r w:rsidRPr="00272F67">
        <w:rPr>
          <w:szCs w:val="22"/>
        </w:rPr>
        <w:t xml:space="preserve">underground oil storage tank installer </w:t>
      </w:r>
      <w:r w:rsidR="00F324A8" w:rsidRPr="00272F67">
        <w:rPr>
          <w:szCs w:val="22"/>
        </w:rPr>
        <w:t xml:space="preserve">certified </w:t>
      </w:r>
      <w:r w:rsidR="00E04568" w:rsidRPr="00272F67">
        <w:rPr>
          <w:szCs w:val="22"/>
        </w:rPr>
        <w:t>under</w:t>
      </w:r>
      <w:r w:rsidRPr="00272F67">
        <w:rPr>
          <w:szCs w:val="22"/>
        </w:rPr>
        <w:t xml:space="preserve"> 32 </w:t>
      </w:r>
      <w:r w:rsidR="004D307E" w:rsidRPr="00272F67">
        <w:rPr>
          <w:szCs w:val="22"/>
        </w:rPr>
        <w:t>M.R.S.</w:t>
      </w:r>
      <w:r w:rsidRPr="00272F67">
        <w:rPr>
          <w:szCs w:val="22"/>
        </w:rPr>
        <w:t xml:space="preserve"> </w:t>
      </w:r>
      <w:r w:rsidR="00FE4793" w:rsidRPr="00272F67">
        <w:rPr>
          <w:szCs w:val="22"/>
        </w:rPr>
        <w:t>§§</w:t>
      </w:r>
      <w:r w:rsidRPr="00272F67">
        <w:rPr>
          <w:szCs w:val="22"/>
        </w:rPr>
        <w:t xml:space="preserve"> 10001</w:t>
      </w:r>
      <w:r w:rsidR="00272F67" w:rsidRPr="00272F67">
        <w:rPr>
          <w:szCs w:val="22"/>
        </w:rPr>
        <w:t xml:space="preserve"> </w:t>
      </w:r>
      <w:r w:rsidR="00167369" w:rsidRPr="00272F67">
        <w:rPr>
          <w:i/>
          <w:szCs w:val="22"/>
        </w:rPr>
        <w:t>-</w:t>
      </w:r>
      <w:r w:rsidR="00167369" w:rsidRPr="00272F67">
        <w:rPr>
          <w:szCs w:val="22"/>
        </w:rPr>
        <w:t>10016</w:t>
      </w:r>
      <w:r w:rsidRPr="00272F67">
        <w:rPr>
          <w:szCs w:val="22"/>
        </w:rPr>
        <w:t>.</w:t>
      </w:r>
      <w:r w:rsidR="00B90E96" w:rsidRPr="00272F67">
        <w:rPr>
          <w:szCs w:val="22"/>
        </w:rPr>
        <w:t xml:space="preserve"> </w:t>
      </w:r>
      <w:r w:rsidRPr="00272F67">
        <w:rPr>
          <w:szCs w:val="22"/>
        </w:rPr>
        <w:t xml:space="preserve">In order to protect the structural integrity of the facility, to prevent further discharges, and to protect public safety and the environment, the certified installer shall </w:t>
      </w:r>
      <w:r w:rsidR="005A6B4B" w:rsidRPr="00272F67">
        <w:rPr>
          <w:szCs w:val="22"/>
        </w:rPr>
        <w:t xml:space="preserve">supervise and </w:t>
      </w:r>
      <w:r w:rsidRPr="00272F67">
        <w:rPr>
          <w:szCs w:val="22"/>
        </w:rPr>
        <w:t>be present at all times when wo</w:t>
      </w:r>
      <w:r w:rsidR="00CC292C" w:rsidRPr="00272F67">
        <w:rPr>
          <w:szCs w:val="22"/>
        </w:rPr>
        <w:t>rk described above is being performed</w:t>
      </w:r>
      <w:r w:rsidRPr="00272F67">
        <w:rPr>
          <w:szCs w:val="22"/>
        </w:rPr>
        <w:t>.</w:t>
      </w:r>
    </w:p>
    <w:p w:rsidR="001F101C" w:rsidRPr="00272F67" w:rsidRDefault="001F101C" w:rsidP="00241627">
      <w:pPr>
        <w:pStyle w:val="RulesParagraph"/>
        <w:spacing w:after="200"/>
        <w:jc w:val="left"/>
        <w:rPr>
          <w:szCs w:val="22"/>
        </w:rPr>
      </w:pPr>
      <w:r w:rsidRPr="00272F67">
        <w:rPr>
          <w:szCs w:val="22"/>
        </w:rPr>
        <w:t>(</w:t>
      </w:r>
      <w:r w:rsidR="006B4852" w:rsidRPr="00272F67">
        <w:rPr>
          <w:szCs w:val="22"/>
        </w:rPr>
        <w:t>6</w:t>
      </w:r>
      <w:r w:rsidRPr="00272F67">
        <w:rPr>
          <w:szCs w:val="22"/>
        </w:rPr>
        <w:t>)</w:t>
      </w:r>
      <w:r w:rsidRPr="00272F67">
        <w:rPr>
          <w:szCs w:val="22"/>
        </w:rPr>
        <w:tab/>
        <w:t>Leaks and discharges of oil shall be investigated and corrected using techniques that are cost-effective, reliable and technically feasible</w:t>
      </w:r>
      <w:r w:rsidR="00FE4793" w:rsidRPr="00272F67">
        <w:rPr>
          <w:szCs w:val="22"/>
        </w:rPr>
        <w:t>.</w:t>
      </w:r>
    </w:p>
    <w:p w:rsidR="001F101C" w:rsidRPr="00272F67" w:rsidRDefault="001F101C" w:rsidP="00CE6266">
      <w:pPr>
        <w:pStyle w:val="RulesParagraph"/>
        <w:spacing w:after="200"/>
        <w:ind w:right="-144"/>
        <w:jc w:val="left"/>
        <w:rPr>
          <w:szCs w:val="22"/>
        </w:rPr>
      </w:pPr>
      <w:r w:rsidRPr="00272F67">
        <w:rPr>
          <w:szCs w:val="22"/>
        </w:rPr>
        <w:t>(</w:t>
      </w:r>
      <w:r w:rsidR="006B4852" w:rsidRPr="00272F67">
        <w:rPr>
          <w:szCs w:val="22"/>
        </w:rPr>
        <w:t>7</w:t>
      </w:r>
      <w:r w:rsidRPr="00272F67">
        <w:rPr>
          <w:szCs w:val="22"/>
        </w:rPr>
        <w:t>)</w:t>
      </w:r>
      <w:r w:rsidRPr="00272F67">
        <w:rPr>
          <w:szCs w:val="22"/>
        </w:rPr>
        <w:tab/>
        <w:t>Upon determination that an oil discharge has occurred at a facility, that facility may resume partial or full operation while corrective action is taken unless the</w:t>
      </w:r>
      <w:r w:rsidR="00272F67">
        <w:rPr>
          <w:szCs w:val="22"/>
        </w:rPr>
        <w:t xml:space="preserve"> </w:t>
      </w:r>
      <w:r w:rsidR="000A3053" w:rsidRPr="00272F67">
        <w:rPr>
          <w:szCs w:val="22"/>
        </w:rPr>
        <w:t>Commissioner</w:t>
      </w:r>
      <w:r w:rsidRPr="00272F67">
        <w:rPr>
          <w:szCs w:val="22"/>
        </w:rPr>
        <w:t xml:space="preserve"> determines that a return to operation would interfere with investigation and remediation efforts, and would therefore result in a threat to public health and safety and the e</w:t>
      </w:r>
      <w:r w:rsidR="005E0D21" w:rsidRPr="00272F67">
        <w:rPr>
          <w:szCs w:val="22"/>
        </w:rPr>
        <w:t>nvironment</w:t>
      </w:r>
      <w:r w:rsidR="008A49B8" w:rsidRPr="00272F67">
        <w:rPr>
          <w:szCs w:val="22"/>
        </w:rPr>
        <w:t>.</w:t>
      </w:r>
      <w:r w:rsidR="00B90E96" w:rsidRPr="00272F67">
        <w:rPr>
          <w:szCs w:val="22"/>
        </w:rPr>
        <w:t xml:space="preserve"> </w:t>
      </w:r>
      <w:r w:rsidR="008A49B8" w:rsidRPr="00272F67">
        <w:rPr>
          <w:szCs w:val="22"/>
        </w:rPr>
        <w:t xml:space="preserve">No excavation, drilling or soil removal </w:t>
      </w:r>
      <w:r w:rsidR="00B559C4" w:rsidRPr="00272F67">
        <w:rPr>
          <w:szCs w:val="22"/>
        </w:rPr>
        <w:t>may be undertaken</w:t>
      </w:r>
      <w:r w:rsidR="008A49B8" w:rsidRPr="00272F67">
        <w:rPr>
          <w:szCs w:val="22"/>
        </w:rPr>
        <w:t xml:space="preserve"> </w:t>
      </w:r>
      <w:r w:rsidR="009440E6" w:rsidRPr="00272F67">
        <w:rPr>
          <w:szCs w:val="22"/>
        </w:rPr>
        <w:t>on the facility premises within 5</w:t>
      </w:r>
      <w:r w:rsidR="008A49B8" w:rsidRPr="00272F67">
        <w:rPr>
          <w:szCs w:val="22"/>
        </w:rPr>
        <w:t xml:space="preserve"> feet of any pressurized Class 1 liquid (e.g. all gasolines) product lines until such lines have been drained of product.</w:t>
      </w:r>
      <w:r w:rsidR="00EC3605" w:rsidRPr="00272F67">
        <w:rPr>
          <w:szCs w:val="22"/>
        </w:rPr>
        <w:t xml:space="preserve"> </w:t>
      </w:r>
      <w:r w:rsidR="008A49B8" w:rsidRPr="00272F67">
        <w:rPr>
          <w:szCs w:val="22"/>
        </w:rPr>
        <w:t>In accordance with NFPA 30</w:t>
      </w:r>
      <w:r w:rsidR="009440E6" w:rsidRPr="00272F67">
        <w:rPr>
          <w:szCs w:val="22"/>
        </w:rPr>
        <w:t xml:space="preserve"> and 30</w:t>
      </w:r>
      <w:r w:rsidR="00272F67" w:rsidRPr="00272F67">
        <w:rPr>
          <w:szCs w:val="22"/>
        </w:rPr>
        <w:t xml:space="preserve"> </w:t>
      </w:r>
      <w:r w:rsidR="009440E6" w:rsidRPr="00272F67">
        <w:rPr>
          <w:szCs w:val="22"/>
        </w:rPr>
        <w:t>A</w:t>
      </w:r>
      <w:r w:rsidR="008A49B8" w:rsidRPr="00272F67">
        <w:rPr>
          <w:szCs w:val="22"/>
        </w:rPr>
        <w:t xml:space="preserve">, excavation, drilling, or other activities that may act as a source of ignition of flammable vapors at a Class 1 liquid dispensing facility </w:t>
      </w:r>
      <w:r w:rsidR="00B559C4" w:rsidRPr="00272F67">
        <w:rPr>
          <w:szCs w:val="22"/>
        </w:rPr>
        <w:t xml:space="preserve">may not be undertaken </w:t>
      </w:r>
      <w:r w:rsidR="009440E6" w:rsidRPr="00272F67">
        <w:rPr>
          <w:szCs w:val="22"/>
        </w:rPr>
        <w:t>within 20 feet of a fueling</w:t>
      </w:r>
      <w:r w:rsidR="008A49B8" w:rsidRPr="00272F67">
        <w:rPr>
          <w:szCs w:val="22"/>
        </w:rPr>
        <w:t xml:space="preserve"> dispenser</w:t>
      </w:r>
      <w:r w:rsidR="00617EFB" w:rsidRPr="00272F67">
        <w:t xml:space="preserve"> </w:t>
      </w:r>
      <w:r w:rsidR="00617EFB" w:rsidRPr="00272F67">
        <w:rPr>
          <w:szCs w:val="22"/>
        </w:rPr>
        <w:t>and nozzle when fully extended</w:t>
      </w:r>
      <w:r w:rsidR="008A49B8" w:rsidRPr="00272F67">
        <w:rPr>
          <w:szCs w:val="22"/>
        </w:rPr>
        <w:t>, unless the electrical power supply to the dispenser has first been turned off and all fueling operations from that dispenser have ceased.</w:t>
      </w:r>
    </w:p>
    <w:p w:rsidR="00C97F1D" w:rsidRPr="00272F67" w:rsidRDefault="00C97F1D" w:rsidP="0033629C">
      <w:pPr>
        <w:pStyle w:val="RulesParagraph"/>
        <w:pBdr>
          <w:top w:val="single" w:sz="8" w:space="1" w:color="auto"/>
          <w:bottom w:val="single" w:sz="8" w:space="1" w:color="auto"/>
        </w:pBdr>
        <w:spacing w:after="200"/>
        <w:ind w:firstLine="0"/>
        <w:jc w:val="left"/>
        <w:rPr>
          <w:szCs w:val="22"/>
        </w:rPr>
      </w:pPr>
      <w:r w:rsidRPr="00272F67">
        <w:rPr>
          <w:szCs w:val="22"/>
        </w:rPr>
        <w:t>NOTE:</w:t>
      </w:r>
      <w:r w:rsidR="00EC3605" w:rsidRPr="00272F67">
        <w:rPr>
          <w:szCs w:val="22"/>
        </w:rPr>
        <w:t xml:space="preserve"> </w:t>
      </w:r>
      <w:r w:rsidRPr="00272F67">
        <w:rPr>
          <w:szCs w:val="22"/>
        </w:rPr>
        <w:t>Before undertaking excavation at a facility that will remain in operation, the owner or operator should notify the mun</w:t>
      </w:r>
      <w:r w:rsidR="00834C51" w:rsidRPr="00272F67">
        <w:rPr>
          <w:szCs w:val="22"/>
        </w:rPr>
        <w:t>icipal fire chief in the event</w:t>
      </w:r>
      <w:r w:rsidRPr="00272F67">
        <w:rPr>
          <w:szCs w:val="22"/>
        </w:rPr>
        <w:t xml:space="preserve"> </w:t>
      </w:r>
      <w:r w:rsidR="009440E6" w:rsidRPr="00272F67">
        <w:rPr>
          <w:szCs w:val="22"/>
        </w:rPr>
        <w:t xml:space="preserve">a </w:t>
      </w:r>
      <w:r w:rsidRPr="00272F67">
        <w:rPr>
          <w:szCs w:val="22"/>
        </w:rPr>
        <w:t>local ordinance</w:t>
      </w:r>
      <w:r w:rsidR="009440E6" w:rsidRPr="00272F67">
        <w:rPr>
          <w:szCs w:val="22"/>
        </w:rPr>
        <w:t xml:space="preserve"> applies and a</w:t>
      </w:r>
      <w:r w:rsidRPr="00272F67">
        <w:rPr>
          <w:szCs w:val="22"/>
        </w:rPr>
        <w:t xml:space="preserve"> </w:t>
      </w:r>
      <w:r w:rsidR="009440E6" w:rsidRPr="00272F67">
        <w:rPr>
          <w:szCs w:val="22"/>
        </w:rPr>
        <w:t>permit is required under NFPA</w:t>
      </w:r>
      <w:r w:rsidR="00272F67">
        <w:rPr>
          <w:szCs w:val="22"/>
        </w:rPr>
        <w:t xml:space="preserve"> </w:t>
      </w:r>
      <w:r w:rsidR="009440E6" w:rsidRPr="00272F67">
        <w:rPr>
          <w:szCs w:val="22"/>
        </w:rPr>
        <w:t>30 (7.9)</w:t>
      </w:r>
      <w:r w:rsidRPr="00272F67">
        <w:rPr>
          <w:szCs w:val="22"/>
        </w:rPr>
        <w:t>.</w:t>
      </w:r>
    </w:p>
    <w:p w:rsidR="00C655CE" w:rsidRPr="00272F67" w:rsidRDefault="00C655CE" w:rsidP="004F5EC5">
      <w:pPr>
        <w:pStyle w:val="RulesSub-section"/>
        <w:keepNext/>
        <w:keepLines/>
        <w:spacing w:after="200"/>
        <w:ind w:left="1080"/>
        <w:jc w:val="left"/>
        <w:rPr>
          <w:szCs w:val="22"/>
        </w:rPr>
      </w:pPr>
      <w:r w:rsidRPr="00272F67">
        <w:rPr>
          <w:szCs w:val="22"/>
        </w:rPr>
        <w:t>(8)</w:t>
      </w:r>
      <w:r w:rsidRPr="00272F67">
        <w:rPr>
          <w:szCs w:val="22"/>
        </w:rPr>
        <w:tab/>
      </w:r>
      <w:r w:rsidR="00FC43ED" w:rsidRPr="00272F67">
        <w:rPr>
          <w:szCs w:val="22"/>
        </w:rPr>
        <w:t>The owners or operators of</w:t>
      </w:r>
      <w:r w:rsidRPr="00272F67">
        <w:rPr>
          <w:szCs w:val="22"/>
        </w:rPr>
        <w:t xml:space="preserve"> </w:t>
      </w:r>
      <w:r w:rsidR="009B7EDC" w:rsidRPr="00272F67">
        <w:rPr>
          <w:szCs w:val="22"/>
        </w:rPr>
        <w:t xml:space="preserve">the following </w:t>
      </w:r>
      <w:r w:rsidR="009F2F02" w:rsidRPr="00272F67">
        <w:rPr>
          <w:szCs w:val="22"/>
        </w:rPr>
        <w:t xml:space="preserve">tanks </w:t>
      </w:r>
      <w:r w:rsidR="00FC43ED" w:rsidRPr="00272F67">
        <w:rPr>
          <w:szCs w:val="22"/>
        </w:rPr>
        <w:t>must comply with the requirements of this section</w:t>
      </w:r>
      <w:r w:rsidR="00321C1E" w:rsidRPr="00272F67">
        <w:rPr>
          <w:szCs w:val="22"/>
        </w:rPr>
        <w:t>, except that</w:t>
      </w:r>
      <w:r w:rsidR="00FC43ED" w:rsidRPr="00272F67">
        <w:rPr>
          <w:szCs w:val="22"/>
        </w:rPr>
        <w:t xml:space="preserve"> they </w:t>
      </w:r>
      <w:r w:rsidR="00B26BE5" w:rsidRPr="00272F67">
        <w:rPr>
          <w:szCs w:val="22"/>
        </w:rPr>
        <w:t>may</w:t>
      </w:r>
      <w:r w:rsidR="00FC43ED" w:rsidRPr="00272F67">
        <w:rPr>
          <w:szCs w:val="22"/>
        </w:rPr>
        <w:t xml:space="preserve"> meet</w:t>
      </w:r>
      <w:r w:rsidR="00321C1E" w:rsidRPr="00272F67">
        <w:rPr>
          <w:szCs w:val="22"/>
        </w:rPr>
        <w:t xml:space="preserve"> the initial site characterization of 40 C.F.R. </w:t>
      </w:r>
      <w:r w:rsidR="006A0251">
        <w:rPr>
          <w:szCs w:val="22"/>
        </w:rPr>
        <w:t>§</w:t>
      </w:r>
      <w:r w:rsidR="00321C1E" w:rsidRPr="00272F67">
        <w:rPr>
          <w:szCs w:val="22"/>
        </w:rPr>
        <w:t>280.63</w:t>
      </w:r>
      <w:r w:rsidR="00103053" w:rsidRPr="00272F67">
        <w:rPr>
          <w:szCs w:val="22"/>
        </w:rPr>
        <w:t>, as amended up to July 1,</w:t>
      </w:r>
      <w:r w:rsidR="00306581" w:rsidRPr="00272F67">
        <w:rPr>
          <w:szCs w:val="22"/>
        </w:rPr>
        <w:t xml:space="preserve"> </w:t>
      </w:r>
      <w:r w:rsidR="00CD256D" w:rsidRPr="00272F67">
        <w:rPr>
          <w:szCs w:val="22"/>
        </w:rPr>
        <w:t>201</w:t>
      </w:r>
      <w:r w:rsidR="00801563" w:rsidRPr="00272F67">
        <w:rPr>
          <w:szCs w:val="22"/>
        </w:rPr>
        <w:t>8</w:t>
      </w:r>
      <w:r w:rsidR="00CD256D" w:rsidRPr="00272F67">
        <w:rPr>
          <w:szCs w:val="22"/>
        </w:rPr>
        <w:t>,</w:t>
      </w:r>
      <w:r w:rsidR="00321C1E" w:rsidRPr="00272F67">
        <w:rPr>
          <w:szCs w:val="22"/>
        </w:rPr>
        <w:t xml:space="preserve"> in lieu of conducting a site assessment</w:t>
      </w:r>
      <w:r w:rsidR="00306581" w:rsidRPr="00272F67">
        <w:rPr>
          <w:szCs w:val="22"/>
        </w:rPr>
        <w:t xml:space="preserve"> in accordance with </w:t>
      </w:r>
      <w:r w:rsidR="003B21C0" w:rsidRPr="00272F67">
        <w:rPr>
          <w:szCs w:val="22"/>
        </w:rPr>
        <w:t>Appendix P</w:t>
      </w:r>
      <w:r w:rsidR="009F2F02" w:rsidRPr="00272F67">
        <w:rPr>
          <w:szCs w:val="22"/>
        </w:rPr>
        <w:t>:</w:t>
      </w:r>
    </w:p>
    <w:p w:rsidR="009F2F02" w:rsidRPr="00272F67" w:rsidRDefault="009F2F02" w:rsidP="009F2F02">
      <w:pPr>
        <w:pStyle w:val="RulesSub-section"/>
        <w:keepNext/>
        <w:keepLines/>
        <w:spacing w:after="200"/>
        <w:ind w:left="1440" w:hanging="450"/>
        <w:jc w:val="left"/>
        <w:rPr>
          <w:szCs w:val="22"/>
        </w:rPr>
      </w:pPr>
      <w:r w:rsidRPr="00272F67">
        <w:rPr>
          <w:szCs w:val="22"/>
        </w:rPr>
        <w:t>(</w:t>
      </w:r>
      <w:r w:rsidR="00B74C31">
        <w:rPr>
          <w:szCs w:val="22"/>
        </w:rPr>
        <w:t>a</w:t>
      </w:r>
      <w:r w:rsidRPr="00272F67">
        <w:rPr>
          <w:szCs w:val="22"/>
        </w:rPr>
        <w:t>)</w:t>
      </w:r>
      <w:r w:rsidRPr="00272F67">
        <w:rPr>
          <w:szCs w:val="22"/>
        </w:rPr>
        <w:tab/>
      </w:r>
      <w:r w:rsidR="00675511">
        <w:rPr>
          <w:szCs w:val="22"/>
        </w:rPr>
        <w:t>A</w:t>
      </w:r>
      <w:r w:rsidRPr="00272F67">
        <w:rPr>
          <w:szCs w:val="22"/>
        </w:rPr>
        <w:t xml:space="preserve">boveground oil storage tanks that are associated with field constructed underground oil storage tanks and airport hydrant </w:t>
      </w:r>
      <w:r w:rsidR="00935477" w:rsidRPr="00272F67">
        <w:rPr>
          <w:szCs w:val="22"/>
        </w:rPr>
        <w:t>systems;</w:t>
      </w:r>
      <w:r w:rsidRPr="00272F67">
        <w:rPr>
          <w:szCs w:val="22"/>
        </w:rPr>
        <w:t xml:space="preserve"> and</w:t>
      </w:r>
    </w:p>
    <w:p w:rsidR="009F2F02" w:rsidRPr="00272F67" w:rsidRDefault="009F2F02" w:rsidP="00B84C37">
      <w:pPr>
        <w:pStyle w:val="RulesSub-section"/>
        <w:keepNext/>
        <w:keepLines/>
        <w:spacing w:after="200"/>
        <w:ind w:left="1440" w:hanging="450"/>
        <w:jc w:val="left"/>
        <w:rPr>
          <w:szCs w:val="22"/>
        </w:rPr>
      </w:pPr>
      <w:r w:rsidRPr="00272F67">
        <w:rPr>
          <w:szCs w:val="22"/>
        </w:rPr>
        <w:t>(</w:t>
      </w:r>
      <w:r w:rsidR="00B74C31">
        <w:rPr>
          <w:szCs w:val="22"/>
        </w:rPr>
        <w:t>b</w:t>
      </w:r>
      <w:r w:rsidRPr="00272F67">
        <w:rPr>
          <w:szCs w:val="22"/>
        </w:rPr>
        <w:t>)</w:t>
      </w:r>
      <w:r w:rsidRPr="00272F67">
        <w:rPr>
          <w:szCs w:val="22"/>
        </w:rPr>
        <w:tab/>
      </w:r>
      <w:r w:rsidR="00675511">
        <w:rPr>
          <w:szCs w:val="22"/>
        </w:rPr>
        <w:t>W</w:t>
      </w:r>
      <w:r w:rsidRPr="00272F67">
        <w:rPr>
          <w:szCs w:val="22"/>
        </w:rPr>
        <w:t xml:space="preserve">astewater treatment tank systems that are not regulated </w:t>
      </w:r>
      <w:r w:rsidR="009B2843" w:rsidRPr="00272F67">
        <w:rPr>
          <w:szCs w:val="22"/>
        </w:rPr>
        <w:t xml:space="preserve">by the </w:t>
      </w:r>
      <w:r w:rsidR="00A41FF8" w:rsidRPr="00272F67">
        <w:rPr>
          <w:i/>
          <w:szCs w:val="22"/>
        </w:rPr>
        <w:t>Clean Water Act</w:t>
      </w:r>
      <w:r w:rsidR="00A41FF8" w:rsidRPr="00272F67">
        <w:rPr>
          <w:szCs w:val="22"/>
        </w:rPr>
        <w:t xml:space="preserve"> §§ 402 or 307(b) (1972)</w:t>
      </w:r>
      <w:r w:rsidR="00E824D4">
        <w:rPr>
          <w:szCs w:val="22"/>
        </w:rPr>
        <w:t xml:space="preserve"> </w:t>
      </w:r>
      <w:r w:rsidR="00A41FF8" w:rsidRPr="00272F67">
        <w:rPr>
          <w:szCs w:val="22"/>
        </w:rPr>
        <w:t xml:space="preserve">(33 U.S.C., </w:t>
      </w:r>
      <w:r w:rsidR="006A0251">
        <w:rPr>
          <w:szCs w:val="22"/>
        </w:rPr>
        <w:t>§</w:t>
      </w:r>
      <w:r w:rsidR="00A41FF8" w:rsidRPr="00272F67">
        <w:rPr>
          <w:szCs w:val="22"/>
        </w:rPr>
        <w:t xml:space="preserve">1317(b) or </w:t>
      </w:r>
      <w:r w:rsidR="006A0251">
        <w:rPr>
          <w:szCs w:val="22"/>
        </w:rPr>
        <w:t>§</w:t>
      </w:r>
      <w:r w:rsidR="00A41FF8" w:rsidRPr="00272F67">
        <w:rPr>
          <w:szCs w:val="22"/>
        </w:rPr>
        <w:t>1342 (2016)</w:t>
      </w:r>
      <w:r w:rsidR="00E824D4">
        <w:rPr>
          <w:szCs w:val="22"/>
        </w:rPr>
        <w:t>)</w:t>
      </w:r>
      <w:r w:rsidR="00B74C31">
        <w:rPr>
          <w:szCs w:val="22"/>
        </w:rPr>
        <w:t>.</w:t>
      </w:r>
    </w:p>
    <w:p w:rsidR="001F101C" w:rsidRPr="00272F67" w:rsidRDefault="001F101C" w:rsidP="00241627">
      <w:pPr>
        <w:pStyle w:val="RulesSub-section"/>
        <w:keepNext/>
        <w:keepLines/>
        <w:spacing w:after="200"/>
        <w:jc w:val="left"/>
        <w:rPr>
          <w:b/>
          <w:szCs w:val="22"/>
        </w:rPr>
      </w:pPr>
      <w:r w:rsidRPr="00272F67">
        <w:rPr>
          <w:b/>
          <w:szCs w:val="22"/>
        </w:rPr>
        <w:t>B.</w:t>
      </w:r>
      <w:r w:rsidRPr="00272F67">
        <w:rPr>
          <w:b/>
          <w:szCs w:val="22"/>
        </w:rPr>
        <w:tab/>
      </w:r>
      <w:r w:rsidR="00306007" w:rsidRPr="00272F67">
        <w:rPr>
          <w:b/>
          <w:szCs w:val="22"/>
        </w:rPr>
        <w:t>Discharge and l</w:t>
      </w:r>
      <w:r w:rsidRPr="00272F67">
        <w:rPr>
          <w:b/>
          <w:szCs w:val="22"/>
        </w:rPr>
        <w:t>eak investigation and confirmation requirements</w:t>
      </w:r>
    </w:p>
    <w:p w:rsidR="001F101C" w:rsidRPr="00272F67" w:rsidRDefault="001F101C" w:rsidP="00241627">
      <w:pPr>
        <w:pStyle w:val="RulesParagraph"/>
        <w:spacing w:after="200"/>
        <w:jc w:val="left"/>
        <w:rPr>
          <w:szCs w:val="22"/>
        </w:rPr>
      </w:pPr>
      <w:r w:rsidRPr="00272F67">
        <w:rPr>
          <w:szCs w:val="22"/>
        </w:rPr>
        <w:t>(1)</w:t>
      </w:r>
      <w:r w:rsidRPr="00272F67">
        <w:rPr>
          <w:szCs w:val="22"/>
        </w:rPr>
        <w:tab/>
        <w:t>The facility owner or operator, or other responsible party shall immediat</w:t>
      </w:r>
      <w:r w:rsidR="00B25804" w:rsidRPr="00272F67">
        <w:rPr>
          <w:szCs w:val="22"/>
        </w:rPr>
        <w:t>ely investigate and confirm all</w:t>
      </w:r>
      <w:r w:rsidR="00272F67">
        <w:rPr>
          <w:szCs w:val="22"/>
        </w:rPr>
        <w:t xml:space="preserve"> </w:t>
      </w:r>
      <w:r w:rsidR="003B6A75" w:rsidRPr="00272F67">
        <w:rPr>
          <w:szCs w:val="22"/>
        </w:rPr>
        <w:t>possible</w:t>
      </w:r>
      <w:r w:rsidRPr="00272F67">
        <w:rPr>
          <w:szCs w:val="22"/>
        </w:rPr>
        <w:t xml:space="preserve"> leaks, spills or other discharges of oil to the</w:t>
      </w:r>
      <w:r w:rsidR="00272F67">
        <w:rPr>
          <w:szCs w:val="22"/>
        </w:rPr>
        <w:t xml:space="preserve"> </w:t>
      </w:r>
      <w:r w:rsidR="000A3053" w:rsidRPr="00272F67">
        <w:rPr>
          <w:szCs w:val="22"/>
        </w:rPr>
        <w:t>Commissioner</w:t>
      </w:r>
      <w:r w:rsidRPr="00272F67">
        <w:rPr>
          <w:szCs w:val="22"/>
        </w:rPr>
        <w:t>'s satisfaction within</w:t>
      </w:r>
      <w:r w:rsidR="00272F67">
        <w:rPr>
          <w:szCs w:val="22"/>
        </w:rPr>
        <w:t xml:space="preserve"> </w:t>
      </w:r>
      <w:r w:rsidR="00883E3E" w:rsidRPr="00272F67">
        <w:rPr>
          <w:szCs w:val="22"/>
        </w:rPr>
        <w:t xml:space="preserve">7 </w:t>
      </w:r>
      <w:r w:rsidRPr="00272F67">
        <w:rPr>
          <w:szCs w:val="22"/>
        </w:rPr>
        <w:t>business days of discovery, or another reasonable time period approved by the</w:t>
      </w:r>
      <w:r w:rsidR="00272F67">
        <w:rPr>
          <w:szCs w:val="22"/>
        </w:rPr>
        <w:t xml:space="preserve"> </w:t>
      </w:r>
      <w:r w:rsidR="000A3053" w:rsidRPr="00272F67">
        <w:rPr>
          <w:szCs w:val="22"/>
        </w:rPr>
        <w:t>Commissioner</w:t>
      </w:r>
      <w:r w:rsidRPr="00272F67">
        <w:rPr>
          <w:szCs w:val="22"/>
        </w:rPr>
        <w:t>, using the following steps or another procedure approved by the</w:t>
      </w:r>
      <w:r w:rsidR="00272F67">
        <w:rPr>
          <w:szCs w:val="22"/>
        </w:rPr>
        <w:t xml:space="preserve"> </w:t>
      </w:r>
      <w:r w:rsidR="000A3053" w:rsidRPr="00272F67">
        <w:rPr>
          <w:szCs w:val="22"/>
        </w:rPr>
        <w:t>Commissioner</w:t>
      </w:r>
      <w:r w:rsidRPr="00272F67">
        <w:rPr>
          <w:szCs w:val="22"/>
        </w:rPr>
        <w:t>:</w:t>
      </w:r>
    </w:p>
    <w:p w:rsidR="001F101C" w:rsidRPr="00272F67" w:rsidRDefault="00910110" w:rsidP="00CE6266">
      <w:pPr>
        <w:pStyle w:val="RulesSub-Paragraph"/>
        <w:spacing w:after="200"/>
        <w:ind w:right="-144"/>
        <w:jc w:val="left"/>
        <w:rPr>
          <w:szCs w:val="22"/>
        </w:rPr>
      </w:pPr>
      <w:r w:rsidRPr="00272F67">
        <w:rPr>
          <w:szCs w:val="22"/>
        </w:rPr>
        <w:t>(a)</w:t>
      </w:r>
      <w:r w:rsidRPr="00272F67">
        <w:rPr>
          <w:szCs w:val="22"/>
        </w:rPr>
        <w:tab/>
      </w:r>
      <w:r w:rsidR="001F101C" w:rsidRPr="00272F67">
        <w:rPr>
          <w:szCs w:val="22"/>
        </w:rPr>
        <w:t>Leak detection check.</w:t>
      </w:r>
      <w:r w:rsidR="00EC3605" w:rsidRPr="00272F67">
        <w:rPr>
          <w:szCs w:val="22"/>
        </w:rPr>
        <w:t xml:space="preserve"> </w:t>
      </w:r>
      <w:r w:rsidR="001F101C" w:rsidRPr="00272F67">
        <w:rPr>
          <w:szCs w:val="22"/>
        </w:rPr>
        <w:t>If the facility has leak detection in accordance with</w:t>
      </w:r>
      <w:r w:rsidR="00272F67">
        <w:rPr>
          <w:szCs w:val="22"/>
        </w:rPr>
        <w:t xml:space="preserve"> </w:t>
      </w:r>
      <w:r w:rsidR="00E750C3" w:rsidRPr="00272F67">
        <w:rPr>
          <w:szCs w:val="22"/>
        </w:rPr>
        <w:t>this Chapter</w:t>
      </w:r>
      <w:r w:rsidR="001F101C" w:rsidRPr="00272F67">
        <w:rPr>
          <w:szCs w:val="22"/>
        </w:rPr>
        <w:t xml:space="preserve"> and it indicates a possible leak, a check for failures of the leak detection system may be conducted prior to precision testing if the check is concluded within 3 business days of the initial discovery of evidence of a possible leak or discharge.</w:t>
      </w:r>
      <w:r w:rsidR="00B90E96" w:rsidRPr="00272F67">
        <w:rPr>
          <w:szCs w:val="22"/>
        </w:rPr>
        <w:t xml:space="preserve"> </w:t>
      </w:r>
      <w:r w:rsidR="001F101C" w:rsidRPr="00272F67">
        <w:rPr>
          <w:szCs w:val="22"/>
        </w:rPr>
        <w:t>All components of the leak detection system for tanks and piping must be checked for proper operation, recalibrated if an automated or electronic system, and monitored in accordance with the requirements of</w:t>
      </w:r>
      <w:r w:rsidR="00272F67">
        <w:rPr>
          <w:szCs w:val="22"/>
        </w:rPr>
        <w:t xml:space="preserve"> </w:t>
      </w:r>
      <w:r w:rsidR="00E750C3" w:rsidRPr="00272F67">
        <w:rPr>
          <w:szCs w:val="22"/>
        </w:rPr>
        <w:t>this Chapter</w:t>
      </w:r>
      <w:r w:rsidR="001F101C" w:rsidRPr="00272F67">
        <w:rPr>
          <w:szCs w:val="22"/>
        </w:rPr>
        <w:t xml:space="preserve"> and if applicable, the manufacturer's instructions.</w:t>
      </w:r>
      <w:r w:rsidR="00B90E96" w:rsidRPr="00272F67">
        <w:rPr>
          <w:szCs w:val="22"/>
        </w:rPr>
        <w:t xml:space="preserve"> </w:t>
      </w:r>
      <w:r w:rsidR="001F101C" w:rsidRPr="00272F67">
        <w:rPr>
          <w:szCs w:val="22"/>
        </w:rPr>
        <w:t>Monitoring must be conducted for 5 consecutive days.</w:t>
      </w:r>
      <w:r w:rsidR="00B90E96" w:rsidRPr="00272F67">
        <w:rPr>
          <w:szCs w:val="22"/>
        </w:rPr>
        <w:t xml:space="preserve"> </w:t>
      </w:r>
      <w:r w:rsidR="001F101C" w:rsidRPr="00272F67">
        <w:rPr>
          <w:szCs w:val="22"/>
        </w:rPr>
        <w:t>For manual leak detection systems, monitoring must be conducted daily.</w:t>
      </w:r>
      <w:r w:rsidR="00B90E96" w:rsidRPr="00272F67">
        <w:rPr>
          <w:szCs w:val="22"/>
        </w:rPr>
        <w:t xml:space="preserve"> </w:t>
      </w:r>
      <w:r w:rsidR="001F101C" w:rsidRPr="00272F67">
        <w:rPr>
          <w:szCs w:val="22"/>
        </w:rPr>
        <w:t>Records of the findings of the leak detection check and monitoring must be provided to the</w:t>
      </w:r>
      <w:r w:rsidR="00272F67">
        <w:rPr>
          <w:szCs w:val="22"/>
        </w:rPr>
        <w:t xml:space="preserve"> </w:t>
      </w:r>
      <w:r w:rsidR="000A3053" w:rsidRPr="00272F67">
        <w:rPr>
          <w:szCs w:val="22"/>
        </w:rPr>
        <w:t>Commissioner</w:t>
      </w:r>
      <w:r w:rsidR="001F101C" w:rsidRPr="00272F67">
        <w:rPr>
          <w:szCs w:val="22"/>
        </w:rPr>
        <w:t>.</w:t>
      </w:r>
      <w:r w:rsidR="00B90E96" w:rsidRPr="00272F67">
        <w:rPr>
          <w:szCs w:val="22"/>
        </w:rPr>
        <w:t xml:space="preserve"> </w:t>
      </w:r>
      <w:r w:rsidR="001F101C" w:rsidRPr="00272F67">
        <w:rPr>
          <w:szCs w:val="22"/>
        </w:rPr>
        <w:t>If leak detection monitoring results are conclusive and do not indicate a leak, further investigation is not needed, unless there is other environmental contamination or physical evidence indicating a leak or discharge of oil.</w:t>
      </w:r>
      <w:r w:rsidR="00B90E96" w:rsidRPr="00272F67">
        <w:rPr>
          <w:szCs w:val="22"/>
        </w:rPr>
        <w:t xml:space="preserve"> </w:t>
      </w:r>
      <w:r w:rsidR="001F101C" w:rsidRPr="00272F67">
        <w:rPr>
          <w:szCs w:val="22"/>
        </w:rPr>
        <w:t>If the leak detection results indicate a leak, are inconclusive or the facility does not have leak detection meeting the requirements of</w:t>
      </w:r>
      <w:r w:rsidR="00272F67">
        <w:rPr>
          <w:szCs w:val="22"/>
        </w:rPr>
        <w:t xml:space="preserve"> </w:t>
      </w:r>
      <w:r w:rsidR="00E750C3" w:rsidRPr="00272F67">
        <w:rPr>
          <w:szCs w:val="22"/>
        </w:rPr>
        <w:t>this Chapter</w:t>
      </w:r>
      <w:r w:rsidR="001F101C" w:rsidRPr="00272F67">
        <w:rPr>
          <w:szCs w:val="22"/>
        </w:rPr>
        <w:t>, the owner, operator or other responsible party shall conduct a precision test of the facility in accordance with</w:t>
      </w:r>
      <w:r w:rsidR="00272F67">
        <w:rPr>
          <w:szCs w:val="22"/>
        </w:rPr>
        <w:t xml:space="preserve"> </w:t>
      </w:r>
      <w:r w:rsidR="001F101C" w:rsidRPr="00272F67">
        <w:rPr>
          <w:szCs w:val="22"/>
        </w:rPr>
        <w:t xml:space="preserve">paragraph </w:t>
      </w:r>
      <w:r w:rsidR="006238C3" w:rsidRPr="00272F67">
        <w:rPr>
          <w:szCs w:val="22"/>
        </w:rPr>
        <w:t>(</w:t>
      </w:r>
      <w:r w:rsidR="001F101C" w:rsidRPr="00272F67">
        <w:rPr>
          <w:szCs w:val="22"/>
        </w:rPr>
        <w:t>b</w:t>
      </w:r>
      <w:r w:rsidR="006238C3" w:rsidRPr="00272F67">
        <w:rPr>
          <w:szCs w:val="22"/>
        </w:rPr>
        <w:t>) below</w:t>
      </w:r>
      <w:r w:rsidR="001F101C" w:rsidRPr="00272F67">
        <w:rPr>
          <w:szCs w:val="22"/>
        </w:rPr>
        <w:t>.</w:t>
      </w:r>
      <w:r w:rsidR="00B90E96" w:rsidRPr="00272F67">
        <w:rPr>
          <w:szCs w:val="22"/>
        </w:rPr>
        <w:t xml:space="preserve"> </w:t>
      </w:r>
      <w:r w:rsidR="001F101C" w:rsidRPr="00272F67">
        <w:rPr>
          <w:szCs w:val="22"/>
        </w:rPr>
        <w:t>If leak detection indicates a leak, the owner, operator or other responsible party shall abandon, repair or replace facility components in accordance with appropriate sections of</w:t>
      </w:r>
      <w:r w:rsidR="00272F67">
        <w:rPr>
          <w:szCs w:val="22"/>
        </w:rPr>
        <w:t xml:space="preserve"> </w:t>
      </w:r>
      <w:r w:rsidR="00E750C3" w:rsidRPr="00272F67">
        <w:rPr>
          <w:szCs w:val="22"/>
        </w:rPr>
        <w:t>this Chapter</w:t>
      </w:r>
      <w:r w:rsidR="001F101C" w:rsidRPr="00272F67">
        <w:rPr>
          <w:szCs w:val="22"/>
        </w:rPr>
        <w:t>.</w:t>
      </w:r>
      <w:r w:rsidR="00B90E96" w:rsidRPr="00272F67">
        <w:rPr>
          <w:szCs w:val="22"/>
        </w:rPr>
        <w:t xml:space="preserve"> </w:t>
      </w:r>
      <w:r w:rsidR="001F101C" w:rsidRPr="00272F67">
        <w:rPr>
          <w:szCs w:val="22"/>
        </w:rPr>
        <w:t>In addition the owner or operator of a motor fuel facility shall also comply with the testing and replacement procedures outlined in paragraph (d) below.</w:t>
      </w:r>
    </w:p>
    <w:p w:rsidR="001F101C" w:rsidRPr="00272F67" w:rsidRDefault="001F101C" w:rsidP="0033629C">
      <w:pPr>
        <w:pStyle w:val="RulesNotesub-para"/>
        <w:pBdr>
          <w:top w:val="single" w:sz="6" w:space="1" w:color="auto"/>
          <w:bottom w:val="single" w:sz="6"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 xml:space="preserve">Performing </w:t>
      </w:r>
      <w:proofErr w:type="gramStart"/>
      <w:r w:rsidRPr="00272F67">
        <w:rPr>
          <w:szCs w:val="22"/>
        </w:rPr>
        <w:t>an additional</w:t>
      </w:r>
      <w:proofErr w:type="gramEnd"/>
      <w:r w:rsidRPr="00272F67">
        <w:rPr>
          <w:szCs w:val="22"/>
        </w:rPr>
        <w:t xml:space="preserve"> statistical inventory</w:t>
      </w:r>
      <w:r w:rsidR="00272F67">
        <w:rPr>
          <w:szCs w:val="22"/>
        </w:rPr>
        <w:t xml:space="preserve"> </w:t>
      </w:r>
      <w:r w:rsidR="008116C9" w:rsidRPr="00272F67">
        <w:rPr>
          <w:szCs w:val="22"/>
        </w:rPr>
        <w:t xml:space="preserve">reconciliation </w:t>
      </w:r>
      <w:r w:rsidRPr="00272F67">
        <w:rPr>
          <w:szCs w:val="22"/>
        </w:rPr>
        <w:t>is not an acceptable option under the leak detection check requirements because of the delay to collect the 30 to 60 days of daily product inventory data required by this method.</w:t>
      </w:r>
    </w:p>
    <w:p w:rsidR="001F101C" w:rsidRPr="00272F67" w:rsidRDefault="001F101C" w:rsidP="00241627">
      <w:pPr>
        <w:pStyle w:val="RulesSub-Paragraph"/>
        <w:spacing w:after="200"/>
        <w:jc w:val="left"/>
        <w:rPr>
          <w:szCs w:val="22"/>
        </w:rPr>
      </w:pPr>
      <w:r w:rsidRPr="00272F67">
        <w:rPr>
          <w:szCs w:val="22"/>
        </w:rPr>
        <w:t>(b)</w:t>
      </w:r>
      <w:r w:rsidRPr="00272F67">
        <w:rPr>
          <w:szCs w:val="22"/>
        </w:rPr>
        <w:tab/>
        <w:t>Precision test.</w:t>
      </w:r>
      <w:r w:rsidR="00B90E96" w:rsidRPr="00272F67">
        <w:rPr>
          <w:szCs w:val="22"/>
        </w:rPr>
        <w:t xml:space="preserve"> </w:t>
      </w:r>
      <w:r w:rsidRPr="00272F67">
        <w:rPr>
          <w:szCs w:val="22"/>
        </w:rPr>
        <w:t>When a possible leak is not attributed to a failure of the leak detection system under</w:t>
      </w:r>
      <w:r w:rsidR="00272F67">
        <w:rPr>
          <w:szCs w:val="22"/>
        </w:rPr>
        <w:t xml:space="preserve"> </w:t>
      </w:r>
      <w:r w:rsidRPr="00272F67">
        <w:rPr>
          <w:szCs w:val="22"/>
        </w:rPr>
        <w:t>paragraph (a)</w:t>
      </w:r>
      <w:r w:rsidR="006238C3" w:rsidRPr="00272F67">
        <w:rPr>
          <w:szCs w:val="22"/>
        </w:rPr>
        <w:t xml:space="preserve"> above</w:t>
      </w:r>
      <w:r w:rsidRPr="00272F67">
        <w:rPr>
          <w:szCs w:val="22"/>
        </w:rPr>
        <w:t xml:space="preserve"> the owner, operator or other responsible party shall have a precision test conducted of the facility to determine whether and where a leak exists.</w:t>
      </w:r>
      <w:r w:rsidR="00EC3605" w:rsidRPr="00272F67">
        <w:rPr>
          <w:szCs w:val="22"/>
        </w:rPr>
        <w:t xml:space="preserve"> </w:t>
      </w:r>
      <w:r w:rsidRPr="00272F67">
        <w:rPr>
          <w:szCs w:val="22"/>
        </w:rPr>
        <w:t>This test shall be conducted by an independent third party.</w:t>
      </w:r>
      <w:r w:rsidR="00B90E96" w:rsidRPr="00272F67">
        <w:rPr>
          <w:szCs w:val="22"/>
        </w:rPr>
        <w:t xml:space="preserve"> </w:t>
      </w:r>
      <w:r w:rsidRPr="00272F67">
        <w:rPr>
          <w:szCs w:val="22"/>
        </w:rPr>
        <w:t>If an initial precision test is either inconclusive or indicates a failure, the owner or operator may recheck the results by re-testing within two weeks of receipt of the initial test results.</w:t>
      </w:r>
      <w:r w:rsidR="00B90E96" w:rsidRPr="00272F67">
        <w:rPr>
          <w:szCs w:val="22"/>
        </w:rPr>
        <w:t xml:space="preserve"> </w:t>
      </w:r>
      <w:r w:rsidRPr="00272F67">
        <w:rPr>
          <w:szCs w:val="22"/>
        </w:rPr>
        <w:t>A copy of all precision test results must be submitted to the</w:t>
      </w:r>
      <w:r w:rsidR="00272F67">
        <w:rPr>
          <w:szCs w:val="22"/>
        </w:rPr>
        <w:t xml:space="preserve"> </w:t>
      </w:r>
      <w:r w:rsidR="000A3053" w:rsidRPr="00272F67">
        <w:rPr>
          <w:szCs w:val="22"/>
        </w:rPr>
        <w:t>Commissioner</w:t>
      </w:r>
      <w:r w:rsidRPr="00272F67">
        <w:rPr>
          <w:szCs w:val="22"/>
        </w:rPr>
        <w:t xml:space="preserve"> by the facility owner and the tester.</w:t>
      </w:r>
    </w:p>
    <w:p w:rsidR="001F101C" w:rsidRPr="00272F67" w:rsidRDefault="001F101C" w:rsidP="00487B20">
      <w:pPr>
        <w:pStyle w:val="RulesDivision"/>
        <w:spacing w:after="200"/>
        <w:ind w:right="-144"/>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If precision testing indicates a leak (2 test failures or a single uncontested test failure), the owner, operator or other responsible party shall abandon, repair or replace facility components in accordance with appropriate sections of</w:t>
      </w:r>
      <w:r w:rsidR="00272F67">
        <w:rPr>
          <w:szCs w:val="22"/>
        </w:rPr>
        <w:t xml:space="preserve"> </w:t>
      </w:r>
      <w:r w:rsidR="00D6060B" w:rsidRPr="00272F67">
        <w:rPr>
          <w:szCs w:val="22"/>
        </w:rPr>
        <w:t>this Chapter</w:t>
      </w:r>
      <w:r w:rsidRPr="00272F67">
        <w:rPr>
          <w:szCs w:val="22"/>
        </w:rPr>
        <w:t xml:space="preserve"> and initiate a site assessment in accordance with paragraph 1(c) below and undertake corrective actions as specified in subsection C below.</w:t>
      </w:r>
      <w:r w:rsidR="00B90E96" w:rsidRPr="00272F67">
        <w:rPr>
          <w:szCs w:val="22"/>
        </w:rPr>
        <w:t xml:space="preserve"> </w:t>
      </w:r>
      <w:r w:rsidRPr="00272F67">
        <w:rPr>
          <w:szCs w:val="22"/>
        </w:rPr>
        <w:t>In addition, the owner or operator of a motor fuel facility shall also comply with the replacement procedures outlined below in paragraph (d) of this section.</w:t>
      </w:r>
    </w:p>
    <w:p w:rsidR="001F101C" w:rsidRPr="00272F67" w:rsidRDefault="001F101C" w:rsidP="00487B20">
      <w:pPr>
        <w:pStyle w:val="RulesDivision"/>
        <w:spacing w:after="200"/>
        <w:ind w:right="-144"/>
        <w:jc w:val="left"/>
        <w:rPr>
          <w:szCs w:val="22"/>
        </w:rPr>
      </w:pPr>
      <w:r w:rsidRPr="00272F67">
        <w:rPr>
          <w:szCs w:val="22"/>
        </w:rPr>
        <w:t>(ii)</w:t>
      </w:r>
      <w:r w:rsidRPr="00272F67">
        <w:rPr>
          <w:szCs w:val="22"/>
        </w:rPr>
        <w:tab/>
        <w:t>If results from a</w:t>
      </w:r>
      <w:r w:rsidR="00272F67">
        <w:rPr>
          <w:szCs w:val="22"/>
        </w:rPr>
        <w:t xml:space="preserve"> </w:t>
      </w:r>
      <w:r w:rsidR="000A3053" w:rsidRPr="00272F67">
        <w:rPr>
          <w:szCs w:val="22"/>
        </w:rPr>
        <w:t>Commissioner</w:t>
      </w:r>
      <w:r w:rsidRPr="00272F67">
        <w:rPr>
          <w:szCs w:val="22"/>
        </w:rPr>
        <w:t>-approved and properly conducted precision test of the facility conclusively indicates that a leak does not exist, and if no environmental contamination or other physical evidence is the basis for suspecting a leak or discharge, further investigation is not required.</w:t>
      </w:r>
      <w:r w:rsidR="00B90E96" w:rsidRP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may, however, require additional precision testing or </w:t>
      </w:r>
      <w:r w:rsidR="00942931" w:rsidRPr="00272F67">
        <w:rPr>
          <w:szCs w:val="22"/>
        </w:rPr>
        <w:t>a</w:t>
      </w:r>
      <w:r w:rsidR="00272F67">
        <w:rPr>
          <w:szCs w:val="22"/>
        </w:rPr>
        <w:t xml:space="preserve"> </w:t>
      </w:r>
      <w:r w:rsidRPr="00272F67">
        <w:rPr>
          <w:szCs w:val="22"/>
        </w:rPr>
        <w:t>site assessment in accordance with paragraph (c) below for environmental contamination by oil if initial precision tests are inconclusive or improperly conducted.</w:t>
      </w:r>
    </w:p>
    <w:p w:rsidR="001F101C" w:rsidRPr="00272F67" w:rsidRDefault="001F101C" w:rsidP="00241627">
      <w:pPr>
        <w:pStyle w:val="RulesDivision"/>
        <w:spacing w:after="200"/>
        <w:jc w:val="left"/>
        <w:rPr>
          <w:szCs w:val="22"/>
        </w:rPr>
      </w:pPr>
      <w:r w:rsidRPr="00272F67">
        <w:rPr>
          <w:szCs w:val="22"/>
        </w:rPr>
        <w:t>(iii)</w:t>
      </w:r>
      <w:r w:rsidRPr="00272F67">
        <w:rPr>
          <w:szCs w:val="22"/>
        </w:rPr>
        <w:tab/>
        <w:t>The facility owner, operator or other responsible party shall conduct a site assessment as described below in sub-paragraph (c) of this section if precision test results do not indicate a leak exists but evidence of environmental contamination or other physical evidence is the basis for suspecting a leak.</w:t>
      </w:r>
    </w:p>
    <w:p w:rsidR="00122993" w:rsidRDefault="00122993" w:rsidP="00241627">
      <w:pPr>
        <w:pStyle w:val="RulesSub-Paragraph"/>
        <w:spacing w:after="200"/>
        <w:jc w:val="left"/>
        <w:rPr>
          <w:szCs w:val="22"/>
        </w:rPr>
      </w:pPr>
    </w:p>
    <w:p w:rsidR="001F101C" w:rsidRPr="00272F67" w:rsidRDefault="00EF0C49" w:rsidP="00241627">
      <w:pPr>
        <w:pStyle w:val="RulesSub-Paragraph"/>
        <w:spacing w:after="200"/>
        <w:jc w:val="left"/>
        <w:rPr>
          <w:szCs w:val="22"/>
        </w:rPr>
      </w:pPr>
      <w:r w:rsidRPr="00272F67">
        <w:rPr>
          <w:szCs w:val="22"/>
        </w:rPr>
        <w:t>(c)</w:t>
      </w:r>
      <w:r w:rsidRPr="00272F67">
        <w:rPr>
          <w:szCs w:val="22"/>
        </w:rPr>
        <w:tab/>
        <w:t>Site assessment</w:t>
      </w:r>
    </w:p>
    <w:p w:rsidR="001F101C" w:rsidRPr="00272F67" w:rsidRDefault="001F101C" w:rsidP="00241627">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t>The objectives of the site assessment are as follows:</w:t>
      </w:r>
    </w:p>
    <w:p w:rsidR="001F101C" w:rsidRPr="00272F67" w:rsidRDefault="001F101C" w:rsidP="00241627">
      <w:pPr>
        <w:pStyle w:val="RulesSub-division"/>
        <w:spacing w:after="200"/>
        <w:jc w:val="left"/>
        <w:rPr>
          <w:szCs w:val="22"/>
        </w:rPr>
      </w:pPr>
      <w:r w:rsidRPr="00272F67">
        <w:rPr>
          <w:szCs w:val="22"/>
        </w:rPr>
        <w:t>a</w:t>
      </w:r>
      <w:r w:rsidR="0039462B">
        <w:rPr>
          <w:szCs w:val="22"/>
        </w:rPr>
        <w:t>.</w:t>
      </w:r>
      <w:r w:rsidRPr="00272F67">
        <w:rPr>
          <w:szCs w:val="22"/>
        </w:rPr>
        <w:tab/>
        <w:t>Determine the presence or absence of a leak</w:t>
      </w:r>
      <w:r w:rsidR="00306007" w:rsidRPr="00272F67">
        <w:rPr>
          <w:szCs w:val="22"/>
        </w:rPr>
        <w:t>, spill</w:t>
      </w:r>
      <w:r w:rsidRPr="00272F67">
        <w:rPr>
          <w:szCs w:val="22"/>
        </w:rPr>
        <w:t xml:space="preserve"> or oil discharge where contamination is most likely to be present on the facility site;</w:t>
      </w:r>
    </w:p>
    <w:p w:rsidR="001F101C" w:rsidRPr="00272F67" w:rsidRDefault="001F101C" w:rsidP="00B74112">
      <w:pPr>
        <w:pStyle w:val="RulesSub-division"/>
        <w:spacing w:after="200"/>
        <w:jc w:val="left"/>
        <w:rPr>
          <w:szCs w:val="22"/>
        </w:rPr>
      </w:pPr>
      <w:r w:rsidRPr="00272F67">
        <w:rPr>
          <w:szCs w:val="22"/>
        </w:rPr>
        <w:t>b</w:t>
      </w:r>
      <w:r w:rsidR="0039462B">
        <w:rPr>
          <w:szCs w:val="22"/>
        </w:rPr>
        <w:t>.</w:t>
      </w:r>
      <w:r w:rsidRPr="00272F67">
        <w:rPr>
          <w:szCs w:val="22"/>
        </w:rPr>
        <w:tab/>
        <w:t xml:space="preserve">Identify the presence of free </w:t>
      </w:r>
      <w:proofErr w:type="gramStart"/>
      <w:r w:rsidRPr="00272F67">
        <w:rPr>
          <w:szCs w:val="22"/>
        </w:rPr>
        <w:t>product</w:t>
      </w:r>
      <w:r w:rsidR="005C1BA4" w:rsidRPr="00272F67">
        <w:rPr>
          <w:szCs w:val="22"/>
        </w:rPr>
        <w:t>,</w:t>
      </w:r>
      <w:proofErr w:type="gramEnd"/>
      <w:r w:rsidR="005C1BA4" w:rsidRPr="00272F67">
        <w:rPr>
          <w:szCs w:val="22"/>
        </w:rPr>
        <w:t xml:space="preserve"> oil saturated soils</w:t>
      </w:r>
      <w:r w:rsidRPr="00272F67">
        <w:rPr>
          <w:szCs w:val="22"/>
        </w:rPr>
        <w:t xml:space="preserve"> and soils contaminated above the </w:t>
      </w:r>
      <w:r w:rsidR="005C1BA4" w:rsidRPr="00272F67">
        <w:rPr>
          <w:szCs w:val="22"/>
        </w:rPr>
        <w:t xml:space="preserve">applicable </w:t>
      </w:r>
      <w:r w:rsidRPr="00272F67">
        <w:rPr>
          <w:szCs w:val="22"/>
        </w:rPr>
        <w:t xml:space="preserve">notification levels in Appendix </w:t>
      </w:r>
      <w:r w:rsidR="00D662E3" w:rsidRPr="00272F67">
        <w:rPr>
          <w:szCs w:val="22"/>
        </w:rPr>
        <w:t>Q</w:t>
      </w:r>
      <w:r w:rsidR="00D662E3">
        <w:rPr>
          <w:szCs w:val="22"/>
        </w:rPr>
        <w:t>.</w:t>
      </w:r>
      <w:r w:rsidR="00272F67">
        <w:rPr>
          <w:szCs w:val="22"/>
        </w:rPr>
        <w:t xml:space="preserve"> </w:t>
      </w:r>
      <w:r w:rsidR="00F15612" w:rsidRPr="00272F67">
        <w:rPr>
          <w:szCs w:val="22"/>
        </w:rPr>
        <w:t>At</w:t>
      </w:r>
      <w:r w:rsidR="007B796F" w:rsidRPr="00272F67">
        <w:rPr>
          <w:szCs w:val="22"/>
        </w:rPr>
        <w:t xml:space="preserve"> sites</w:t>
      </w:r>
      <w:r w:rsidR="00C50503" w:rsidRPr="00272F67">
        <w:rPr>
          <w:szCs w:val="22"/>
        </w:rPr>
        <w:t xml:space="preserve"> where</w:t>
      </w:r>
      <w:r w:rsidR="007B796F" w:rsidRPr="00272F67">
        <w:rPr>
          <w:szCs w:val="22"/>
        </w:rPr>
        <w:t xml:space="preserve"> leaded petroleum </w:t>
      </w:r>
      <w:r w:rsidR="005B335A" w:rsidRPr="00272F67">
        <w:rPr>
          <w:szCs w:val="22"/>
        </w:rPr>
        <w:t>fuels</w:t>
      </w:r>
      <w:r w:rsidR="007B796F" w:rsidRPr="00272F67">
        <w:rPr>
          <w:szCs w:val="22"/>
        </w:rPr>
        <w:t xml:space="preserve"> were </w:t>
      </w:r>
      <w:r w:rsidR="005B335A" w:rsidRPr="00272F67">
        <w:rPr>
          <w:szCs w:val="22"/>
        </w:rPr>
        <w:t>stored</w:t>
      </w:r>
      <w:r w:rsidR="007B796F" w:rsidRPr="00272F67">
        <w:rPr>
          <w:szCs w:val="22"/>
        </w:rPr>
        <w:t xml:space="preserve"> in underground oil storage </w:t>
      </w:r>
      <w:r w:rsidR="00F15612" w:rsidRPr="00272F67">
        <w:rPr>
          <w:szCs w:val="22"/>
        </w:rPr>
        <w:t>facilities</w:t>
      </w:r>
      <w:r w:rsidR="00AC3084" w:rsidRPr="00272F67">
        <w:rPr>
          <w:szCs w:val="22"/>
        </w:rPr>
        <w:t>,</w:t>
      </w:r>
      <w:r w:rsidR="007B796F" w:rsidRPr="00272F67">
        <w:rPr>
          <w:szCs w:val="22"/>
        </w:rPr>
        <w:t xml:space="preserve"> </w:t>
      </w:r>
      <w:r w:rsidR="00F15612" w:rsidRPr="00272F67">
        <w:rPr>
          <w:szCs w:val="22"/>
        </w:rPr>
        <w:t xml:space="preserve">the assessment must include an evaluation for </w:t>
      </w:r>
      <w:r w:rsidR="007B796F" w:rsidRPr="00272F67">
        <w:rPr>
          <w:szCs w:val="22"/>
        </w:rPr>
        <w:t>total lead</w:t>
      </w:r>
      <w:r w:rsidR="00F15612" w:rsidRPr="00272F67">
        <w:rPr>
          <w:szCs w:val="22"/>
        </w:rPr>
        <w:t>.</w:t>
      </w:r>
      <w:r w:rsidR="00272F67">
        <w:rPr>
          <w:szCs w:val="22"/>
        </w:rPr>
        <w:t xml:space="preserve"> </w:t>
      </w:r>
      <w:r w:rsidR="00F15612" w:rsidRPr="00272F67">
        <w:rPr>
          <w:szCs w:val="22"/>
        </w:rPr>
        <w:t xml:space="preserve">If total lead is present </w:t>
      </w:r>
      <w:r w:rsidR="00D37802" w:rsidRPr="00272F67">
        <w:rPr>
          <w:szCs w:val="22"/>
        </w:rPr>
        <w:t xml:space="preserve">in </w:t>
      </w:r>
      <w:r w:rsidR="00F15612" w:rsidRPr="00272F67">
        <w:rPr>
          <w:szCs w:val="22"/>
        </w:rPr>
        <w:t>concentrations equal to or above 100 mg/kg, contaminated soils must be sampled for laboratory analysis</w:t>
      </w:r>
      <w:r w:rsidR="00FA2A60" w:rsidRPr="00272F67">
        <w:rPr>
          <w:szCs w:val="22"/>
        </w:rPr>
        <w:t xml:space="preserve"> and </w:t>
      </w:r>
      <w:r w:rsidR="004F2B64" w:rsidRPr="00272F67">
        <w:rPr>
          <w:szCs w:val="22"/>
        </w:rPr>
        <w:t>tested</w:t>
      </w:r>
      <w:r w:rsidR="00F15612" w:rsidRPr="00272F67">
        <w:rPr>
          <w:szCs w:val="22"/>
        </w:rPr>
        <w:t xml:space="preserve"> using </w:t>
      </w:r>
      <w:r w:rsidR="00DF1CA9" w:rsidRPr="00272F67">
        <w:rPr>
          <w:szCs w:val="22"/>
        </w:rPr>
        <w:t>EPA’s</w:t>
      </w:r>
      <w:r w:rsidR="00F15612" w:rsidRPr="00272F67">
        <w:rPr>
          <w:szCs w:val="22"/>
        </w:rPr>
        <w:t xml:space="preserve"> Toxic</w:t>
      </w:r>
      <w:r w:rsidR="005A62BB" w:rsidRPr="00272F67">
        <w:rPr>
          <w:szCs w:val="22"/>
        </w:rPr>
        <w:t>ity</w:t>
      </w:r>
      <w:r w:rsidR="00F15612" w:rsidRPr="00272F67">
        <w:rPr>
          <w:szCs w:val="22"/>
        </w:rPr>
        <w:t xml:space="preserve"> Characteristic Leaching Procedure</w:t>
      </w:r>
      <w:r w:rsidR="005A62BB" w:rsidRPr="00272F67">
        <w:rPr>
          <w:szCs w:val="22"/>
        </w:rPr>
        <w:t>, SW-846 Test Method 1311</w:t>
      </w:r>
      <w:r w:rsidR="00FA2A60" w:rsidRPr="00272F67">
        <w:rPr>
          <w:szCs w:val="22"/>
        </w:rPr>
        <w:t>/6010C</w:t>
      </w:r>
      <w:r w:rsidRPr="00272F67">
        <w:rPr>
          <w:szCs w:val="22"/>
        </w:rPr>
        <w:t>;</w:t>
      </w:r>
    </w:p>
    <w:p w:rsidR="00B74112" w:rsidRDefault="00C50503" w:rsidP="0033629C">
      <w:pPr>
        <w:pStyle w:val="RulesSub-division"/>
        <w:pBdr>
          <w:top w:val="single" w:sz="4" w:space="1" w:color="auto"/>
          <w:bottom w:val="single" w:sz="4" w:space="1" w:color="auto"/>
        </w:pBdr>
        <w:ind w:firstLine="0"/>
        <w:jc w:val="left"/>
        <w:rPr>
          <w:szCs w:val="22"/>
        </w:rPr>
      </w:pPr>
      <w:r w:rsidRPr="00272F67">
        <w:rPr>
          <w:szCs w:val="22"/>
        </w:rPr>
        <w:t>NOTE:</w:t>
      </w:r>
      <w:r w:rsidR="00272F67">
        <w:rPr>
          <w:szCs w:val="22"/>
        </w:rPr>
        <w:t xml:space="preserve"> </w:t>
      </w:r>
      <w:r w:rsidRPr="00272F67">
        <w:rPr>
          <w:szCs w:val="22"/>
        </w:rPr>
        <w:t xml:space="preserve">Lead was prohibited in gasoline as of </w:t>
      </w:r>
      <w:r w:rsidR="00D662E3" w:rsidRPr="00272F67">
        <w:rPr>
          <w:szCs w:val="22"/>
        </w:rPr>
        <w:t xml:space="preserve">January 1, </w:t>
      </w:r>
      <w:proofErr w:type="gramStart"/>
      <w:r w:rsidR="00B74112" w:rsidRPr="00272F67">
        <w:rPr>
          <w:szCs w:val="22"/>
        </w:rPr>
        <w:t>1996,</w:t>
      </w:r>
      <w:proofErr w:type="gramEnd"/>
      <w:r w:rsidR="00B74112">
        <w:rPr>
          <w:szCs w:val="22"/>
        </w:rPr>
        <w:t xml:space="preserve"> Lead</w:t>
      </w:r>
      <w:r w:rsidRPr="00272F67">
        <w:rPr>
          <w:szCs w:val="22"/>
        </w:rPr>
        <w:t xml:space="preserve"> continues to be used in </w:t>
      </w:r>
      <w:r w:rsidR="006D7BA8" w:rsidRPr="00272F67">
        <w:rPr>
          <w:szCs w:val="22"/>
        </w:rPr>
        <w:t xml:space="preserve">high octane fuel and </w:t>
      </w:r>
      <w:r w:rsidRPr="00272F67">
        <w:rPr>
          <w:szCs w:val="22"/>
        </w:rPr>
        <w:t>certain aviation fuel.</w:t>
      </w:r>
      <w:r w:rsidR="00272F67" w:rsidRPr="00272F67">
        <w:rPr>
          <w:szCs w:val="22"/>
        </w:rPr>
        <w:t xml:space="preserve"> </w:t>
      </w:r>
    </w:p>
    <w:p w:rsidR="00B74112" w:rsidRPr="00272F67" w:rsidRDefault="00B74112" w:rsidP="00D01FFC">
      <w:pPr>
        <w:pStyle w:val="RulesSub-division"/>
        <w:jc w:val="left"/>
        <w:rPr>
          <w:szCs w:val="22"/>
        </w:rPr>
      </w:pPr>
    </w:p>
    <w:p w:rsidR="00033F82" w:rsidRPr="00272F67" w:rsidRDefault="00033F82" w:rsidP="00033F82">
      <w:pPr>
        <w:pStyle w:val="RulesSub-division"/>
        <w:spacing w:after="200"/>
        <w:jc w:val="left"/>
        <w:rPr>
          <w:szCs w:val="22"/>
        </w:rPr>
      </w:pPr>
      <w:r w:rsidRPr="00272F67">
        <w:rPr>
          <w:szCs w:val="22"/>
        </w:rPr>
        <w:t>c</w:t>
      </w:r>
      <w:r w:rsidR="0039462B">
        <w:rPr>
          <w:szCs w:val="22"/>
        </w:rPr>
        <w:t>.</w:t>
      </w:r>
      <w:r w:rsidRPr="00272F67">
        <w:rPr>
          <w:szCs w:val="22"/>
        </w:rPr>
        <w:tab/>
        <w:t>Evaluate the potential for vapor intrusion at the facility and nearby receptors if a leak</w:t>
      </w:r>
      <w:r w:rsidR="00306007" w:rsidRPr="00272F67">
        <w:rPr>
          <w:szCs w:val="22"/>
        </w:rPr>
        <w:t>, spill, or discharge</w:t>
      </w:r>
      <w:r w:rsidRPr="00272F67">
        <w:rPr>
          <w:szCs w:val="22"/>
        </w:rPr>
        <w:t xml:space="preserve"> is confirmed and/or free product and/or saturated soil </w:t>
      </w:r>
      <w:proofErr w:type="gramStart"/>
      <w:r w:rsidRPr="00272F67">
        <w:rPr>
          <w:szCs w:val="22"/>
        </w:rPr>
        <w:t>is</w:t>
      </w:r>
      <w:proofErr w:type="gramEnd"/>
      <w:r w:rsidRPr="00272F67">
        <w:rPr>
          <w:szCs w:val="22"/>
        </w:rPr>
        <w:t xml:space="preserve"> </w:t>
      </w:r>
      <w:r w:rsidR="00D662E3" w:rsidRPr="00272F67">
        <w:rPr>
          <w:szCs w:val="22"/>
        </w:rPr>
        <w:t>present;</w:t>
      </w:r>
      <w:r w:rsidRPr="00272F67">
        <w:rPr>
          <w:szCs w:val="22"/>
        </w:rPr>
        <w:t xml:space="preserve"> </w:t>
      </w:r>
    </w:p>
    <w:p w:rsidR="00033F82" w:rsidRPr="00272F67" w:rsidRDefault="00033F82" w:rsidP="00033F82">
      <w:pPr>
        <w:pStyle w:val="RulesSub-division"/>
        <w:spacing w:after="200"/>
        <w:jc w:val="left"/>
        <w:rPr>
          <w:szCs w:val="22"/>
        </w:rPr>
      </w:pPr>
      <w:r w:rsidRPr="00272F67">
        <w:rPr>
          <w:szCs w:val="22"/>
        </w:rPr>
        <w:t>d</w:t>
      </w:r>
      <w:r w:rsidR="0039462B">
        <w:rPr>
          <w:szCs w:val="22"/>
        </w:rPr>
        <w:t>.</w:t>
      </w:r>
      <w:r w:rsidRPr="00272F67">
        <w:rPr>
          <w:szCs w:val="22"/>
        </w:rPr>
        <w:tab/>
        <w:t>Determine the degree of threat to ground water quality;</w:t>
      </w:r>
      <w:r w:rsidR="00272F67">
        <w:rPr>
          <w:szCs w:val="22"/>
        </w:rPr>
        <w:t xml:space="preserve"> </w:t>
      </w:r>
    </w:p>
    <w:p w:rsidR="004E5D74" w:rsidRPr="00272F67" w:rsidRDefault="00D662E3" w:rsidP="00033F82">
      <w:pPr>
        <w:pStyle w:val="RulesSub-division"/>
        <w:spacing w:after="200"/>
        <w:jc w:val="left"/>
        <w:rPr>
          <w:szCs w:val="22"/>
        </w:rPr>
      </w:pPr>
      <w:r w:rsidRPr="00272F67">
        <w:rPr>
          <w:szCs w:val="22"/>
        </w:rPr>
        <w:t>e</w:t>
      </w:r>
      <w:r w:rsidR="0039462B">
        <w:rPr>
          <w:szCs w:val="22"/>
        </w:rPr>
        <w:t>.</w:t>
      </w:r>
      <w:r w:rsidR="00033F82" w:rsidRPr="00272F67">
        <w:rPr>
          <w:szCs w:val="22"/>
        </w:rPr>
        <w:tab/>
        <w:t>Consider the nature of the oils stored at a facility, the cause for suspecting a leak or discharge, the type of backfill and soils, the depth</w:t>
      </w:r>
      <w:r w:rsidR="00272F67">
        <w:rPr>
          <w:szCs w:val="22"/>
        </w:rPr>
        <w:t xml:space="preserve"> </w:t>
      </w:r>
      <w:r w:rsidR="008A7D0A" w:rsidRPr="00272F67">
        <w:rPr>
          <w:szCs w:val="22"/>
        </w:rPr>
        <w:t>to</w:t>
      </w:r>
      <w:r w:rsidR="00272F67" w:rsidRPr="00272F67">
        <w:rPr>
          <w:szCs w:val="22"/>
        </w:rPr>
        <w:t xml:space="preserve"> </w:t>
      </w:r>
      <w:r w:rsidR="00353A70" w:rsidRPr="00272F67">
        <w:rPr>
          <w:szCs w:val="22"/>
        </w:rPr>
        <w:t>ground water</w:t>
      </w:r>
      <w:r w:rsidR="00033F82" w:rsidRPr="00272F67">
        <w:rPr>
          <w:szCs w:val="22"/>
        </w:rPr>
        <w:t>, the depth</w:t>
      </w:r>
      <w:r w:rsidR="00272F67">
        <w:rPr>
          <w:szCs w:val="22"/>
        </w:rPr>
        <w:t xml:space="preserve"> </w:t>
      </w:r>
      <w:r w:rsidR="008A7D0A" w:rsidRPr="00272F67">
        <w:rPr>
          <w:szCs w:val="22"/>
        </w:rPr>
        <w:t xml:space="preserve">to </w:t>
      </w:r>
      <w:r w:rsidR="00033F82" w:rsidRPr="00272F67">
        <w:rPr>
          <w:szCs w:val="22"/>
        </w:rPr>
        <w:t>bedrock, and other factors appropriate for identifying the presence and source of a leak or other discharge</w:t>
      </w:r>
      <w:r w:rsidR="004E5D74" w:rsidRPr="00272F67">
        <w:rPr>
          <w:szCs w:val="22"/>
        </w:rPr>
        <w:t>; and</w:t>
      </w:r>
    </w:p>
    <w:p w:rsidR="00033F82" w:rsidRPr="00272F67" w:rsidRDefault="004E5D74" w:rsidP="00033F82">
      <w:pPr>
        <w:pStyle w:val="RulesSub-division"/>
        <w:spacing w:after="200"/>
        <w:jc w:val="left"/>
        <w:rPr>
          <w:szCs w:val="22"/>
        </w:rPr>
      </w:pPr>
      <w:r w:rsidRPr="00272F67">
        <w:rPr>
          <w:szCs w:val="22"/>
        </w:rPr>
        <w:t>f</w:t>
      </w:r>
      <w:r w:rsidR="0039462B">
        <w:rPr>
          <w:szCs w:val="22"/>
        </w:rPr>
        <w:t>.</w:t>
      </w:r>
      <w:r w:rsidRPr="00272F67">
        <w:rPr>
          <w:szCs w:val="22"/>
        </w:rPr>
        <w:tab/>
        <w:t xml:space="preserve">Consider the potential effects of residual contamination on nearby surface water and </w:t>
      </w:r>
      <w:r w:rsidR="00353A70" w:rsidRPr="00272F67">
        <w:rPr>
          <w:szCs w:val="22"/>
        </w:rPr>
        <w:t>ground water</w:t>
      </w:r>
      <w:r w:rsidRPr="00272F67">
        <w:rPr>
          <w:szCs w:val="22"/>
        </w:rPr>
        <w:t>.</w:t>
      </w:r>
    </w:p>
    <w:p w:rsidR="001F101C" w:rsidRPr="00272F67" w:rsidRDefault="001F101C" w:rsidP="00487B20">
      <w:pPr>
        <w:pStyle w:val="RulesDivision"/>
        <w:spacing w:after="200"/>
        <w:ind w:right="-144"/>
        <w:jc w:val="left"/>
        <w:rPr>
          <w:szCs w:val="22"/>
        </w:rPr>
      </w:pPr>
      <w:r w:rsidRPr="00272F67">
        <w:rPr>
          <w:szCs w:val="22"/>
        </w:rPr>
        <w:t>(ii)</w:t>
      </w:r>
      <w:r w:rsidRPr="00272F67">
        <w:rPr>
          <w:szCs w:val="22"/>
        </w:rPr>
        <w:tab/>
        <w:t xml:space="preserve">The site assessment must be conducted in accordance with procedures outlined in Appendix </w:t>
      </w:r>
      <w:r w:rsidR="00D662E3" w:rsidRPr="00272F67">
        <w:rPr>
          <w:szCs w:val="22"/>
        </w:rPr>
        <w:t>P.</w:t>
      </w:r>
      <w:r w:rsidR="00B90E96" w:rsidRPr="00272F67">
        <w:rPr>
          <w:szCs w:val="22"/>
        </w:rPr>
        <w:t xml:space="preserve"> </w:t>
      </w:r>
      <w:r w:rsidRPr="00272F67">
        <w:rPr>
          <w:szCs w:val="22"/>
        </w:rPr>
        <w:t>To verify the presence or absence of a leak or oil discharge at an operating facility in follow-up to the requirements of paragraphs (b</w:t>
      </w:r>
      <w:r w:rsidR="00D15896" w:rsidRPr="00272F67">
        <w:rPr>
          <w:szCs w:val="22"/>
        </w:rPr>
        <w:t>) (</w:t>
      </w:r>
      <w:r w:rsidRPr="00272F67">
        <w:rPr>
          <w:szCs w:val="22"/>
        </w:rPr>
        <w:t xml:space="preserve">ii) or (iii) </w:t>
      </w:r>
      <w:r w:rsidR="00D662E3" w:rsidRPr="00272F67">
        <w:rPr>
          <w:szCs w:val="22"/>
        </w:rPr>
        <w:t>above,</w:t>
      </w:r>
      <w:r w:rsidR="00D662E3">
        <w:rPr>
          <w:szCs w:val="22"/>
        </w:rPr>
        <w:t xml:space="preserve"> </w:t>
      </w:r>
      <w:r w:rsidR="00D662E3" w:rsidRPr="00272F67">
        <w:rPr>
          <w:szCs w:val="22"/>
        </w:rPr>
        <w:t>the</w:t>
      </w:r>
      <w:r w:rsidR="00CD1DA0" w:rsidRPr="00272F67">
        <w:rPr>
          <w:szCs w:val="22"/>
        </w:rPr>
        <w:t xml:space="preserve"> </w:t>
      </w:r>
      <w:r w:rsidR="00033F82" w:rsidRPr="00272F67">
        <w:rPr>
          <w:szCs w:val="22"/>
        </w:rPr>
        <w:t xml:space="preserve">site assessment </w:t>
      </w:r>
      <w:r w:rsidRPr="00272F67">
        <w:rPr>
          <w:szCs w:val="22"/>
        </w:rPr>
        <w:t xml:space="preserve">procedures outlined in paragraph </w:t>
      </w:r>
      <w:r w:rsidR="002613C8" w:rsidRPr="00272F67">
        <w:rPr>
          <w:szCs w:val="22"/>
        </w:rPr>
        <w:t>10</w:t>
      </w:r>
      <w:r w:rsidRPr="00272F67">
        <w:rPr>
          <w:szCs w:val="22"/>
        </w:rPr>
        <w:t xml:space="preserve"> of Appendix P must be followed.</w:t>
      </w:r>
    </w:p>
    <w:p w:rsidR="001F101C" w:rsidRPr="00272F67" w:rsidRDefault="001F101C" w:rsidP="00241627">
      <w:pPr>
        <w:pStyle w:val="RulesDivision"/>
        <w:spacing w:after="200"/>
        <w:jc w:val="left"/>
        <w:rPr>
          <w:szCs w:val="22"/>
        </w:rPr>
      </w:pPr>
      <w:r w:rsidRPr="00272F67">
        <w:rPr>
          <w:szCs w:val="22"/>
        </w:rPr>
        <w:t>(iii)</w:t>
      </w:r>
      <w:r w:rsidRPr="00272F67">
        <w:rPr>
          <w:szCs w:val="22"/>
        </w:rPr>
        <w:tab/>
        <w:t>If site assessment results for the excava</w:t>
      </w:r>
      <w:r w:rsidR="00CD1DA0" w:rsidRPr="00272F67">
        <w:rPr>
          <w:szCs w:val="22"/>
        </w:rPr>
        <w:t>tion</w:t>
      </w:r>
      <w:r w:rsidR="00272F67">
        <w:rPr>
          <w:szCs w:val="22"/>
        </w:rPr>
        <w:t xml:space="preserve"> </w:t>
      </w:r>
      <w:r w:rsidRPr="00272F67">
        <w:rPr>
          <w:szCs w:val="22"/>
        </w:rPr>
        <w:t>and other areas of the facility site indicate that a leak, spill or other discharge of oil has occurred, the owner or operator shall properly abandon, repair or replace facility components and begin corrective actions in accordance with subsection C below.</w:t>
      </w:r>
    </w:p>
    <w:p w:rsidR="001F101C" w:rsidRPr="00272F67" w:rsidRDefault="001F101C" w:rsidP="00241627">
      <w:pPr>
        <w:pStyle w:val="RulesDivision"/>
        <w:spacing w:after="200"/>
        <w:jc w:val="left"/>
        <w:rPr>
          <w:szCs w:val="22"/>
        </w:rPr>
      </w:pPr>
      <w:proofErr w:type="gramStart"/>
      <w:r w:rsidRPr="00272F67">
        <w:rPr>
          <w:szCs w:val="22"/>
        </w:rPr>
        <w:t>(iv)</w:t>
      </w:r>
      <w:r w:rsidRPr="00272F67">
        <w:rPr>
          <w:szCs w:val="22"/>
        </w:rPr>
        <w:tab/>
        <w:t>If</w:t>
      </w:r>
      <w:proofErr w:type="gramEnd"/>
      <w:r w:rsidRPr="00272F67">
        <w:rPr>
          <w:szCs w:val="22"/>
        </w:rPr>
        <w:t xml:space="preserve"> the site assessment results for the excavation</w:t>
      </w:r>
      <w:r w:rsidR="00272F67">
        <w:rPr>
          <w:szCs w:val="22"/>
        </w:rPr>
        <w:t xml:space="preserve"> </w:t>
      </w:r>
      <w:r w:rsidRPr="00272F67">
        <w:rPr>
          <w:szCs w:val="22"/>
        </w:rPr>
        <w:t>and other areas of the facility site do not indicate a leak, spill or other discharge of oil has occurred, further investigation is not required.</w:t>
      </w:r>
    </w:p>
    <w:p w:rsidR="001F101C" w:rsidRPr="00272F67" w:rsidRDefault="001F101C" w:rsidP="00487B20">
      <w:pPr>
        <w:pStyle w:val="RulesSub-Paragraph"/>
        <w:spacing w:after="200"/>
        <w:ind w:right="-144"/>
        <w:jc w:val="left"/>
        <w:rPr>
          <w:szCs w:val="22"/>
        </w:rPr>
      </w:pPr>
      <w:r w:rsidRPr="00272F67">
        <w:rPr>
          <w:szCs w:val="22"/>
        </w:rPr>
        <w:t>(d)</w:t>
      </w:r>
      <w:r w:rsidRPr="00272F67">
        <w:rPr>
          <w:szCs w:val="22"/>
        </w:rPr>
        <w:tab/>
        <w:t xml:space="preserve">Within 30 </w:t>
      </w:r>
      <w:r w:rsidR="00C84263" w:rsidRPr="00272F67">
        <w:rPr>
          <w:szCs w:val="22"/>
        </w:rPr>
        <w:t>business</w:t>
      </w:r>
      <w:r w:rsidR="00B90E96" w:rsidRPr="00272F67">
        <w:rPr>
          <w:szCs w:val="22"/>
        </w:rPr>
        <w:t xml:space="preserve"> </w:t>
      </w:r>
      <w:r w:rsidRPr="00272F67">
        <w:rPr>
          <w:szCs w:val="22"/>
        </w:rPr>
        <w:t>days</w:t>
      </w:r>
      <w:r w:rsidR="007D0310" w:rsidRPr="00272F67">
        <w:rPr>
          <w:szCs w:val="22"/>
        </w:rPr>
        <w:t>,</w:t>
      </w:r>
      <w:r w:rsidRPr="00272F67">
        <w:rPr>
          <w:szCs w:val="22"/>
        </w:rPr>
        <w:t xml:space="preserve"> </w:t>
      </w:r>
      <w:r w:rsidR="00874CA4" w:rsidRPr="00272F67">
        <w:rPr>
          <w:szCs w:val="22"/>
        </w:rPr>
        <w:t>or another time period approved by the Commissioner</w:t>
      </w:r>
      <w:r w:rsidR="007D0310" w:rsidRPr="00272F67">
        <w:rPr>
          <w:szCs w:val="22"/>
        </w:rPr>
        <w:t>,</w:t>
      </w:r>
      <w:r w:rsidR="00874CA4" w:rsidRPr="00272F67">
        <w:rPr>
          <w:szCs w:val="22"/>
        </w:rPr>
        <w:t xml:space="preserve"> </w:t>
      </w:r>
      <w:r w:rsidRPr="00272F67">
        <w:rPr>
          <w:szCs w:val="22"/>
        </w:rPr>
        <w:t>of discovery of evidence of a possible leak</w:t>
      </w:r>
      <w:r w:rsidR="00874CA4" w:rsidRPr="00272F67">
        <w:rPr>
          <w:szCs w:val="22"/>
        </w:rPr>
        <w:t xml:space="preserve"> or</w:t>
      </w:r>
      <w:r w:rsidR="000C23BB" w:rsidRPr="00272F67">
        <w:rPr>
          <w:szCs w:val="22"/>
        </w:rPr>
        <w:t xml:space="preserve"> </w:t>
      </w:r>
      <w:r w:rsidR="00D662E3" w:rsidRPr="00272F67">
        <w:rPr>
          <w:szCs w:val="22"/>
        </w:rPr>
        <w:t>discharge,</w:t>
      </w:r>
      <w:r w:rsidRPr="00272F67">
        <w:rPr>
          <w:szCs w:val="22"/>
        </w:rPr>
        <w:t xml:space="preserve"> the owner, operator or other responsible party shall submit a report on the steps taken and the findings of </w:t>
      </w:r>
      <w:r w:rsidR="000C23BB" w:rsidRPr="00272F67">
        <w:rPr>
          <w:szCs w:val="22"/>
        </w:rPr>
        <w:t xml:space="preserve">discharge and </w:t>
      </w:r>
      <w:r w:rsidRPr="00272F67">
        <w:rPr>
          <w:szCs w:val="22"/>
        </w:rPr>
        <w:t>leak investigation and confirmation efforts.</w:t>
      </w:r>
      <w:r w:rsidR="00B90E96" w:rsidRPr="00272F67">
        <w:rPr>
          <w:szCs w:val="22"/>
        </w:rPr>
        <w:t xml:space="preserve"> </w:t>
      </w:r>
      <w:r w:rsidRPr="00272F67">
        <w:rPr>
          <w:szCs w:val="22"/>
        </w:rPr>
        <w:t>The report must include the name, address, and telephone number of the person to contact for more information, and a site assessment report meeting the requirements of Appendix P except that the reporting deadline is as specified above in this</w:t>
      </w:r>
      <w:r w:rsidR="00272F67">
        <w:rPr>
          <w:szCs w:val="22"/>
        </w:rPr>
        <w:t xml:space="preserve"> </w:t>
      </w:r>
      <w:r w:rsidRPr="00272F67">
        <w:rPr>
          <w:szCs w:val="22"/>
        </w:rPr>
        <w:t>paragraph.</w:t>
      </w:r>
    </w:p>
    <w:p w:rsidR="001F101C" w:rsidRPr="00272F67" w:rsidRDefault="001F101C" w:rsidP="0033629C">
      <w:pPr>
        <w:pStyle w:val="RulesNotesub-para"/>
        <w:pBdr>
          <w:top w:val="single" w:sz="6" w:space="1" w:color="auto"/>
          <w:bottom w:val="single" w:sz="6" w:space="1" w:color="auto"/>
        </w:pBdr>
        <w:spacing w:after="200"/>
        <w:ind w:left="1440" w:firstLine="0"/>
        <w:jc w:val="left"/>
        <w:rPr>
          <w:szCs w:val="22"/>
        </w:rPr>
      </w:pPr>
      <w:r w:rsidRPr="00272F67">
        <w:rPr>
          <w:szCs w:val="22"/>
        </w:rPr>
        <w:t>NOTE:</w:t>
      </w:r>
      <w:r w:rsidR="00EC3605" w:rsidRPr="00272F67">
        <w:rPr>
          <w:szCs w:val="22"/>
        </w:rPr>
        <w:t xml:space="preserve"> </w:t>
      </w:r>
      <w:r w:rsidRPr="00272F67">
        <w:rPr>
          <w:szCs w:val="22"/>
        </w:rPr>
        <w:t xml:space="preserve">38 </w:t>
      </w:r>
      <w:r w:rsidR="004D307E" w:rsidRPr="00272F67">
        <w:rPr>
          <w:szCs w:val="22"/>
        </w:rPr>
        <w:t>M.R.S.</w:t>
      </w:r>
      <w:r w:rsidRPr="00272F67">
        <w:rPr>
          <w:szCs w:val="22"/>
        </w:rPr>
        <w:t xml:space="preserve"> </w:t>
      </w:r>
      <w:r w:rsidR="006A0251">
        <w:rPr>
          <w:szCs w:val="22"/>
        </w:rPr>
        <w:t>§</w:t>
      </w:r>
      <w:r w:rsidRPr="00272F67">
        <w:rPr>
          <w:szCs w:val="22"/>
        </w:rPr>
        <w:t xml:space="preserve">568(6) allows for reimbursement by the </w:t>
      </w:r>
      <w:r w:rsidR="00141F18" w:rsidRPr="00272F67">
        <w:rPr>
          <w:szCs w:val="22"/>
        </w:rPr>
        <w:t>D</w:t>
      </w:r>
      <w:r w:rsidRPr="00272F67">
        <w:rPr>
          <w:szCs w:val="22"/>
        </w:rPr>
        <w:t>epartment of documented removal costs incurred by a tank owner or operator where a tank or facility was required by the</w:t>
      </w:r>
      <w:r w:rsidR="00272F67">
        <w:rPr>
          <w:szCs w:val="22"/>
        </w:rPr>
        <w:t xml:space="preserve"> </w:t>
      </w:r>
      <w:r w:rsidR="000A3053" w:rsidRPr="00272F67">
        <w:rPr>
          <w:szCs w:val="22"/>
        </w:rPr>
        <w:t>Commissioner</w:t>
      </w:r>
      <w:r w:rsidRPr="00272F67">
        <w:rPr>
          <w:szCs w:val="22"/>
        </w:rPr>
        <w:t xml:space="preserve"> to be removed or closed upon evidence of a leak or discharge, but later determined by a site assessment or hydrogeological investigation not to be a source of a leak or oil discharge.</w:t>
      </w:r>
      <w:r w:rsidR="00B90E96" w:rsidRPr="00272F67">
        <w:rPr>
          <w:szCs w:val="22"/>
        </w:rPr>
        <w:t xml:space="preserve"> </w:t>
      </w:r>
      <w:r w:rsidRPr="00272F67">
        <w:rPr>
          <w:szCs w:val="22"/>
        </w:rPr>
        <w:t xml:space="preserve">The facility owner or operator under these circumstances also may apply for economic damages such as loss of income through the 3rd party damage claim process outlined in 38 </w:t>
      </w:r>
      <w:r w:rsidR="004D307E" w:rsidRPr="00272F67">
        <w:rPr>
          <w:szCs w:val="22"/>
        </w:rPr>
        <w:t>M.R.S.</w:t>
      </w:r>
      <w:r w:rsidRPr="00272F67">
        <w:rPr>
          <w:szCs w:val="22"/>
        </w:rPr>
        <w:t xml:space="preserve"> </w:t>
      </w:r>
      <w:r w:rsidR="006A0251">
        <w:rPr>
          <w:szCs w:val="22"/>
        </w:rPr>
        <w:t>§</w:t>
      </w:r>
      <w:r w:rsidR="00567EED" w:rsidRPr="00272F67">
        <w:rPr>
          <w:szCs w:val="22"/>
        </w:rPr>
        <w:t>551</w:t>
      </w:r>
      <w:r w:rsidRPr="00272F67">
        <w:rPr>
          <w:szCs w:val="22"/>
        </w:rPr>
        <w:t>.</w:t>
      </w:r>
    </w:p>
    <w:p w:rsidR="001F101C" w:rsidRPr="00272F67" w:rsidRDefault="001F101C" w:rsidP="00241627">
      <w:pPr>
        <w:pStyle w:val="RulesSub-section"/>
        <w:spacing w:after="200"/>
        <w:jc w:val="left"/>
        <w:rPr>
          <w:b/>
          <w:szCs w:val="22"/>
        </w:rPr>
      </w:pPr>
      <w:r w:rsidRPr="00272F67">
        <w:rPr>
          <w:b/>
          <w:szCs w:val="22"/>
        </w:rPr>
        <w:t>C.</w:t>
      </w:r>
      <w:r w:rsidRPr="00272F67">
        <w:rPr>
          <w:b/>
          <w:szCs w:val="22"/>
        </w:rPr>
        <w:tab/>
        <w:t>Minimum corrective action requirements</w:t>
      </w:r>
    </w:p>
    <w:p w:rsidR="001F101C" w:rsidRPr="00272F67" w:rsidRDefault="001F101C" w:rsidP="00241627">
      <w:pPr>
        <w:pStyle w:val="RulesParagraph"/>
        <w:spacing w:after="200"/>
        <w:jc w:val="left"/>
        <w:rPr>
          <w:szCs w:val="22"/>
        </w:rPr>
      </w:pPr>
      <w:r w:rsidRPr="00272F67">
        <w:rPr>
          <w:szCs w:val="22"/>
        </w:rPr>
        <w:t>(1)</w:t>
      </w:r>
      <w:r w:rsidRPr="00272F67">
        <w:rPr>
          <w:szCs w:val="22"/>
        </w:rPr>
        <w:tab/>
      </w:r>
      <w:r w:rsidR="00C84263" w:rsidRPr="00272F67">
        <w:rPr>
          <w:szCs w:val="22"/>
        </w:rPr>
        <w:t xml:space="preserve">First </w:t>
      </w:r>
      <w:r w:rsidRPr="00272F67">
        <w:rPr>
          <w:szCs w:val="22"/>
        </w:rPr>
        <w:t>response measures</w:t>
      </w:r>
    </w:p>
    <w:p w:rsidR="001F101C" w:rsidRPr="00272F67" w:rsidRDefault="001F101C" w:rsidP="00241627">
      <w:pPr>
        <w:pStyle w:val="RulesSub-Paragraph"/>
        <w:spacing w:after="200"/>
        <w:jc w:val="left"/>
        <w:rPr>
          <w:szCs w:val="22"/>
        </w:rPr>
      </w:pPr>
      <w:r w:rsidRPr="00272F67">
        <w:rPr>
          <w:szCs w:val="22"/>
        </w:rPr>
        <w:t>(a)</w:t>
      </w:r>
      <w:r w:rsidRPr="00272F67">
        <w:rPr>
          <w:szCs w:val="22"/>
        </w:rPr>
        <w:tab/>
        <w:t xml:space="preserve">Identify and mitigate fire, explosion and </w:t>
      </w:r>
      <w:r w:rsidR="00F324A8" w:rsidRPr="00272F67">
        <w:rPr>
          <w:szCs w:val="22"/>
        </w:rPr>
        <w:t xml:space="preserve">acute </w:t>
      </w:r>
      <w:r w:rsidRPr="00272F67">
        <w:rPr>
          <w:szCs w:val="22"/>
        </w:rPr>
        <w:t>vapor hazards to the satisfaction of the</w:t>
      </w:r>
      <w:r w:rsidR="00272F67">
        <w:rPr>
          <w:szCs w:val="22"/>
        </w:rPr>
        <w:t xml:space="preserve"> </w:t>
      </w:r>
      <w:r w:rsidR="000A3053" w:rsidRPr="00272F67">
        <w:rPr>
          <w:szCs w:val="22"/>
        </w:rPr>
        <w:t>Commissioner</w:t>
      </w:r>
      <w:r w:rsidRPr="00272F67">
        <w:rPr>
          <w:szCs w:val="22"/>
        </w:rPr>
        <w:t xml:space="preserve"> and the local public safety agency having jurisdiction within 24 hours of discovery of a leak or discharge or another time period approved by the</w:t>
      </w:r>
      <w:r w:rsidR="00272F67">
        <w:rPr>
          <w:szCs w:val="22"/>
        </w:rPr>
        <w:t xml:space="preserve"> </w:t>
      </w:r>
      <w:r w:rsidR="000A3053" w:rsidRPr="00272F67">
        <w:rPr>
          <w:szCs w:val="22"/>
        </w:rPr>
        <w:t>Commissioner</w:t>
      </w:r>
      <w:r w:rsidRPr="00272F67">
        <w:rPr>
          <w:szCs w:val="22"/>
        </w:rPr>
        <w:t>.</w:t>
      </w:r>
    </w:p>
    <w:p w:rsidR="001F101C" w:rsidRPr="00272F67" w:rsidRDefault="001F101C" w:rsidP="00487B20">
      <w:pPr>
        <w:pStyle w:val="RulesSub-Paragraph"/>
        <w:spacing w:after="200"/>
        <w:ind w:right="-144"/>
        <w:jc w:val="left"/>
        <w:rPr>
          <w:szCs w:val="22"/>
        </w:rPr>
      </w:pPr>
      <w:r w:rsidRPr="00272F67">
        <w:rPr>
          <w:szCs w:val="22"/>
        </w:rPr>
        <w:t>(b)</w:t>
      </w:r>
      <w:r w:rsidRPr="00272F67">
        <w:rPr>
          <w:szCs w:val="22"/>
        </w:rPr>
        <w:tab/>
        <w:t>Take immediate action to prevent any further discharge of oil from the facility to the environment within 24 hours of discovery of leak or discharge, or another time period approved by the</w:t>
      </w:r>
      <w:r w:rsidR="00272F67">
        <w:rPr>
          <w:szCs w:val="22"/>
        </w:rPr>
        <w:t xml:space="preserve"> </w:t>
      </w:r>
      <w:r w:rsidR="000A3053" w:rsidRPr="00272F67">
        <w:rPr>
          <w:szCs w:val="22"/>
        </w:rPr>
        <w:t>Commissioner</w:t>
      </w:r>
      <w:r w:rsidRPr="00272F67">
        <w:rPr>
          <w:szCs w:val="22"/>
        </w:rPr>
        <w:t>.</w:t>
      </w:r>
      <w:r w:rsidR="00B90E96" w:rsidRPr="00272F67">
        <w:rPr>
          <w:szCs w:val="22"/>
        </w:rPr>
        <w:t xml:space="preserve"> </w:t>
      </w:r>
      <w:r w:rsidRPr="00272F67">
        <w:rPr>
          <w:szCs w:val="22"/>
        </w:rPr>
        <w:t>This includes ceasing use and removing from those tanks and associated piping suspected or tested to be leaking as much oil as necessary to entirely stop the discharge.</w:t>
      </w:r>
      <w:r w:rsidR="00B90E96" w:rsidRPr="00272F67">
        <w:rPr>
          <w:szCs w:val="22"/>
        </w:rPr>
        <w:t xml:space="preserve"> </w:t>
      </w:r>
      <w:r w:rsidRPr="00272F67">
        <w:rPr>
          <w:szCs w:val="22"/>
        </w:rPr>
        <w:t>All tanks and piping shall be abandoned in accordance with section 11.</w:t>
      </w:r>
    </w:p>
    <w:p w:rsidR="001F101C" w:rsidRPr="00272F67" w:rsidRDefault="001F101C" w:rsidP="00241627">
      <w:pPr>
        <w:pStyle w:val="RulesSub-Paragraph"/>
        <w:spacing w:after="200"/>
        <w:jc w:val="left"/>
        <w:rPr>
          <w:szCs w:val="22"/>
        </w:rPr>
      </w:pPr>
      <w:r w:rsidRPr="00272F67">
        <w:rPr>
          <w:szCs w:val="22"/>
        </w:rPr>
        <w:t>(c)</w:t>
      </w:r>
      <w:r w:rsidRPr="00272F67">
        <w:rPr>
          <w:szCs w:val="22"/>
        </w:rPr>
        <w:tab/>
        <w:t>Remove the tanks and associated piping as soon as possible in accordance with section 11 of</w:t>
      </w:r>
      <w:r w:rsidR="00272F67">
        <w:rPr>
          <w:szCs w:val="22"/>
        </w:rPr>
        <w:t xml:space="preserve"> </w:t>
      </w:r>
      <w:r w:rsidR="00E750C3" w:rsidRPr="00272F67">
        <w:rPr>
          <w:szCs w:val="22"/>
        </w:rPr>
        <w:t>this Chapter</w:t>
      </w:r>
      <w:r w:rsidRPr="00272F67">
        <w:rPr>
          <w:szCs w:val="22"/>
        </w:rPr>
        <w:t xml:space="preserve"> except that compliance with the waiting period between notification and abandonment is hereby waived.</w:t>
      </w:r>
    </w:p>
    <w:p w:rsidR="001F101C" w:rsidRPr="00272F67" w:rsidRDefault="001F101C" w:rsidP="00241627">
      <w:pPr>
        <w:pStyle w:val="RulesSub-Paragraph"/>
        <w:spacing w:after="200"/>
        <w:ind w:right="-180"/>
        <w:jc w:val="left"/>
        <w:rPr>
          <w:szCs w:val="22"/>
        </w:rPr>
      </w:pPr>
      <w:r w:rsidRPr="00272F67">
        <w:rPr>
          <w:szCs w:val="22"/>
        </w:rPr>
        <w:t>(d)</w:t>
      </w:r>
      <w:r w:rsidRPr="00272F67">
        <w:rPr>
          <w:szCs w:val="22"/>
        </w:rPr>
        <w:tab/>
        <w:t>Prevent further migration of oil into surrounding soils and ground water and surface water, including the removal of any free product in the vicinity of the tanks and piping or other source of leak or discharge.</w:t>
      </w:r>
      <w:r w:rsidR="00B90E96" w:rsidRPr="00272F67">
        <w:rPr>
          <w:szCs w:val="22"/>
        </w:rPr>
        <w:t xml:space="preserve"> </w:t>
      </w:r>
      <w:r w:rsidRPr="00272F67">
        <w:rPr>
          <w:szCs w:val="22"/>
        </w:rPr>
        <w:t xml:space="preserve">Recovery of free product shall be initiated immediately upon discovery and followed by submission </w:t>
      </w:r>
      <w:r w:rsidR="00CD1DA0" w:rsidRPr="00272F67">
        <w:rPr>
          <w:szCs w:val="22"/>
        </w:rPr>
        <w:t xml:space="preserve">of a free product abatement plan meeting the </w:t>
      </w:r>
      <w:r w:rsidRPr="00272F67">
        <w:rPr>
          <w:szCs w:val="22"/>
        </w:rPr>
        <w:t xml:space="preserve">requirements of paragraph </w:t>
      </w:r>
      <w:r w:rsidR="00C84263" w:rsidRPr="00272F67">
        <w:rPr>
          <w:szCs w:val="22"/>
        </w:rPr>
        <w:t>3</w:t>
      </w:r>
      <w:r w:rsidR="00272F67">
        <w:rPr>
          <w:szCs w:val="22"/>
        </w:rPr>
        <w:t xml:space="preserve"> </w:t>
      </w:r>
      <w:r w:rsidR="00D662E3" w:rsidRPr="00272F67">
        <w:rPr>
          <w:szCs w:val="22"/>
        </w:rPr>
        <w:t>below.</w:t>
      </w:r>
    </w:p>
    <w:p w:rsidR="000905A6" w:rsidRPr="00272F67" w:rsidRDefault="001F101C" w:rsidP="000905A6">
      <w:pPr>
        <w:pStyle w:val="RulesSub-Paragraph"/>
        <w:spacing w:after="200"/>
        <w:jc w:val="left"/>
        <w:rPr>
          <w:szCs w:val="22"/>
        </w:rPr>
      </w:pPr>
      <w:r w:rsidRPr="00272F67">
        <w:rPr>
          <w:szCs w:val="22"/>
        </w:rPr>
        <w:t>(e)</w:t>
      </w:r>
      <w:r w:rsidRPr="00272F67">
        <w:rPr>
          <w:szCs w:val="22"/>
        </w:rPr>
        <w:tab/>
        <w:t>Continue to monitor and mitigate any additional fire and safety hazards posed by vapors or free product that has migrated from the excavation zone and entered into structures, sewers and utility conduits.</w:t>
      </w:r>
    </w:p>
    <w:p w:rsidR="00C84263" w:rsidRPr="00272F67" w:rsidRDefault="00897F1F" w:rsidP="00FF1808">
      <w:pPr>
        <w:pStyle w:val="RulesSub-Paragraph"/>
        <w:spacing w:after="200"/>
        <w:ind w:left="1080"/>
        <w:jc w:val="left"/>
        <w:rPr>
          <w:szCs w:val="22"/>
        </w:rPr>
      </w:pPr>
      <w:r w:rsidRPr="00272F67">
        <w:rPr>
          <w:szCs w:val="22"/>
        </w:rPr>
        <w:t>(2)</w:t>
      </w:r>
      <w:r w:rsidRPr="00272F67">
        <w:rPr>
          <w:szCs w:val="22"/>
        </w:rPr>
        <w:tab/>
        <w:t>Initial public exposure</w:t>
      </w:r>
      <w:r w:rsidR="00C84263" w:rsidRPr="00272F67">
        <w:rPr>
          <w:szCs w:val="22"/>
        </w:rPr>
        <w:t xml:space="preserve"> assessment and abatement.</w:t>
      </w:r>
      <w:r w:rsidR="00B90E96" w:rsidRPr="00272F67">
        <w:rPr>
          <w:szCs w:val="22"/>
        </w:rPr>
        <w:t xml:space="preserve"> </w:t>
      </w:r>
      <w:r w:rsidR="00C84263" w:rsidRPr="00272F67">
        <w:rPr>
          <w:szCs w:val="22"/>
        </w:rPr>
        <w:t>The facility owner, operator or other responsible party shall com</w:t>
      </w:r>
      <w:r w:rsidRPr="00272F67">
        <w:rPr>
          <w:szCs w:val="22"/>
        </w:rPr>
        <w:t>plete initial public exposure</w:t>
      </w:r>
      <w:r w:rsidR="00C84263" w:rsidRPr="00272F67">
        <w:rPr>
          <w:szCs w:val="22"/>
        </w:rPr>
        <w:t xml:space="preserve"> assessment and abatement measures listed below and required by the</w:t>
      </w:r>
      <w:r w:rsidR="00272F67">
        <w:rPr>
          <w:szCs w:val="22"/>
        </w:rPr>
        <w:t xml:space="preserve"> </w:t>
      </w:r>
      <w:r w:rsidR="000A3053" w:rsidRPr="00272F67">
        <w:rPr>
          <w:szCs w:val="22"/>
        </w:rPr>
        <w:t>Commissioner</w:t>
      </w:r>
      <w:r w:rsidR="00C84263" w:rsidRPr="00272F67">
        <w:rPr>
          <w:szCs w:val="22"/>
        </w:rPr>
        <w:t xml:space="preserve"> within 30 business days of confirmation of a leak, discharge or contamination, or within another time period approved by the</w:t>
      </w:r>
      <w:r w:rsidR="00272F67">
        <w:rPr>
          <w:szCs w:val="22"/>
        </w:rPr>
        <w:t xml:space="preserve"> </w:t>
      </w:r>
      <w:r w:rsidR="000A3053" w:rsidRPr="00272F67">
        <w:rPr>
          <w:szCs w:val="22"/>
        </w:rPr>
        <w:t>Commissioner</w:t>
      </w:r>
      <w:r w:rsidR="00C74E2B" w:rsidRPr="00272F67">
        <w:rPr>
          <w:szCs w:val="22"/>
        </w:rPr>
        <w:t>.</w:t>
      </w:r>
    </w:p>
    <w:p w:rsidR="000905A6" w:rsidRPr="00272F67" w:rsidRDefault="00C84263" w:rsidP="000905A6">
      <w:pPr>
        <w:pStyle w:val="RulesSub-Paragraph"/>
        <w:spacing w:after="200"/>
        <w:jc w:val="left"/>
        <w:rPr>
          <w:szCs w:val="22"/>
        </w:rPr>
      </w:pPr>
      <w:r w:rsidRPr="00272F67">
        <w:rPr>
          <w:szCs w:val="22"/>
        </w:rPr>
        <w:t>(a</w:t>
      </w:r>
      <w:r w:rsidR="000905A6" w:rsidRPr="00272F67">
        <w:rPr>
          <w:szCs w:val="22"/>
        </w:rPr>
        <w:t>)</w:t>
      </w:r>
      <w:r w:rsidR="000905A6" w:rsidRPr="00272F67">
        <w:rPr>
          <w:szCs w:val="22"/>
        </w:rPr>
        <w:tab/>
        <w:t>Identification of impacted and potential human receptors.</w:t>
      </w:r>
      <w:r w:rsidR="00272F67">
        <w:rPr>
          <w:szCs w:val="22"/>
        </w:rPr>
        <w:t xml:space="preserve"> </w:t>
      </w:r>
      <w:r w:rsidR="000905A6" w:rsidRPr="00272F67">
        <w:rPr>
          <w:szCs w:val="22"/>
        </w:rPr>
        <w:t>Existing and potential public health risks are to be identified for the purpose of establishing initial remediation objectives.</w:t>
      </w:r>
      <w:r w:rsidR="00272F67">
        <w:rPr>
          <w:szCs w:val="22"/>
        </w:rPr>
        <w:t xml:space="preserve"> </w:t>
      </w:r>
      <w:r w:rsidR="000905A6" w:rsidRPr="00272F67">
        <w:rPr>
          <w:szCs w:val="22"/>
        </w:rPr>
        <w:t>Priority shall be given to the identification of human exposure to oil contaminated drinking water supplies and indoor air in occupied buildings, followed by an assessment of the potential for human exposure by way of ground water and drinking water contamination, vapor intrusion pathways, soil off-gassing and direct soil contact.</w:t>
      </w:r>
      <w:r w:rsidR="00B90E96" w:rsidRPr="00272F67">
        <w:rPr>
          <w:szCs w:val="22"/>
        </w:rPr>
        <w:t xml:space="preserve"> </w:t>
      </w:r>
    </w:p>
    <w:p w:rsidR="001F101C" w:rsidRPr="00272F67" w:rsidRDefault="001F101C" w:rsidP="00487B20">
      <w:pPr>
        <w:pStyle w:val="RulesSub-Paragraph"/>
        <w:spacing w:after="200"/>
        <w:ind w:right="-144"/>
        <w:jc w:val="left"/>
        <w:rPr>
          <w:szCs w:val="22"/>
        </w:rPr>
      </w:pPr>
      <w:r w:rsidRPr="00272F67">
        <w:rPr>
          <w:szCs w:val="22"/>
        </w:rPr>
        <w:t>(</w:t>
      </w:r>
      <w:r w:rsidR="00C84263" w:rsidRPr="00272F67">
        <w:rPr>
          <w:szCs w:val="22"/>
        </w:rPr>
        <w:t>b</w:t>
      </w:r>
      <w:r w:rsidRPr="00272F67">
        <w:rPr>
          <w:szCs w:val="22"/>
        </w:rPr>
        <w:t>)</w:t>
      </w:r>
      <w:r w:rsidRPr="00272F67">
        <w:rPr>
          <w:szCs w:val="22"/>
        </w:rPr>
        <w:tab/>
      </w:r>
      <w:r w:rsidR="004758D4" w:rsidRPr="00272F67">
        <w:rPr>
          <w:szCs w:val="22"/>
        </w:rPr>
        <w:t>Initial s</w:t>
      </w:r>
      <w:r w:rsidRPr="00272F67">
        <w:rPr>
          <w:szCs w:val="22"/>
        </w:rPr>
        <w:t>oil remediation.</w:t>
      </w:r>
      <w:r w:rsidR="00272F67">
        <w:rPr>
          <w:szCs w:val="22"/>
        </w:rPr>
        <w:t xml:space="preserve"> </w:t>
      </w:r>
      <w:r w:rsidR="007405EE" w:rsidRPr="00272F67">
        <w:rPr>
          <w:szCs w:val="22"/>
        </w:rPr>
        <w:t xml:space="preserve">Remediate all oil saturated </w:t>
      </w:r>
      <w:r w:rsidR="00D662E3" w:rsidRPr="00272F67">
        <w:rPr>
          <w:szCs w:val="22"/>
        </w:rPr>
        <w:t>soils;</w:t>
      </w:r>
      <w:r w:rsidR="00272F67">
        <w:rPr>
          <w:szCs w:val="22"/>
        </w:rPr>
        <w:t xml:space="preserve"> </w:t>
      </w:r>
      <w:r w:rsidR="007405EE" w:rsidRPr="00272F67">
        <w:rPr>
          <w:szCs w:val="22"/>
        </w:rPr>
        <w:t>contaminated soils that are deemed by the</w:t>
      </w:r>
      <w:r w:rsidR="00272F67">
        <w:rPr>
          <w:szCs w:val="22"/>
        </w:rPr>
        <w:t xml:space="preserve"> </w:t>
      </w:r>
      <w:r w:rsidR="000A3053" w:rsidRPr="00272F67">
        <w:rPr>
          <w:szCs w:val="22"/>
        </w:rPr>
        <w:t>Commissioner</w:t>
      </w:r>
      <w:r w:rsidR="007405EE" w:rsidRPr="00272F67">
        <w:rPr>
          <w:szCs w:val="22"/>
        </w:rPr>
        <w:t xml:space="preserve"> to present a threat to public or private drinking water supply wells</w:t>
      </w:r>
      <w:r w:rsidR="007D0310" w:rsidRPr="00272F67">
        <w:rPr>
          <w:szCs w:val="22"/>
        </w:rPr>
        <w:t>,</w:t>
      </w:r>
      <w:r w:rsidR="007405EE" w:rsidRPr="00272F67">
        <w:rPr>
          <w:szCs w:val="22"/>
        </w:rPr>
        <w:t xml:space="preserve"> </w:t>
      </w:r>
      <w:r w:rsidR="005E6E6B" w:rsidRPr="00272F67">
        <w:rPr>
          <w:szCs w:val="22"/>
        </w:rPr>
        <w:t>or</w:t>
      </w:r>
      <w:r w:rsidR="00DF1CA9" w:rsidRPr="00272F67">
        <w:rPr>
          <w:szCs w:val="22"/>
        </w:rPr>
        <w:t xml:space="preserve"> </w:t>
      </w:r>
      <w:r w:rsidR="007405EE" w:rsidRPr="00272F67">
        <w:rPr>
          <w:szCs w:val="22"/>
        </w:rPr>
        <w:t xml:space="preserve">public health, safety or welfare and contaminated soils that are deemed by the </w:t>
      </w:r>
      <w:r w:rsidR="000A3053" w:rsidRPr="00272F67">
        <w:rPr>
          <w:szCs w:val="22"/>
        </w:rPr>
        <w:t>Commissioner</w:t>
      </w:r>
      <w:r w:rsidR="007405EE" w:rsidRPr="00272F67">
        <w:rPr>
          <w:szCs w:val="22"/>
        </w:rPr>
        <w:t xml:space="preserve"> to present a contact risk to residents, recreation facility users</w:t>
      </w:r>
      <w:r w:rsidR="009B3672" w:rsidRPr="00272F67">
        <w:rPr>
          <w:szCs w:val="22"/>
        </w:rPr>
        <w:t xml:space="preserve">, </w:t>
      </w:r>
      <w:proofErr w:type="gramStart"/>
      <w:r w:rsidR="009B3672" w:rsidRPr="00272F67">
        <w:rPr>
          <w:szCs w:val="22"/>
        </w:rPr>
        <w:t>construction</w:t>
      </w:r>
      <w:proofErr w:type="gramEnd"/>
      <w:r w:rsidR="007405EE" w:rsidRPr="00272F67">
        <w:rPr>
          <w:szCs w:val="22"/>
        </w:rPr>
        <w:t xml:space="preserve"> or </w:t>
      </w:r>
      <w:r w:rsidR="009B3672" w:rsidRPr="00272F67">
        <w:rPr>
          <w:szCs w:val="22"/>
        </w:rPr>
        <w:t xml:space="preserve">commercial </w:t>
      </w:r>
      <w:r w:rsidR="007405EE" w:rsidRPr="00272F67">
        <w:rPr>
          <w:szCs w:val="22"/>
        </w:rPr>
        <w:t>workers.</w:t>
      </w:r>
      <w:r w:rsidR="00575E1C">
        <w:rPr>
          <w:szCs w:val="22"/>
        </w:rPr>
        <w:t xml:space="preserve"> </w:t>
      </w:r>
      <w:r w:rsidR="007405EE" w:rsidRPr="00272F67">
        <w:rPr>
          <w:szCs w:val="22"/>
        </w:rPr>
        <w:t xml:space="preserve">Soil remediation decisions will be based on soil contamination concentrations measured in accordance with </w:t>
      </w:r>
      <w:r w:rsidR="00517F7D" w:rsidRPr="00272F67">
        <w:rPr>
          <w:szCs w:val="22"/>
        </w:rPr>
        <w:t>Appendix Q</w:t>
      </w:r>
      <w:r w:rsidR="00F33DC1" w:rsidRPr="00272F67">
        <w:rPr>
          <w:szCs w:val="22"/>
        </w:rPr>
        <w:t>(</w:t>
      </w:r>
      <w:r w:rsidR="00917F1E" w:rsidRPr="00272F67">
        <w:rPr>
          <w:szCs w:val="22"/>
        </w:rPr>
        <w:t>1</w:t>
      </w:r>
      <w:r w:rsidR="00F33DC1" w:rsidRPr="00272F67">
        <w:rPr>
          <w:szCs w:val="22"/>
        </w:rPr>
        <w:t>)</w:t>
      </w:r>
      <w:r w:rsidR="00917F1E" w:rsidRPr="00272F67">
        <w:rPr>
          <w:szCs w:val="22"/>
        </w:rPr>
        <w:t>(A) or (C)</w:t>
      </w:r>
      <w:r w:rsidR="00124AAC" w:rsidRPr="00272F67">
        <w:rPr>
          <w:szCs w:val="22"/>
        </w:rPr>
        <w:t xml:space="preserve"> and the results of </w:t>
      </w:r>
      <w:r w:rsidR="009B3672" w:rsidRPr="00272F67">
        <w:rPr>
          <w:szCs w:val="22"/>
        </w:rPr>
        <w:t xml:space="preserve">field or laboratory analysis for </w:t>
      </w:r>
      <w:r w:rsidR="00124AAC" w:rsidRPr="00272F67">
        <w:rPr>
          <w:szCs w:val="22"/>
        </w:rPr>
        <w:t xml:space="preserve">lead identified in </w:t>
      </w:r>
      <w:r w:rsidR="00AD7FB6" w:rsidRPr="00272F67">
        <w:rPr>
          <w:szCs w:val="22"/>
        </w:rPr>
        <w:t>§12(B)</w:t>
      </w:r>
      <w:r w:rsidR="00124AAC" w:rsidRPr="00272F67">
        <w:rPr>
          <w:szCs w:val="22"/>
        </w:rPr>
        <w:t>(c)(</w:t>
      </w:r>
      <w:proofErr w:type="spellStart"/>
      <w:r w:rsidR="00124AAC" w:rsidRPr="00272F67">
        <w:rPr>
          <w:szCs w:val="22"/>
        </w:rPr>
        <w:t>i</w:t>
      </w:r>
      <w:proofErr w:type="spellEnd"/>
      <w:r w:rsidR="00124AAC" w:rsidRPr="00272F67">
        <w:rPr>
          <w:szCs w:val="22"/>
        </w:rPr>
        <w:t>)</w:t>
      </w:r>
      <w:r w:rsidR="00AD7FB6" w:rsidRPr="00272F67">
        <w:rPr>
          <w:szCs w:val="22"/>
        </w:rPr>
        <w:t>(b)</w:t>
      </w:r>
      <w:r w:rsidR="00124AAC" w:rsidRPr="00272F67">
        <w:rPr>
          <w:szCs w:val="22"/>
        </w:rPr>
        <w:t xml:space="preserve"> above</w:t>
      </w:r>
      <w:r w:rsidR="00E03EA8" w:rsidRPr="00272F67">
        <w:rPr>
          <w:szCs w:val="22"/>
        </w:rPr>
        <w:t>.</w:t>
      </w:r>
      <w:r w:rsidR="00272F67">
        <w:rPr>
          <w:szCs w:val="22"/>
        </w:rPr>
        <w:t xml:space="preserve"> </w:t>
      </w:r>
      <w:r w:rsidR="006B11D7" w:rsidRPr="00272F67">
        <w:rPr>
          <w:szCs w:val="22"/>
        </w:rPr>
        <w:t>Measurement of residual soil contamination concentrations</w:t>
      </w:r>
      <w:r w:rsidR="00A145D2" w:rsidRPr="00272F67">
        <w:rPr>
          <w:szCs w:val="22"/>
        </w:rPr>
        <w:t xml:space="preserve"> following source removal</w:t>
      </w:r>
      <w:r w:rsidR="006B11D7" w:rsidRPr="00272F67">
        <w:rPr>
          <w:szCs w:val="22"/>
        </w:rPr>
        <w:t xml:space="preserve"> are to be conducted by the same methods.</w:t>
      </w:r>
      <w:r w:rsidR="00272F67">
        <w:rPr>
          <w:szCs w:val="22"/>
        </w:rPr>
        <w:t xml:space="preserve"> </w:t>
      </w:r>
      <w:r w:rsidRPr="00272F67">
        <w:rPr>
          <w:szCs w:val="22"/>
        </w:rPr>
        <w:t>Acceptable laboratory methods and performance standards to be used to analyze soil samples are found in Appendix S.</w:t>
      </w:r>
      <w:r w:rsidR="00272F67">
        <w:rPr>
          <w:szCs w:val="22"/>
        </w:rPr>
        <w:t xml:space="preserve"> </w:t>
      </w:r>
      <w:r w:rsidR="00897F1F" w:rsidRPr="00272F67">
        <w:rPr>
          <w:szCs w:val="22"/>
        </w:rPr>
        <w:t xml:space="preserve">Oil contaminated soils and uncontaminated soils are to be physically separated to the maximum extent possible to avoid unnecessary remediation costs. </w:t>
      </w:r>
    </w:p>
    <w:p w:rsidR="001F101C" w:rsidRPr="00272F67" w:rsidRDefault="001F101C" w:rsidP="00241627">
      <w:pPr>
        <w:pStyle w:val="RulesSub-Paragraph"/>
        <w:spacing w:after="200"/>
        <w:jc w:val="left"/>
        <w:rPr>
          <w:szCs w:val="22"/>
        </w:rPr>
      </w:pPr>
      <w:r w:rsidRPr="00272F67">
        <w:rPr>
          <w:szCs w:val="22"/>
        </w:rPr>
        <w:t>(</w:t>
      </w:r>
      <w:r w:rsidR="00C84263" w:rsidRPr="00272F67">
        <w:rPr>
          <w:szCs w:val="22"/>
        </w:rPr>
        <w:t>c</w:t>
      </w:r>
      <w:r w:rsidRPr="00272F67">
        <w:rPr>
          <w:szCs w:val="22"/>
        </w:rPr>
        <w:t>)</w:t>
      </w:r>
      <w:r w:rsidRPr="00272F67">
        <w:rPr>
          <w:szCs w:val="22"/>
        </w:rPr>
        <w:tab/>
        <w:t>Soil treatment.</w:t>
      </w:r>
      <w:r w:rsidR="00272F67">
        <w:rPr>
          <w:szCs w:val="22"/>
        </w:rPr>
        <w:t xml:space="preserve"> </w:t>
      </w:r>
      <w:r w:rsidRPr="00272F67">
        <w:rPr>
          <w:szCs w:val="22"/>
        </w:rPr>
        <w:t>The method and location of contaminated soil treatment or processing (in-situ or above</w:t>
      </w:r>
      <w:r w:rsidR="00272F67" w:rsidRPr="00272F67">
        <w:rPr>
          <w:szCs w:val="22"/>
        </w:rPr>
        <w:t xml:space="preserve"> </w:t>
      </w:r>
      <w:r w:rsidRPr="00272F67">
        <w:rPr>
          <w:szCs w:val="22"/>
        </w:rPr>
        <w:t>ground) must be approved by the</w:t>
      </w:r>
      <w:r w:rsidR="00272F67">
        <w:rPr>
          <w:szCs w:val="22"/>
        </w:rPr>
        <w:t xml:space="preserve"> </w:t>
      </w:r>
      <w:r w:rsidR="000A3053" w:rsidRPr="00272F67">
        <w:rPr>
          <w:szCs w:val="22"/>
        </w:rPr>
        <w:t>Commissioner</w:t>
      </w:r>
      <w:r w:rsidRPr="00272F67">
        <w:rPr>
          <w:szCs w:val="22"/>
        </w:rPr>
        <w:t xml:space="preserve"> and, if to be treated off the facility site, must comply with applicable regulations administered by the</w:t>
      </w:r>
      <w:r w:rsidR="00272F67">
        <w:rPr>
          <w:szCs w:val="22"/>
        </w:rPr>
        <w:t xml:space="preserve"> </w:t>
      </w:r>
      <w:r w:rsidR="000A3053" w:rsidRPr="00272F67">
        <w:rPr>
          <w:szCs w:val="22"/>
        </w:rPr>
        <w:t>Commissioner</w:t>
      </w:r>
      <w:r w:rsidRPr="00272F67">
        <w:rPr>
          <w:szCs w:val="22"/>
        </w:rPr>
        <w:t>.</w:t>
      </w:r>
    </w:p>
    <w:p w:rsidR="001F101C" w:rsidRPr="00272F67" w:rsidRDefault="001F101C" w:rsidP="00241627">
      <w:pPr>
        <w:pStyle w:val="RulesSub-Paragraph"/>
        <w:spacing w:after="200"/>
        <w:jc w:val="left"/>
        <w:rPr>
          <w:szCs w:val="22"/>
        </w:rPr>
      </w:pPr>
      <w:r w:rsidRPr="00272F67">
        <w:rPr>
          <w:szCs w:val="22"/>
        </w:rPr>
        <w:t>(</w:t>
      </w:r>
      <w:r w:rsidR="00C84263" w:rsidRPr="00272F67">
        <w:rPr>
          <w:szCs w:val="22"/>
        </w:rPr>
        <w:t>d</w:t>
      </w:r>
      <w:r w:rsidRPr="00272F67">
        <w:rPr>
          <w:szCs w:val="22"/>
        </w:rPr>
        <w:t>)</w:t>
      </w:r>
      <w:r w:rsidRPr="00272F67">
        <w:rPr>
          <w:szCs w:val="22"/>
        </w:rPr>
        <w:tab/>
        <w:t>Soil disposal.</w:t>
      </w:r>
      <w:r w:rsidR="00272F67">
        <w:rPr>
          <w:szCs w:val="22"/>
        </w:rPr>
        <w:t xml:space="preserve"> </w:t>
      </w:r>
      <w:r w:rsidR="007D0310" w:rsidRPr="00272F67">
        <w:rPr>
          <w:szCs w:val="22"/>
        </w:rPr>
        <w:t>Non-hazardous</w:t>
      </w:r>
      <w:r w:rsidR="00272F67">
        <w:rPr>
          <w:szCs w:val="22"/>
        </w:rPr>
        <w:t xml:space="preserve"> </w:t>
      </w:r>
      <w:r w:rsidR="00124AAC" w:rsidRPr="00272F67">
        <w:rPr>
          <w:szCs w:val="22"/>
        </w:rPr>
        <w:t>o</w:t>
      </w:r>
      <w:r w:rsidRPr="00272F67">
        <w:rPr>
          <w:szCs w:val="22"/>
        </w:rPr>
        <w:t xml:space="preserve">il contaminated soils may be disposed at a Maine landfill that is specifically licensed by or otherwise has been approved by the </w:t>
      </w:r>
      <w:r w:rsidR="00141F18" w:rsidRPr="00272F67">
        <w:rPr>
          <w:szCs w:val="22"/>
        </w:rPr>
        <w:t>C</w:t>
      </w:r>
      <w:r w:rsidRPr="00272F67">
        <w:rPr>
          <w:szCs w:val="22"/>
        </w:rPr>
        <w:t xml:space="preserve">ommissioner or </w:t>
      </w:r>
      <w:r w:rsidR="00141F18" w:rsidRPr="00272F67">
        <w:rPr>
          <w:szCs w:val="22"/>
        </w:rPr>
        <w:t>D</w:t>
      </w:r>
      <w:r w:rsidRPr="00272F67">
        <w:rPr>
          <w:szCs w:val="22"/>
        </w:rPr>
        <w:t>epartment for such disposal.</w:t>
      </w:r>
      <w:r w:rsidR="00272F67">
        <w:rPr>
          <w:szCs w:val="22"/>
        </w:rPr>
        <w:t xml:space="preserve"> </w:t>
      </w:r>
      <w:r w:rsidRPr="00272F67">
        <w:rPr>
          <w:szCs w:val="22"/>
        </w:rPr>
        <w:t>This paragraph does not preclude disposal at a properly licensed out of state disposal or treatment facility.</w:t>
      </w:r>
    </w:p>
    <w:p w:rsidR="001F101C" w:rsidRPr="00272F67" w:rsidRDefault="001F101C" w:rsidP="00085628">
      <w:pPr>
        <w:pStyle w:val="RulesSub-Paragraph"/>
        <w:spacing w:after="200"/>
        <w:ind w:right="-144"/>
        <w:jc w:val="left"/>
        <w:rPr>
          <w:szCs w:val="22"/>
        </w:rPr>
      </w:pPr>
      <w:r w:rsidRPr="00272F67">
        <w:rPr>
          <w:szCs w:val="22"/>
        </w:rPr>
        <w:t>(</w:t>
      </w:r>
      <w:r w:rsidR="00C84263" w:rsidRPr="00272F67">
        <w:rPr>
          <w:szCs w:val="22"/>
        </w:rPr>
        <w:t>e</w:t>
      </w:r>
      <w:r w:rsidRPr="00272F67">
        <w:rPr>
          <w:szCs w:val="22"/>
        </w:rPr>
        <w:t>)</w:t>
      </w:r>
      <w:r w:rsidRPr="00272F67">
        <w:rPr>
          <w:szCs w:val="22"/>
        </w:rPr>
        <w:tab/>
      </w:r>
      <w:r w:rsidR="00C63421" w:rsidRPr="00272F67">
        <w:rPr>
          <w:szCs w:val="22"/>
        </w:rPr>
        <w:t>Identification and s</w:t>
      </w:r>
      <w:r w:rsidRPr="00272F67">
        <w:rPr>
          <w:szCs w:val="22"/>
        </w:rPr>
        <w:t xml:space="preserve">ampling </w:t>
      </w:r>
      <w:r w:rsidR="00C63421" w:rsidRPr="00272F67">
        <w:rPr>
          <w:szCs w:val="22"/>
        </w:rPr>
        <w:t xml:space="preserve">of </w:t>
      </w:r>
      <w:r w:rsidR="00897F1F" w:rsidRPr="00272F67">
        <w:rPr>
          <w:szCs w:val="22"/>
        </w:rPr>
        <w:t xml:space="preserve">nearby </w:t>
      </w:r>
      <w:r w:rsidR="008E05E7" w:rsidRPr="00272F67">
        <w:rPr>
          <w:szCs w:val="22"/>
        </w:rPr>
        <w:t xml:space="preserve">drinking </w:t>
      </w:r>
      <w:r w:rsidRPr="00272F67">
        <w:rPr>
          <w:szCs w:val="22"/>
        </w:rPr>
        <w:t>water supply wells.</w:t>
      </w:r>
      <w:r w:rsidR="00B90E96" w:rsidRPr="00272F67">
        <w:rPr>
          <w:szCs w:val="22"/>
        </w:rPr>
        <w:t xml:space="preserve"> </w:t>
      </w:r>
      <w:r w:rsidR="00745D1E" w:rsidRPr="00272F67">
        <w:rPr>
          <w:szCs w:val="22"/>
        </w:rPr>
        <w:t>Identify, and u</w:t>
      </w:r>
      <w:r w:rsidR="00C63421" w:rsidRPr="00272F67">
        <w:rPr>
          <w:szCs w:val="22"/>
        </w:rPr>
        <w:t xml:space="preserve">sing a </w:t>
      </w:r>
      <w:r w:rsidR="00093588" w:rsidRPr="00272F67">
        <w:rPr>
          <w:szCs w:val="22"/>
        </w:rPr>
        <w:t>Global Position System (GPS) receiver</w:t>
      </w:r>
      <w:r w:rsidR="00BA784B" w:rsidRPr="00272F67">
        <w:rPr>
          <w:szCs w:val="22"/>
        </w:rPr>
        <w:t xml:space="preserve"> or other similar technology approved by the</w:t>
      </w:r>
      <w:r w:rsidR="00272F67">
        <w:rPr>
          <w:szCs w:val="22"/>
        </w:rPr>
        <w:t xml:space="preserve"> </w:t>
      </w:r>
      <w:r w:rsidR="000A3053" w:rsidRPr="00272F67">
        <w:rPr>
          <w:szCs w:val="22"/>
        </w:rPr>
        <w:t>Commissioner</w:t>
      </w:r>
      <w:r w:rsidR="003C089D" w:rsidRPr="00272F67">
        <w:t xml:space="preserve">, </w:t>
      </w:r>
      <w:r w:rsidR="003C089D" w:rsidRPr="00272F67">
        <w:rPr>
          <w:szCs w:val="22"/>
        </w:rPr>
        <w:t>locate</w:t>
      </w:r>
      <w:r w:rsidR="00897F1F" w:rsidRPr="00272F67">
        <w:rPr>
          <w:szCs w:val="22"/>
        </w:rPr>
        <w:t xml:space="preserve"> any </w:t>
      </w:r>
      <w:r w:rsidR="00745D1E" w:rsidRPr="00272F67">
        <w:rPr>
          <w:szCs w:val="22"/>
        </w:rPr>
        <w:t xml:space="preserve">water supply </w:t>
      </w:r>
      <w:r w:rsidR="00897F1F" w:rsidRPr="00272F67">
        <w:rPr>
          <w:szCs w:val="22"/>
        </w:rPr>
        <w:t xml:space="preserve">wells on the facility </w:t>
      </w:r>
      <w:proofErr w:type="gramStart"/>
      <w:r w:rsidR="00897F1F" w:rsidRPr="00272F67">
        <w:rPr>
          <w:szCs w:val="22"/>
        </w:rPr>
        <w:t>parcel,</w:t>
      </w:r>
      <w:proofErr w:type="gramEnd"/>
      <w:r w:rsidR="00897F1F" w:rsidRPr="00272F67">
        <w:rPr>
          <w:szCs w:val="22"/>
        </w:rPr>
        <w:t xml:space="preserve"> </w:t>
      </w:r>
      <w:r w:rsidR="003C089D" w:rsidRPr="00272F67">
        <w:rPr>
          <w:szCs w:val="22"/>
        </w:rPr>
        <w:t>and t</w:t>
      </w:r>
      <w:r w:rsidRPr="00272F67">
        <w:rPr>
          <w:szCs w:val="22"/>
        </w:rPr>
        <w:t xml:space="preserve">he closest </w:t>
      </w:r>
      <w:r w:rsidR="003C089D" w:rsidRPr="00272F67">
        <w:rPr>
          <w:szCs w:val="22"/>
        </w:rPr>
        <w:t xml:space="preserve">private and public </w:t>
      </w:r>
      <w:r w:rsidR="00B46035" w:rsidRPr="00272F67">
        <w:rPr>
          <w:szCs w:val="22"/>
        </w:rPr>
        <w:t xml:space="preserve">water </w:t>
      </w:r>
      <w:r w:rsidRPr="00272F67">
        <w:rPr>
          <w:szCs w:val="22"/>
        </w:rPr>
        <w:t xml:space="preserve">supply wells to the facility </w:t>
      </w:r>
      <w:r w:rsidR="008E05E7" w:rsidRPr="00272F67">
        <w:rPr>
          <w:szCs w:val="22"/>
        </w:rPr>
        <w:t>on abutting properties</w:t>
      </w:r>
      <w:r w:rsidR="0074229F" w:rsidRPr="00272F67">
        <w:rPr>
          <w:szCs w:val="22"/>
        </w:rPr>
        <w:t xml:space="preserve"> or within 50</w:t>
      </w:r>
      <w:r w:rsidR="00B90E96" w:rsidRPr="00272F67">
        <w:rPr>
          <w:szCs w:val="22"/>
        </w:rPr>
        <w:t>0 feet of the facility</w:t>
      </w:r>
      <w:r w:rsidR="00C63421" w:rsidRPr="00272F67">
        <w:rPr>
          <w:szCs w:val="22"/>
        </w:rPr>
        <w:t>.</w:t>
      </w:r>
      <w:r w:rsidRPr="00272F67">
        <w:rPr>
          <w:szCs w:val="22"/>
        </w:rPr>
        <w:t xml:space="preserve"> </w:t>
      </w:r>
      <w:r w:rsidR="0074229F" w:rsidRPr="00272F67">
        <w:rPr>
          <w:szCs w:val="22"/>
        </w:rPr>
        <w:t>These w</w:t>
      </w:r>
      <w:r w:rsidR="00D55F81" w:rsidRPr="00272F67">
        <w:rPr>
          <w:szCs w:val="22"/>
        </w:rPr>
        <w:t xml:space="preserve">ells are to be </w:t>
      </w:r>
      <w:r w:rsidRPr="00272F67">
        <w:rPr>
          <w:szCs w:val="22"/>
        </w:rPr>
        <w:t>sampled and analyzed for</w:t>
      </w:r>
      <w:r w:rsidR="002729E0" w:rsidRPr="00272F67">
        <w:rPr>
          <w:szCs w:val="22"/>
        </w:rPr>
        <w:t xml:space="preserve"> </w:t>
      </w:r>
      <w:r w:rsidR="008E05E7" w:rsidRPr="00272F67">
        <w:rPr>
          <w:szCs w:val="22"/>
        </w:rPr>
        <w:t xml:space="preserve">petroleum </w:t>
      </w:r>
      <w:r w:rsidRPr="00272F67">
        <w:rPr>
          <w:szCs w:val="22"/>
        </w:rPr>
        <w:t>hydrocarbons</w:t>
      </w:r>
      <w:r w:rsidR="002729E0" w:rsidRPr="00272F67">
        <w:rPr>
          <w:szCs w:val="22"/>
        </w:rPr>
        <w:t xml:space="preserve"> and </w:t>
      </w:r>
      <w:r w:rsidR="00D55F81" w:rsidRPr="00272F67">
        <w:rPr>
          <w:szCs w:val="22"/>
        </w:rPr>
        <w:t xml:space="preserve">other </w:t>
      </w:r>
      <w:r w:rsidR="002729E0" w:rsidRPr="00272F67">
        <w:rPr>
          <w:szCs w:val="22"/>
        </w:rPr>
        <w:t>oil constituents</w:t>
      </w:r>
      <w:r w:rsidRPr="00272F67">
        <w:rPr>
          <w:szCs w:val="22"/>
        </w:rPr>
        <w:t xml:space="preserve"> </w:t>
      </w:r>
      <w:r w:rsidR="0074229F" w:rsidRPr="00272F67">
        <w:rPr>
          <w:szCs w:val="22"/>
        </w:rPr>
        <w:t xml:space="preserve">in accordance with Appendix S and </w:t>
      </w:r>
      <w:r w:rsidRPr="00272F67">
        <w:rPr>
          <w:szCs w:val="22"/>
        </w:rPr>
        <w:t>as required by the</w:t>
      </w:r>
      <w:r w:rsidR="00272F67">
        <w:rPr>
          <w:szCs w:val="22"/>
        </w:rPr>
        <w:t xml:space="preserve"> </w:t>
      </w:r>
      <w:r w:rsidR="000A3053" w:rsidRPr="00272F67">
        <w:rPr>
          <w:szCs w:val="22"/>
        </w:rPr>
        <w:t>Commissioner</w:t>
      </w:r>
      <w:r w:rsidRPr="00272F67">
        <w:rPr>
          <w:szCs w:val="22"/>
        </w:rPr>
        <w:t>.</w:t>
      </w:r>
      <w:r w:rsidR="00B90E96" w:rsidRPr="00272F67">
        <w:rPr>
          <w:szCs w:val="22"/>
        </w:rPr>
        <w:t xml:space="preserve"> </w:t>
      </w:r>
      <w:r w:rsidRPr="00272F67">
        <w:rPr>
          <w:szCs w:val="22"/>
        </w:rPr>
        <w:t xml:space="preserve">When wells are found contaminated, </w:t>
      </w:r>
      <w:r w:rsidR="008E05E7" w:rsidRPr="00272F67">
        <w:rPr>
          <w:szCs w:val="22"/>
        </w:rPr>
        <w:t>the</w:t>
      </w:r>
      <w:r w:rsidR="00272F67">
        <w:rPr>
          <w:szCs w:val="22"/>
        </w:rPr>
        <w:t xml:space="preserve"> </w:t>
      </w:r>
      <w:r w:rsidR="000A3053" w:rsidRPr="00272F67">
        <w:rPr>
          <w:szCs w:val="22"/>
        </w:rPr>
        <w:t>Commissioner</w:t>
      </w:r>
      <w:r w:rsidR="008E05E7" w:rsidRPr="00272F67">
        <w:rPr>
          <w:szCs w:val="22"/>
        </w:rPr>
        <w:t xml:space="preserve"> may require the </w:t>
      </w:r>
      <w:r w:rsidRPr="00272F67">
        <w:rPr>
          <w:szCs w:val="22"/>
        </w:rPr>
        <w:t xml:space="preserve">sampling </w:t>
      </w:r>
      <w:r w:rsidR="008E05E7" w:rsidRPr="00272F67">
        <w:rPr>
          <w:szCs w:val="22"/>
        </w:rPr>
        <w:t>of additional</w:t>
      </w:r>
      <w:r w:rsidR="00745D1E" w:rsidRPr="00272F67">
        <w:rPr>
          <w:szCs w:val="22"/>
        </w:rPr>
        <w:t xml:space="preserve"> wells to ensure</w:t>
      </w:r>
      <w:r w:rsidR="008E05E7" w:rsidRPr="00272F67">
        <w:rPr>
          <w:szCs w:val="22"/>
        </w:rPr>
        <w:t xml:space="preserve"> </w:t>
      </w:r>
      <w:r w:rsidRPr="00272F67">
        <w:rPr>
          <w:szCs w:val="22"/>
        </w:rPr>
        <w:t>all water supplies contaminated by a leak or discharge are identified.</w:t>
      </w:r>
      <w:r w:rsidR="00B90E96" w:rsidRP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may require water supplies suspected to be</w:t>
      </w:r>
      <w:r w:rsidR="00025057" w:rsidRPr="00272F67">
        <w:rPr>
          <w:szCs w:val="22"/>
        </w:rPr>
        <w:t xml:space="preserve"> at risk of</w:t>
      </w:r>
      <w:r w:rsidRPr="00272F67">
        <w:rPr>
          <w:szCs w:val="22"/>
        </w:rPr>
        <w:t xml:space="preserve"> contaminat</w:t>
      </w:r>
      <w:r w:rsidR="00025057" w:rsidRPr="00272F67">
        <w:rPr>
          <w:szCs w:val="22"/>
        </w:rPr>
        <w:t>ion</w:t>
      </w:r>
      <w:r w:rsidR="00272F67">
        <w:rPr>
          <w:szCs w:val="22"/>
        </w:rPr>
        <w:t xml:space="preserve"> </w:t>
      </w:r>
      <w:r w:rsidRPr="00272F67">
        <w:rPr>
          <w:szCs w:val="22"/>
        </w:rPr>
        <w:t xml:space="preserve">to be </w:t>
      </w:r>
      <w:r w:rsidR="0074229F" w:rsidRPr="00272F67">
        <w:rPr>
          <w:szCs w:val="22"/>
        </w:rPr>
        <w:t>sampled</w:t>
      </w:r>
      <w:r w:rsidR="00B90E96" w:rsidRPr="00272F67">
        <w:rPr>
          <w:szCs w:val="22"/>
        </w:rPr>
        <w:t>,</w:t>
      </w:r>
      <w:r w:rsidRPr="00272F67">
        <w:rPr>
          <w:szCs w:val="22"/>
        </w:rPr>
        <w:t xml:space="preserve"> as site conditions warrant</w:t>
      </w:r>
      <w:r w:rsidR="00745D1E" w:rsidRPr="00272F67">
        <w:rPr>
          <w:szCs w:val="22"/>
        </w:rPr>
        <w:t>,</w:t>
      </w:r>
      <w:r w:rsidR="00745D1E" w:rsidRPr="00272F67">
        <w:t xml:space="preserve"> </w:t>
      </w:r>
      <w:r w:rsidR="00745D1E" w:rsidRPr="00272F67">
        <w:rPr>
          <w:szCs w:val="22"/>
        </w:rPr>
        <w:t>including any public well whose mapped source water protection area includes a portion of the facility</w:t>
      </w:r>
      <w:r w:rsidRPr="00272F67">
        <w:rPr>
          <w:szCs w:val="22"/>
        </w:rPr>
        <w:t>.</w:t>
      </w:r>
      <w:r w:rsidR="00B90E96" w:rsidRPr="00272F67">
        <w:rPr>
          <w:szCs w:val="22"/>
        </w:rPr>
        <w:t xml:space="preserve"> </w:t>
      </w:r>
      <w:r w:rsidR="00C74381" w:rsidRPr="00272F67">
        <w:rPr>
          <w:szCs w:val="22"/>
        </w:rPr>
        <w:t>Wells experiencing possible petroleum odor and taste problems and located in reasonable proximity to the facility shall also be sampled.</w:t>
      </w:r>
      <w:r w:rsidR="00B90E96" w:rsidRPr="00272F67">
        <w:rPr>
          <w:szCs w:val="22"/>
        </w:rPr>
        <w:t xml:space="preserve"> </w:t>
      </w:r>
      <w:r w:rsidRPr="00272F67">
        <w:rPr>
          <w:szCs w:val="22"/>
        </w:rPr>
        <w:t xml:space="preserve">The owners of all wells sampled shall be provided with a copy and explanation of the results within </w:t>
      </w:r>
      <w:r w:rsidR="009C47E0" w:rsidRPr="00272F67">
        <w:rPr>
          <w:szCs w:val="22"/>
        </w:rPr>
        <w:t xml:space="preserve">10 business </w:t>
      </w:r>
      <w:r w:rsidRPr="00272F67">
        <w:rPr>
          <w:szCs w:val="22"/>
        </w:rPr>
        <w:t>days</w:t>
      </w:r>
      <w:r w:rsidR="00F324A8" w:rsidRPr="00272F67">
        <w:rPr>
          <w:szCs w:val="22"/>
        </w:rPr>
        <w:t xml:space="preserve"> of receipt</w:t>
      </w:r>
      <w:r w:rsidRPr="00272F67">
        <w:rPr>
          <w:szCs w:val="22"/>
        </w:rPr>
        <w:t>.</w:t>
      </w:r>
      <w:r w:rsidR="00B90E96" w:rsidRPr="00272F67">
        <w:rPr>
          <w:szCs w:val="22"/>
        </w:rPr>
        <w:t xml:space="preserve"> </w:t>
      </w:r>
      <w:r w:rsidRPr="00272F67">
        <w:rPr>
          <w:szCs w:val="22"/>
        </w:rPr>
        <w:t xml:space="preserve">If a public drinking water supply is found to be contaminated, the </w:t>
      </w:r>
      <w:r w:rsidR="00F324A8" w:rsidRPr="00272F67">
        <w:rPr>
          <w:szCs w:val="22"/>
        </w:rPr>
        <w:t>Drinking Water Program</w:t>
      </w:r>
      <w:r w:rsidRPr="00272F67">
        <w:rPr>
          <w:szCs w:val="22"/>
        </w:rPr>
        <w:t xml:space="preserve"> in the Maine Department of </w:t>
      </w:r>
      <w:r w:rsidR="00F324A8" w:rsidRPr="00272F67">
        <w:rPr>
          <w:szCs w:val="22"/>
        </w:rPr>
        <w:t xml:space="preserve">Health and </w:t>
      </w:r>
      <w:r w:rsidRPr="00272F67">
        <w:rPr>
          <w:szCs w:val="22"/>
        </w:rPr>
        <w:t>Human Services must be notified within 24 hours of discovery.</w:t>
      </w:r>
      <w:r w:rsidR="00B90E96" w:rsidRPr="00272F67">
        <w:rPr>
          <w:szCs w:val="22"/>
        </w:rPr>
        <w:t xml:space="preserve"> </w:t>
      </w:r>
      <w:r w:rsidRPr="00272F67">
        <w:rPr>
          <w:szCs w:val="22"/>
        </w:rPr>
        <w:t>Water samples must be analyzed in accordance with the requirements of Appendix S.</w:t>
      </w:r>
    </w:p>
    <w:p w:rsidR="001F101C" w:rsidRPr="00272F67" w:rsidRDefault="001F101C" w:rsidP="00085628">
      <w:pPr>
        <w:pStyle w:val="RulesSub-Paragraph"/>
        <w:spacing w:after="200"/>
        <w:ind w:right="-144"/>
        <w:jc w:val="left"/>
        <w:rPr>
          <w:szCs w:val="22"/>
        </w:rPr>
      </w:pPr>
      <w:r w:rsidRPr="00272F67">
        <w:rPr>
          <w:szCs w:val="22"/>
        </w:rPr>
        <w:t>(</w:t>
      </w:r>
      <w:r w:rsidR="00C84263" w:rsidRPr="00272F67">
        <w:rPr>
          <w:szCs w:val="22"/>
        </w:rPr>
        <w:t>f</w:t>
      </w:r>
      <w:r w:rsidRPr="00272F67">
        <w:rPr>
          <w:szCs w:val="22"/>
        </w:rPr>
        <w:t>)</w:t>
      </w:r>
      <w:r w:rsidRPr="00272F67">
        <w:rPr>
          <w:szCs w:val="22"/>
        </w:rPr>
        <w:tab/>
      </w:r>
      <w:r w:rsidR="00F324A8" w:rsidRPr="00272F67">
        <w:rPr>
          <w:szCs w:val="22"/>
        </w:rPr>
        <w:t>Interim t</w:t>
      </w:r>
      <w:r w:rsidRPr="00272F67">
        <w:rPr>
          <w:szCs w:val="22"/>
        </w:rPr>
        <w:t>reatment of contaminated private water supply wells.</w:t>
      </w:r>
      <w:r w:rsidR="00B90E96" w:rsidRPr="00272F67">
        <w:rPr>
          <w:szCs w:val="22"/>
        </w:rPr>
        <w:t xml:space="preserve"> </w:t>
      </w:r>
      <w:r w:rsidRPr="00272F67">
        <w:rPr>
          <w:szCs w:val="22"/>
        </w:rPr>
        <w:t xml:space="preserve">Owners of private water supplies found to be contaminated </w:t>
      </w:r>
      <w:r w:rsidR="00F324A8" w:rsidRPr="00272F67">
        <w:rPr>
          <w:szCs w:val="22"/>
        </w:rPr>
        <w:t xml:space="preserve">with oil </w:t>
      </w:r>
      <w:r w:rsidR="003A32DC" w:rsidRPr="00272F67">
        <w:rPr>
          <w:szCs w:val="22"/>
        </w:rPr>
        <w:t xml:space="preserve">from a confirmed leak or discharge from a facility </w:t>
      </w:r>
      <w:r w:rsidRPr="00272F67">
        <w:rPr>
          <w:szCs w:val="22"/>
        </w:rPr>
        <w:t>shall be offered and provided with point-of-entry</w:t>
      </w:r>
      <w:r w:rsidR="00272F67">
        <w:rPr>
          <w:szCs w:val="22"/>
        </w:rPr>
        <w:t xml:space="preserve"> </w:t>
      </w:r>
      <w:r w:rsidRPr="00272F67">
        <w:rPr>
          <w:szCs w:val="22"/>
        </w:rPr>
        <w:t>water treatment within 1</w:t>
      </w:r>
      <w:r w:rsidR="009C47E0" w:rsidRPr="00272F67">
        <w:rPr>
          <w:szCs w:val="22"/>
        </w:rPr>
        <w:t>0</w:t>
      </w:r>
      <w:r w:rsidRPr="00272F67">
        <w:rPr>
          <w:szCs w:val="22"/>
        </w:rPr>
        <w:t xml:space="preserve"> </w:t>
      </w:r>
      <w:r w:rsidR="009C47E0" w:rsidRPr="00272F67">
        <w:rPr>
          <w:szCs w:val="22"/>
        </w:rPr>
        <w:t xml:space="preserve">business </w:t>
      </w:r>
      <w:r w:rsidRPr="00272F67">
        <w:rPr>
          <w:szCs w:val="22"/>
        </w:rPr>
        <w:t>days of the discovery of contamination.</w:t>
      </w:r>
      <w:r w:rsidR="00B90E96" w:rsidRPr="00272F67">
        <w:rPr>
          <w:szCs w:val="22"/>
        </w:rPr>
        <w:t xml:space="preserve"> </w:t>
      </w:r>
      <w:r w:rsidR="00025057" w:rsidRPr="00272F67">
        <w:rPr>
          <w:szCs w:val="22"/>
        </w:rPr>
        <w:t xml:space="preserve">Water supply wells contaminated with arsenic or other metals released from </w:t>
      </w:r>
      <w:r w:rsidR="00093588" w:rsidRPr="00272F67">
        <w:rPr>
          <w:szCs w:val="22"/>
        </w:rPr>
        <w:t xml:space="preserve">soil or </w:t>
      </w:r>
      <w:r w:rsidR="00025057" w:rsidRPr="00272F67">
        <w:rPr>
          <w:szCs w:val="22"/>
        </w:rPr>
        <w:t>bedrock by an oil discharge and exceeding a primary federal drinking water standard or State maximum exposure guideline</w:t>
      </w:r>
      <w:r w:rsidR="00CD31FF" w:rsidRPr="00272F67">
        <w:rPr>
          <w:szCs w:val="22"/>
        </w:rPr>
        <w:t xml:space="preserve"> shall be provided with treatment meeting with the satisfaction of the</w:t>
      </w:r>
      <w:r w:rsidR="00272F67">
        <w:rPr>
          <w:szCs w:val="22"/>
        </w:rPr>
        <w:t xml:space="preserve"> </w:t>
      </w:r>
      <w:r w:rsidR="000A3053" w:rsidRPr="00272F67">
        <w:rPr>
          <w:szCs w:val="22"/>
        </w:rPr>
        <w:t>Commissioner</w:t>
      </w:r>
      <w:r w:rsidR="00CD31FF" w:rsidRPr="00272F67">
        <w:rPr>
          <w:szCs w:val="22"/>
        </w:rPr>
        <w:t>.</w:t>
      </w:r>
      <w:r w:rsidR="00B90E96" w:rsidRPr="00272F67">
        <w:rPr>
          <w:szCs w:val="22"/>
        </w:rPr>
        <w:t xml:space="preserve"> </w:t>
      </w:r>
      <w:r w:rsidRPr="00272F67">
        <w:rPr>
          <w:szCs w:val="22"/>
        </w:rPr>
        <w:t xml:space="preserve">Such treatment shall reliably reduce the level of contamination below primary drinking water standards and Maine </w:t>
      </w:r>
      <w:r w:rsidR="00CD31FF" w:rsidRPr="00272F67">
        <w:rPr>
          <w:szCs w:val="22"/>
        </w:rPr>
        <w:t xml:space="preserve">Department of Health and Human Services </w:t>
      </w:r>
      <w:r w:rsidRPr="00272F67">
        <w:rPr>
          <w:szCs w:val="22"/>
        </w:rPr>
        <w:t>maximum exposure guidelines.</w:t>
      </w:r>
      <w:r w:rsidR="00B90E96" w:rsidRPr="00272F67">
        <w:rPr>
          <w:szCs w:val="22"/>
        </w:rPr>
        <w:t xml:space="preserve"> </w:t>
      </w:r>
      <w:r w:rsidRPr="00272F67">
        <w:rPr>
          <w:szCs w:val="22"/>
        </w:rPr>
        <w:t xml:space="preserve">For water supplies contaminated with </w:t>
      </w:r>
      <w:r w:rsidR="00CD31FF" w:rsidRPr="00272F67">
        <w:rPr>
          <w:szCs w:val="22"/>
        </w:rPr>
        <w:t xml:space="preserve">total volatile or extractable petroleum hydrocarbons </w:t>
      </w:r>
      <w:r w:rsidRPr="00272F67">
        <w:rPr>
          <w:szCs w:val="22"/>
        </w:rPr>
        <w:t xml:space="preserve">below 1 ppm </w:t>
      </w:r>
      <w:r w:rsidR="00CD31FF" w:rsidRPr="00272F67">
        <w:rPr>
          <w:szCs w:val="22"/>
        </w:rPr>
        <w:t xml:space="preserve">and </w:t>
      </w:r>
      <w:r w:rsidRPr="00272F67">
        <w:rPr>
          <w:szCs w:val="22"/>
        </w:rPr>
        <w:t>MTBE below 100 ppb, two granulated activated charcoal filters of adequate volume, installed in series may be used.</w:t>
      </w:r>
      <w:r w:rsidR="00B90E96" w:rsidRPr="00272F67">
        <w:rPr>
          <w:szCs w:val="22"/>
        </w:rPr>
        <w:t xml:space="preserve"> </w:t>
      </w:r>
      <w:r w:rsidRPr="00272F67">
        <w:rPr>
          <w:szCs w:val="22"/>
        </w:rPr>
        <w:t>Contamination above these levels requires treatment by aeration.</w:t>
      </w:r>
      <w:r w:rsidR="00B90E96" w:rsidRPr="00272F67">
        <w:rPr>
          <w:szCs w:val="22"/>
        </w:rPr>
        <w:t xml:space="preserve"> </w:t>
      </w:r>
      <w:r w:rsidRPr="00272F67">
        <w:rPr>
          <w:szCs w:val="22"/>
        </w:rPr>
        <w:t>Other point-of-entry treatment systems may be used when demonstrated to be effective and reliable in reducing oil contamination and approved by the</w:t>
      </w:r>
      <w:r w:rsidR="00272F67">
        <w:rPr>
          <w:szCs w:val="22"/>
        </w:rPr>
        <w:t xml:space="preserve"> </w:t>
      </w:r>
      <w:r w:rsidR="000A3053" w:rsidRPr="00272F67">
        <w:rPr>
          <w:szCs w:val="22"/>
        </w:rPr>
        <w:t>Commissioner</w:t>
      </w:r>
      <w:r w:rsidRPr="00272F67">
        <w:rPr>
          <w:szCs w:val="22"/>
        </w:rPr>
        <w:t>.</w:t>
      </w:r>
      <w:r w:rsidR="00B90E96" w:rsidRPr="00272F67">
        <w:rPr>
          <w:szCs w:val="22"/>
        </w:rPr>
        <w:t xml:space="preserve"> </w:t>
      </w:r>
      <w:r w:rsidRPr="00272F67">
        <w:rPr>
          <w:szCs w:val="22"/>
        </w:rPr>
        <w:t>If treatment does not reduce contamination levels below required health standards, the</w:t>
      </w:r>
      <w:r w:rsidR="00272F67">
        <w:rPr>
          <w:szCs w:val="22"/>
        </w:rPr>
        <w:t xml:space="preserve"> </w:t>
      </w:r>
      <w:r w:rsidR="000A3053" w:rsidRPr="00272F67">
        <w:rPr>
          <w:szCs w:val="22"/>
        </w:rPr>
        <w:t>Commissioner</w:t>
      </w:r>
      <w:r w:rsidRPr="00272F67">
        <w:rPr>
          <w:szCs w:val="22"/>
        </w:rPr>
        <w:t xml:space="preserve"> may require different or additional interim remedial measures to avoid human exposure to oil contaminants or other contaminants present due to the oil contamination.</w:t>
      </w:r>
    </w:p>
    <w:p w:rsidR="001F101C" w:rsidRPr="00272F67" w:rsidRDefault="001F101C" w:rsidP="00085628">
      <w:pPr>
        <w:pStyle w:val="RulesSub-Paragraph"/>
        <w:spacing w:after="200"/>
        <w:ind w:right="-144"/>
        <w:jc w:val="left"/>
        <w:rPr>
          <w:szCs w:val="22"/>
        </w:rPr>
      </w:pPr>
      <w:r w:rsidRPr="00272F67">
        <w:rPr>
          <w:szCs w:val="22"/>
        </w:rPr>
        <w:t>(</w:t>
      </w:r>
      <w:r w:rsidR="00C84263" w:rsidRPr="00272F67">
        <w:rPr>
          <w:szCs w:val="22"/>
        </w:rPr>
        <w:t>g</w:t>
      </w:r>
      <w:r w:rsidRPr="00272F67">
        <w:rPr>
          <w:szCs w:val="22"/>
        </w:rPr>
        <w:t>)</w:t>
      </w:r>
      <w:r w:rsidRPr="00272F67">
        <w:rPr>
          <w:szCs w:val="22"/>
        </w:rPr>
        <w:tab/>
        <w:t>Treatment of contaminated public water supplies.</w:t>
      </w:r>
      <w:r w:rsidR="00B90E96" w:rsidRP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may require contaminated public water supply wells to be provided by the owner, operator or other responsible party with treatment adequate to reduce oil concentrations and other contaminant concentrations below primary drinking water standards and Maine </w:t>
      </w:r>
      <w:r w:rsidR="00A44AF4" w:rsidRPr="00272F67">
        <w:rPr>
          <w:szCs w:val="22"/>
        </w:rPr>
        <w:t>Department</w:t>
      </w:r>
      <w:r w:rsidR="00272F67">
        <w:rPr>
          <w:szCs w:val="22"/>
        </w:rPr>
        <w:t xml:space="preserve"> </w:t>
      </w:r>
      <w:r w:rsidRPr="00272F67">
        <w:rPr>
          <w:szCs w:val="22"/>
        </w:rPr>
        <w:t xml:space="preserve">of Health </w:t>
      </w:r>
      <w:r w:rsidR="00A44AF4" w:rsidRPr="00272F67">
        <w:rPr>
          <w:szCs w:val="22"/>
        </w:rPr>
        <w:t xml:space="preserve">and Human Services </w:t>
      </w:r>
      <w:r w:rsidRPr="00272F67">
        <w:rPr>
          <w:szCs w:val="22"/>
        </w:rPr>
        <w:t>maximum exposure guidelines.</w:t>
      </w:r>
      <w:r w:rsidR="00EC3605" w:rsidRPr="00272F67">
        <w:rPr>
          <w:szCs w:val="22"/>
        </w:rPr>
        <w:t xml:space="preserve"> </w:t>
      </w:r>
      <w:r w:rsidRPr="00272F67">
        <w:rPr>
          <w:szCs w:val="22"/>
        </w:rPr>
        <w:t xml:space="preserve">The treatment system must be designed by a professional engineer </w:t>
      </w:r>
      <w:r w:rsidR="00A44AF4" w:rsidRPr="00272F67">
        <w:rPr>
          <w:szCs w:val="22"/>
        </w:rPr>
        <w:t>licens</w:t>
      </w:r>
      <w:r w:rsidRPr="00272F67">
        <w:rPr>
          <w:szCs w:val="22"/>
        </w:rPr>
        <w:t>ed in Maine or working in conformance with Maine professional regulation statutes and rules, and be approved by the</w:t>
      </w:r>
      <w:r w:rsidR="00272F67">
        <w:rPr>
          <w:szCs w:val="22"/>
        </w:rPr>
        <w:t xml:space="preserve"> </w:t>
      </w:r>
      <w:r w:rsidR="000A3053" w:rsidRPr="00272F67">
        <w:rPr>
          <w:szCs w:val="22"/>
        </w:rPr>
        <w:t>Commissioner</w:t>
      </w:r>
      <w:r w:rsidRPr="00272F67">
        <w:rPr>
          <w:szCs w:val="22"/>
        </w:rPr>
        <w:t xml:space="preserve">, the Maine </w:t>
      </w:r>
      <w:r w:rsidR="00CD31FF" w:rsidRPr="00272F67">
        <w:rPr>
          <w:szCs w:val="22"/>
        </w:rPr>
        <w:t xml:space="preserve">Drinking Water Program </w:t>
      </w:r>
      <w:r w:rsidRPr="00272F67">
        <w:rPr>
          <w:szCs w:val="22"/>
        </w:rPr>
        <w:t>and the public water supply owner.</w:t>
      </w:r>
    </w:p>
    <w:p w:rsidR="001F101C" w:rsidRPr="00272F67" w:rsidRDefault="001F101C" w:rsidP="00241627">
      <w:pPr>
        <w:pStyle w:val="RulesSub-Paragraph"/>
        <w:spacing w:after="200"/>
        <w:jc w:val="left"/>
        <w:rPr>
          <w:szCs w:val="22"/>
        </w:rPr>
      </w:pPr>
      <w:r w:rsidRPr="00272F67">
        <w:rPr>
          <w:szCs w:val="22"/>
        </w:rPr>
        <w:t>(</w:t>
      </w:r>
      <w:r w:rsidR="00C84263" w:rsidRPr="00272F67">
        <w:rPr>
          <w:szCs w:val="22"/>
        </w:rPr>
        <w:t>h</w:t>
      </w:r>
      <w:r w:rsidRPr="00272F67">
        <w:rPr>
          <w:szCs w:val="22"/>
        </w:rPr>
        <w:t>)</w:t>
      </w:r>
      <w:r w:rsidRPr="00272F67">
        <w:rPr>
          <w:szCs w:val="22"/>
        </w:rPr>
        <w:tab/>
        <w:t>Water supply monitoring requirements</w:t>
      </w:r>
      <w:r w:rsidR="00CC3F70" w:rsidRPr="00272F67">
        <w:rPr>
          <w:szCs w:val="22"/>
        </w:rPr>
        <w:t>.</w:t>
      </w:r>
      <w:r w:rsidR="00272F67">
        <w:rPr>
          <w:szCs w:val="22"/>
        </w:rPr>
        <w:t xml:space="preserve"> </w:t>
      </w:r>
      <w:r w:rsidR="00A44AF4" w:rsidRPr="00272F67">
        <w:rPr>
          <w:szCs w:val="22"/>
        </w:rPr>
        <w:t xml:space="preserve">The following minimum water supply monitoring requirements must be met unless an alternate monitoring plan is agreed upon by the </w:t>
      </w:r>
      <w:r w:rsidR="000A3053" w:rsidRPr="00272F67">
        <w:rPr>
          <w:szCs w:val="22"/>
        </w:rPr>
        <w:t>Commissioner</w:t>
      </w:r>
      <w:r w:rsidR="00A44AF4" w:rsidRPr="00272F67">
        <w:rPr>
          <w:szCs w:val="22"/>
        </w:rPr>
        <w:t>.</w:t>
      </w:r>
    </w:p>
    <w:p w:rsidR="001F101C" w:rsidRPr="00272F67" w:rsidRDefault="001F101C" w:rsidP="00241627">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CD31FF" w:rsidRPr="00272F67">
        <w:rPr>
          <w:szCs w:val="22"/>
        </w:rPr>
        <w:t xml:space="preserve">Contaminated </w:t>
      </w:r>
      <w:r w:rsidRPr="00272F67">
        <w:rPr>
          <w:szCs w:val="22"/>
        </w:rPr>
        <w:t>water supplies must be monitored by sampling once every 3 months before, between and after treatment devices for as long as the system is operating.</w:t>
      </w:r>
      <w:r w:rsidR="00EC3605" w:rsidRPr="00272F67">
        <w:rPr>
          <w:szCs w:val="22"/>
        </w:rPr>
        <w:t xml:space="preserve"> </w:t>
      </w:r>
      <w:r w:rsidRPr="00272F67">
        <w:rPr>
          <w:szCs w:val="22"/>
        </w:rPr>
        <w:t>Water shall be analyzed for</w:t>
      </w:r>
      <w:r w:rsidR="004350FE" w:rsidRPr="00272F67">
        <w:rPr>
          <w:szCs w:val="22"/>
        </w:rPr>
        <w:t xml:space="preserve"> petroleum hydrocarbons, oil constituents and other</w:t>
      </w:r>
      <w:r w:rsidRPr="00272F67">
        <w:rPr>
          <w:szCs w:val="22"/>
        </w:rPr>
        <w:t xml:space="preserve"> applicable parameters as required by the</w:t>
      </w:r>
      <w:r w:rsidR="00272F67">
        <w:rPr>
          <w:szCs w:val="22"/>
        </w:rPr>
        <w:t xml:space="preserve"> </w:t>
      </w:r>
      <w:r w:rsidR="000A3053" w:rsidRPr="00272F67">
        <w:rPr>
          <w:szCs w:val="22"/>
        </w:rPr>
        <w:t>Commissioner</w:t>
      </w:r>
      <w:r w:rsidRPr="00272F67">
        <w:rPr>
          <w:szCs w:val="22"/>
        </w:rPr>
        <w:t>.</w:t>
      </w:r>
      <w:r w:rsidR="00EC3605" w:rsidRPr="00272F67">
        <w:rPr>
          <w:szCs w:val="22"/>
        </w:rPr>
        <w:t xml:space="preserve"> </w:t>
      </w:r>
      <w:r w:rsidRPr="00272F67">
        <w:rPr>
          <w:szCs w:val="22"/>
        </w:rPr>
        <w:t>Water supply sampling and analyses must be conducted in accordance with Appendix S.</w:t>
      </w:r>
    </w:p>
    <w:p w:rsidR="001F101C" w:rsidRPr="00272F67" w:rsidRDefault="001F101C" w:rsidP="00085628">
      <w:pPr>
        <w:pStyle w:val="RulesDivision"/>
        <w:spacing w:after="200"/>
        <w:ind w:right="-144"/>
        <w:jc w:val="left"/>
        <w:rPr>
          <w:szCs w:val="22"/>
        </w:rPr>
      </w:pPr>
      <w:r w:rsidRPr="00272F67">
        <w:rPr>
          <w:szCs w:val="22"/>
        </w:rPr>
        <w:t>(ii)</w:t>
      </w:r>
      <w:r w:rsidRPr="00272F67">
        <w:rPr>
          <w:szCs w:val="22"/>
        </w:rPr>
        <w:tab/>
        <w:t>Water supplies found to be contaminated with oil below established health standards</w:t>
      </w:r>
      <w:r w:rsidR="00CD31FF" w:rsidRPr="00272F67">
        <w:rPr>
          <w:szCs w:val="22"/>
        </w:rPr>
        <w:t xml:space="preserve"> and guidelines</w:t>
      </w:r>
      <w:r w:rsidRPr="00272F67">
        <w:rPr>
          <w:szCs w:val="22"/>
        </w:rPr>
        <w:t xml:space="preserve"> must be monitored every 3 months for </w:t>
      </w:r>
      <w:r w:rsidR="00223220" w:rsidRPr="00272F67">
        <w:rPr>
          <w:szCs w:val="22"/>
        </w:rPr>
        <w:t xml:space="preserve">petroleum hydrocarbons, oil constituents and other </w:t>
      </w:r>
      <w:r w:rsidRPr="00272F67">
        <w:rPr>
          <w:szCs w:val="22"/>
        </w:rPr>
        <w:t>parameters required by the</w:t>
      </w:r>
      <w:r w:rsidR="00272F67">
        <w:rPr>
          <w:szCs w:val="22"/>
        </w:rPr>
        <w:t xml:space="preserve"> </w:t>
      </w:r>
      <w:r w:rsidR="000A3053" w:rsidRPr="00272F67">
        <w:rPr>
          <w:szCs w:val="22"/>
        </w:rPr>
        <w:t>Commissioner</w:t>
      </w:r>
      <w:r w:rsidRPr="00272F67">
        <w:rPr>
          <w:szCs w:val="22"/>
        </w:rPr>
        <w:t>.</w:t>
      </w:r>
      <w:r w:rsidR="00EC3605" w:rsidRPr="00272F67">
        <w:rPr>
          <w:szCs w:val="22"/>
        </w:rPr>
        <w:t xml:space="preserve"> </w:t>
      </w:r>
      <w:r w:rsidRPr="00272F67">
        <w:rPr>
          <w:szCs w:val="22"/>
        </w:rPr>
        <w:t>Water supplies located in close proximity to and adjoining to contaminated ones must, along with other wells deemed by the</w:t>
      </w:r>
      <w:r w:rsidR="00272F67">
        <w:rPr>
          <w:szCs w:val="22"/>
        </w:rPr>
        <w:t xml:space="preserve"> </w:t>
      </w:r>
      <w:r w:rsidR="000A3053" w:rsidRPr="00272F67">
        <w:rPr>
          <w:szCs w:val="22"/>
        </w:rPr>
        <w:t>Commissioner</w:t>
      </w:r>
      <w:r w:rsidRPr="00272F67">
        <w:rPr>
          <w:szCs w:val="22"/>
        </w:rPr>
        <w:t xml:space="preserve"> to be at significant risk of contamination, also be monitored in accordance with the above requirements.</w:t>
      </w:r>
    </w:p>
    <w:p w:rsidR="001F101C" w:rsidRPr="00272F67" w:rsidRDefault="001F101C" w:rsidP="00085628">
      <w:pPr>
        <w:pStyle w:val="RulesDivision"/>
        <w:spacing w:after="200"/>
        <w:ind w:right="-144"/>
        <w:jc w:val="left"/>
        <w:rPr>
          <w:szCs w:val="22"/>
        </w:rPr>
      </w:pPr>
      <w:r w:rsidRPr="00272F67">
        <w:rPr>
          <w:szCs w:val="22"/>
        </w:rPr>
        <w:t>(iii)</w:t>
      </w:r>
      <w:r w:rsidR="00910110" w:rsidRPr="00272F67">
        <w:rPr>
          <w:szCs w:val="22"/>
        </w:rPr>
        <w:tab/>
      </w:r>
      <w:r w:rsidRPr="00272F67">
        <w:rPr>
          <w:szCs w:val="22"/>
        </w:rPr>
        <w:t>Monitoring of contaminated water supplies and supplies deemed at significant risk of contamination must continue until either use of the supply is discontinued, four (4) consecutive quarterly monitoring results do not detect contamination by oil or its components</w:t>
      </w:r>
      <w:r w:rsidR="00E87CB6" w:rsidRPr="00272F67">
        <w:rPr>
          <w:szCs w:val="22"/>
        </w:rPr>
        <w:t xml:space="preserve"> above a</w:t>
      </w:r>
      <w:r w:rsidR="00272F67">
        <w:rPr>
          <w:szCs w:val="22"/>
        </w:rPr>
        <w:t xml:space="preserve"> </w:t>
      </w:r>
      <w:r w:rsidR="000A3053" w:rsidRPr="00272F67">
        <w:rPr>
          <w:szCs w:val="22"/>
        </w:rPr>
        <w:t>Commissioner</w:t>
      </w:r>
      <w:r w:rsidR="00E87CB6" w:rsidRPr="00272F67">
        <w:rPr>
          <w:szCs w:val="22"/>
        </w:rPr>
        <w:t xml:space="preserve"> established acti</w:t>
      </w:r>
      <w:r w:rsidR="00223220" w:rsidRPr="00272F67">
        <w:rPr>
          <w:szCs w:val="22"/>
        </w:rPr>
        <w:t>on</w:t>
      </w:r>
      <w:r w:rsidR="00E87CB6" w:rsidRPr="00272F67">
        <w:rPr>
          <w:szCs w:val="22"/>
        </w:rPr>
        <w:t xml:space="preserve"> level</w:t>
      </w:r>
      <w:r w:rsidRPr="00272F67">
        <w:rPr>
          <w:szCs w:val="22"/>
        </w:rPr>
        <w:t>, or monitoring is suspended by the</w:t>
      </w:r>
      <w:r w:rsidR="00272F67">
        <w:rPr>
          <w:szCs w:val="22"/>
        </w:rPr>
        <w:t xml:space="preserve"> </w:t>
      </w:r>
      <w:r w:rsidR="000A3053" w:rsidRPr="00272F67">
        <w:rPr>
          <w:szCs w:val="22"/>
        </w:rPr>
        <w:t>Commissioner</w:t>
      </w:r>
      <w:r w:rsidRPr="00272F67">
        <w:rPr>
          <w:szCs w:val="22"/>
        </w:rPr>
        <w:t xml:space="preserve"> because it is no longer needed</w:t>
      </w:r>
      <w:r w:rsidR="00E87CB6" w:rsidRPr="00272F67">
        <w:rPr>
          <w:szCs w:val="22"/>
        </w:rPr>
        <w:t xml:space="preserve"> for other reasons</w:t>
      </w:r>
      <w:r w:rsidRPr="00272F67">
        <w:rPr>
          <w:szCs w:val="22"/>
        </w:rPr>
        <w:t>.</w:t>
      </w:r>
    </w:p>
    <w:p w:rsidR="001F101C" w:rsidRPr="00272F67" w:rsidRDefault="001F101C" w:rsidP="00241627">
      <w:pPr>
        <w:pStyle w:val="RulesDivision"/>
        <w:spacing w:after="200"/>
        <w:jc w:val="left"/>
        <w:rPr>
          <w:szCs w:val="22"/>
        </w:rPr>
      </w:pPr>
      <w:proofErr w:type="gramStart"/>
      <w:r w:rsidRPr="00272F67">
        <w:rPr>
          <w:szCs w:val="22"/>
        </w:rPr>
        <w:t>(iv)</w:t>
      </w:r>
      <w:r w:rsidRPr="00272F67">
        <w:rPr>
          <w:szCs w:val="22"/>
        </w:rPr>
        <w:tab/>
        <w:t>Monitoring</w:t>
      </w:r>
      <w:proofErr w:type="gramEnd"/>
      <w:r w:rsidRPr="00272F67">
        <w:rPr>
          <w:szCs w:val="22"/>
        </w:rPr>
        <w:t xml:space="preserve"> results must be provided to the</w:t>
      </w:r>
      <w:r w:rsidR="00272F67">
        <w:rPr>
          <w:szCs w:val="22"/>
        </w:rPr>
        <w:t xml:space="preserve"> </w:t>
      </w:r>
      <w:r w:rsidR="000A3053" w:rsidRPr="00272F67">
        <w:rPr>
          <w:szCs w:val="22"/>
        </w:rPr>
        <w:t>Commissioner</w:t>
      </w:r>
      <w:r w:rsidRPr="00272F67">
        <w:rPr>
          <w:szCs w:val="22"/>
        </w:rPr>
        <w:t xml:space="preserve"> and the water supply owner within 7 days of receipt.</w:t>
      </w:r>
    </w:p>
    <w:p w:rsidR="001F101C" w:rsidRPr="00272F67" w:rsidRDefault="009A1D1B" w:rsidP="00085628">
      <w:pPr>
        <w:pStyle w:val="RulesSub-Paragraph"/>
        <w:spacing w:after="200"/>
        <w:ind w:right="-288"/>
        <w:jc w:val="left"/>
        <w:rPr>
          <w:szCs w:val="22"/>
        </w:rPr>
      </w:pPr>
      <w:r w:rsidRPr="00272F67">
        <w:rPr>
          <w:szCs w:val="22"/>
        </w:rPr>
        <w:t>(</w:t>
      </w:r>
      <w:proofErr w:type="spellStart"/>
      <w:r w:rsidR="00C84263" w:rsidRPr="00272F67">
        <w:rPr>
          <w:szCs w:val="22"/>
        </w:rPr>
        <w:t>i</w:t>
      </w:r>
      <w:proofErr w:type="spellEnd"/>
      <w:r w:rsidRPr="00272F67">
        <w:rPr>
          <w:szCs w:val="22"/>
        </w:rPr>
        <w:t>)</w:t>
      </w:r>
      <w:r w:rsidRPr="00272F67">
        <w:rPr>
          <w:szCs w:val="22"/>
        </w:rPr>
        <w:tab/>
      </w:r>
      <w:r w:rsidR="00E87CB6" w:rsidRPr="00272F67">
        <w:rPr>
          <w:szCs w:val="22"/>
        </w:rPr>
        <w:t xml:space="preserve">Water supply </w:t>
      </w:r>
      <w:r w:rsidR="001F101C" w:rsidRPr="00272F67">
        <w:rPr>
          <w:szCs w:val="22"/>
        </w:rPr>
        <w:t xml:space="preserve">treatment </w:t>
      </w:r>
      <w:r w:rsidR="00E87CB6" w:rsidRPr="00272F67">
        <w:rPr>
          <w:szCs w:val="22"/>
        </w:rPr>
        <w:t xml:space="preserve">systems </w:t>
      </w:r>
      <w:r w:rsidR="001F101C" w:rsidRPr="00272F67">
        <w:rPr>
          <w:szCs w:val="22"/>
        </w:rPr>
        <w:t>must be maintained in proper operating condition until completion to</w:t>
      </w:r>
      <w:r w:rsidR="00272F67">
        <w:rPr>
          <w:szCs w:val="22"/>
        </w:rPr>
        <w:t xml:space="preserve"> </w:t>
      </w:r>
      <w:r w:rsidR="000A3053" w:rsidRPr="00272F67">
        <w:rPr>
          <w:szCs w:val="22"/>
        </w:rPr>
        <w:t>Commissioner</w:t>
      </w:r>
      <w:r w:rsidR="001F101C" w:rsidRPr="00272F67">
        <w:rPr>
          <w:szCs w:val="22"/>
        </w:rPr>
        <w:t xml:space="preserve"> satisfaction of a potable replacement drinking water supply or the completion of long-term correction actions and settlement of third party damage claims</w:t>
      </w:r>
      <w:r w:rsidR="00F80277" w:rsidRPr="00272F67">
        <w:rPr>
          <w:szCs w:val="22"/>
        </w:rPr>
        <w:t xml:space="preserve"> under 38 M.R.S.</w:t>
      </w:r>
      <w:r w:rsidR="00575E1C">
        <w:rPr>
          <w:szCs w:val="22"/>
        </w:rPr>
        <w:t xml:space="preserve"> </w:t>
      </w:r>
      <w:r w:rsidR="006A0251">
        <w:rPr>
          <w:szCs w:val="22"/>
        </w:rPr>
        <w:t>§</w:t>
      </w:r>
      <w:r w:rsidR="00567EED" w:rsidRPr="00272F67">
        <w:rPr>
          <w:szCs w:val="22"/>
        </w:rPr>
        <w:t>551</w:t>
      </w:r>
      <w:r w:rsidR="001F101C" w:rsidRPr="00272F67">
        <w:rPr>
          <w:szCs w:val="22"/>
        </w:rPr>
        <w:t>.</w:t>
      </w:r>
    </w:p>
    <w:p w:rsidR="001F101C" w:rsidRPr="00272F67" w:rsidRDefault="001F101C" w:rsidP="00241627">
      <w:pPr>
        <w:pStyle w:val="RulesSub-Paragraph"/>
        <w:spacing w:after="200"/>
        <w:jc w:val="left"/>
        <w:rPr>
          <w:szCs w:val="22"/>
        </w:rPr>
      </w:pPr>
      <w:r w:rsidRPr="00272F67">
        <w:rPr>
          <w:szCs w:val="22"/>
        </w:rPr>
        <w:t>(</w:t>
      </w:r>
      <w:r w:rsidR="00C84263" w:rsidRPr="00272F67">
        <w:rPr>
          <w:szCs w:val="22"/>
        </w:rPr>
        <w:t>j</w:t>
      </w:r>
      <w:r w:rsidRPr="00272F67">
        <w:rPr>
          <w:szCs w:val="22"/>
        </w:rPr>
        <w:t>)</w:t>
      </w:r>
      <w:r w:rsidRPr="00272F67">
        <w:rPr>
          <w:szCs w:val="22"/>
        </w:rPr>
        <w:tab/>
        <w:t>Within 30 days after confirmation of a leak or other discharge of oil</w:t>
      </w:r>
      <w:r w:rsidR="006B2DCF" w:rsidRPr="00272F67">
        <w:rPr>
          <w:szCs w:val="22"/>
        </w:rPr>
        <w:t xml:space="preserve"> or another time period approved by the</w:t>
      </w:r>
      <w:r w:rsidR="00272F67">
        <w:rPr>
          <w:szCs w:val="22"/>
        </w:rPr>
        <w:t xml:space="preserve"> </w:t>
      </w:r>
      <w:r w:rsidR="000A3053" w:rsidRPr="00272F67">
        <w:rPr>
          <w:szCs w:val="22"/>
        </w:rPr>
        <w:t>Commissioner</w:t>
      </w:r>
      <w:r w:rsidRPr="00272F67">
        <w:rPr>
          <w:szCs w:val="22"/>
        </w:rPr>
        <w:t>, the owner, operator or other responsible party shall submit a written report to the</w:t>
      </w:r>
      <w:r w:rsidR="00272F67">
        <w:rPr>
          <w:szCs w:val="22"/>
        </w:rPr>
        <w:t xml:space="preserve"> </w:t>
      </w:r>
      <w:r w:rsidR="000A3053" w:rsidRPr="00272F67">
        <w:rPr>
          <w:szCs w:val="22"/>
        </w:rPr>
        <w:t>Commissioner</w:t>
      </w:r>
      <w:r w:rsidR="001C5271" w:rsidRPr="00272F67">
        <w:rPr>
          <w:szCs w:val="22"/>
        </w:rPr>
        <w:t xml:space="preserve"> for appro</w:t>
      </w:r>
      <w:r w:rsidR="00C82536" w:rsidRPr="00272F67">
        <w:rPr>
          <w:szCs w:val="22"/>
        </w:rPr>
        <w:t>val.</w:t>
      </w:r>
      <w:r w:rsidR="00B90E96" w:rsidRPr="00272F67">
        <w:rPr>
          <w:szCs w:val="22"/>
        </w:rPr>
        <w:t xml:space="preserve"> </w:t>
      </w:r>
      <w:r w:rsidR="00C82536" w:rsidRPr="00272F67">
        <w:rPr>
          <w:szCs w:val="22"/>
        </w:rPr>
        <w:t>This report shall</w:t>
      </w:r>
      <w:r w:rsidR="00B90E96" w:rsidRPr="00272F67">
        <w:rPr>
          <w:szCs w:val="22"/>
        </w:rPr>
        <w:t xml:space="preserve"> </w:t>
      </w:r>
      <w:r w:rsidRPr="00272F67">
        <w:rPr>
          <w:szCs w:val="22"/>
        </w:rPr>
        <w:t>summariz</w:t>
      </w:r>
      <w:r w:rsidR="00C82536" w:rsidRPr="00272F67">
        <w:rPr>
          <w:szCs w:val="22"/>
        </w:rPr>
        <w:t>e</w:t>
      </w:r>
      <w:r w:rsidRPr="00272F67">
        <w:rPr>
          <w:szCs w:val="22"/>
        </w:rPr>
        <w:t xml:space="preserve"> the initial</w:t>
      </w:r>
      <w:r w:rsidR="00B90E96" w:rsidRPr="00272F67">
        <w:rPr>
          <w:szCs w:val="22"/>
        </w:rPr>
        <w:t xml:space="preserve"> </w:t>
      </w:r>
      <w:r w:rsidR="00897F1F" w:rsidRPr="00272F67">
        <w:rPr>
          <w:szCs w:val="22"/>
        </w:rPr>
        <w:t>public exposure</w:t>
      </w:r>
      <w:r w:rsidR="00C84263" w:rsidRPr="00272F67">
        <w:rPr>
          <w:szCs w:val="22"/>
        </w:rPr>
        <w:t xml:space="preserve"> assessment </w:t>
      </w:r>
      <w:r w:rsidRPr="00272F67">
        <w:rPr>
          <w:szCs w:val="22"/>
        </w:rPr>
        <w:t xml:space="preserve">and abatement measures taken, their effectiveness, </w:t>
      </w:r>
      <w:r w:rsidR="001C5271" w:rsidRPr="00272F67">
        <w:rPr>
          <w:szCs w:val="22"/>
        </w:rPr>
        <w:t>an assessment of impacted and threatened human receptors,</w:t>
      </w:r>
      <w:r w:rsidR="00B90E96" w:rsidRPr="00272F67">
        <w:rPr>
          <w:szCs w:val="22"/>
        </w:rPr>
        <w:t xml:space="preserve"> </w:t>
      </w:r>
      <w:r w:rsidR="001C5271" w:rsidRPr="00272F67">
        <w:rPr>
          <w:szCs w:val="22"/>
        </w:rPr>
        <w:t xml:space="preserve">supporting </w:t>
      </w:r>
      <w:r w:rsidR="00C74381" w:rsidRPr="00272F67">
        <w:rPr>
          <w:szCs w:val="22"/>
        </w:rPr>
        <w:t xml:space="preserve">analytical </w:t>
      </w:r>
      <w:r w:rsidRPr="00272F67">
        <w:rPr>
          <w:szCs w:val="22"/>
        </w:rPr>
        <w:t xml:space="preserve">data or laboratory analyses, documentation that affected parties and the Maine </w:t>
      </w:r>
      <w:r w:rsidR="00E87CB6" w:rsidRPr="00272F67">
        <w:rPr>
          <w:szCs w:val="22"/>
        </w:rPr>
        <w:t xml:space="preserve">Drinking Water Program </w:t>
      </w:r>
      <w:r w:rsidRPr="00272F67">
        <w:rPr>
          <w:szCs w:val="22"/>
        </w:rPr>
        <w:t>have been properly notified</w:t>
      </w:r>
      <w:r w:rsidR="00C82536" w:rsidRPr="00272F67">
        <w:rPr>
          <w:szCs w:val="22"/>
        </w:rPr>
        <w:t>,</w:t>
      </w:r>
      <w:r w:rsidRPr="00272F67">
        <w:rPr>
          <w:szCs w:val="22"/>
        </w:rPr>
        <w:t xml:space="preserve"> and the need for</w:t>
      </w:r>
      <w:r w:rsidR="00B90E96" w:rsidRPr="00272F67">
        <w:rPr>
          <w:szCs w:val="22"/>
        </w:rPr>
        <w:t xml:space="preserve"> </w:t>
      </w:r>
      <w:r w:rsidRPr="00272F67">
        <w:rPr>
          <w:szCs w:val="22"/>
        </w:rPr>
        <w:t xml:space="preserve">investigation of the extent </w:t>
      </w:r>
      <w:r w:rsidR="001C5271" w:rsidRPr="00272F67">
        <w:rPr>
          <w:szCs w:val="22"/>
        </w:rPr>
        <w:t xml:space="preserve">and severity </w:t>
      </w:r>
      <w:r w:rsidRPr="00272F67">
        <w:rPr>
          <w:szCs w:val="22"/>
        </w:rPr>
        <w:t xml:space="preserve">of </w:t>
      </w:r>
      <w:r w:rsidR="00C82536" w:rsidRPr="00272F67">
        <w:rPr>
          <w:szCs w:val="22"/>
        </w:rPr>
        <w:t>contamination or</w:t>
      </w:r>
      <w:r w:rsidRPr="00272F67">
        <w:rPr>
          <w:szCs w:val="22"/>
        </w:rPr>
        <w:t xml:space="preserve"> for additional </w:t>
      </w:r>
      <w:r w:rsidR="00C82536" w:rsidRPr="00272F67">
        <w:rPr>
          <w:szCs w:val="22"/>
        </w:rPr>
        <w:t>human exposure</w:t>
      </w:r>
      <w:r w:rsidR="001C5271" w:rsidRPr="00272F67">
        <w:rPr>
          <w:szCs w:val="22"/>
        </w:rPr>
        <w:t xml:space="preserve"> </w:t>
      </w:r>
      <w:r w:rsidRPr="00272F67">
        <w:rPr>
          <w:szCs w:val="22"/>
        </w:rPr>
        <w:t>abatement</w:t>
      </w:r>
      <w:r w:rsidR="001C5271" w:rsidRPr="00272F67">
        <w:rPr>
          <w:szCs w:val="22"/>
        </w:rPr>
        <w:t xml:space="preserve"> and remediation</w:t>
      </w:r>
      <w:r w:rsidRPr="00272F67">
        <w:rPr>
          <w:szCs w:val="22"/>
        </w:rPr>
        <w:t xml:space="preserve"> m</w:t>
      </w:r>
      <w:r w:rsidR="00085628" w:rsidRPr="00272F67">
        <w:rPr>
          <w:szCs w:val="22"/>
        </w:rPr>
        <w:t>e</w:t>
      </w:r>
      <w:r w:rsidRPr="00272F67">
        <w:rPr>
          <w:szCs w:val="22"/>
        </w:rPr>
        <w:t>asures.</w:t>
      </w:r>
    </w:p>
    <w:p w:rsidR="001F101C" w:rsidRPr="00272F67" w:rsidRDefault="001F101C" w:rsidP="008A4ECC">
      <w:pPr>
        <w:pStyle w:val="RulesSub-Paragraph"/>
        <w:tabs>
          <w:tab w:val="left" w:pos="1080"/>
          <w:tab w:val="left" w:pos="1530"/>
        </w:tabs>
        <w:spacing w:after="200"/>
        <w:ind w:left="1080" w:firstLine="0"/>
        <w:jc w:val="left"/>
        <w:rPr>
          <w:szCs w:val="22"/>
        </w:rPr>
      </w:pPr>
      <w:r w:rsidRPr="00272F67">
        <w:rPr>
          <w:szCs w:val="22"/>
        </w:rPr>
        <w:t>Upon consideration of the</w:t>
      </w:r>
      <w:r w:rsidR="001C5271" w:rsidRPr="00272F67">
        <w:rPr>
          <w:szCs w:val="22"/>
        </w:rPr>
        <w:t xml:space="preserve"> results and findings presented above, </w:t>
      </w:r>
      <w:r w:rsidRPr="00272F67">
        <w:rPr>
          <w:szCs w:val="22"/>
        </w:rPr>
        <w:t xml:space="preserve">proximity to </w:t>
      </w:r>
      <w:r w:rsidR="00F35C85" w:rsidRPr="00272F67">
        <w:rPr>
          <w:szCs w:val="22"/>
        </w:rPr>
        <w:t xml:space="preserve">and potential effects of contaminated soil or ground water on </w:t>
      </w:r>
      <w:r w:rsidRPr="00272F67">
        <w:rPr>
          <w:szCs w:val="22"/>
        </w:rPr>
        <w:t>important ground water or surface water resources</w:t>
      </w:r>
      <w:r w:rsidR="00C74381" w:rsidRPr="00272F67">
        <w:rPr>
          <w:szCs w:val="22"/>
        </w:rPr>
        <w:t xml:space="preserve"> or</w:t>
      </w:r>
      <w:r w:rsidR="001C5271" w:rsidRPr="00272F67">
        <w:rPr>
          <w:szCs w:val="22"/>
        </w:rPr>
        <w:t xml:space="preserve"> other relevant information developed by the</w:t>
      </w:r>
      <w:r w:rsidR="00272F67">
        <w:rPr>
          <w:szCs w:val="22"/>
        </w:rPr>
        <w:t xml:space="preserve"> </w:t>
      </w:r>
      <w:r w:rsidR="00296A25" w:rsidRPr="00272F67">
        <w:rPr>
          <w:szCs w:val="22"/>
        </w:rPr>
        <w:t>Commissioner,</w:t>
      </w:r>
      <w:r w:rsidR="007D0310" w:rsidRP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may require</w:t>
      </w:r>
      <w:r w:rsidR="00B90E96" w:rsidRPr="00272F67">
        <w:rPr>
          <w:szCs w:val="22"/>
        </w:rPr>
        <w:t xml:space="preserve"> </w:t>
      </w:r>
      <w:r w:rsidR="00E855ED" w:rsidRPr="00272F67">
        <w:rPr>
          <w:szCs w:val="22"/>
        </w:rPr>
        <w:t xml:space="preserve">an initial contamination </w:t>
      </w:r>
      <w:r w:rsidRPr="00272F67">
        <w:rPr>
          <w:szCs w:val="22"/>
        </w:rPr>
        <w:t>investigation in accordance with paragraph 4 below as well as additional initial abatement measures.</w:t>
      </w:r>
    </w:p>
    <w:p w:rsidR="001F101C" w:rsidRPr="00272F67" w:rsidRDefault="001F101C" w:rsidP="00241627">
      <w:pPr>
        <w:pStyle w:val="RulesParagraph"/>
        <w:spacing w:after="200"/>
        <w:jc w:val="left"/>
        <w:rPr>
          <w:szCs w:val="22"/>
        </w:rPr>
      </w:pPr>
      <w:r w:rsidRPr="00272F67">
        <w:rPr>
          <w:szCs w:val="22"/>
        </w:rPr>
        <w:t>(</w:t>
      </w:r>
      <w:r w:rsidR="006B2DCF" w:rsidRPr="00272F67">
        <w:rPr>
          <w:szCs w:val="22"/>
        </w:rPr>
        <w:t>3</w:t>
      </w:r>
      <w:r w:rsidRPr="00272F67">
        <w:rPr>
          <w:szCs w:val="22"/>
        </w:rPr>
        <w:t>)</w:t>
      </w:r>
      <w:r w:rsidRPr="00272F67">
        <w:rPr>
          <w:szCs w:val="22"/>
        </w:rPr>
        <w:tab/>
        <w:t>Free product recovery.</w:t>
      </w:r>
      <w:r w:rsidR="00B90E96" w:rsidRPr="00272F67">
        <w:rPr>
          <w:szCs w:val="22"/>
        </w:rPr>
        <w:t xml:space="preserve"> </w:t>
      </w:r>
      <w:r w:rsidRPr="00272F67">
        <w:rPr>
          <w:szCs w:val="22"/>
        </w:rPr>
        <w:t>Free oil product must be recovered or removed to the satisfaction of the</w:t>
      </w:r>
      <w:r w:rsidR="00272F67">
        <w:rPr>
          <w:szCs w:val="22"/>
        </w:rPr>
        <w:t xml:space="preserve"> </w:t>
      </w:r>
      <w:r w:rsidR="000A3053" w:rsidRPr="00272F67">
        <w:rPr>
          <w:szCs w:val="22"/>
        </w:rPr>
        <w:t>Commissioner</w:t>
      </w:r>
      <w:r w:rsidRPr="00272F67">
        <w:rPr>
          <w:szCs w:val="22"/>
        </w:rPr>
        <w:t xml:space="preserve"> at all sites where found.</w:t>
      </w:r>
      <w:r w:rsidR="00B90E96" w:rsidRPr="00272F67">
        <w:rPr>
          <w:szCs w:val="22"/>
        </w:rPr>
        <w:t xml:space="preserve"> </w:t>
      </w:r>
      <w:r w:rsidRPr="00272F67">
        <w:rPr>
          <w:szCs w:val="22"/>
        </w:rPr>
        <w:t>A free product abatement plan shall be submitted for the review and prior approval of the</w:t>
      </w:r>
      <w:r w:rsidR="00272F67">
        <w:rPr>
          <w:szCs w:val="22"/>
        </w:rPr>
        <w:t xml:space="preserve"> </w:t>
      </w:r>
      <w:r w:rsidR="000A3053" w:rsidRPr="00272F67">
        <w:rPr>
          <w:szCs w:val="22"/>
        </w:rPr>
        <w:t>Commissioner</w:t>
      </w:r>
      <w:r w:rsidRPr="00272F67">
        <w:rPr>
          <w:szCs w:val="22"/>
        </w:rPr>
        <w:t>.</w:t>
      </w:r>
      <w:r w:rsidR="00B90E96" w:rsidRPr="00272F67">
        <w:rPr>
          <w:szCs w:val="22"/>
        </w:rPr>
        <w:t xml:space="preserve"> </w:t>
      </w:r>
      <w:r w:rsidRPr="00272F67">
        <w:rPr>
          <w:szCs w:val="22"/>
        </w:rPr>
        <w:t>The free product abatement plan must be submitted within 30 days of discovering free product or another time period approved by the</w:t>
      </w:r>
      <w:r w:rsidR="00272F67">
        <w:rPr>
          <w:szCs w:val="22"/>
        </w:rPr>
        <w:t xml:space="preserve"> </w:t>
      </w:r>
      <w:r w:rsidR="000A3053" w:rsidRPr="00272F67">
        <w:rPr>
          <w:szCs w:val="22"/>
        </w:rPr>
        <w:t>Commissioner</w:t>
      </w:r>
      <w:r w:rsidRPr="00272F67">
        <w:rPr>
          <w:szCs w:val="22"/>
        </w:rPr>
        <w:t>.</w:t>
      </w:r>
      <w:r w:rsidR="00B90E96" w:rsidRPr="00272F67">
        <w:rPr>
          <w:szCs w:val="22"/>
        </w:rPr>
        <w:t xml:space="preserve"> </w:t>
      </w:r>
      <w:r w:rsidRPr="00272F67">
        <w:rPr>
          <w:szCs w:val="22"/>
        </w:rPr>
        <w:t>Such a plan must include, at a minimum:</w:t>
      </w:r>
    </w:p>
    <w:p w:rsidR="001F101C" w:rsidRPr="00272F67" w:rsidRDefault="001F101C" w:rsidP="00241627">
      <w:pPr>
        <w:pStyle w:val="RulesSub-Paragraph"/>
        <w:spacing w:after="200"/>
        <w:jc w:val="left"/>
        <w:rPr>
          <w:szCs w:val="22"/>
        </w:rPr>
      </w:pPr>
      <w:r w:rsidRPr="00272F67">
        <w:rPr>
          <w:szCs w:val="22"/>
        </w:rPr>
        <w:t>(a)</w:t>
      </w:r>
      <w:r w:rsidRPr="00272F67">
        <w:rPr>
          <w:szCs w:val="22"/>
        </w:rPr>
        <w:tab/>
        <w:t>Methods for product control.</w:t>
      </w:r>
      <w:r w:rsidR="00B90E96" w:rsidRPr="00272F67">
        <w:rPr>
          <w:szCs w:val="22"/>
        </w:rPr>
        <w:t xml:space="preserve"> </w:t>
      </w:r>
      <w:r w:rsidRPr="00272F67">
        <w:rPr>
          <w:szCs w:val="22"/>
        </w:rPr>
        <w:t xml:space="preserve">Control of free product migration and the removal or recovery of all free </w:t>
      </w:r>
      <w:proofErr w:type="gramStart"/>
      <w:r w:rsidRPr="00272F67">
        <w:rPr>
          <w:szCs w:val="22"/>
        </w:rPr>
        <w:t>product</w:t>
      </w:r>
      <w:proofErr w:type="gramEnd"/>
      <w:r w:rsidRPr="00272F67">
        <w:rPr>
          <w:szCs w:val="22"/>
        </w:rPr>
        <w:t xml:space="preserve"> that is technically feasible shall be the minimum objectives of any abatement plan.</w:t>
      </w:r>
      <w:r w:rsidR="00B90E96" w:rsidRPr="00272F67">
        <w:rPr>
          <w:szCs w:val="22"/>
        </w:rPr>
        <w:t xml:space="preserve"> </w:t>
      </w:r>
      <w:r w:rsidRPr="00272F67">
        <w:rPr>
          <w:szCs w:val="22"/>
        </w:rPr>
        <w:t xml:space="preserve">Free product removal or recovery must be conducted in a manner that minimizes the spread of contamination into previously uncontaminated zones using </w:t>
      </w:r>
      <w:r w:rsidR="00F35C85" w:rsidRPr="00272F67">
        <w:rPr>
          <w:szCs w:val="22"/>
        </w:rPr>
        <w:t xml:space="preserve">recovery and disposal </w:t>
      </w:r>
      <w:r w:rsidRPr="00272F67">
        <w:rPr>
          <w:szCs w:val="22"/>
        </w:rPr>
        <w:t>techniques appropriate to the hydrogeological conditions of the site, and that properly treats, discharges or disposes of recovery byproducts</w:t>
      </w:r>
      <w:r w:rsidR="00F35C85" w:rsidRPr="00272F67">
        <w:rPr>
          <w:szCs w:val="22"/>
        </w:rPr>
        <w:t xml:space="preserve"> in compliance with applicable local, state, and federal regulations</w:t>
      </w:r>
      <w:r w:rsidR="00084BA2" w:rsidRPr="00272F67">
        <w:rPr>
          <w:szCs w:val="22"/>
        </w:rPr>
        <w:t>;</w:t>
      </w:r>
      <w:r w:rsidR="00272F67" w:rsidRPr="00272F67">
        <w:rPr>
          <w:szCs w:val="22"/>
        </w:rPr>
        <w:t xml:space="preserve"> </w:t>
      </w:r>
    </w:p>
    <w:p w:rsidR="001F101C" w:rsidRPr="00272F67" w:rsidRDefault="001F101C" w:rsidP="00241627">
      <w:pPr>
        <w:pStyle w:val="RulesSub-Paragraph"/>
        <w:spacing w:after="200"/>
        <w:jc w:val="left"/>
        <w:rPr>
          <w:szCs w:val="22"/>
        </w:rPr>
      </w:pPr>
      <w:r w:rsidRPr="00272F67">
        <w:rPr>
          <w:szCs w:val="22"/>
        </w:rPr>
        <w:t>(b)</w:t>
      </w:r>
      <w:r w:rsidRPr="00272F67">
        <w:rPr>
          <w:szCs w:val="22"/>
        </w:rPr>
        <w:tab/>
        <w:t>Methods to handle any flammable products in a safe and competent manner to prevent fires or explosions</w:t>
      </w:r>
      <w:r w:rsidR="00084BA2" w:rsidRPr="00272F67">
        <w:rPr>
          <w:szCs w:val="22"/>
        </w:rPr>
        <w:t>;</w:t>
      </w:r>
      <w:r w:rsidR="00272F67" w:rsidRPr="00272F67">
        <w:rPr>
          <w:szCs w:val="22"/>
        </w:rPr>
        <w:t xml:space="preserve"> </w:t>
      </w:r>
    </w:p>
    <w:p w:rsidR="001F101C" w:rsidRPr="00272F67" w:rsidRDefault="001F101C" w:rsidP="00241627">
      <w:pPr>
        <w:pStyle w:val="RulesSub-Paragraph"/>
        <w:spacing w:after="200"/>
        <w:jc w:val="left"/>
        <w:rPr>
          <w:szCs w:val="22"/>
        </w:rPr>
      </w:pPr>
      <w:r w:rsidRPr="00272F67">
        <w:rPr>
          <w:szCs w:val="22"/>
        </w:rPr>
        <w:t>(c)</w:t>
      </w:r>
      <w:r w:rsidRPr="00272F67">
        <w:rPr>
          <w:szCs w:val="22"/>
        </w:rPr>
        <w:tab/>
        <w:t>The name of the person(s) responsible for implementing free product removal or recovery procedures</w:t>
      </w:r>
      <w:r w:rsidR="00084BA2" w:rsidRPr="00272F67">
        <w:rPr>
          <w:szCs w:val="22"/>
        </w:rPr>
        <w:t>;</w:t>
      </w:r>
      <w:r w:rsidR="00272F67" w:rsidRPr="00272F67">
        <w:rPr>
          <w:szCs w:val="22"/>
        </w:rPr>
        <w:t xml:space="preserve"> </w:t>
      </w:r>
    </w:p>
    <w:p w:rsidR="001F101C" w:rsidRPr="00272F67" w:rsidRDefault="001F101C" w:rsidP="00241627">
      <w:pPr>
        <w:pStyle w:val="RulesSub-Paragraph"/>
        <w:spacing w:after="200"/>
        <w:jc w:val="left"/>
        <w:rPr>
          <w:szCs w:val="22"/>
        </w:rPr>
      </w:pPr>
      <w:r w:rsidRPr="00272F67">
        <w:rPr>
          <w:szCs w:val="22"/>
        </w:rPr>
        <w:t>(d)</w:t>
      </w:r>
      <w:r w:rsidRPr="00272F67">
        <w:rPr>
          <w:szCs w:val="22"/>
        </w:rPr>
        <w:tab/>
        <w:t>The estimated quantity, type and thickness of free product observed or measured in wells, bore holes and excavations</w:t>
      </w:r>
      <w:r w:rsidR="00084BA2" w:rsidRPr="00272F67">
        <w:rPr>
          <w:szCs w:val="22"/>
        </w:rPr>
        <w:t>;</w:t>
      </w:r>
      <w:r w:rsidR="00272F67" w:rsidRPr="00272F67">
        <w:rPr>
          <w:szCs w:val="22"/>
        </w:rPr>
        <w:t xml:space="preserve"> </w:t>
      </w:r>
    </w:p>
    <w:p w:rsidR="001F101C" w:rsidRPr="00272F67" w:rsidRDefault="001F101C" w:rsidP="00241627">
      <w:pPr>
        <w:pStyle w:val="RulesSub-Paragraph"/>
        <w:spacing w:after="200"/>
        <w:jc w:val="left"/>
        <w:rPr>
          <w:szCs w:val="22"/>
        </w:rPr>
      </w:pPr>
      <w:r w:rsidRPr="00272F67">
        <w:rPr>
          <w:szCs w:val="22"/>
        </w:rPr>
        <w:t>(e)</w:t>
      </w:r>
      <w:r w:rsidRPr="00272F67">
        <w:rPr>
          <w:szCs w:val="22"/>
        </w:rPr>
        <w:tab/>
        <w:t>The location of any discharge of dissolved phase oil contaminated water.</w:t>
      </w:r>
      <w:r w:rsidR="00EC3605" w:rsidRPr="00272F67">
        <w:rPr>
          <w:szCs w:val="22"/>
        </w:rPr>
        <w:t xml:space="preserve"> </w:t>
      </w:r>
      <w:r w:rsidRPr="00272F67">
        <w:rPr>
          <w:szCs w:val="22"/>
        </w:rPr>
        <w:t>Any discharge of free oil product or a free product and water emulsion is prohibited</w:t>
      </w:r>
      <w:r w:rsidR="00084BA2" w:rsidRPr="00272F67">
        <w:rPr>
          <w:szCs w:val="22"/>
        </w:rPr>
        <w:t>;</w:t>
      </w:r>
      <w:r w:rsidR="00272F67" w:rsidRPr="00272F67">
        <w:rPr>
          <w:szCs w:val="22"/>
        </w:rPr>
        <w:t xml:space="preserve"> </w:t>
      </w:r>
    </w:p>
    <w:p w:rsidR="001F101C" w:rsidRPr="00272F67" w:rsidRDefault="001F101C" w:rsidP="00085628">
      <w:pPr>
        <w:pStyle w:val="RulesSub-Paragraph"/>
        <w:spacing w:after="200"/>
        <w:ind w:right="-144"/>
        <w:jc w:val="left"/>
        <w:rPr>
          <w:szCs w:val="22"/>
        </w:rPr>
      </w:pPr>
      <w:r w:rsidRPr="00272F67">
        <w:rPr>
          <w:szCs w:val="22"/>
        </w:rPr>
        <w:t>(f)</w:t>
      </w:r>
      <w:r w:rsidRPr="00272F67">
        <w:rPr>
          <w:szCs w:val="22"/>
        </w:rPr>
        <w:tab/>
        <w:t>The type of treatment to be applied to and the effluent quality expected from any discharge</w:t>
      </w:r>
      <w:r w:rsidR="00084BA2" w:rsidRPr="00272F67">
        <w:rPr>
          <w:szCs w:val="22"/>
        </w:rPr>
        <w:t>;</w:t>
      </w:r>
      <w:r w:rsidR="00272F67" w:rsidRPr="00272F67">
        <w:rPr>
          <w:szCs w:val="22"/>
        </w:rPr>
        <w:t xml:space="preserve"> </w:t>
      </w:r>
    </w:p>
    <w:p w:rsidR="00F0230D" w:rsidRPr="00272F67" w:rsidRDefault="00F0230D" w:rsidP="00F0230D">
      <w:pPr>
        <w:pStyle w:val="RulesSub-Paragraph"/>
        <w:spacing w:after="200"/>
        <w:ind w:right="-144"/>
        <w:jc w:val="left"/>
        <w:rPr>
          <w:szCs w:val="22"/>
        </w:rPr>
      </w:pPr>
      <w:r w:rsidRPr="00272F67">
        <w:rPr>
          <w:szCs w:val="22"/>
        </w:rPr>
        <w:t>(g)</w:t>
      </w:r>
      <w:r w:rsidRPr="00272F67">
        <w:rPr>
          <w:szCs w:val="22"/>
        </w:rPr>
        <w:tab/>
        <w:t>The recovery and treatment system design, including sizing</w:t>
      </w:r>
      <w:r w:rsidR="00496537" w:rsidRPr="00272F67">
        <w:rPr>
          <w:szCs w:val="22"/>
        </w:rPr>
        <w:t xml:space="preserve"> of pumps and recovery wells</w:t>
      </w:r>
      <w:r w:rsidRPr="00272F67">
        <w:rPr>
          <w:szCs w:val="22"/>
        </w:rPr>
        <w:t xml:space="preserve">, influence </w:t>
      </w:r>
      <w:r w:rsidR="00496537" w:rsidRPr="00272F67">
        <w:rPr>
          <w:szCs w:val="22"/>
        </w:rPr>
        <w:t xml:space="preserve">on </w:t>
      </w:r>
      <w:r w:rsidR="00353A70" w:rsidRPr="00272F67">
        <w:rPr>
          <w:szCs w:val="22"/>
        </w:rPr>
        <w:t>ground water</w:t>
      </w:r>
      <w:r w:rsidR="00496537" w:rsidRPr="00272F67">
        <w:rPr>
          <w:szCs w:val="22"/>
        </w:rPr>
        <w:t xml:space="preserve"> </w:t>
      </w:r>
      <w:r w:rsidRPr="00272F67">
        <w:rPr>
          <w:szCs w:val="22"/>
        </w:rPr>
        <w:t>and capacity calculations</w:t>
      </w:r>
      <w:r w:rsidR="00084BA2" w:rsidRPr="00272F67">
        <w:rPr>
          <w:szCs w:val="22"/>
        </w:rPr>
        <w:t>;</w:t>
      </w:r>
      <w:r w:rsidR="00272F67" w:rsidRPr="00272F67">
        <w:rPr>
          <w:szCs w:val="22"/>
        </w:rPr>
        <w:t xml:space="preserve"> </w:t>
      </w:r>
    </w:p>
    <w:p w:rsidR="00F0230D" w:rsidRPr="00272F67" w:rsidRDefault="00F0230D" w:rsidP="00F0230D">
      <w:pPr>
        <w:pStyle w:val="RulesSub-Paragraph"/>
        <w:spacing w:after="200"/>
        <w:ind w:right="-144"/>
        <w:jc w:val="left"/>
        <w:rPr>
          <w:szCs w:val="22"/>
        </w:rPr>
      </w:pPr>
      <w:r w:rsidRPr="00272F67">
        <w:rPr>
          <w:szCs w:val="22"/>
        </w:rPr>
        <w:t>(h)</w:t>
      </w:r>
      <w:r w:rsidRPr="00272F67">
        <w:rPr>
          <w:szCs w:val="22"/>
        </w:rPr>
        <w:tab/>
        <w:t>A plan to monitor the performance of the proposed recovery and treatment system, including monitoring scope, locations, parameters and frequency</w:t>
      </w:r>
      <w:r w:rsidR="00084BA2" w:rsidRPr="00272F67">
        <w:rPr>
          <w:szCs w:val="22"/>
        </w:rPr>
        <w:t>;</w:t>
      </w:r>
      <w:r w:rsidR="00272F67" w:rsidRPr="00272F67">
        <w:rPr>
          <w:szCs w:val="22"/>
        </w:rPr>
        <w:t xml:space="preserve"> </w:t>
      </w:r>
    </w:p>
    <w:p w:rsidR="00F0230D" w:rsidRPr="00272F67" w:rsidRDefault="00F0230D" w:rsidP="00F0230D">
      <w:pPr>
        <w:pStyle w:val="RulesSub-Paragraph"/>
        <w:spacing w:after="200"/>
        <w:ind w:right="-144"/>
        <w:jc w:val="left"/>
        <w:rPr>
          <w:szCs w:val="22"/>
        </w:rPr>
      </w:pPr>
      <w:r w:rsidRPr="00272F67">
        <w:rPr>
          <w:szCs w:val="22"/>
        </w:rPr>
        <w:t>(</w:t>
      </w:r>
      <w:proofErr w:type="spellStart"/>
      <w:r w:rsidRPr="00272F67">
        <w:rPr>
          <w:szCs w:val="22"/>
        </w:rPr>
        <w:t>i</w:t>
      </w:r>
      <w:proofErr w:type="spellEnd"/>
      <w:r w:rsidRPr="00272F67">
        <w:rPr>
          <w:szCs w:val="22"/>
        </w:rPr>
        <w:t>)</w:t>
      </w:r>
      <w:r w:rsidR="00296A25">
        <w:rPr>
          <w:szCs w:val="22"/>
        </w:rPr>
        <w:tab/>
      </w:r>
      <w:r w:rsidRPr="00272F67">
        <w:rPr>
          <w:szCs w:val="22"/>
        </w:rPr>
        <w:t>A contingency and response plan for the loss of product control and recovery and treatment system failure</w:t>
      </w:r>
      <w:r w:rsidR="00084BA2" w:rsidRPr="00272F67">
        <w:rPr>
          <w:szCs w:val="22"/>
        </w:rPr>
        <w:t>;</w:t>
      </w:r>
      <w:r w:rsidR="00272F67" w:rsidRPr="00272F67">
        <w:rPr>
          <w:szCs w:val="22"/>
        </w:rPr>
        <w:t xml:space="preserve"> </w:t>
      </w:r>
    </w:p>
    <w:p w:rsidR="001F101C" w:rsidRPr="00272F67" w:rsidRDefault="001F101C" w:rsidP="00241627">
      <w:pPr>
        <w:pStyle w:val="RulesSub-Paragraph"/>
        <w:spacing w:after="200"/>
        <w:jc w:val="left"/>
        <w:rPr>
          <w:szCs w:val="22"/>
        </w:rPr>
      </w:pPr>
      <w:r w:rsidRPr="00272F67">
        <w:rPr>
          <w:szCs w:val="22"/>
        </w:rPr>
        <w:t>(</w:t>
      </w:r>
      <w:r w:rsidR="00296A25" w:rsidRPr="00272F67">
        <w:rPr>
          <w:szCs w:val="22"/>
        </w:rPr>
        <w:t>j)</w:t>
      </w:r>
      <w:r w:rsidRPr="00272F67">
        <w:rPr>
          <w:szCs w:val="22"/>
        </w:rPr>
        <w:tab/>
        <w:t>The disposition and handling of recovered free product</w:t>
      </w:r>
      <w:r w:rsidR="007E7B56" w:rsidRPr="00272F67">
        <w:rPr>
          <w:szCs w:val="22"/>
        </w:rPr>
        <w:t>; and</w:t>
      </w:r>
      <w:r w:rsidR="00272F67" w:rsidRPr="00272F67">
        <w:rPr>
          <w:szCs w:val="22"/>
        </w:rPr>
        <w:t xml:space="preserve"> </w:t>
      </w:r>
    </w:p>
    <w:p w:rsidR="001F101C" w:rsidRPr="00272F67" w:rsidRDefault="001F101C" w:rsidP="00085628">
      <w:pPr>
        <w:pStyle w:val="RulesSub-Paragraph"/>
        <w:spacing w:after="200"/>
        <w:ind w:right="-144"/>
        <w:jc w:val="left"/>
        <w:rPr>
          <w:szCs w:val="22"/>
        </w:rPr>
      </w:pPr>
      <w:r w:rsidRPr="00272F67">
        <w:rPr>
          <w:szCs w:val="22"/>
        </w:rPr>
        <w:t>(</w:t>
      </w:r>
      <w:r w:rsidR="00296A25" w:rsidRPr="00272F67">
        <w:rPr>
          <w:szCs w:val="22"/>
        </w:rPr>
        <w:t>k)</w:t>
      </w:r>
      <w:r w:rsidR="00296A25">
        <w:rPr>
          <w:szCs w:val="22"/>
        </w:rPr>
        <w:tab/>
      </w:r>
      <w:r w:rsidRPr="00272F67">
        <w:rPr>
          <w:szCs w:val="22"/>
        </w:rPr>
        <w:t>If removal is to include soil gas venting, the quality and quantity of expected air emissions.</w:t>
      </w:r>
    </w:p>
    <w:p w:rsidR="001F101C" w:rsidRPr="00272F67" w:rsidRDefault="001F101C" w:rsidP="00241627">
      <w:pPr>
        <w:pStyle w:val="RulesParagraph"/>
        <w:keepNext/>
        <w:keepLines/>
        <w:spacing w:after="200"/>
        <w:jc w:val="left"/>
        <w:rPr>
          <w:szCs w:val="22"/>
        </w:rPr>
      </w:pPr>
      <w:r w:rsidRPr="00272F67">
        <w:rPr>
          <w:szCs w:val="22"/>
        </w:rPr>
        <w:t>(</w:t>
      </w:r>
      <w:r w:rsidR="006B2DCF" w:rsidRPr="00272F67">
        <w:rPr>
          <w:szCs w:val="22"/>
        </w:rPr>
        <w:t>4</w:t>
      </w:r>
      <w:r w:rsidR="00C74E2B" w:rsidRPr="00272F67">
        <w:rPr>
          <w:szCs w:val="22"/>
        </w:rPr>
        <w:t>)</w:t>
      </w:r>
      <w:r w:rsidR="00C74E2B" w:rsidRPr="00272F67">
        <w:rPr>
          <w:szCs w:val="22"/>
        </w:rPr>
        <w:tab/>
      </w:r>
      <w:r w:rsidR="00E87CB6" w:rsidRPr="00272F67">
        <w:rPr>
          <w:szCs w:val="22"/>
        </w:rPr>
        <w:t>I</w:t>
      </w:r>
      <w:r w:rsidR="00825F2E" w:rsidRPr="00272F67">
        <w:rPr>
          <w:szCs w:val="22"/>
        </w:rPr>
        <w:t>nitial</w:t>
      </w:r>
      <w:r w:rsidR="00E855ED" w:rsidRPr="00272F67">
        <w:rPr>
          <w:szCs w:val="22"/>
        </w:rPr>
        <w:t xml:space="preserve"> contamination</w:t>
      </w:r>
      <w:r w:rsidR="00825F2E" w:rsidRPr="00272F67">
        <w:rPr>
          <w:szCs w:val="22"/>
        </w:rPr>
        <w:t xml:space="preserve"> i</w:t>
      </w:r>
      <w:r w:rsidRPr="00272F67">
        <w:rPr>
          <w:szCs w:val="22"/>
        </w:rPr>
        <w:t>nvestigation</w:t>
      </w:r>
      <w:r w:rsidR="00EF0C49" w:rsidRPr="00272F67">
        <w:rPr>
          <w:szCs w:val="22"/>
        </w:rPr>
        <w:t xml:space="preserve"> </w:t>
      </w:r>
    </w:p>
    <w:p w:rsidR="001F101C" w:rsidRPr="00272F67" w:rsidRDefault="001F101C" w:rsidP="00085628">
      <w:pPr>
        <w:pStyle w:val="RulesSub-Paragraph"/>
        <w:spacing w:after="200"/>
        <w:ind w:right="-144"/>
        <w:jc w:val="left"/>
        <w:rPr>
          <w:szCs w:val="22"/>
        </w:rPr>
      </w:pPr>
      <w:r w:rsidRPr="00272F67">
        <w:rPr>
          <w:szCs w:val="22"/>
        </w:rPr>
        <w:t>(a)</w:t>
      </w:r>
      <w:r w:rsidRPr="00272F67">
        <w:rPr>
          <w:szCs w:val="22"/>
        </w:rPr>
        <w:tab/>
        <w:t xml:space="preserve">The objectives of the initial </w:t>
      </w:r>
      <w:r w:rsidR="0091206B" w:rsidRPr="00272F67">
        <w:rPr>
          <w:szCs w:val="22"/>
        </w:rPr>
        <w:t xml:space="preserve">contamination </w:t>
      </w:r>
      <w:r w:rsidRPr="00272F67">
        <w:rPr>
          <w:szCs w:val="22"/>
        </w:rPr>
        <w:t xml:space="preserve">investigation are to characterize the </w:t>
      </w:r>
      <w:r w:rsidR="0091206B" w:rsidRPr="00272F67">
        <w:rPr>
          <w:szCs w:val="22"/>
        </w:rPr>
        <w:t>hydro</w:t>
      </w:r>
      <w:r w:rsidRPr="00272F67">
        <w:rPr>
          <w:szCs w:val="22"/>
        </w:rPr>
        <w:t>geology of the facility and the surrounding area</w:t>
      </w:r>
      <w:r w:rsidR="0091206B" w:rsidRPr="00272F67">
        <w:rPr>
          <w:szCs w:val="22"/>
        </w:rPr>
        <w:t>;</w:t>
      </w:r>
      <w:r w:rsidRPr="00272F67">
        <w:rPr>
          <w:szCs w:val="22"/>
        </w:rPr>
        <w:t xml:space="preserve"> to determine the concentration and extent of soil and ground water contamination</w:t>
      </w:r>
      <w:r w:rsidR="0091206B" w:rsidRPr="00272F67">
        <w:rPr>
          <w:szCs w:val="22"/>
        </w:rPr>
        <w:t>;</w:t>
      </w:r>
      <w:r w:rsidRPr="00272F67">
        <w:rPr>
          <w:szCs w:val="22"/>
        </w:rPr>
        <w:t xml:space="preserve"> to determine the direction of contamination movement</w:t>
      </w:r>
      <w:r w:rsidR="0091206B" w:rsidRPr="00272F67">
        <w:rPr>
          <w:szCs w:val="22"/>
        </w:rPr>
        <w:t>;</w:t>
      </w:r>
      <w:r w:rsidRPr="00272F67">
        <w:rPr>
          <w:szCs w:val="22"/>
        </w:rPr>
        <w:t xml:space="preserve"> to identify what </w:t>
      </w:r>
      <w:r w:rsidR="00E855ED" w:rsidRPr="00272F67">
        <w:rPr>
          <w:szCs w:val="22"/>
        </w:rPr>
        <w:t xml:space="preserve">environmental </w:t>
      </w:r>
      <w:r w:rsidRPr="00272F67">
        <w:rPr>
          <w:szCs w:val="22"/>
        </w:rPr>
        <w:t>resources</w:t>
      </w:r>
      <w:r w:rsidR="00EC2AE7" w:rsidRPr="00272F67">
        <w:rPr>
          <w:szCs w:val="22"/>
        </w:rPr>
        <w:t>,</w:t>
      </w:r>
      <w:r w:rsidR="004E5D74" w:rsidRPr="00272F67">
        <w:rPr>
          <w:szCs w:val="22"/>
        </w:rPr>
        <w:t xml:space="preserve"> including nearby surface water </w:t>
      </w:r>
      <w:r w:rsidR="002E5950" w:rsidRPr="00272F67">
        <w:rPr>
          <w:szCs w:val="22"/>
        </w:rPr>
        <w:t>resources</w:t>
      </w:r>
      <w:r w:rsidR="00EC2AE7" w:rsidRPr="00272F67">
        <w:rPr>
          <w:szCs w:val="22"/>
        </w:rPr>
        <w:t>,</w:t>
      </w:r>
      <w:r w:rsidRPr="00272F67">
        <w:rPr>
          <w:szCs w:val="22"/>
        </w:rPr>
        <w:t xml:space="preserve"> and receptors are at significant risk of </w:t>
      </w:r>
      <w:r w:rsidR="007D7CF6" w:rsidRPr="00272F67">
        <w:rPr>
          <w:szCs w:val="22"/>
        </w:rPr>
        <w:t>contamination;</w:t>
      </w:r>
      <w:r w:rsidR="00B90E96" w:rsidRPr="00272F67">
        <w:rPr>
          <w:szCs w:val="22"/>
        </w:rPr>
        <w:t xml:space="preserve"> </w:t>
      </w:r>
      <w:r w:rsidR="007D7CF6" w:rsidRPr="00272F67">
        <w:rPr>
          <w:szCs w:val="22"/>
        </w:rPr>
        <w:t>to evaluate the potential of a vapor intrusion threat to nearby buildings</w:t>
      </w:r>
      <w:r w:rsidR="0091206B" w:rsidRPr="00272F67">
        <w:rPr>
          <w:szCs w:val="22"/>
        </w:rPr>
        <w:t xml:space="preserve">; to develop a conceptual model of </w:t>
      </w:r>
      <w:r w:rsidR="00E855ED" w:rsidRPr="00272F67">
        <w:rPr>
          <w:szCs w:val="22"/>
        </w:rPr>
        <w:t xml:space="preserve">the </w:t>
      </w:r>
      <w:r w:rsidR="0091206B" w:rsidRPr="00272F67">
        <w:rPr>
          <w:szCs w:val="22"/>
        </w:rPr>
        <w:t>contamination</w:t>
      </w:r>
      <w:r w:rsidR="00E855ED" w:rsidRPr="00272F67">
        <w:rPr>
          <w:szCs w:val="22"/>
        </w:rPr>
        <w:t>’s</w:t>
      </w:r>
      <w:r w:rsidR="00B90E96" w:rsidRPr="00272F67">
        <w:rPr>
          <w:szCs w:val="22"/>
        </w:rPr>
        <w:t xml:space="preserve"> </w:t>
      </w:r>
      <w:r w:rsidR="0091206B" w:rsidRPr="00272F67">
        <w:rPr>
          <w:szCs w:val="22"/>
        </w:rPr>
        <w:t>fate</w:t>
      </w:r>
      <w:r w:rsidR="00E855ED" w:rsidRPr="00272F67">
        <w:rPr>
          <w:szCs w:val="22"/>
        </w:rPr>
        <w:t>,</w:t>
      </w:r>
      <w:r w:rsidR="0091206B" w:rsidRPr="00272F67">
        <w:rPr>
          <w:szCs w:val="22"/>
        </w:rPr>
        <w:t xml:space="preserve"> transport</w:t>
      </w:r>
      <w:r w:rsidR="00E855ED" w:rsidRPr="00272F67">
        <w:rPr>
          <w:szCs w:val="22"/>
        </w:rPr>
        <w:t>,</w:t>
      </w:r>
      <w:r w:rsidR="0091206B" w:rsidRPr="00272F67">
        <w:rPr>
          <w:szCs w:val="22"/>
        </w:rPr>
        <w:t xml:space="preserve"> and </w:t>
      </w:r>
      <w:r w:rsidR="00E855ED" w:rsidRPr="00272F67">
        <w:rPr>
          <w:szCs w:val="22"/>
        </w:rPr>
        <w:t>threat to</w:t>
      </w:r>
      <w:r w:rsidR="0091206B" w:rsidRPr="00272F67">
        <w:rPr>
          <w:szCs w:val="22"/>
        </w:rPr>
        <w:t xml:space="preserve"> receptors;</w:t>
      </w:r>
      <w:r w:rsidR="00B90E96" w:rsidRPr="00272F67">
        <w:rPr>
          <w:szCs w:val="22"/>
        </w:rPr>
        <w:t xml:space="preserve"> </w:t>
      </w:r>
      <w:r w:rsidRPr="00272F67">
        <w:rPr>
          <w:szCs w:val="22"/>
        </w:rPr>
        <w:t xml:space="preserve">and to determine the need for and the objectives of </w:t>
      </w:r>
      <w:r w:rsidR="007D7CF6" w:rsidRPr="00272F67">
        <w:rPr>
          <w:szCs w:val="22"/>
        </w:rPr>
        <w:t xml:space="preserve">further investigation and </w:t>
      </w:r>
      <w:r w:rsidRPr="00272F67">
        <w:rPr>
          <w:szCs w:val="22"/>
        </w:rPr>
        <w:t>long-term corrective actions.</w:t>
      </w:r>
      <w:r w:rsidR="00B90E96" w:rsidRPr="00272F67">
        <w:rPr>
          <w:szCs w:val="22"/>
        </w:rPr>
        <w:t xml:space="preserve"> </w:t>
      </w:r>
      <w:r w:rsidRPr="00272F67">
        <w:rPr>
          <w:szCs w:val="22"/>
        </w:rPr>
        <w:t xml:space="preserve">The initial </w:t>
      </w:r>
      <w:r w:rsidR="0091206B" w:rsidRPr="00272F67">
        <w:rPr>
          <w:szCs w:val="22"/>
        </w:rPr>
        <w:t xml:space="preserve">contamination </w:t>
      </w:r>
      <w:r w:rsidRPr="00272F67">
        <w:rPr>
          <w:szCs w:val="22"/>
        </w:rPr>
        <w:t>investigation study must cover the facility site and those areas known or suspected to be contaminated by oil</w:t>
      </w:r>
      <w:r w:rsidR="00797E49" w:rsidRPr="00272F67">
        <w:rPr>
          <w:szCs w:val="22"/>
        </w:rPr>
        <w:t xml:space="preserve"> from the facility discharge</w:t>
      </w:r>
      <w:r w:rsidRPr="00272F67">
        <w:rPr>
          <w:szCs w:val="22"/>
        </w:rPr>
        <w:t>.</w:t>
      </w:r>
    </w:p>
    <w:p w:rsidR="001F101C" w:rsidRPr="00272F67" w:rsidRDefault="001F101C" w:rsidP="00241627">
      <w:pPr>
        <w:pStyle w:val="RulesSub-Paragraph"/>
        <w:spacing w:after="200"/>
        <w:jc w:val="left"/>
        <w:rPr>
          <w:szCs w:val="22"/>
        </w:rPr>
      </w:pPr>
      <w:r w:rsidRPr="00272F67">
        <w:rPr>
          <w:szCs w:val="22"/>
        </w:rPr>
        <w:t>(b)</w:t>
      </w:r>
      <w:r w:rsidRPr="00272F67">
        <w:rPr>
          <w:szCs w:val="22"/>
        </w:rPr>
        <w:tab/>
        <w:t>The following existing data, where available, must be compiled and reviewed:</w:t>
      </w:r>
    </w:p>
    <w:p w:rsidR="001F101C" w:rsidRPr="00272F67" w:rsidRDefault="00957872" w:rsidP="00241627">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1F101C" w:rsidRPr="00272F67">
        <w:rPr>
          <w:szCs w:val="22"/>
        </w:rPr>
        <w:t>Soils maps;</w:t>
      </w:r>
    </w:p>
    <w:p w:rsidR="001F101C" w:rsidRPr="00272F67" w:rsidRDefault="00957872" w:rsidP="00241627">
      <w:pPr>
        <w:pStyle w:val="RulesDivision"/>
        <w:spacing w:after="200"/>
        <w:jc w:val="left"/>
        <w:rPr>
          <w:szCs w:val="22"/>
        </w:rPr>
      </w:pPr>
      <w:r w:rsidRPr="00272F67">
        <w:rPr>
          <w:szCs w:val="22"/>
        </w:rPr>
        <w:t>(ii)</w:t>
      </w:r>
      <w:r w:rsidRPr="00272F67">
        <w:rPr>
          <w:szCs w:val="22"/>
        </w:rPr>
        <w:tab/>
      </w:r>
      <w:r w:rsidR="001F101C" w:rsidRPr="00272F67">
        <w:rPr>
          <w:szCs w:val="22"/>
        </w:rPr>
        <w:t xml:space="preserve">Aerial </w:t>
      </w:r>
      <w:r w:rsidR="0091206B" w:rsidRPr="00272F67">
        <w:rPr>
          <w:szCs w:val="22"/>
        </w:rPr>
        <w:t xml:space="preserve">and satellite </w:t>
      </w:r>
      <w:r w:rsidR="001F101C" w:rsidRPr="00272F67">
        <w:rPr>
          <w:szCs w:val="22"/>
        </w:rPr>
        <w:t>photographs;</w:t>
      </w:r>
    </w:p>
    <w:p w:rsidR="001F101C" w:rsidRPr="00272F67" w:rsidRDefault="00957872" w:rsidP="00241627">
      <w:pPr>
        <w:pStyle w:val="RulesDivision"/>
        <w:spacing w:after="200"/>
        <w:jc w:val="left"/>
        <w:rPr>
          <w:szCs w:val="22"/>
        </w:rPr>
      </w:pPr>
      <w:r w:rsidRPr="00272F67">
        <w:rPr>
          <w:szCs w:val="22"/>
        </w:rPr>
        <w:t>(iii)</w:t>
      </w:r>
      <w:r w:rsidRPr="00272F67">
        <w:rPr>
          <w:szCs w:val="22"/>
        </w:rPr>
        <w:tab/>
      </w:r>
      <w:r w:rsidR="001F101C" w:rsidRPr="00272F67">
        <w:rPr>
          <w:szCs w:val="22"/>
        </w:rPr>
        <w:t>Well logs for all contaminated wells and wells on properties abutting</w:t>
      </w:r>
      <w:r w:rsidR="00EC3605" w:rsidRPr="00272F67">
        <w:rPr>
          <w:szCs w:val="22"/>
        </w:rPr>
        <w:t xml:space="preserve"> </w:t>
      </w:r>
      <w:r w:rsidR="001F101C" w:rsidRPr="00272F67">
        <w:rPr>
          <w:szCs w:val="22"/>
        </w:rPr>
        <w:t>a parcel with a contaminated well and all other wells within 500 feet of the facility;</w:t>
      </w:r>
    </w:p>
    <w:p w:rsidR="001F101C" w:rsidRPr="00272F67" w:rsidRDefault="00957872" w:rsidP="00241627">
      <w:pPr>
        <w:pStyle w:val="RulesDivision"/>
        <w:spacing w:after="200"/>
        <w:jc w:val="left"/>
        <w:rPr>
          <w:szCs w:val="22"/>
        </w:rPr>
      </w:pPr>
      <w:r w:rsidRPr="00272F67">
        <w:rPr>
          <w:szCs w:val="22"/>
        </w:rPr>
        <w:t>(iv)</w:t>
      </w:r>
      <w:r w:rsidRPr="00272F67">
        <w:rPr>
          <w:szCs w:val="22"/>
        </w:rPr>
        <w:tab/>
      </w:r>
      <w:r w:rsidR="001F101C" w:rsidRPr="00272F67">
        <w:rPr>
          <w:szCs w:val="22"/>
        </w:rPr>
        <w:t xml:space="preserve">A </w:t>
      </w:r>
      <w:r w:rsidR="003248C2" w:rsidRPr="00272F67">
        <w:rPr>
          <w:szCs w:val="22"/>
        </w:rPr>
        <w:t xml:space="preserve">suitable </w:t>
      </w:r>
      <w:r w:rsidR="001F101C" w:rsidRPr="00272F67">
        <w:rPr>
          <w:szCs w:val="22"/>
        </w:rPr>
        <w:t>base map at a scale of 1"=500' or less</w:t>
      </w:r>
      <w:r w:rsidR="00B90E96" w:rsidRPr="00272F67">
        <w:rPr>
          <w:szCs w:val="22"/>
        </w:rPr>
        <w:t xml:space="preserve"> </w:t>
      </w:r>
      <w:r w:rsidR="001F101C" w:rsidRPr="00272F67">
        <w:rPr>
          <w:szCs w:val="22"/>
        </w:rPr>
        <w:t xml:space="preserve">showing </w:t>
      </w:r>
      <w:r w:rsidR="003248C2" w:rsidRPr="00272F67">
        <w:rPr>
          <w:szCs w:val="22"/>
        </w:rPr>
        <w:t xml:space="preserve">the location of </w:t>
      </w:r>
      <w:r w:rsidR="001F101C" w:rsidRPr="00272F67">
        <w:rPr>
          <w:szCs w:val="22"/>
        </w:rPr>
        <w:t xml:space="preserve">existing structures, </w:t>
      </w:r>
      <w:r w:rsidR="003248C2" w:rsidRPr="00272F67">
        <w:rPr>
          <w:szCs w:val="22"/>
        </w:rPr>
        <w:t xml:space="preserve">private and public drinking water supply wells within 1000 feet of the facility, source water protection areas for public water supplies mapped by the Maine Drinking Water Program, significant sand and gravel aquifers mapped by the Maine Geological Survey, ground water monitoring wells (if any), current and past locations of </w:t>
      </w:r>
      <w:r w:rsidR="00DF2617" w:rsidRPr="00272F67">
        <w:rPr>
          <w:szCs w:val="22"/>
        </w:rPr>
        <w:t>oil storage facilities</w:t>
      </w:r>
      <w:r w:rsidR="003248C2" w:rsidRPr="00272F67">
        <w:rPr>
          <w:szCs w:val="22"/>
        </w:rPr>
        <w:t xml:space="preserve">, location of subsurface waste disposal systems and dry wells, </w:t>
      </w:r>
      <w:r w:rsidR="002973B8" w:rsidRPr="00272F67">
        <w:rPr>
          <w:szCs w:val="22"/>
        </w:rPr>
        <w:t xml:space="preserve">other potential contamination sources, </w:t>
      </w:r>
      <w:r w:rsidR="001F101C" w:rsidRPr="00272F67">
        <w:rPr>
          <w:szCs w:val="22"/>
        </w:rPr>
        <w:t xml:space="preserve">property ownership, surrounding land uses, rights-of-way, roads, </w:t>
      </w:r>
      <w:r w:rsidR="003248C2" w:rsidRPr="00272F67">
        <w:rPr>
          <w:szCs w:val="22"/>
        </w:rPr>
        <w:t xml:space="preserve">and </w:t>
      </w:r>
      <w:r w:rsidR="001F101C" w:rsidRPr="00272F67">
        <w:rPr>
          <w:szCs w:val="22"/>
        </w:rPr>
        <w:t>existing underground utilities;</w:t>
      </w:r>
    </w:p>
    <w:p w:rsidR="001F101C" w:rsidRPr="00272F67" w:rsidRDefault="00957872" w:rsidP="00241627">
      <w:pPr>
        <w:pStyle w:val="RulesDivision"/>
        <w:spacing w:after="200"/>
        <w:jc w:val="left"/>
        <w:rPr>
          <w:szCs w:val="22"/>
        </w:rPr>
      </w:pPr>
      <w:r w:rsidRPr="00272F67">
        <w:rPr>
          <w:szCs w:val="22"/>
        </w:rPr>
        <w:t>(v)</w:t>
      </w:r>
      <w:r w:rsidRPr="00272F67">
        <w:rPr>
          <w:szCs w:val="22"/>
        </w:rPr>
        <w:tab/>
      </w:r>
      <w:r w:rsidR="001F101C" w:rsidRPr="00272F67">
        <w:rPr>
          <w:szCs w:val="22"/>
        </w:rPr>
        <w:t xml:space="preserve">Surface water bodies, including intermittent streams, wetlands </w:t>
      </w:r>
      <w:r w:rsidR="00797E49" w:rsidRPr="00272F67">
        <w:rPr>
          <w:szCs w:val="22"/>
        </w:rPr>
        <w:t>and flood</w:t>
      </w:r>
      <w:r w:rsidR="001F101C" w:rsidRPr="00272F67">
        <w:rPr>
          <w:szCs w:val="22"/>
        </w:rPr>
        <w:t xml:space="preserve"> plains;</w:t>
      </w:r>
    </w:p>
    <w:p w:rsidR="001F101C" w:rsidRPr="00272F67" w:rsidRDefault="00957872" w:rsidP="00241627">
      <w:pPr>
        <w:pStyle w:val="RulesDivision"/>
        <w:spacing w:after="200"/>
        <w:jc w:val="left"/>
        <w:rPr>
          <w:szCs w:val="22"/>
        </w:rPr>
      </w:pPr>
      <w:proofErr w:type="gramStart"/>
      <w:r w:rsidRPr="00272F67">
        <w:rPr>
          <w:szCs w:val="22"/>
        </w:rPr>
        <w:t>(vi)</w:t>
      </w:r>
      <w:r w:rsidRPr="00272F67">
        <w:rPr>
          <w:szCs w:val="22"/>
        </w:rPr>
        <w:tab/>
      </w:r>
      <w:r w:rsidR="001F101C" w:rsidRPr="00272F67">
        <w:rPr>
          <w:szCs w:val="22"/>
        </w:rPr>
        <w:t>Regional</w:t>
      </w:r>
      <w:proofErr w:type="gramEnd"/>
      <w:r w:rsidR="001F101C" w:rsidRPr="00272F67">
        <w:rPr>
          <w:szCs w:val="22"/>
        </w:rPr>
        <w:t xml:space="preserve"> bedrock geology; and</w:t>
      </w:r>
    </w:p>
    <w:p w:rsidR="00FA76CA" w:rsidRPr="00272F67" w:rsidRDefault="00957872" w:rsidP="00FA76CA">
      <w:pPr>
        <w:pStyle w:val="RulesSub-Paragraph"/>
        <w:spacing w:after="200"/>
        <w:ind w:left="1800"/>
        <w:jc w:val="left"/>
        <w:rPr>
          <w:szCs w:val="22"/>
        </w:rPr>
      </w:pPr>
      <w:r w:rsidRPr="00272F67">
        <w:rPr>
          <w:szCs w:val="22"/>
        </w:rPr>
        <w:t xml:space="preserve">(vii) </w:t>
      </w:r>
      <w:r w:rsidR="001F101C" w:rsidRPr="00272F67">
        <w:rPr>
          <w:szCs w:val="22"/>
        </w:rPr>
        <w:t>Surficial geology.</w:t>
      </w:r>
    </w:p>
    <w:p w:rsidR="00DF2617" w:rsidRPr="00272F67" w:rsidRDefault="001F101C" w:rsidP="00241627">
      <w:pPr>
        <w:pStyle w:val="RulesSub-Paragraph"/>
        <w:spacing w:after="200"/>
        <w:jc w:val="left"/>
        <w:rPr>
          <w:szCs w:val="22"/>
        </w:rPr>
      </w:pPr>
      <w:r w:rsidRPr="00272F67">
        <w:rPr>
          <w:szCs w:val="22"/>
        </w:rPr>
        <w:t>(</w:t>
      </w:r>
      <w:r w:rsidR="00975F1D" w:rsidRPr="00272F67">
        <w:rPr>
          <w:szCs w:val="22"/>
        </w:rPr>
        <w:t>c</w:t>
      </w:r>
      <w:r w:rsidRPr="00272F67">
        <w:rPr>
          <w:szCs w:val="22"/>
        </w:rPr>
        <w:t>)</w:t>
      </w:r>
      <w:r w:rsidR="005F5609" w:rsidRPr="00272F67">
        <w:rPr>
          <w:szCs w:val="22"/>
        </w:rPr>
        <w:tab/>
      </w:r>
      <w:r w:rsidR="00DF2617" w:rsidRPr="00272F67">
        <w:rPr>
          <w:szCs w:val="22"/>
        </w:rPr>
        <w:t>Subsurface oil contaminated soils investigation.</w:t>
      </w:r>
      <w:r w:rsidR="00B90E96" w:rsidRPr="00272F67">
        <w:rPr>
          <w:szCs w:val="22"/>
        </w:rPr>
        <w:t xml:space="preserve"> </w:t>
      </w:r>
      <w:r w:rsidR="00DF2617" w:rsidRPr="00272F67">
        <w:rPr>
          <w:szCs w:val="22"/>
        </w:rPr>
        <w:t>A subsurface investigation of oil contaminated soils on and off the facility property shall be conducted based on a sampling plan submitted for</w:t>
      </w:r>
      <w:r w:rsidR="00272F67">
        <w:rPr>
          <w:szCs w:val="22"/>
        </w:rPr>
        <w:t xml:space="preserve"> </w:t>
      </w:r>
      <w:r w:rsidR="000A3053" w:rsidRPr="00272F67">
        <w:rPr>
          <w:szCs w:val="22"/>
        </w:rPr>
        <w:t>Commissioner</w:t>
      </w:r>
      <w:r w:rsidR="00DF2617" w:rsidRPr="00272F67">
        <w:rPr>
          <w:szCs w:val="22"/>
        </w:rPr>
        <w:t xml:space="preserve"> approval and relying on geo</w:t>
      </w:r>
      <w:r w:rsidR="00372F5F" w:rsidRPr="00272F67">
        <w:rPr>
          <w:szCs w:val="22"/>
        </w:rPr>
        <w:t>-</w:t>
      </w:r>
      <w:r w:rsidR="00DF2617" w:rsidRPr="00272F67">
        <w:rPr>
          <w:szCs w:val="22"/>
        </w:rPr>
        <w:t xml:space="preserve">probing, soil test pits, or other </w:t>
      </w:r>
      <w:r w:rsidR="008A2980" w:rsidRPr="00272F67">
        <w:rPr>
          <w:szCs w:val="22"/>
        </w:rPr>
        <w:t xml:space="preserve">in-situ </w:t>
      </w:r>
      <w:r w:rsidR="00DF2617" w:rsidRPr="00272F67">
        <w:rPr>
          <w:szCs w:val="22"/>
        </w:rPr>
        <w:t xml:space="preserve">methods </w:t>
      </w:r>
      <w:r w:rsidR="00A94DEF" w:rsidRPr="00272F67">
        <w:rPr>
          <w:szCs w:val="22"/>
        </w:rPr>
        <w:t>approved by the</w:t>
      </w:r>
      <w:r w:rsidR="00272F67">
        <w:rPr>
          <w:szCs w:val="22"/>
        </w:rPr>
        <w:t xml:space="preserve"> </w:t>
      </w:r>
      <w:r w:rsidR="000A3053" w:rsidRPr="00272F67">
        <w:rPr>
          <w:szCs w:val="22"/>
        </w:rPr>
        <w:t>Commissioner</w:t>
      </w:r>
      <w:r w:rsidR="00A94DEF" w:rsidRPr="00272F67">
        <w:rPr>
          <w:szCs w:val="22"/>
        </w:rPr>
        <w:t xml:space="preserve"> to determine the depth and areal extent of oil contaminated soil, contamination concentrations, physical soil properties, depth to ground water and bedrock if feasible, presence and depth of a confining strata, and ground water contamination concentrations.</w:t>
      </w:r>
      <w:r w:rsidR="00B90E96" w:rsidRPr="00272F67">
        <w:rPr>
          <w:szCs w:val="22"/>
        </w:rPr>
        <w:t xml:space="preserve"> </w:t>
      </w:r>
      <w:r w:rsidR="00A94DEF" w:rsidRPr="00272F67">
        <w:rPr>
          <w:szCs w:val="22"/>
        </w:rPr>
        <w:t>Products of the oil contaminated soil investigation are to include estimates of the volume of soil posing a threat to receptors, and the mass of the oil contained in those soils.</w:t>
      </w:r>
    </w:p>
    <w:p w:rsidR="001F101C" w:rsidRPr="00272F67" w:rsidRDefault="00975F1D" w:rsidP="00241627">
      <w:pPr>
        <w:pStyle w:val="RulesSub-Paragraph"/>
        <w:spacing w:after="200"/>
        <w:jc w:val="left"/>
        <w:rPr>
          <w:szCs w:val="22"/>
        </w:rPr>
      </w:pPr>
      <w:r w:rsidRPr="00272F67">
        <w:rPr>
          <w:szCs w:val="22"/>
        </w:rPr>
        <w:t>(d</w:t>
      </w:r>
      <w:r w:rsidR="00DF2617" w:rsidRPr="00272F67">
        <w:rPr>
          <w:szCs w:val="22"/>
        </w:rPr>
        <w:t>)</w:t>
      </w:r>
      <w:r w:rsidR="00DF2617" w:rsidRPr="00272F67">
        <w:rPr>
          <w:szCs w:val="22"/>
        </w:rPr>
        <w:tab/>
      </w:r>
      <w:r w:rsidR="008A2980" w:rsidRPr="00272F67">
        <w:rPr>
          <w:szCs w:val="22"/>
        </w:rPr>
        <w:t>When</w:t>
      </w:r>
      <w:r w:rsidR="00B90C57" w:rsidRPr="00272F67">
        <w:rPr>
          <w:szCs w:val="22"/>
        </w:rPr>
        <w:t xml:space="preserve"> drinking water supplies or significant ground water sources</w:t>
      </w:r>
      <w:r w:rsidR="008A2980" w:rsidRPr="00272F67">
        <w:rPr>
          <w:szCs w:val="22"/>
        </w:rPr>
        <w:t xml:space="preserve"> are contaminated or at risk</w:t>
      </w:r>
      <w:r w:rsidR="00372F5F" w:rsidRPr="00272F67">
        <w:rPr>
          <w:szCs w:val="22"/>
        </w:rPr>
        <w:t>,</w:t>
      </w:r>
      <w:r w:rsidR="00B90C57" w:rsidRPr="00272F67">
        <w:rPr>
          <w:szCs w:val="22"/>
        </w:rPr>
        <w:t xml:space="preserve"> </w:t>
      </w:r>
      <w:r w:rsidR="008A2980" w:rsidRPr="00272F67">
        <w:rPr>
          <w:szCs w:val="22"/>
        </w:rPr>
        <w:t>a potential vapor intrusion risk to an occupied structure exists</w:t>
      </w:r>
      <w:r w:rsidR="00372F5F" w:rsidRPr="00272F67">
        <w:rPr>
          <w:szCs w:val="22"/>
        </w:rPr>
        <w:t>,</w:t>
      </w:r>
      <w:r w:rsidR="008A2980" w:rsidRPr="00272F67">
        <w:rPr>
          <w:szCs w:val="22"/>
        </w:rPr>
        <w:t xml:space="preserve"> the potential for contamination of a surface water body</w:t>
      </w:r>
      <w:r w:rsidR="00372F5F" w:rsidRPr="00272F67">
        <w:rPr>
          <w:szCs w:val="22"/>
        </w:rPr>
        <w:t xml:space="preserve"> is present</w:t>
      </w:r>
      <w:r w:rsidR="008A2980" w:rsidRPr="00272F67">
        <w:rPr>
          <w:szCs w:val="22"/>
        </w:rPr>
        <w:t xml:space="preserve">, or other site specific conditions require </w:t>
      </w:r>
      <w:r w:rsidR="00372F5F" w:rsidRPr="00272F67">
        <w:rPr>
          <w:szCs w:val="22"/>
        </w:rPr>
        <w:t>ground</w:t>
      </w:r>
      <w:r w:rsidR="008A2980" w:rsidRPr="00272F67">
        <w:rPr>
          <w:szCs w:val="22"/>
        </w:rPr>
        <w:t xml:space="preserve"> water quality and flow data</w:t>
      </w:r>
      <w:r w:rsidR="00D03310" w:rsidRPr="00272F67">
        <w:rPr>
          <w:szCs w:val="22"/>
        </w:rPr>
        <w:t xml:space="preserve"> for remediation decisions,</w:t>
      </w:r>
      <w:r w:rsidR="00B90E96" w:rsidRPr="00272F67">
        <w:rPr>
          <w:szCs w:val="22"/>
        </w:rPr>
        <w:t xml:space="preserve"> </w:t>
      </w:r>
      <w:r w:rsidR="00B90C57" w:rsidRPr="00272F67">
        <w:rPr>
          <w:szCs w:val="22"/>
        </w:rPr>
        <w:t>the</w:t>
      </w:r>
      <w:r w:rsidR="00272F67">
        <w:rPr>
          <w:szCs w:val="22"/>
        </w:rPr>
        <w:t xml:space="preserve"> </w:t>
      </w:r>
      <w:r w:rsidR="000A3053" w:rsidRPr="00272F67">
        <w:rPr>
          <w:szCs w:val="22"/>
        </w:rPr>
        <w:t>Commissioner</w:t>
      </w:r>
      <w:r w:rsidR="00B90C57" w:rsidRPr="00272F67">
        <w:rPr>
          <w:szCs w:val="22"/>
        </w:rPr>
        <w:t xml:space="preserve"> may require the installation of ground water monitoring wells and submission of a ground water sampling plan</w:t>
      </w:r>
      <w:r w:rsidR="003F13F8" w:rsidRPr="00272F67">
        <w:rPr>
          <w:szCs w:val="22"/>
        </w:rPr>
        <w:t xml:space="preserve">. </w:t>
      </w:r>
      <w:r w:rsidR="001F101C" w:rsidRPr="00272F67">
        <w:rPr>
          <w:szCs w:val="22"/>
        </w:rPr>
        <w:t xml:space="preserve">The following minimum data must be collected and logged during the boring </w:t>
      </w:r>
      <w:r w:rsidR="003F13F8" w:rsidRPr="00272F67">
        <w:rPr>
          <w:szCs w:val="22"/>
        </w:rPr>
        <w:t xml:space="preserve">and sampling </w:t>
      </w:r>
      <w:r w:rsidR="001F101C" w:rsidRPr="00272F67">
        <w:rPr>
          <w:szCs w:val="22"/>
        </w:rPr>
        <w:t>of ground water monitoring wells:</w:t>
      </w:r>
    </w:p>
    <w:p w:rsidR="001F101C" w:rsidRPr="00272F67" w:rsidRDefault="00957872" w:rsidP="001B7B03">
      <w:pPr>
        <w:pStyle w:val="RulesDivision"/>
        <w:spacing w:after="200"/>
        <w:ind w:right="-144"/>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1F101C" w:rsidRPr="00272F67">
        <w:rPr>
          <w:szCs w:val="22"/>
        </w:rPr>
        <w:t>Soil and subsoil conditions and types (described using the unified soil classification system);</w:t>
      </w:r>
    </w:p>
    <w:p w:rsidR="001F101C" w:rsidRPr="00272F67" w:rsidRDefault="00957872" w:rsidP="00241627">
      <w:pPr>
        <w:pStyle w:val="RulesDivision"/>
        <w:spacing w:after="200"/>
        <w:jc w:val="left"/>
        <w:rPr>
          <w:szCs w:val="22"/>
        </w:rPr>
      </w:pPr>
      <w:r w:rsidRPr="00272F67">
        <w:rPr>
          <w:szCs w:val="22"/>
        </w:rPr>
        <w:t>(ii)</w:t>
      </w:r>
      <w:r w:rsidRPr="00272F67">
        <w:rPr>
          <w:szCs w:val="22"/>
        </w:rPr>
        <w:tab/>
      </w:r>
      <w:r w:rsidR="001F101C" w:rsidRPr="00272F67">
        <w:rPr>
          <w:szCs w:val="22"/>
        </w:rPr>
        <w:t>Presence and depth of confining strata;</w:t>
      </w:r>
    </w:p>
    <w:p w:rsidR="001F101C" w:rsidRPr="00272F67" w:rsidRDefault="00957872" w:rsidP="00241627">
      <w:pPr>
        <w:pStyle w:val="RulesDivision"/>
        <w:spacing w:after="200"/>
        <w:jc w:val="left"/>
        <w:rPr>
          <w:szCs w:val="22"/>
        </w:rPr>
      </w:pPr>
      <w:r w:rsidRPr="00272F67">
        <w:rPr>
          <w:szCs w:val="22"/>
        </w:rPr>
        <w:t>(iii)</w:t>
      </w:r>
      <w:r w:rsidRPr="00272F67">
        <w:rPr>
          <w:szCs w:val="22"/>
        </w:rPr>
        <w:tab/>
      </w:r>
      <w:r w:rsidR="001F101C" w:rsidRPr="00272F67">
        <w:rPr>
          <w:szCs w:val="22"/>
        </w:rPr>
        <w:t>Presence</w:t>
      </w:r>
      <w:r w:rsidR="00272F67">
        <w:rPr>
          <w:szCs w:val="22"/>
        </w:rPr>
        <w:t xml:space="preserve"> </w:t>
      </w:r>
      <w:r w:rsidR="00FA2A60" w:rsidRPr="00272F67">
        <w:rPr>
          <w:szCs w:val="22"/>
        </w:rPr>
        <w:t>and</w:t>
      </w:r>
      <w:r w:rsidR="001F101C" w:rsidRPr="00272F67">
        <w:rPr>
          <w:szCs w:val="22"/>
        </w:rPr>
        <w:t xml:space="preserve"> depth of free oil products;</w:t>
      </w:r>
    </w:p>
    <w:p w:rsidR="001F101C" w:rsidRPr="00272F67" w:rsidRDefault="001F101C" w:rsidP="00241627">
      <w:pPr>
        <w:pStyle w:val="RulesDivision"/>
        <w:spacing w:after="200"/>
        <w:jc w:val="left"/>
        <w:rPr>
          <w:szCs w:val="22"/>
        </w:rPr>
      </w:pPr>
      <w:proofErr w:type="gramStart"/>
      <w:r w:rsidRPr="00272F67">
        <w:rPr>
          <w:szCs w:val="22"/>
        </w:rPr>
        <w:t>(iv)</w:t>
      </w:r>
      <w:r w:rsidRPr="00272F67">
        <w:rPr>
          <w:szCs w:val="22"/>
        </w:rPr>
        <w:tab/>
        <w:t>Depth</w:t>
      </w:r>
      <w:proofErr w:type="gramEnd"/>
      <w:r w:rsidRPr="00272F67">
        <w:rPr>
          <w:szCs w:val="22"/>
        </w:rPr>
        <w:t xml:space="preserve"> of water table;</w:t>
      </w:r>
    </w:p>
    <w:p w:rsidR="001F101C" w:rsidRPr="00272F67" w:rsidRDefault="001F101C" w:rsidP="00241627">
      <w:pPr>
        <w:pStyle w:val="RulesDivision"/>
        <w:spacing w:after="200"/>
        <w:jc w:val="left"/>
        <w:rPr>
          <w:szCs w:val="22"/>
        </w:rPr>
      </w:pPr>
      <w:r w:rsidRPr="00272F67">
        <w:rPr>
          <w:szCs w:val="22"/>
        </w:rPr>
        <w:t>(v)</w:t>
      </w:r>
      <w:r w:rsidRPr="00272F67">
        <w:rPr>
          <w:szCs w:val="22"/>
        </w:rPr>
        <w:tab/>
        <w:t>Presence and depth of bedrock; and</w:t>
      </w:r>
    </w:p>
    <w:p w:rsidR="001F101C" w:rsidRPr="00272F67" w:rsidRDefault="00957872" w:rsidP="00241627">
      <w:pPr>
        <w:pStyle w:val="RulesDivision"/>
        <w:spacing w:after="200"/>
        <w:jc w:val="left"/>
        <w:rPr>
          <w:szCs w:val="22"/>
        </w:rPr>
      </w:pPr>
      <w:r w:rsidRPr="00272F67">
        <w:rPr>
          <w:szCs w:val="22"/>
        </w:rPr>
        <w:t>(vi)</w:t>
      </w:r>
      <w:r w:rsidRPr="00272F67">
        <w:rPr>
          <w:szCs w:val="22"/>
        </w:rPr>
        <w:tab/>
      </w:r>
      <w:r w:rsidR="001F101C" w:rsidRPr="00272F67">
        <w:rPr>
          <w:szCs w:val="22"/>
        </w:rPr>
        <w:t>Continuous split spoon logging screening for oil contaminated soils above the water table using the</w:t>
      </w:r>
      <w:r w:rsidR="003F13F8" w:rsidRPr="00272F67">
        <w:rPr>
          <w:szCs w:val="22"/>
        </w:rPr>
        <w:t xml:space="preserve"> field</w:t>
      </w:r>
      <w:r w:rsidR="001F101C" w:rsidRPr="00272F67">
        <w:rPr>
          <w:szCs w:val="22"/>
        </w:rPr>
        <w:t xml:space="preserve"> methodology outlined in Appendix Q or another technique of comparable precision and reliability approved by the</w:t>
      </w:r>
      <w:r w:rsidR="00272F67">
        <w:rPr>
          <w:szCs w:val="22"/>
        </w:rPr>
        <w:t xml:space="preserve"> </w:t>
      </w:r>
      <w:r w:rsidR="000A3053" w:rsidRPr="00272F67">
        <w:rPr>
          <w:szCs w:val="22"/>
        </w:rPr>
        <w:t>Commissioner</w:t>
      </w:r>
      <w:r w:rsidR="001F101C" w:rsidRPr="00272F67">
        <w:rPr>
          <w:szCs w:val="22"/>
        </w:rPr>
        <w:t>.</w:t>
      </w:r>
    </w:p>
    <w:p w:rsidR="001F101C" w:rsidRPr="00272F67" w:rsidRDefault="001F101C" w:rsidP="00975F1D">
      <w:pPr>
        <w:pStyle w:val="RulesDivision"/>
        <w:spacing w:after="200"/>
        <w:ind w:left="1440"/>
        <w:jc w:val="left"/>
      </w:pPr>
      <w:r w:rsidRPr="00272F67">
        <w:t>(</w:t>
      </w:r>
      <w:r w:rsidR="00975F1D" w:rsidRPr="00272F67">
        <w:t>e</w:t>
      </w:r>
      <w:r w:rsidRPr="00272F67">
        <w:t>)</w:t>
      </w:r>
      <w:r w:rsidRPr="00272F67">
        <w:tab/>
        <w:t xml:space="preserve">Water quality sampling and analyses requirements </w:t>
      </w:r>
      <w:r w:rsidR="00AD2C2E" w:rsidRPr="00272F67">
        <w:t>include</w:t>
      </w:r>
      <w:r w:rsidRPr="00272F67">
        <w:t>:</w:t>
      </w:r>
    </w:p>
    <w:p w:rsidR="001F101C" w:rsidRPr="00272F67" w:rsidRDefault="00957872" w:rsidP="00241627">
      <w:pPr>
        <w:pStyle w:val="RulesDivision"/>
        <w:spacing w:after="200"/>
        <w:jc w:val="left"/>
        <w:rPr>
          <w:szCs w:val="22"/>
        </w:rPr>
      </w:pPr>
      <w:r w:rsidRPr="00272F67">
        <w:rPr>
          <w:szCs w:val="22"/>
        </w:rPr>
        <w:t>(</w:t>
      </w:r>
      <w:proofErr w:type="spellStart"/>
      <w:r w:rsidRPr="00272F67">
        <w:rPr>
          <w:szCs w:val="22"/>
        </w:rPr>
        <w:t>i</w:t>
      </w:r>
      <w:proofErr w:type="spellEnd"/>
      <w:r w:rsidRPr="00272F67">
        <w:rPr>
          <w:szCs w:val="22"/>
        </w:rPr>
        <w:t>)</w:t>
      </w:r>
      <w:r w:rsidRPr="00272F67">
        <w:rPr>
          <w:szCs w:val="22"/>
        </w:rPr>
        <w:tab/>
      </w:r>
      <w:r w:rsidR="001F101C" w:rsidRPr="00272F67">
        <w:rPr>
          <w:szCs w:val="22"/>
        </w:rPr>
        <w:t>Each well must be properly developed and allowed to stabilize prior to sampling;</w:t>
      </w:r>
    </w:p>
    <w:p w:rsidR="001F101C" w:rsidRPr="00272F67" w:rsidRDefault="001F101C" w:rsidP="00241627">
      <w:pPr>
        <w:pStyle w:val="RulesDivision"/>
        <w:spacing w:after="200"/>
        <w:jc w:val="left"/>
        <w:rPr>
          <w:szCs w:val="22"/>
        </w:rPr>
      </w:pPr>
      <w:r w:rsidRPr="00272F67">
        <w:rPr>
          <w:szCs w:val="22"/>
        </w:rPr>
        <w:t>(</w:t>
      </w:r>
      <w:r w:rsidR="00AD2C2E" w:rsidRPr="00272F67">
        <w:rPr>
          <w:szCs w:val="22"/>
        </w:rPr>
        <w:t>ii</w:t>
      </w:r>
      <w:r w:rsidRPr="00272F67">
        <w:rPr>
          <w:szCs w:val="22"/>
        </w:rPr>
        <w:t>)</w:t>
      </w:r>
      <w:r w:rsidR="00957872" w:rsidRPr="00272F67">
        <w:rPr>
          <w:szCs w:val="22"/>
        </w:rPr>
        <w:tab/>
      </w:r>
      <w:r w:rsidR="003F13F8" w:rsidRPr="00272F67">
        <w:rPr>
          <w:szCs w:val="22"/>
        </w:rPr>
        <w:t>Water samples shall be collected and analyzed for petroleum hydrocarbon fractions and target chemicals using the Massachusetts Department of Environmental Protection’s volatile and extract</w:t>
      </w:r>
      <w:r w:rsidR="0039665F" w:rsidRPr="00272F67">
        <w:rPr>
          <w:szCs w:val="22"/>
        </w:rPr>
        <w:t>a</w:t>
      </w:r>
      <w:r w:rsidR="003F13F8" w:rsidRPr="00272F67">
        <w:rPr>
          <w:szCs w:val="22"/>
        </w:rPr>
        <w:t xml:space="preserve">ble petroleum hydrocarbon </w:t>
      </w:r>
      <w:r w:rsidR="003570B8" w:rsidRPr="00272F67">
        <w:rPr>
          <w:szCs w:val="22"/>
        </w:rPr>
        <w:t>laboratory</w:t>
      </w:r>
      <w:r w:rsidR="003F13F8" w:rsidRPr="00272F67">
        <w:rPr>
          <w:szCs w:val="22"/>
        </w:rPr>
        <w:t xml:space="preserve"> methods.</w:t>
      </w:r>
      <w:r w:rsidR="00B90E96" w:rsidRPr="00272F67">
        <w:rPr>
          <w:szCs w:val="22"/>
        </w:rPr>
        <w:t xml:space="preserve"> </w:t>
      </w:r>
      <w:r w:rsidRPr="00272F67">
        <w:rPr>
          <w:szCs w:val="22"/>
        </w:rPr>
        <w:t>Other chemical analyses may be required by the</w:t>
      </w:r>
      <w:r w:rsidR="00272F67">
        <w:rPr>
          <w:szCs w:val="22"/>
        </w:rPr>
        <w:t xml:space="preserve"> </w:t>
      </w:r>
      <w:r w:rsidR="000A3053" w:rsidRPr="00272F67">
        <w:rPr>
          <w:szCs w:val="22"/>
        </w:rPr>
        <w:t>Commissioner</w:t>
      </w:r>
      <w:r w:rsidRPr="00272F67">
        <w:rPr>
          <w:szCs w:val="22"/>
        </w:rPr>
        <w:t xml:space="preserve"> where needed to assess the extent of and the public health risk of contamination;</w:t>
      </w:r>
    </w:p>
    <w:p w:rsidR="001F101C" w:rsidRPr="00272F67" w:rsidRDefault="001F101C" w:rsidP="00241627">
      <w:pPr>
        <w:pStyle w:val="RulesDivision"/>
        <w:spacing w:after="200"/>
        <w:jc w:val="left"/>
        <w:rPr>
          <w:szCs w:val="22"/>
        </w:rPr>
      </w:pPr>
      <w:r w:rsidRPr="00272F67">
        <w:rPr>
          <w:szCs w:val="22"/>
        </w:rPr>
        <w:t>(</w:t>
      </w:r>
      <w:r w:rsidR="00AD2C2E" w:rsidRPr="00272F67">
        <w:rPr>
          <w:szCs w:val="22"/>
        </w:rPr>
        <w:t>iii</w:t>
      </w:r>
      <w:r w:rsidRPr="00272F67">
        <w:rPr>
          <w:szCs w:val="22"/>
        </w:rPr>
        <w:t>)</w:t>
      </w:r>
      <w:r w:rsidR="00957872" w:rsidRPr="00272F67">
        <w:rPr>
          <w:szCs w:val="22"/>
        </w:rPr>
        <w:tab/>
      </w:r>
      <w:r w:rsidRPr="00272F67">
        <w:rPr>
          <w:szCs w:val="22"/>
        </w:rPr>
        <w:t>Laboratory analysis of water samples must be conducted in accordance with the requirements of Appendix S; and</w:t>
      </w:r>
    </w:p>
    <w:p w:rsidR="001F101C" w:rsidRPr="00272F67" w:rsidRDefault="001F101C" w:rsidP="00241627">
      <w:pPr>
        <w:pStyle w:val="RulesDivision"/>
        <w:spacing w:after="200"/>
        <w:jc w:val="left"/>
        <w:rPr>
          <w:szCs w:val="22"/>
        </w:rPr>
      </w:pPr>
      <w:proofErr w:type="gramStart"/>
      <w:r w:rsidRPr="00272F67">
        <w:rPr>
          <w:szCs w:val="22"/>
        </w:rPr>
        <w:t>(</w:t>
      </w:r>
      <w:r w:rsidR="00AD2C2E" w:rsidRPr="00272F67">
        <w:rPr>
          <w:szCs w:val="22"/>
        </w:rPr>
        <w:t>iv</w:t>
      </w:r>
      <w:r w:rsidRPr="00272F67">
        <w:rPr>
          <w:szCs w:val="22"/>
        </w:rPr>
        <w:t>)</w:t>
      </w:r>
      <w:r w:rsidR="00957872" w:rsidRPr="00272F67">
        <w:rPr>
          <w:szCs w:val="22"/>
        </w:rPr>
        <w:t xml:space="preserve"> </w:t>
      </w:r>
      <w:r w:rsidRPr="00272F67">
        <w:rPr>
          <w:szCs w:val="22"/>
        </w:rPr>
        <w:t>At least</w:t>
      </w:r>
      <w:proofErr w:type="gramEnd"/>
      <w:r w:rsidRPr="00272F67">
        <w:rPr>
          <w:szCs w:val="22"/>
        </w:rPr>
        <w:t xml:space="preserve"> 2 complete rounds of sampling are required from all monitoring points, including surrounding water supply wells, at least one month apart.</w:t>
      </w:r>
    </w:p>
    <w:p w:rsidR="001F101C" w:rsidRPr="00272F67" w:rsidRDefault="001F101C" w:rsidP="00241627">
      <w:pPr>
        <w:pStyle w:val="RulesSub-Paragraph"/>
        <w:spacing w:after="200"/>
        <w:jc w:val="left"/>
        <w:rPr>
          <w:szCs w:val="22"/>
        </w:rPr>
      </w:pPr>
      <w:r w:rsidRPr="00272F67">
        <w:rPr>
          <w:szCs w:val="22"/>
        </w:rPr>
        <w:t>(</w:t>
      </w:r>
      <w:r w:rsidR="00975F1D" w:rsidRPr="00272F67">
        <w:rPr>
          <w:szCs w:val="22"/>
        </w:rPr>
        <w:t>f</w:t>
      </w:r>
      <w:r w:rsidRPr="00272F67">
        <w:rPr>
          <w:szCs w:val="22"/>
        </w:rPr>
        <w:t>)</w:t>
      </w:r>
      <w:r w:rsidRPr="00272F67">
        <w:rPr>
          <w:szCs w:val="22"/>
        </w:rPr>
        <w:tab/>
        <w:t>Nearby surface water bodies likely to be affected must be sampled</w:t>
      </w:r>
      <w:r w:rsidR="00FD3678" w:rsidRPr="00272F67">
        <w:rPr>
          <w:szCs w:val="22"/>
        </w:rPr>
        <w:t xml:space="preserve"> and </w:t>
      </w:r>
      <w:r w:rsidR="005E3FB7" w:rsidRPr="00272F67">
        <w:rPr>
          <w:szCs w:val="22"/>
        </w:rPr>
        <w:t>analyzed</w:t>
      </w:r>
      <w:r w:rsidRPr="00272F67">
        <w:rPr>
          <w:szCs w:val="22"/>
        </w:rPr>
        <w:t xml:space="preserve"> for oil.</w:t>
      </w:r>
    </w:p>
    <w:p w:rsidR="001F101C" w:rsidRPr="00272F67" w:rsidRDefault="009C54A5" w:rsidP="009C54A5">
      <w:pPr>
        <w:pStyle w:val="RulesSub-Paragraph"/>
        <w:spacing w:after="200"/>
        <w:ind w:left="1080" w:right="-144"/>
        <w:jc w:val="left"/>
        <w:rPr>
          <w:szCs w:val="22"/>
        </w:rPr>
      </w:pPr>
      <w:r w:rsidRPr="00272F67">
        <w:rPr>
          <w:szCs w:val="22"/>
        </w:rPr>
        <w:t>(5)</w:t>
      </w:r>
      <w:r w:rsidR="001F101C" w:rsidRPr="00272F67">
        <w:rPr>
          <w:szCs w:val="22"/>
        </w:rPr>
        <w:tab/>
        <w:t>Within 90 days of a</w:t>
      </w:r>
      <w:r w:rsidR="00272F67">
        <w:rPr>
          <w:szCs w:val="22"/>
        </w:rPr>
        <w:t xml:space="preserve"> </w:t>
      </w:r>
      <w:r w:rsidR="000A3053" w:rsidRPr="00272F67">
        <w:rPr>
          <w:szCs w:val="22"/>
        </w:rPr>
        <w:t>Commissioner</w:t>
      </w:r>
      <w:r w:rsidR="001F101C" w:rsidRPr="00272F67">
        <w:rPr>
          <w:szCs w:val="22"/>
        </w:rPr>
        <w:t xml:space="preserve"> request to perform </w:t>
      </w:r>
      <w:r w:rsidR="00EE0EEE" w:rsidRPr="00272F67">
        <w:rPr>
          <w:szCs w:val="22"/>
        </w:rPr>
        <w:t>an</w:t>
      </w:r>
      <w:r w:rsidR="001F101C" w:rsidRPr="00272F67">
        <w:rPr>
          <w:szCs w:val="22"/>
        </w:rPr>
        <w:t xml:space="preserve"> </w:t>
      </w:r>
      <w:r w:rsidR="00223220" w:rsidRPr="00272F67">
        <w:rPr>
          <w:szCs w:val="22"/>
        </w:rPr>
        <w:t>initial contamination</w:t>
      </w:r>
      <w:r w:rsidR="001F101C" w:rsidRPr="00272F67">
        <w:rPr>
          <w:szCs w:val="22"/>
        </w:rPr>
        <w:t xml:space="preserve"> investigation, or another time period approved by the</w:t>
      </w:r>
      <w:r w:rsidR="00272F67">
        <w:rPr>
          <w:szCs w:val="22"/>
        </w:rPr>
        <w:t xml:space="preserve"> </w:t>
      </w:r>
      <w:r w:rsidR="000A3053" w:rsidRPr="00272F67">
        <w:rPr>
          <w:szCs w:val="22"/>
        </w:rPr>
        <w:t>Commissioner</w:t>
      </w:r>
      <w:r w:rsidR="001F101C" w:rsidRPr="00272F67">
        <w:rPr>
          <w:szCs w:val="22"/>
        </w:rPr>
        <w:t xml:space="preserve">, the owner, operator or other responsible parties shall submit a report of the findings and conclusions of the initial </w:t>
      </w:r>
      <w:r w:rsidR="00372F5F" w:rsidRPr="00272F67">
        <w:rPr>
          <w:szCs w:val="22"/>
        </w:rPr>
        <w:t xml:space="preserve">contamination </w:t>
      </w:r>
      <w:r w:rsidR="001F101C" w:rsidRPr="00272F67">
        <w:rPr>
          <w:szCs w:val="22"/>
        </w:rPr>
        <w:t>investigation to the</w:t>
      </w:r>
      <w:r w:rsidR="00272F67">
        <w:rPr>
          <w:szCs w:val="22"/>
        </w:rPr>
        <w:t xml:space="preserve"> </w:t>
      </w:r>
      <w:r w:rsidR="000A3053" w:rsidRPr="00272F67">
        <w:rPr>
          <w:szCs w:val="22"/>
        </w:rPr>
        <w:t>Commissioner</w:t>
      </w:r>
      <w:r w:rsidR="001F101C" w:rsidRPr="00272F67">
        <w:rPr>
          <w:szCs w:val="22"/>
        </w:rPr>
        <w:t xml:space="preserve"> for review and approval.</w:t>
      </w:r>
      <w:r w:rsidR="00EC3605" w:rsidRPr="00272F67">
        <w:rPr>
          <w:szCs w:val="22"/>
        </w:rPr>
        <w:t xml:space="preserve"> </w:t>
      </w:r>
      <w:r w:rsidR="001F101C" w:rsidRPr="00272F67">
        <w:rPr>
          <w:szCs w:val="22"/>
        </w:rPr>
        <w:t>The following data, results and conclusions must be included in the report:</w:t>
      </w:r>
    </w:p>
    <w:p w:rsidR="001F101C" w:rsidRPr="00272F67" w:rsidRDefault="001F101C" w:rsidP="009C54A5">
      <w:pPr>
        <w:pStyle w:val="RulesDivision"/>
        <w:spacing w:after="200"/>
        <w:ind w:left="1440"/>
        <w:jc w:val="left"/>
        <w:rPr>
          <w:szCs w:val="22"/>
        </w:rPr>
      </w:pPr>
      <w:r w:rsidRPr="00272F67">
        <w:rPr>
          <w:szCs w:val="22"/>
        </w:rPr>
        <w:t>(</w:t>
      </w:r>
      <w:r w:rsidR="009C54A5" w:rsidRPr="00272F67">
        <w:rPr>
          <w:szCs w:val="22"/>
        </w:rPr>
        <w:t>a</w:t>
      </w:r>
      <w:r w:rsidRPr="00272F67">
        <w:rPr>
          <w:szCs w:val="22"/>
        </w:rPr>
        <w:t>)</w:t>
      </w:r>
      <w:r w:rsidRPr="00272F67">
        <w:rPr>
          <w:szCs w:val="22"/>
        </w:rPr>
        <w:tab/>
        <w:t>Data and sample collection and analysis methods used;</w:t>
      </w:r>
    </w:p>
    <w:p w:rsidR="001F101C" w:rsidRPr="00272F67" w:rsidRDefault="009C54A5" w:rsidP="00D55510">
      <w:pPr>
        <w:pStyle w:val="RulesDivision"/>
        <w:spacing w:after="200"/>
        <w:ind w:left="1440" w:right="270"/>
        <w:jc w:val="left"/>
        <w:rPr>
          <w:szCs w:val="22"/>
        </w:rPr>
      </w:pPr>
      <w:r w:rsidRPr="00272F67">
        <w:rPr>
          <w:szCs w:val="22"/>
        </w:rPr>
        <w:t>(b</w:t>
      </w:r>
      <w:r w:rsidR="001F101C" w:rsidRPr="00272F67">
        <w:rPr>
          <w:szCs w:val="22"/>
        </w:rPr>
        <w:t>)</w:t>
      </w:r>
      <w:r w:rsidR="001F101C" w:rsidRPr="00272F67">
        <w:rPr>
          <w:szCs w:val="22"/>
        </w:rPr>
        <w:tab/>
        <w:t>Hydrogeological site description</w:t>
      </w:r>
      <w:r w:rsidR="00BD0975" w:rsidRPr="00272F67">
        <w:rPr>
          <w:szCs w:val="22"/>
        </w:rPr>
        <w:t xml:space="preserve"> </w:t>
      </w:r>
      <w:r w:rsidR="001F101C" w:rsidRPr="00272F67">
        <w:rPr>
          <w:szCs w:val="22"/>
        </w:rPr>
        <w:t>addressing the general geological setting of the site</w:t>
      </w:r>
      <w:r w:rsidR="006A7A8A" w:rsidRPr="00272F67">
        <w:rPr>
          <w:szCs w:val="22"/>
        </w:rPr>
        <w:t xml:space="preserve">; </w:t>
      </w:r>
      <w:r w:rsidR="001F101C" w:rsidRPr="00272F67">
        <w:rPr>
          <w:szCs w:val="22"/>
        </w:rPr>
        <w:t>potential and present contamination hazards</w:t>
      </w:r>
      <w:r w:rsidR="006A7A8A" w:rsidRPr="00272F67">
        <w:rPr>
          <w:szCs w:val="22"/>
        </w:rPr>
        <w:t xml:space="preserve">; </w:t>
      </w:r>
      <w:r w:rsidR="001F101C" w:rsidRPr="00272F67">
        <w:rPr>
          <w:szCs w:val="22"/>
        </w:rPr>
        <w:t>bedrock and overburden interconnection</w:t>
      </w:r>
      <w:r w:rsidR="006A7A8A" w:rsidRPr="00272F67">
        <w:rPr>
          <w:szCs w:val="22"/>
        </w:rPr>
        <w:t xml:space="preserve">; </w:t>
      </w:r>
      <w:r w:rsidR="001F101C" w:rsidRPr="00272F67">
        <w:rPr>
          <w:szCs w:val="22"/>
        </w:rPr>
        <w:t>extent and location of ground water and soil contamination</w:t>
      </w:r>
      <w:r w:rsidR="006A7A8A" w:rsidRPr="00272F67">
        <w:rPr>
          <w:szCs w:val="22"/>
        </w:rPr>
        <w:t xml:space="preserve">; </w:t>
      </w:r>
      <w:r w:rsidR="001F101C" w:rsidRPr="00272F67">
        <w:rPr>
          <w:szCs w:val="22"/>
        </w:rPr>
        <w:t>the direction and rate of contamination migration</w:t>
      </w:r>
      <w:r w:rsidR="00272F67">
        <w:rPr>
          <w:szCs w:val="22"/>
        </w:rPr>
        <w:t xml:space="preserve"> </w:t>
      </w:r>
      <w:r w:rsidR="00137079" w:rsidRPr="00272F67">
        <w:rPr>
          <w:szCs w:val="22"/>
        </w:rPr>
        <w:t xml:space="preserve">estimate of impacted aquifer properties including hydraulic conductivity, transmissivity and </w:t>
      </w:r>
      <w:proofErr w:type="spellStart"/>
      <w:r w:rsidR="00346DB6" w:rsidRPr="00272F67">
        <w:rPr>
          <w:szCs w:val="22"/>
        </w:rPr>
        <w:t>storativity</w:t>
      </w:r>
      <w:proofErr w:type="spellEnd"/>
      <w:r w:rsidR="006A7A8A" w:rsidRPr="00272F67">
        <w:rPr>
          <w:szCs w:val="22"/>
        </w:rPr>
        <w:t xml:space="preserve">; </w:t>
      </w:r>
      <w:r w:rsidR="001F101C" w:rsidRPr="00272F67">
        <w:rPr>
          <w:szCs w:val="22"/>
        </w:rPr>
        <w:t>ground water and surface water resources at risk of contamination</w:t>
      </w:r>
      <w:r w:rsidR="006A7A8A" w:rsidRPr="00272F67">
        <w:rPr>
          <w:szCs w:val="22"/>
        </w:rPr>
        <w:t xml:space="preserve">; </w:t>
      </w:r>
      <w:r w:rsidR="001F101C" w:rsidRPr="00272F67">
        <w:rPr>
          <w:szCs w:val="22"/>
        </w:rPr>
        <w:t>identification of water supply wells contaminated or at imminent risk of contamination</w:t>
      </w:r>
      <w:r w:rsidR="006A7A8A" w:rsidRPr="00272F67">
        <w:rPr>
          <w:szCs w:val="22"/>
        </w:rPr>
        <w:t xml:space="preserve">; </w:t>
      </w:r>
      <w:r w:rsidR="001F101C" w:rsidRPr="00272F67">
        <w:rPr>
          <w:szCs w:val="22"/>
        </w:rPr>
        <w:t>and identification of receptors at risk of hydrocarbon vapor problems;</w:t>
      </w:r>
    </w:p>
    <w:p w:rsidR="001F101C" w:rsidRPr="00272F67" w:rsidRDefault="009C54A5" w:rsidP="009C54A5">
      <w:pPr>
        <w:pStyle w:val="RulesDivision"/>
        <w:spacing w:after="200"/>
        <w:ind w:left="1440"/>
        <w:jc w:val="left"/>
        <w:rPr>
          <w:szCs w:val="22"/>
        </w:rPr>
      </w:pPr>
      <w:r w:rsidRPr="00272F67">
        <w:rPr>
          <w:szCs w:val="22"/>
        </w:rPr>
        <w:t>(c</w:t>
      </w:r>
      <w:r w:rsidR="001F101C" w:rsidRPr="00272F67">
        <w:rPr>
          <w:szCs w:val="22"/>
        </w:rPr>
        <w:t>)</w:t>
      </w:r>
      <w:r w:rsidR="00957872" w:rsidRPr="00272F67">
        <w:rPr>
          <w:szCs w:val="22"/>
        </w:rPr>
        <w:tab/>
      </w:r>
      <w:r w:rsidR="001F101C" w:rsidRPr="00272F67">
        <w:rPr>
          <w:szCs w:val="22"/>
        </w:rPr>
        <w:t xml:space="preserve">Soil, </w:t>
      </w:r>
      <w:r w:rsidR="001F6A30" w:rsidRPr="00272F67">
        <w:rPr>
          <w:szCs w:val="22"/>
        </w:rPr>
        <w:t xml:space="preserve">soil gas and indoor air, </w:t>
      </w:r>
      <w:r w:rsidR="001F101C" w:rsidRPr="00272F67">
        <w:rPr>
          <w:szCs w:val="22"/>
        </w:rPr>
        <w:t>ground water and surface water quality data, including all field and laboratory data, and the relationship of measured contaminant levels to State of Maine and federal allowable contaminant standards or guidelines;</w:t>
      </w:r>
    </w:p>
    <w:p w:rsidR="001F101C" w:rsidRPr="00272F67" w:rsidRDefault="009C54A5" w:rsidP="009C54A5">
      <w:pPr>
        <w:pStyle w:val="RulesDivision"/>
        <w:spacing w:after="200"/>
        <w:ind w:left="1440"/>
        <w:jc w:val="left"/>
        <w:rPr>
          <w:szCs w:val="22"/>
        </w:rPr>
      </w:pPr>
      <w:r w:rsidRPr="00272F67">
        <w:rPr>
          <w:szCs w:val="22"/>
        </w:rPr>
        <w:t>(d</w:t>
      </w:r>
      <w:r w:rsidR="001F101C" w:rsidRPr="00272F67">
        <w:rPr>
          <w:szCs w:val="22"/>
        </w:rPr>
        <w:t>)</w:t>
      </w:r>
      <w:r w:rsidR="00957872" w:rsidRPr="00272F67">
        <w:rPr>
          <w:szCs w:val="22"/>
        </w:rPr>
        <w:tab/>
      </w:r>
      <w:r w:rsidR="001F101C" w:rsidRPr="00272F67">
        <w:rPr>
          <w:szCs w:val="22"/>
        </w:rPr>
        <w:t>Minimum data and findings to be presented in tables, figures or appendices:</w:t>
      </w:r>
    </w:p>
    <w:p w:rsidR="001F101C" w:rsidRPr="00272F67" w:rsidRDefault="001F101C" w:rsidP="009C54A5">
      <w:pPr>
        <w:pStyle w:val="RulesSub-division"/>
        <w:spacing w:after="200"/>
        <w:ind w:left="1800"/>
        <w:jc w:val="left"/>
        <w:rPr>
          <w:szCs w:val="22"/>
        </w:rPr>
      </w:pPr>
      <w:r w:rsidRPr="00272F67">
        <w:rPr>
          <w:szCs w:val="22"/>
        </w:rPr>
        <w:t>(</w:t>
      </w:r>
      <w:proofErr w:type="spellStart"/>
      <w:r w:rsidR="009C54A5" w:rsidRPr="00272F67">
        <w:rPr>
          <w:szCs w:val="22"/>
        </w:rPr>
        <w:t>i</w:t>
      </w:r>
      <w:proofErr w:type="spellEnd"/>
      <w:r w:rsidRPr="00272F67">
        <w:rPr>
          <w:szCs w:val="22"/>
        </w:rPr>
        <w:t>)</w:t>
      </w:r>
      <w:r w:rsidRPr="00272F67">
        <w:rPr>
          <w:szCs w:val="22"/>
        </w:rPr>
        <w:tab/>
        <w:t>Detailed site/locus map;</w:t>
      </w:r>
    </w:p>
    <w:p w:rsidR="001F101C" w:rsidRPr="00272F67" w:rsidRDefault="009C54A5" w:rsidP="009C54A5">
      <w:pPr>
        <w:pStyle w:val="RulesSub-division"/>
        <w:spacing w:after="200"/>
        <w:ind w:left="1800" w:right="-144"/>
        <w:jc w:val="left"/>
        <w:rPr>
          <w:szCs w:val="22"/>
        </w:rPr>
      </w:pPr>
      <w:r w:rsidRPr="00272F67">
        <w:rPr>
          <w:szCs w:val="22"/>
        </w:rPr>
        <w:t>(ii</w:t>
      </w:r>
      <w:r w:rsidR="001F101C" w:rsidRPr="00272F67">
        <w:rPr>
          <w:szCs w:val="22"/>
        </w:rPr>
        <w:t>)</w:t>
      </w:r>
      <w:r w:rsidR="001F101C" w:rsidRPr="00272F67">
        <w:rPr>
          <w:szCs w:val="22"/>
        </w:rPr>
        <w:tab/>
      </w:r>
      <w:r w:rsidR="001F6A30" w:rsidRPr="00272F67">
        <w:rPr>
          <w:szCs w:val="22"/>
        </w:rPr>
        <w:t>G</w:t>
      </w:r>
      <w:r w:rsidR="001F101C" w:rsidRPr="00272F67">
        <w:rPr>
          <w:szCs w:val="22"/>
        </w:rPr>
        <w:t>eologic maps or cross sections to illustrate the site's geological setting;</w:t>
      </w:r>
    </w:p>
    <w:p w:rsidR="001F101C" w:rsidRPr="00272F67" w:rsidRDefault="009C54A5" w:rsidP="009C54A5">
      <w:pPr>
        <w:pStyle w:val="RulesSub-division"/>
        <w:spacing w:after="200"/>
        <w:ind w:left="1800"/>
        <w:jc w:val="left"/>
        <w:rPr>
          <w:szCs w:val="22"/>
        </w:rPr>
      </w:pPr>
      <w:r w:rsidRPr="00272F67">
        <w:rPr>
          <w:szCs w:val="22"/>
        </w:rPr>
        <w:t>(iii</w:t>
      </w:r>
      <w:r w:rsidR="001F101C" w:rsidRPr="00272F67">
        <w:rPr>
          <w:szCs w:val="22"/>
        </w:rPr>
        <w:t>)</w:t>
      </w:r>
      <w:r w:rsidRPr="00272F67">
        <w:rPr>
          <w:szCs w:val="22"/>
        </w:rPr>
        <w:tab/>
      </w:r>
      <w:r w:rsidR="001F101C" w:rsidRPr="00272F67">
        <w:rPr>
          <w:szCs w:val="22"/>
        </w:rPr>
        <w:t>Ground water contour map;</w:t>
      </w:r>
    </w:p>
    <w:p w:rsidR="001F101C" w:rsidRPr="00272F67" w:rsidRDefault="001F101C" w:rsidP="009C54A5">
      <w:pPr>
        <w:pStyle w:val="RulesSub-division"/>
        <w:spacing w:after="200"/>
        <w:ind w:left="1800"/>
        <w:jc w:val="left"/>
        <w:rPr>
          <w:szCs w:val="22"/>
        </w:rPr>
      </w:pPr>
      <w:proofErr w:type="gramStart"/>
      <w:r w:rsidRPr="00272F67">
        <w:rPr>
          <w:szCs w:val="22"/>
        </w:rPr>
        <w:t>(</w:t>
      </w:r>
      <w:r w:rsidR="009C54A5" w:rsidRPr="00272F67">
        <w:rPr>
          <w:szCs w:val="22"/>
        </w:rPr>
        <w:t>iv</w:t>
      </w:r>
      <w:r w:rsidRPr="00272F67">
        <w:rPr>
          <w:szCs w:val="22"/>
        </w:rPr>
        <w:t>)</w:t>
      </w:r>
      <w:r w:rsidR="009C54A5" w:rsidRPr="00272F67">
        <w:rPr>
          <w:szCs w:val="22"/>
        </w:rPr>
        <w:tab/>
      </w:r>
      <w:r w:rsidRPr="00272F67">
        <w:rPr>
          <w:szCs w:val="22"/>
        </w:rPr>
        <w:t>Geophysical</w:t>
      </w:r>
      <w:proofErr w:type="gramEnd"/>
      <w:r w:rsidRPr="00272F67">
        <w:rPr>
          <w:szCs w:val="22"/>
        </w:rPr>
        <w:t xml:space="preserve"> survey map, if any;</w:t>
      </w:r>
    </w:p>
    <w:p w:rsidR="001F101C" w:rsidRPr="00272F67" w:rsidRDefault="001F101C" w:rsidP="009C54A5">
      <w:pPr>
        <w:pStyle w:val="RulesSub-division"/>
        <w:spacing w:after="200"/>
        <w:ind w:left="1800"/>
        <w:jc w:val="left"/>
        <w:rPr>
          <w:szCs w:val="22"/>
        </w:rPr>
      </w:pPr>
      <w:r w:rsidRPr="00272F67">
        <w:rPr>
          <w:szCs w:val="22"/>
        </w:rPr>
        <w:t>(</w:t>
      </w:r>
      <w:r w:rsidR="009C54A5" w:rsidRPr="00272F67">
        <w:rPr>
          <w:szCs w:val="22"/>
        </w:rPr>
        <w:t>v</w:t>
      </w:r>
      <w:r w:rsidRPr="00272F67">
        <w:rPr>
          <w:szCs w:val="22"/>
        </w:rPr>
        <w:t>)</w:t>
      </w:r>
      <w:r w:rsidR="009C54A5" w:rsidRPr="00272F67">
        <w:rPr>
          <w:szCs w:val="22"/>
        </w:rPr>
        <w:tab/>
      </w:r>
      <w:r w:rsidRPr="00272F67">
        <w:rPr>
          <w:szCs w:val="22"/>
        </w:rPr>
        <w:t>Table or map showing water quality sampling results;</w:t>
      </w:r>
    </w:p>
    <w:p w:rsidR="001F101C" w:rsidRPr="00272F67" w:rsidRDefault="001F101C" w:rsidP="009C54A5">
      <w:pPr>
        <w:pStyle w:val="RulesSub-division"/>
        <w:spacing w:after="200"/>
        <w:ind w:left="1800"/>
        <w:jc w:val="left"/>
        <w:rPr>
          <w:szCs w:val="22"/>
        </w:rPr>
      </w:pPr>
      <w:proofErr w:type="gramStart"/>
      <w:r w:rsidRPr="00272F67">
        <w:rPr>
          <w:szCs w:val="22"/>
        </w:rPr>
        <w:t>(</w:t>
      </w:r>
      <w:r w:rsidR="009C54A5" w:rsidRPr="00272F67">
        <w:rPr>
          <w:szCs w:val="22"/>
        </w:rPr>
        <w:t>vi</w:t>
      </w:r>
      <w:r w:rsidRPr="00272F67">
        <w:rPr>
          <w:szCs w:val="22"/>
        </w:rPr>
        <w:t>)</w:t>
      </w:r>
      <w:r w:rsidRPr="00272F67">
        <w:rPr>
          <w:szCs w:val="22"/>
        </w:rPr>
        <w:tab/>
        <w:t>Soil</w:t>
      </w:r>
      <w:proofErr w:type="gramEnd"/>
      <w:r w:rsidRPr="00272F67">
        <w:rPr>
          <w:szCs w:val="22"/>
        </w:rPr>
        <w:t xml:space="preserve"> sampling results;</w:t>
      </w:r>
    </w:p>
    <w:p w:rsidR="001F101C" w:rsidRPr="00272F67" w:rsidRDefault="001F101C" w:rsidP="009C54A5">
      <w:pPr>
        <w:pStyle w:val="RulesSub-division"/>
        <w:spacing w:after="200"/>
        <w:ind w:left="1800"/>
        <w:jc w:val="left"/>
        <w:rPr>
          <w:szCs w:val="22"/>
        </w:rPr>
      </w:pPr>
      <w:r w:rsidRPr="00272F67">
        <w:rPr>
          <w:szCs w:val="22"/>
        </w:rPr>
        <w:t>(</w:t>
      </w:r>
      <w:r w:rsidR="009C54A5" w:rsidRPr="00272F67">
        <w:rPr>
          <w:szCs w:val="22"/>
        </w:rPr>
        <w:t>vii</w:t>
      </w:r>
      <w:r w:rsidRPr="00272F67">
        <w:rPr>
          <w:szCs w:val="22"/>
        </w:rPr>
        <w:t>)</w:t>
      </w:r>
      <w:r w:rsidR="009C54A5" w:rsidRPr="00272F67">
        <w:rPr>
          <w:szCs w:val="22"/>
        </w:rPr>
        <w:t xml:space="preserve"> </w:t>
      </w:r>
      <w:r w:rsidRPr="00272F67">
        <w:rPr>
          <w:szCs w:val="22"/>
        </w:rPr>
        <w:t>Boring logs and well installation details; and</w:t>
      </w:r>
    </w:p>
    <w:p w:rsidR="001F101C" w:rsidRPr="00272F67" w:rsidRDefault="001F101C" w:rsidP="009C54A5">
      <w:pPr>
        <w:pStyle w:val="RulesSub-division"/>
        <w:spacing w:after="200"/>
        <w:ind w:left="1800"/>
        <w:jc w:val="left"/>
        <w:rPr>
          <w:szCs w:val="22"/>
        </w:rPr>
      </w:pPr>
      <w:r w:rsidRPr="00272F67">
        <w:rPr>
          <w:szCs w:val="22"/>
        </w:rPr>
        <w:t>(</w:t>
      </w:r>
      <w:r w:rsidR="009C54A5" w:rsidRPr="00272F67">
        <w:rPr>
          <w:szCs w:val="22"/>
        </w:rPr>
        <w:t>viii</w:t>
      </w:r>
      <w:r w:rsidRPr="00272F67">
        <w:rPr>
          <w:szCs w:val="22"/>
        </w:rPr>
        <w:t>)</w:t>
      </w:r>
      <w:r w:rsidR="009C54A5" w:rsidRPr="00272F67">
        <w:rPr>
          <w:szCs w:val="22"/>
        </w:rPr>
        <w:t xml:space="preserve"> </w:t>
      </w:r>
      <w:r w:rsidRPr="00272F67">
        <w:rPr>
          <w:szCs w:val="22"/>
        </w:rPr>
        <w:t>All testing laboratory reports and results</w:t>
      </w:r>
      <w:r w:rsidR="00084BA2" w:rsidRPr="00272F67">
        <w:rPr>
          <w:szCs w:val="22"/>
        </w:rPr>
        <w:t>;</w:t>
      </w:r>
      <w:r w:rsidR="00272F67" w:rsidRPr="00272F67">
        <w:rPr>
          <w:szCs w:val="22"/>
        </w:rPr>
        <w:t xml:space="preserve"> </w:t>
      </w:r>
    </w:p>
    <w:p w:rsidR="00BD0975" w:rsidRPr="00272F67" w:rsidRDefault="00BD0975" w:rsidP="009C54A5">
      <w:pPr>
        <w:pStyle w:val="RulesSub-division"/>
        <w:spacing w:after="200"/>
        <w:ind w:left="1440"/>
        <w:jc w:val="left"/>
        <w:rPr>
          <w:szCs w:val="22"/>
        </w:rPr>
      </w:pPr>
      <w:r w:rsidRPr="00272F67">
        <w:rPr>
          <w:szCs w:val="22"/>
        </w:rPr>
        <w:t>(</w:t>
      </w:r>
      <w:r w:rsidR="009C54A5" w:rsidRPr="00272F67">
        <w:rPr>
          <w:szCs w:val="22"/>
        </w:rPr>
        <w:t>e</w:t>
      </w:r>
      <w:r w:rsidR="005117E3" w:rsidRPr="00272F67">
        <w:rPr>
          <w:szCs w:val="22"/>
        </w:rPr>
        <w:t>)</w:t>
      </w:r>
      <w:r w:rsidR="005117E3" w:rsidRPr="00272F67">
        <w:rPr>
          <w:szCs w:val="22"/>
        </w:rPr>
        <w:tab/>
      </w:r>
      <w:r w:rsidRPr="00272F67">
        <w:rPr>
          <w:szCs w:val="22"/>
        </w:rPr>
        <w:t>A conceptual site model integrating the findings of investigation work to date, evaluating exposure pathways and the risks to public health and environmental receptors</w:t>
      </w:r>
      <w:r w:rsidR="004E5D74" w:rsidRPr="00272F67">
        <w:rPr>
          <w:szCs w:val="22"/>
        </w:rPr>
        <w:t xml:space="preserve"> including nearby surface waters</w:t>
      </w:r>
      <w:r w:rsidRPr="00272F67">
        <w:rPr>
          <w:szCs w:val="22"/>
        </w:rPr>
        <w:t>, and identifying critical information gaps needed for remediation decision-making</w:t>
      </w:r>
      <w:r w:rsidR="007E7B56" w:rsidRPr="00272F67">
        <w:rPr>
          <w:szCs w:val="22"/>
        </w:rPr>
        <w:t>; and</w:t>
      </w:r>
      <w:r w:rsidR="00272F67">
        <w:rPr>
          <w:szCs w:val="22"/>
        </w:rPr>
        <w:t xml:space="preserve"> </w:t>
      </w:r>
    </w:p>
    <w:p w:rsidR="001F101C" w:rsidRPr="00272F67" w:rsidRDefault="001F101C" w:rsidP="009C54A5">
      <w:pPr>
        <w:pStyle w:val="RulesDivision"/>
        <w:spacing w:after="200"/>
        <w:ind w:left="1440"/>
        <w:jc w:val="left"/>
        <w:rPr>
          <w:szCs w:val="22"/>
        </w:rPr>
      </w:pPr>
      <w:r w:rsidRPr="00272F67">
        <w:rPr>
          <w:szCs w:val="22"/>
        </w:rPr>
        <w:t>(</w:t>
      </w:r>
      <w:r w:rsidR="009C54A5" w:rsidRPr="00272F67">
        <w:rPr>
          <w:szCs w:val="22"/>
        </w:rPr>
        <w:t>f</w:t>
      </w:r>
      <w:r w:rsidRPr="00272F67">
        <w:rPr>
          <w:szCs w:val="22"/>
        </w:rPr>
        <w:t>)</w:t>
      </w:r>
      <w:r w:rsidRPr="00272F67">
        <w:rPr>
          <w:szCs w:val="22"/>
        </w:rPr>
        <w:tab/>
        <w:t xml:space="preserve">Recommendations addressing the need and objectives for additional </w:t>
      </w:r>
      <w:r w:rsidR="008B767D" w:rsidRPr="00272F67">
        <w:rPr>
          <w:szCs w:val="22"/>
        </w:rPr>
        <w:t xml:space="preserve">contamination </w:t>
      </w:r>
      <w:r w:rsidRPr="00272F67">
        <w:rPr>
          <w:szCs w:val="22"/>
        </w:rPr>
        <w:t>investigation or monitoring, and the need for additional immediate abatement measures and/or corrective actions for long-term remediation of oil discharges</w:t>
      </w:r>
      <w:r w:rsidR="008B767D" w:rsidRPr="00272F67">
        <w:rPr>
          <w:szCs w:val="22"/>
        </w:rPr>
        <w:t>.</w:t>
      </w:r>
    </w:p>
    <w:p w:rsidR="001F101C" w:rsidRPr="00272F67" w:rsidRDefault="001F101C" w:rsidP="009C54A5">
      <w:pPr>
        <w:pStyle w:val="RulesDivision"/>
        <w:spacing w:after="200"/>
        <w:ind w:left="1080" w:right="-144"/>
        <w:jc w:val="left"/>
        <w:rPr>
          <w:szCs w:val="22"/>
        </w:rPr>
      </w:pPr>
      <w:r w:rsidRPr="00272F67">
        <w:rPr>
          <w:szCs w:val="22"/>
        </w:rPr>
        <w:t>(</w:t>
      </w:r>
      <w:r w:rsidR="009C54A5" w:rsidRPr="00272F67">
        <w:rPr>
          <w:szCs w:val="22"/>
        </w:rPr>
        <w:t>6</w:t>
      </w:r>
      <w:r w:rsidRPr="00272F67">
        <w:rPr>
          <w:szCs w:val="22"/>
        </w:rPr>
        <w:t>)</w:t>
      </w:r>
      <w:r w:rsidRPr="00272F67">
        <w:rPr>
          <w:szCs w:val="22"/>
        </w:rPr>
        <w:tab/>
        <w:t>Upon review of the initial investigation</w:t>
      </w:r>
      <w:r w:rsidR="00B90E96" w:rsidRPr="00272F67">
        <w:rPr>
          <w:szCs w:val="22"/>
        </w:rPr>
        <w:t xml:space="preserve"> </w:t>
      </w:r>
      <w:r w:rsidRPr="00272F67">
        <w:rPr>
          <w:szCs w:val="22"/>
        </w:rPr>
        <w:t>report, the</w:t>
      </w:r>
      <w:r w:rsidR="00272F67">
        <w:rPr>
          <w:szCs w:val="22"/>
        </w:rPr>
        <w:t xml:space="preserve"> </w:t>
      </w:r>
      <w:r w:rsidR="000A3053" w:rsidRPr="00272F67">
        <w:rPr>
          <w:szCs w:val="22"/>
        </w:rPr>
        <w:t>Commissioner</w:t>
      </w:r>
      <w:r w:rsidRPr="00272F67">
        <w:rPr>
          <w:szCs w:val="22"/>
        </w:rPr>
        <w:t xml:space="preserve"> may require the owner, operator or other responsible party to undertake further investigations to determine the need</w:t>
      </w:r>
      <w:r w:rsidR="008B767D" w:rsidRPr="00272F67">
        <w:rPr>
          <w:szCs w:val="22"/>
        </w:rPr>
        <w:t xml:space="preserve">, </w:t>
      </w:r>
      <w:r w:rsidR="00684F81" w:rsidRPr="00272F67">
        <w:rPr>
          <w:szCs w:val="22"/>
        </w:rPr>
        <w:t>objectives</w:t>
      </w:r>
      <w:r w:rsidRPr="00272F67">
        <w:rPr>
          <w:szCs w:val="22"/>
        </w:rPr>
        <w:t xml:space="preserve"> and feasibility of long-term corrective actions, or the</w:t>
      </w:r>
      <w:r w:rsidR="00272F67">
        <w:rPr>
          <w:szCs w:val="22"/>
        </w:rPr>
        <w:t xml:space="preserve"> </w:t>
      </w:r>
      <w:r w:rsidR="000A3053" w:rsidRPr="00272F67">
        <w:rPr>
          <w:szCs w:val="22"/>
        </w:rPr>
        <w:t>Commissioner</w:t>
      </w:r>
      <w:r w:rsidRPr="00272F67">
        <w:rPr>
          <w:szCs w:val="22"/>
        </w:rPr>
        <w:t xml:space="preserve"> may require responsible parties to undertake long-term corrective action in accordance with paragraph D </w:t>
      </w:r>
      <w:r w:rsidR="00B27028" w:rsidRPr="00272F67">
        <w:rPr>
          <w:szCs w:val="22"/>
        </w:rPr>
        <w:t>below.</w:t>
      </w:r>
    </w:p>
    <w:p w:rsidR="00084BA2" w:rsidRPr="00272F67" w:rsidRDefault="001F101C" w:rsidP="00413EBC">
      <w:pPr>
        <w:pStyle w:val="RulesSub-section"/>
        <w:spacing w:after="200"/>
        <w:ind w:left="1080" w:right="-144"/>
        <w:jc w:val="left"/>
        <w:rPr>
          <w:szCs w:val="22"/>
        </w:rPr>
      </w:pPr>
      <w:r w:rsidRPr="00272F67">
        <w:rPr>
          <w:b/>
          <w:szCs w:val="22"/>
        </w:rPr>
        <w:t>D.</w:t>
      </w:r>
      <w:r w:rsidRPr="00272F67">
        <w:rPr>
          <w:szCs w:val="22"/>
        </w:rPr>
        <w:tab/>
      </w:r>
      <w:r w:rsidRPr="00272F67">
        <w:rPr>
          <w:b/>
          <w:szCs w:val="22"/>
        </w:rPr>
        <w:t>Long-term corrective actions</w:t>
      </w:r>
      <w:r w:rsidR="008B767D" w:rsidRPr="00272F67">
        <w:rPr>
          <w:b/>
          <w:szCs w:val="22"/>
        </w:rPr>
        <w:t>.</w:t>
      </w:r>
      <w:r w:rsidR="00B90E96" w:rsidRPr="00272F67">
        <w:rPr>
          <w:szCs w:val="22"/>
        </w:rPr>
        <w:t xml:space="preserve"> </w:t>
      </w:r>
      <w:r w:rsidR="008B767D" w:rsidRPr="00272F67">
        <w:rPr>
          <w:szCs w:val="22"/>
        </w:rPr>
        <w:t xml:space="preserve">The facility owner, operator or other responsible party </w:t>
      </w:r>
      <w:r w:rsidRPr="00272F67">
        <w:rPr>
          <w:szCs w:val="22"/>
        </w:rPr>
        <w:t xml:space="preserve">may be required </w:t>
      </w:r>
      <w:r w:rsidR="008B767D" w:rsidRPr="00272F67">
        <w:rPr>
          <w:szCs w:val="22"/>
        </w:rPr>
        <w:t>by the</w:t>
      </w:r>
      <w:r w:rsidR="00272F67">
        <w:rPr>
          <w:szCs w:val="22"/>
        </w:rPr>
        <w:t xml:space="preserve"> </w:t>
      </w:r>
      <w:r w:rsidR="000A3053" w:rsidRPr="00272F67">
        <w:rPr>
          <w:szCs w:val="22"/>
        </w:rPr>
        <w:t>Commissioner</w:t>
      </w:r>
      <w:r w:rsidR="008B767D" w:rsidRPr="00272F67">
        <w:rPr>
          <w:szCs w:val="22"/>
        </w:rPr>
        <w:t xml:space="preserve"> </w:t>
      </w:r>
      <w:r w:rsidRPr="00272F67">
        <w:rPr>
          <w:szCs w:val="22"/>
        </w:rPr>
        <w:t xml:space="preserve">to provide replacement potable drinking water, to mitigate the risk of contamination to private and public drinking water supplies or important ground water or surface water resources, to prevent human exposure to </w:t>
      </w:r>
      <w:r w:rsidR="008B767D" w:rsidRPr="00272F67">
        <w:rPr>
          <w:szCs w:val="22"/>
        </w:rPr>
        <w:t xml:space="preserve">unhealthy </w:t>
      </w:r>
      <w:r w:rsidRPr="00272F67">
        <w:rPr>
          <w:szCs w:val="22"/>
        </w:rPr>
        <w:t>petroleum vapors</w:t>
      </w:r>
      <w:r w:rsidR="00841397" w:rsidRPr="00272F67">
        <w:rPr>
          <w:szCs w:val="22"/>
        </w:rPr>
        <w:t xml:space="preserve"> or soil contact</w:t>
      </w:r>
      <w:r w:rsidRPr="00272F67">
        <w:rPr>
          <w:szCs w:val="22"/>
        </w:rPr>
        <w:t>, to control fire and explosion hazards, to protect or restore important biological resources, and to otherwise protect the public health, safety and the environment.</w:t>
      </w:r>
      <w:r w:rsidR="00B90E96" w:rsidRPr="00272F67">
        <w:rPr>
          <w:szCs w:val="22"/>
        </w:rPr>
        <w:t xml:space="preserve"> </w:t>
      </w:r>
      <w:r w:rsidRPr="00272F67">
        <w:rPr>
          <w:szCs w:val="22"/>
        </w:rPr>
        <w:t>Because of the site specific needs and objectives of long-term corrective actions, the owner, operator or other responsible party may be required by the</w:t>
      </w:r>
      <w:r w:rsidR="00272F67">
        <w:rPr>
          <w:szCs w:val="22"/>
        </w:rPr>
        <w:t xml:space="preserve"> </w:t>
      </w:r>
      <w:r w:rsidR="000A3053" w:rsidRPr="00272F67">
        <w:rPr>
          <w:szCs w:val="22"/>
        </w:rPr>
        <w:t>Commissioner</w:t>
      </w:r>
      <w:r w:rsidRPr="00272F67">
        <w:rPr>
          <w:szCs w:val="22"/>
        </w:rPr>
        <w:t xml:space="preserve"> to submit for approval a long-term corrective action plan.</w:t>
      </w:r>
      <w:r w:rsidR="00B90E96" w:rsidRPr="00272F67">
        <w:rPr>
          <w:szCs w:val="22"/>
        </w:rPr>
        <w:t xml:space="preserve"> </w:t>
      </w:r>
      <w:r w:rsidR="004E5D74" w:rsidRPr="00272F67">
        <w:rPr>
          <w:szCs w:val="22"/>
        </w:rPr>
        <w:t xml:space="preserve">In reviewing the corrective action plan the Commissioner will consider at a minimum the factors in </w:t>
      </w:r>
      <w:r w:rsidR="008607CA" w:rsidRPr="00272F67">
        <w:rPr>
          <w:szCs w:val="22"/>
        </w:rPr>
        <w:t>section</w:t>
      </w:r>
      <w:r w:rsidR="004E5D74" w:rsidRPr="00272F67">
        <w:rPr>
          <w:szCs w:val="22"/>
        </w:rPr>
        <w:t xml:space="preserve"> 12(A</w:t>
      </w:r>
      <w:proofErr w:type="gramStart"/>
      <w:r w:rsidR="004E5D74" w:rsidRPr="00272F67">
        <w:rPr>
          <w:szCs w:val="22"/>
        </w:rPr>
        <w:t>)(</w:t>
      </w:r>
      <w:proofErr w:type="gramEnd"/>
      <w:r w:rsidR="004E5D74" w:rsidRPr="00272F67">
        <w:rPr>
          <w:szCs w:val="22"/>
        </w:rPr>
        <w:t>1).</w:t>
      </w:r>
      <w:r w:rsidR="00272F67">
        <w:rPr>
          <w:szCs w:val="22"/>
        </w:rPr>
        <w:t xml:space="preserve"> </w:t>
      </w:r>
      <w:r w:rsidRPr="00272F67">
        <w:rPr>
          <w:szCs w:val="22"/>
        </w:rPr>
        <w:t>The schedule for submitting, the format, additional information needs, the overall contents and the objectives of the long-term corrective action plan will be determined by the</w:t>
      </w:r>
      <w:r w:rsidR="00272F67">
        <w:rPr>
          <w:szCs w:val="22"/>
        </w:rPr>
        <w:t xml:space="preserve"> </w:t>
      </w:r>
      <w:r w:rsidR="000A3053" w:rsidRPr="00272F67">
        <w:rPr>
          <w:szCs w:val="22"/>
        </w:rPr>
        <w:t>Commissioner</w:t>
      </w:r>
      <w:r w:rsidRPr="00272F67">
        <w:rPr>
          <w:szCs w:val="22"/>
        </w:rPr>
        <w:t xml:space="preserve"> on a site by site basis.</w:t>
      </w:r>
      <w:r w:rsidR="00B90E96" w:rsidRPr="00272F67">
        <w:rPr>
          <w:szCs w:val="22"/>
        </w:rPr>
        <w:t xml:space="preserve"> </w:t>
      </w:r>
      <w:r w:rsidR="008B767D" w:rsidRPr="00272F67">
        <w:rPr>
          <w:szCs w:val="22"/>
        </w:rPr>
        <w:t xml:space="preserve">All required long-term remediation plans will identify feasible remediation alternatives and evaluate their </w:t>
      </w:r>
      <w:r w:rsidR="0057100D" w:rsidRPr="00272F67">
        <w:rPr>
          <w:szCs w:val="22"/>
        </w:rPr>
        <w:t xml:space="preserve">long-term </w:t>
      </w:r>
      <w:r w:rsidR="008B767D" w:rsidRPr="00272F67">
        <w:rPr>
          <w:szCs w:val="22"/>
        </w:rPr>
        <w:t>cost effectiveness in meeting the remediation objectives established by the</w:t>
      </w:r>
      <w:r w:rsidR="00272F67">
        <w:rPr>
          <w:szCs w:val="22"/>
        </w:rPr>
        <w:t xml:space="preserve"> </w:t>
      </w:r>
      <w:r w:rsidR="000A3053" w:rsidRPr="00272F67">
        <w:rPr>
          <w:szCs w:val="22"/>
        </w:rPr>
        <w:t>Commissioner</w:t>
      </w:r>
      <w:r w:rsidR="008B767D" w:rsidRPr="00272F67">
        <w:rPr>
          <w:szCs w:val="22"/>
        </w:rPr>
        <w:t xml:space="preserve"> for an oil contamination site.</w:t>
      </w:r>
      <w:r w:rsidR="00B90E96" w:rsidRPr="00272F67">
        <w:rPr>
          <w:szCs w:val="22"/>
        </w:rPr>
        <w:t xml:space="preserve"> </w:t>
      </w:r>
      <w:r w:rsidR="00137079" w:rsidRPr="00272F67">
        <w:rPr>
          <w:szCs w:val="22"/>
        </w:rPr>
        <w:t>Regardless of whether</w:t>
      </w:r>
      <w:r w:rsidR="00272F67">
        <w:rPr>
          <w:szCs w:val="22"/>
        </w:rPr>
        <w:t xml:space="preserve"> </w:t>
      </w:r>
      <w:r w:rsidR="001221D5" w:rsidRPr="00272F67">
        <w:rPr>
          <w:szCs w:val="22"/>
        </w:rPr>
        <w:t>a facility owner or operator applies for and is eligible for coverage of their remediation costs from the Maine</w:t>
      </w:r>
      <w:r w:rsidR="00272F67">
        <w:rPr>
          <w:szCs w:val="22"/>
        </w:rPr>
        <w:t xml:space="preserve"> </w:t>
      </w:r>
      <w:r w:rsidR="00567EED" w:rsidRPr="00272F67">
        <w:rPr>
          <w:szCs w:val="22"/>
        </w:rPr>
        <w:t>G</w:t>
      </w:r>
      <w:r w:rsidR="003C3A58" w:rsidRPr="00272F67">
        <w:rPr>
          <w:szCs w:val="22"/>
        </w:rPr>
        <w:t>round and Surface Waters Clean-up and Response Fund</w:t>
      </w:r>
      <w:r w:rsidR="001221D5" w:rsidRPr="00272F67">
        <w:rPr>
          <w:szCs w:val="22"/>
        </w:rPr>
        <w:t xml:space="preserve"> under 38 </w:t>
      </w:r>
      <w:r w:rsidR="004D307E" w:rsidRPr="00272F67">
        <w:rPr>
          <w:szCs w:val="22"/>
        </w:rPr>
        <w:t>M.R.S.</w:t>
      </w:r>
      <w:r w:rsidR="00272F67">
        <w:rPr>
          <w:szCs w:val="22"/>
        </w:rPr>
        <w:t xml:space="preserve"> </w:t>
      </w:r>
      <w:r w:rsidR="006A0251">
        <w:rPr>
          <w:szCs w:val="22"/>
        </w:rPr>
        <w:t>§</w:t>
      </w:r>
      <w:r w:rsidR="001221D5" w:rsidRPr="00272F67">
        <w:rPr>
          <w:szCs w:val="22"/>
        </w:rPr>
        <w:t>568-A, a</w:t>
      </w:r>
      <w:r w:rsidR="00272F67">
        <w:rPr>
          <w:szCs w:val="22"/>
        </w:rPr>
        <w:t xml:space="preserve"> </w:t>
      </w:r>
      <w:r w:rsidR="00137079" w:rsidRPr="00272F67">
        <w:rPr>
          <w:szCs w:val="22"/>
        </w:rPr>
        <w:t xml:space="preserve">capital and </w:t>
      </w:r>
      <w:r w:rsidR="00847D67" w:rsidRPr="00272F67">
        <w:rPr>
          <w:szCs w:val="22"/>
        </w:rPr>
        <w:t xml:space="preserve">annual </w:t>
      </w:r>
      <w:r w:rsidR="00137079" w:rsidRPr="00272F67">
        <w:rPr>
          <w:szCs w:val="22"/>
        </w:rPr>
        <w:t xml:space="preserve">operating </w:t>
      </w:r>
      <w:r w:rsidR="00847D67" w:rsidRPr="00272F67">
        <w:rPr>
          <w:szCs w:val="22"/>
        </w:rPr>
        <w:t xml:space="preserve">budget </w:t>
      </w:r>
      <w:r w:rsidR="001221D5" w:rsidRPr="00272F67">
        <w:rPr>
          <w:szCs w:val="22"/>
        </w:rPr>
        <w:t xml:space="preserve">and implementation schedule </w:t>
      </w:r>
      <w:r w:rsidR="00847D67" w:rsidRPr="00272F67">
        <w:rPr>
          <w:szCs w:val="22"/>
        </w:rPr>
        <w:t xml:space="preserve">for the recommended remediation alternative shall be submitted for </w:t>
      </w:r>
      <w:r w:rsidR="0061748F" w:rsidRPr="00272F67">
        <w:rPr>
          <w:szCs w:val="22"/>
        </w:rPr>
        <w:t>the</w:t>
      </w:r>
      <w:r w:rsidR="00272F67">
        <w:rPr>
          <w:szCs w:val="22"/>
        </w:rPr>
        <w:t xml:space="preserve"> </w:t>
      </w:r>
      <w:r w:rsidR="000A3053" w:rsidRPr="00272F67">
        <w:rPr>
          <w:szCs w:val="22"/>
        </w:rPr>
        <w:t>Commissioner</w:t>
      </w:r>
      <w:r w:rsidR="0061748F" w:rsidRPr="00272F67">
        <w:rPr>
          <w:szCs w:val="22"/>
        </w:rPr>
        <w:t>’s</w:t>
      </w:r>
      <w:r w:rsidR="00847D67" w:rsidRPr="00272F67">
        <w:rPr>
          <w:szCs w:val="22"/>
        </w:rPr>
        <w:t xml:space="preserve"> review and approval</w:t>
      </w:r>
      <w:r w:rsidR="00CF29BE" w:rsidRPr="00272F67">
        <w:rPr>
          <w:szCs w:val="22"/>
        </w:rPr>
        <w:t xml:space="preserve"> as part of the long-term remediation plan</w:t>
      </w:r>
      <w:r w:rsidR="00847D67" w:rsidRPr="00272F67">
        <w:rPr>
          <w:szCs w:val="22"/>
        </w:rPr>
        <w:t>.</w:t>
      </w:r>
      <w:r w:rsidR="00272F67">
        <w:rPr>
          <w:szCs w:val="22"/>
        </w:rPr>
        <w:t xml:space="preserve"> </w:t>
      </w:r>
    </w:p>
    <w:p w:rsidR="001F101C" w:rsidRPr="00272F67" w:rsidRDefault="004E5D74" w:rsidP="005864C3">
      <w:pPr>
        <w:pStyle w:val="RulesSub-section"/>
        <w:spacing w:after="200"/>
        <w:ind w:right="-144" w:firstLine="0"/>
        <w:jc w:val="left"/>
        <w:rPr>
          <w:szCs w:val="22"/>
        </w:rPr>
      </w:pPr>
      <w:r w:rsidRPr="00272F67">
        <w:rPr>
          <w:szCs w:val="22"/>
        </w:rPr>
        <w:t>Upon approval of the corrective action plan or as directed by the Commissioner, the facility owner, operator or other responsible party must implement the plan, including modifications to the plan made by the Commissioner.</w:t>
      </w:r>
      <w:r w:rsidR="00272F67">
        <w:rPr>
          <w:szCs w:val="22"/>
        </w:rPr>
        <w:t xml:space="preserve"> </w:t>
      </w:r>
      <w:r w:rsidRPr="00272F67">
        <w:rPr>
          <w:szCs w:val="22"/>
        </w:rPr>
        <w:t>They must monitor, evaluate, and report the results of implementing the plan in accordance with the schedule and format established by the Commissioner.</w:t>
      </w:r>
    </w:p>
    <w:p w:rsidR="001F101C" w:rsidRPr="00272F67" w:rsidRDefault="001F101C" w:rsidP="00241627">
      <w:pPr>
        <w:pStyle w:val="RulesSub-section"/>
        <w:spacing w:after="200"/>
        <w:jc w:val="left"/>
        <w:rPr>
          <w:b/>
          <w:szCs w:val="22"/>
        </w:rPr>
      </w:pPr>
      <w:r w:rsidRPr="00272F67">
        <w:rPr>
          <w:b/>
          <w:szCs w:val="22"/>
        </w:rPr>
        <w:t>E.</w:t>
      </w:r>
      <w:r w:rsidRPr="00272F67">
        <w:rPr>
          <w:b/>
          <w:szCs w:val="22"/>
        </w:rPr>
        <w:tab/>
        <w:t>Public information and participation requirements</w:t>
      </w:r>
    </w:p>
    <w:p w:rsidR="001F101C" w:rsidRPr="00272F67" w:rsidRDefault="001F101C" w:rsidP="001B7B03">
      <w:pPr>
        <w:pStyle w:val="RulesParagraph"/>
        <w:spacing w:after="200"/>
        <w:ind w:right="-144"/>
        <w:jc w:val="left"/>
        <w:rPr>
          <w:szCs w:val="22"/>
        </w:rPr>
      </w:pPr>
      <w:r w:rsidRPr="00272F67">
        <w:rPr>
          <w:szCs w:val="22"/>
        </w:rPr>
        <w:t>(1)</w:t>
      </w:r>
      <w:r w:rsidRPr="00272F67">
        <w:rPr>
          <w:szCs w:val="22"/>
        </w:rPr>
        <w:tab/>
        <w:t>At the time of submission to the</w:t>
      </w:r>
      <w:r w:rsidR="00272F67">
        <w:rPr>
          <w:szCs w:val="22"/>
        </w:rPr>
        <w:t xml:space="preserve"> </w:t>
      </w:r>
      <w:r w:rsidR="000A3053" w:rsidRPr="00272F67">
        <w:rPr>
          <w:szCs w:val="22"/>
        </w:rPr>
        <w:t>Commissioner</w:t>
      </w:r>
      <w:r w:rsidRPr="00272F67">
        <w:rPr>
          <w:szCs w:val="22"/>
        </w:rPr>
        <w:t xml:space="preserve">, copies of the </w:t>
      </w:r>
      <w:r w:rsidR="000C23BB" w:rsidRPr="00272F67">
        <w:rPr>
          <w:szCs w:val="22"/>
        </w:rPr>
        <w:t xml:space="preserve">discharge and </w:t>
      </w:r>
      <w:r w:rsidRPr="00272F67">
        <w:rPr>
          <w:szCs w:val="22"/>
        </w:rPr>
        <w:t xml:space="preserve">leak investigation and confirmation report, the initial response and abatement report, the free product abatement plan, the initial </w:t>
      </w:r>
      <w:r w:rsidR="00841397" w:rsidRPr="00272F67">
        <w:rPr>
          <w:szCs w:val="22"/>
        </w:rPr>
        <w:t xml:space="preserve">contamination </w:t>
      </w:r>
      <w:r w:rsidRPr="00272F67">
        <w:rPr>
          <w:szCs w:val="22"/>
        </w:rPr>
        <w:t>investigation report and the long-term corrective action plan must be sent by certified mail by the owner, operator or other responsible party to the chief municipal officer with jurisdiction or the county commissioners if in an unorganized township, who are responsible for ensuring these documents are available to the public for inspection at the municipal or county offices.</w:t>
      </w:r>
      <w:r w:rsidR="00B90E96" w:rsidRPr="00272F67">
        <w:rPr>
          <w:szCs w:val="22"/>
        </w:rPr>
        <w:t xml:space="preserve"> </w:t>
      </w:r>
      <w:r w:rsidRPr="00272F67">
        <w:rPr>
          <w:szCs w:val="22"/>
        </w:rPr>
        <w:t xml:space="preserve">The </w:t>
      </w:r>
      <w:r w:rsidR="000C23BB" w:rsidRPr="00272F67">
        <w:rPr>
          <w:szCs w:val="22"/>
        </w:rPr>
        <w:t xml:space="preserve">discharge and </w:t>
      </w:r>
      <w:r w:rsidRPr="00272F67">
        <w:rPr>
          <w:szCs w:val="22"/>
        </w:rPr>
        <w:t>leak investigation and confirmation report and free product abatement plan also must be provided to the local fire chief with jurisdiction.</w:t>
      </w:r>
    </w:p>
    <w:p w:rsidR="001F101C" w:rsidRPr="00272F67" w:rsidRDefault="001F101C" w:rsidP="00241627">
      <w:pPr>
        <w:pStyle w:val="RulesParagraph"/>
        <w:spacing w:after="200"/>
        <w:jc w:val="left"/>
        <w:rPr>
          <w:szCs w:val="22"/>
        </w:rPr>
      </w:pPr>
      <w:r w:rsidRPr="00272F67">
        <w:rPr>
          <w:szCs w:val="22"/>
        </w:rPr>
        <w:t>(2)</w:t>
      </w:r>
      <w:r w:rsidRPr="00272F67">
        <w:rPr>
          <w:szCs w:val="22"/>
        </w:rPr>
        <w:tab/>
        <w:t xml:space="preserve">The owner, operator or other responsible party shall provide a copy of the </w:t>
      </w:r>
      <w:r w:rsidR="000C23BB" w:rsidRPr="00272F67">
        <w:rPr>
          <w:szCs w:val="22"/>
        </w:rPr>
        <w:t xml:space="preserve">discharge and </w:t>
      </w:r>
      <w:r w:rsidRPr="00272F67">
        <w:rPr>
          <w:szCs w:val="22"/>
        </w:rPr>
        <w:t>leak investigation and confirmation report</w:t>
      </w:r>
      <w:r w:rsidR="00884548" w:rsidRPr="00272F67">
        <w:rPr>
          <w:szCs w:val="22"/>
        </w:rPr>
        <w:t>,</w:t>
      </w:r>
      <w:r w:rsidR="007F26E7" w:rsidRPr="00272F67">
        <w:rPr>
          <w:szCs w:val="22"/>
        </w:rPr>
        <w:t xml:space="preserve"> and corrective action plan</w:t>
      </w:r>
      <w:r w:rsidRPr="00272F67">
        <w:rPr>
          <w:szCs w:val="22"/>
        </w:rPr>
        <w:t xml:space="preserve"> by certified mail to owners of land parcels abutting the facility</w:t>
      </w:r>
      <w:r w:rsidR="007F26E7" w:rsidRPr="00272F67">
        <w:rPr>
          <w:szCs w:val="22"/>
        </w:rPr>
        <w:t>, those members of the public directly affected by the release and those affected by the planned corrective action,</w:t>
      </w:r>
      <w:r w:rsidRPr="00272F67">
        <w:rPr>
          <w:szCs w:val="22"/>
        </w:rPr>
        <w:t xml:space="preserve"> and to holders of an easement or a right-of-way for an underground utility conduit on the facility or along a public or private road abutting the facility.</w:t>
      </w:r>
    </w:p>
    <w:p w:rsidR="001F101C" w:rsidRPr="00272F67" w:rsidRDefault="001F101C" w:rsidP="00241627">
      <w:pPr>
        <w:pStyle w:val="RulesParagraph"/>
        <w:spacing w:after="200"/>
        <w:jc w:val="left"/>
        <w:rPr>
          <w:szCs w:val="22"/>
        </w:rPr>
      </w:pPr>
      <w:r w:rsidRPr="00272F67">
        <w:rPr>
          <w:szCs w:val="22"/>
        </w:rPr>
        <w:t>(3)</w:t>
      </w:r>
      <w:r w:rsidRPr="00272F67">
        <w:rPr>
          <w:szCs w:val="22"/>
        </w:rPr>
        <w:tab/>
        <w:t>Prior to approving a long-term corrective action plan, the</w:t>
      </w:r>
      <w:r w:rsidR="00272F67">
        <w:rPr>
          <w:szCs w:val="22"/>
        </w:rPr>
        <w:t xml:space="preserve"> </w:t>
      </w:r>
      <w:r w:rsidR="000A3053" w:rsidRPr="00272F67">
        <w:rPr>
          <w:szCs w:val="22"/>
        </w:rPr>
        <w:t>Commissioner</w:t>
      </w:r>
      <w:r w:rsidRPr="00272F67">
        <w:rPr>
          <w:szCs w:val="22"/>
        </w:rPr>
        <w:t xml:space="preserve"> may hold a public meeting to inform and to solicit comments from impacted residents, abutting landowners and local officials.</w:t>
      </w:r>
      <w:r w:rsidR="00B90E96" w:rsidRPr="00272F67">
        <w:rPr>
          <w:szCs w:val="22"/>
        </w:rPr>
        <w:t xml:space="preserve"> </w:t>
      </w:r>
      <w:r w:rsidRPr="00272F67">
        <w:rPr>
          <w:szCs w:val="22"/>
        </w:rPr>
        <w:t>The</w:t>
      </w:r>
      <w:r w:rsidR="00272F67">
        <w:rPr>
          <w:szCs w:val="22"/>
        </w:rPr>
        <w:t xml:space="preserve"> </w:t>
      </w:r>
      <w:r w:rsidR="000A3053" w:rsidRPr="00272F67">
        <w:rPr>
          <w:szCs w:val="22"/>
        </w:rPr>
        <w:t>Commissioner</w:t>
      </w:r>
      <w:r w:rsidRPr="00272F67">
        <w:rPr>
          <w:szCs w:val="22"/>
        </w:rPr>
        <w:t xml:space="preserve"> shall provide written notice 7 days in advance of such a meeting to affected parties, including at a minimum impacted residents and the chief municipal officer, and the responsible parties, if known.</w:t>
      </w:r>
      <w:r w:rsidR="00B90E96" w:rsidRPr="00272F67">
        <w:rPr>
          <w:szCs w:val="22"/>
        </w:rPr>
        <w:t xml:space="preserve"> </w:t>
      </w:r>
      <w:r w:rsidRPr="00272F67">
        <w:rPr>
          <w:szCs w:val="22"/>
        </w:rPr>
        <w:t>When a long-term corrective action effort is to be terminated prior to meeting the objectives of the long-term corrective action plan, the</w:t>
      </w:r>
      <w:r w:rsidR="00272F67">
        <w:rPr>
          <w:szCs w:val="22"/>
        </w:rPr>
        <w:t xml:space="preserve"> </w:t>
      </w:r>
      <w:r w:rsidR="000A3053" w:rsidRPr="00272F67">
        <w:rPr>
          <w:szCs w:val="22"/>
        </w:rPr>
        <w:t>Commissioner</w:t>
      </w:r>
      <w:r w:rsidRPr="00272F67">
        <w:rPr>
          <w:szCs w:val="22"/>
        </w:rPr>
        <w:t xml:space="preserve"> shall provide written notice by certified mail to the chief municipal officer with jurisdiction or the county commissioners if an unorganized township, and to residents who have suffered oil contamination.</w:t>
      </w:r>
    </w:p>
    <w:p w:rsidR="003678F3" w:rsidRPr="00272F67" w:rsidRDefault="003678F3" w:rsidP="00CF2D2C">
      <w:pPr>
        <w:pStyle w:val="RulesParagraph"/>
        <w:spacing w:after="200"/>
        <w:ind w:left="720"/>
        <w:jc w:val="left"/>
        <w:rPr>
          <w:b/>
          <w:szCs w:val="22"/>
        </w:rPr>
      </w:pPr>
      <w:r w:rsidRPr="00272F67">
        <w:rPr>
          <w:b/>
          <w:szCs w:val="22"/>
        </w:rPr>
        <w:t>F.</w:t>
      </w:r>
      <w:r w:rsidRPr="00272F67">
        <w:rPr>
          <w:b/>
          <w:szCs w:val="22"/>
        </w:rPr>
        <w:tab/>
        <w:t>Environmental data analysis methods and quality assurance</w:t>
      </w:r>
      <w:r w:rsidR="00FE0910" w:rsidRPr="00272F67">
        <w:rPr>
          <w:b/>
          <w:szCs w:val="22"/>
        </w:rPr>
        <w:t xml:space="preserve"> requirements</w:t>
      </w:r>
      <w:r w:rsidR="00272F67" w:rsidRPr="00272F67">
        <w:rPr>
          <w:b/>
          <w:szCs w:val="22"/>
        </w:rPr>
        <w:t xml:space="preserve"> </w:t>
      </w:r>
    </w:p>
    <w:p w:rsidR="00FE0910" w:rsidRPr="00272F67" w:rsidRDefault="00FE0910" w:rsidP="00FE0910">
      <w:pPr>
        <w:pStyle w:val="RulesParagraph"/>
        <w:spacing w:after="200"/>
        <w:jc w:val="left"/>
        <w:rPr>
          <w:szCs w:val="22"/>
        </w:rPr>
      </w:pPr>
      <w:r w:rsidRPr="00272F67">
        <w:rPr>
          <w:szCs w:val="22"/>
        </w:rPr>
        <w:t>(1)</w:t>
      </w:r>
      <w:r w:rsidRPr="00272F67">
        <w:rPr>
          <w:szCs w:val="22"/>
        </w:rPr>
        <w:tab/>
        <w:t>Water, soil, soil gas and air samples are to be analyzed in accordance with Appendix S; and</w:t>
      </w:r>
    </w:p>
    <w:p w:rsidR="00FE0910" w:rsidRPr="00272F67" w:rsidRDefault="00FE0910" w:rsidP="00FE0910">
      <w:pPr>
        <w:pStyle w:val="RulesParagraph"/>
        <w:spacing w:after="200"/>
        <w:jc w:val="left"/>
        <w:rPr>
          <w:szCs w:val="22"/>
        </w:rPr>
      </w:pPr>
      <w:r w:rsidRPr="00272F67">
        <w:rPr>
          <w:szCs w:val="22"/>
        </w:rPr>
        <w:t>(2)</w:t>
      </w:r>
      <w:r w:rsidRPr="00272F67">
        <w:rPr>
          <w:szCs w:val="22"/>
        </w:rPr>
        <w:tab/>
        <w:t xml:space="preserve"> Samples are to be collected in accordance with laboratory method instructions, established environmental media sampling protocols, and a quality assurance plan approved by the</w:t>
      </w:r>
      <w:r w:rsidR="00272F67">
        <w:rPr>
          <w:szCs w:val="22"/>
        </w:rPr>
        <w:t xml:space="preserve"> </w:t>
      </w:r>
      <w:r w:rsidR="000A3053" w:rsidRPr="00272F67">
        <w:rPr>
          <w:szCs w:val="22"/>
        </w:rPr>
        <w:t>Commissioner</w:t>
      </w:r>
      <w:r w:rsidRPr="00272F67">
        <w:rPr>
          <w:szCs w:val="22"/>
        </w:rPr>
        <w:t>.</w:t>
      </w:r>
    </w:p>
    <w:p w:rsidR="001F101C" w:rsidRPr="00272F67" w:rsidRDefault="00CC0105" w:rsidP="00241627">
      <w:pPr>
        <w:pStyle w:val="RulesSub-section"/>
        <w:spacing w:after="200"/>
        <w:jc w:val="left"/>
        <w:rPr>
          <w:szCs w:val="22"/>
        </w:rPr>
      </w:pPr>
      <w:r w:rsidRPr="00272F67">
        <w:rPr>
          <w:b/>
          <w:szCs w:val="22"/>
        </w:rPr>
        <w:t>G</w:t>
      </w:r>
      <w:r w:rsidR="001F101C" w:rsidRPr="00272F67">
        <w:rPr>
          <w:b/>
          <w:szCs w:val="22"/>
        </w:rPr>
        <w:t>.</w:t>
      </w:r>
      <w:r w:rsidR="001F101C" w:rsidRPr="00272F67">
        <w:rPr>
          <w:b/>
          <w:szCs w:val="22"/>
        </w:rPr>
        <w:tab/>
      </w:r>
      <w:r w:rsidR="00FD3678" w:rsidRPr="00272F67">
        <w:rPr>
          <w:szCs w:val="22"/>
        </w:rPr>
        <w:t>The</w:t>
      </w:r>
      <w:r w:rsidR="00272F67">
        <w:rPr>
          <w:szCs w:val="22"/>
        </w:rPr>
        <w:t xml:space="preserve"> </w:t>
      </w:r>
      <w:r w:rsidR="000A3053" w:rsidRPr="00272F67">
        <w:rPr>
          <w:szCs w:val="22"/>
        </w:rPr>
        <w:t>Commissioner</w:t>
      </w:r>
      <w:r w:rsidR="001F101C" w:rsidRPr="00272F67">
        <w:rPr>
          <w:szCs w:val="22"/>
        </w:rPr>
        <w:t xml:space="preserve"> may require ground water</w:t>
      </w:r>
      <w:r w:rsidR="00FD3678" w:rsidRPr="00272F67">
        <w:rPr>
          <w:szCs w:val="22"/>
        </w:rPr>
        <w:t>, soil and other environmental</w:t>
      </w:r>
      <w:r w:rsidR="001F101C" w:rsidRPr="00272F67">
        <w:rPr>
          <w:szCs w:val="22"/>
        </w:rPr>
        <w:t xml:space="preserve"> sample location</w:t>
      </w:r>
      <w:r w:rsidR="00FD3678" w:rsidRPr="00272F67">
        <w:rPr>
          <w:szCs w:val="22"/>
        </w:rPr>
        <w:t>s</w:t>
      </w:r>
      <w:r w:rsidR="001F101C" w:rsidRPr="00272F67">
        <w:rPr>
          <w:szCs w:val="22"/>
        </w:rPr>
        <w:t xml:space="preserve"> and quality data to be submitted in an electronic form compatible with the Maine </w:t>
      </w:r>
      <w:r w:rsidR="00FD3678" w:rsidRPr="00272F67">
        <w:rPr>
          <w:szCs w:val="22"/>
        </w:rPr>
        <w:t xml:space="preserve">Environmental Geographic and </w:t>
      </w:r>
      <w:r w:rsidR="009F654B" w:rsidRPr="00272F67">
        <w:rPr>
          <w:szCs w:val="22"/>
        </w:rPr>
        <w:t>Analysis</w:t>
      </w:r>
      <w:r w:rsidR="00FD3678" w:rsidRPr="00272F67">
        <w:rPr>
          <w:szCs w:val="22"/>
        </w:rPr>
        <w:t xml:space="preserve"> </w:t>
      </w:r>
      <w:r w:rsidR="001F101C" w:rsidRPr="00272F67">
        <w:rPr>
          <w:szCs w:val="22"/>
        </w:rPr>
        <w:t>Database</w:t>
      </w:r>
      <w:r w:rsidR="00FD3678" w:rsidRPr="00272F67">
        <w:rPr>
          <w:szCs w:val="22"/>
        </w:rPr>
        <w:t xml:space="preserve"> (EGAD)</w:t>
      </w:r>
      <w:r w:rsidR="001F101C" w:rsidRPr="00272F67">
        <w:rPr>
          <w:szCs w:val="22"/>
        </w:rPr>
        <w:t>.</w:t>
      </w:r>
      <w:r w:rsidR="00B90E96" w:rsidRPr="00272F67">
        <w:rPr>
          <w:szCs w:val="22"/>
        </w:rPr>
        <w:t xml:space="preserve"> </w:t>
      </w:r>
      <w:r w:rsidR="001F101C" w:rsidRPr="00272F67">
        <w:rPr>
          <w:szCs w:val="22"/>
        </w:rPr>
        <w:t>The format shall be provided by the</w:t>
      </w:r>
      <w:r w:rsidR="00272F67">
        <w:rPr>
          <w:szCs w:val="22"/>
        </w:rPr>
        <w:t xml:space="preserve"> </w:t>
      </w:r>
      <w:r w:rsidR="000A3053" w:rsidRPr="00272F67">
        <w:rPr>
          <w:szCs w:val="22"/>
        </w:rPr>
        <w:t>Commissioner</w:t>
      </w:r>
      <w:r w:rsidR="001F101C" w:rsidRPr="00272F67">
        <w:rPr>
          <w:szCs w:val="22"/>
        </w:rPr>
        <w:t>.</w:t>
      </w:r>
    </w:p>
    <w:p w:rsidR="001F101C" w:rsidRPr="00272F67" w:rsidRDefault="00CC0105" w:rsidP="001B7B03">
      <w:pPr>
        <w:pStyle w:val="RulesSub-section"/>
        <w:spacing w:after="200"/>
        <w:ind w:right="-144"/>
        <w:jc w:val="left"/>
        <w:rPr>
          <w:szCs w:val="22"/>
        </w:rPr>
      </w:pPr>
      <w:r w:rsidRPr="00272F67">
        <w:rPr>
          <w:b/>
          <w:szCs w:val="22"/>
        </w:rPr>
        <w:t>H</w:t>
      </w:r>
      <w:r w:rsidR="001F101C" w:rsidRPr="00272F67">
        <w:rPr>
          <w:b/>
          <w:szCs w:val="22"/>
        </w:rPr>
        <w:t>.</w:t>
      </w:r>
      <w:r w:rsidR="001F101C" w:rsidRPr="00272F67">
        <w:rPr>
          <w:b/>
          <w:szCs w:val="22"/>
        </w:rPr>
        <w:tab/>
      </w:r>
      <w:r w:rsidR="001F101C" w:rsidRPr="00272F67">
        <w:rPr>
          <w:szCs w:val="22"/>
        </w:rPr>
        <w:t xml:space="preserve">Nothing in this section limits </w:t>
      </w:r>
      <w:r w:rsidR="00141F18" w:rsidRPr="00272F67">
        <w:rPr>
          <w:szCs w:val="22"/>
        </w:rPr>
        <w:t>D</w:t>
      </w:r>
      <w:r w:rsidR="001F101C" w:rsidRPr="00272F67">
        <w:rPr>
          <w:szCs w:val="22"/>
        </w:rPr>
        <w:t xml:space="preserve">epartment authority or discretion under 38 </w:t>
      </w:r>
      <w:r w:rsidR="004D307E" w:rsidRPr="00272F67">
        <w:rPr>
          <w:szCs w:val="22"/>
        </w:rPr>
        <w:t>M.R.S.</w:t>
      </w:r>
      <w:r w:rsidR="001F101C" w:rsidRPr="00272F67">
        <w:rPr>
          <w:szCs w:val="22"/>
        </w:rPr>
        <w:t xml:space="preserve"> </w:t>
      </w:r>
      <w:r w:rsidR="006A0251">
        <w:rPr>
          <w:szCs w:val="22"/>
        </w:rPr>
        <w:t>§</w:t>
      </w:r>
      <w:r w:rsidR="001F101C" w:rsidRPr="00272F67">
        <w:rPr>
          <w:szCs w:val="22"/>
        </w:rPr>
        <w:t>568 to order or undertake immediate remedial or corrective action at sites where evidence of contamination by oil is present.</w:t>
      </w:r>
    </w:p>
    <w:p w:rsidR="002A5268" w:rsidRPr="00272F67" w:rsidRDefault="001F101C">
      <w:pPr>
        <w:pStyle w:val="RulesSection"/>
        <w:jc w:val="left"/>
        <w:rPr>
          <w:b/>
          <w:szCs w:val="22"/>
        </w:rPr>
      </w:pPr>
      <w:r w:rsidRPr="00272F67">
        <w:rPr>
          <w:b/>
          <w:szCs w:val="22"/>
        </w:rPr>
        <w:t>13.</w:t>
      </w:r>
      <w:r w:rsidRPr="00272F67">
        <w:rPr>
          <w:b/>
          <w:szCs w:val="22"/>
        </w:rPr>
        <w:tab/>
      </w:r>
      <w:r w:rsidR="002A5268" w:rsidRPr="00272F67">
        <w:rPr>
          <w:b/>
          <w:szCs w:val="22"/>
        </w:rPr>
        <w:t xml:space="preserve">Regulation of wastewater treatment </w:t>
      </w:r>
      <w:r w:rsidR="0061748F" w:rsidRPr="00272F67">
        <w:rPr>
          <w:b/>
          <w:szCs w:val="22"/>
        </w:rPr>
        <w:t xml:space="preserve">tank </w:t>
      </w:r>
      <w:r w:rsidR="002A5268" w:rsidRPr="00272F67">
        <w:rPr>
          <w:b/>
          <w:szCs w:val="22"/>
        </w:rPr>
        <w:t>systems and aboveground oil storage tanks</w:t>
      </w:r>
    </w:p>
    <w:p w:rsidR="002A5268" w:rsidRPr="00272F67" w:rsidRDefault="002A5268" w:rsidP="00B27028">
      <w:pPr>
        <w:pStyle w:val="RulesSection"/>
        <w:numPr>
          <w:ilvl w:val="0"/>
          <w:numId w:val="51"/>
        </w:numPr>
        <w:spacing w:before="240"/>
        <w:jc w:val="left"/>
        <w:rPr>
          <w:b/>
          <w:szCs w:val="22"/>
        </w:rPr>
      </w:pPr>
      <w:r w:rsidRPr="00272F67">
        <w:rPr>
          <w:b/>
          <w:szCs w:val="22"/>
        </w:rPr>
        <w:t>Applicability</w:t>
      </w:r>
    </w:p>
    <w:p w:rsidR="002A5268" w:rsidRPr="00272F67" w:rsidRDefault="004F1B35" w:rsidP="00B27028">
      <w:pPr>
        <w:pStyle w:val="RulesSection"/>
        <w:spacing w:before="240"/>
        <w:ind w:left="720" w:firstLine="0"/>
        <w:jc w:val="left"/>
        <w:rPr>
          <w:szCs w:val="22"/>
        </w:rPr>
      </w:pPr>
      <w:r w:rsidRPr="00272F67">
        <w:rPr>
          <w:szCs w:val="22"/>
        </w:rPr>
        <w:t>This section applies to the following types of tanks:</w:t>
      </w:r>
    </w:p>
    <w:p w:rsidR="004F1B35" w:rsidRPr="00272F67" w:rsidRDefault="004F1B35" w:rsidP="002A5268">
      <w:pPr>
        <w:pStyle w:val="RulesSection"/>
        <w:ind w:left="720" w:firstLine="0"/>
        <w:jc w:val="left"/>
        <w:rPr>
          <w:szCs w:val="22"/>
        </w:rPr>
      </w:pPr>
    </w:p>
    <w:p w:rsidR="002A5268" w:rsidRDefault="00BC7877" w:rsidP="004F1B35">
      <w:pPr>
        <w:pStyle w:val="RulesSection"/>
        <w:numPr>
          <w:ilvl w:val="0"/>
          <w:numId w:val="52"/>
        </w:numPr>
        <w:tabs>
          <w:tab w:val="left" w:pos="720"/>
        </w:tabs>
        <w:jc w:val="left"/>
        <w:rPr>
          <w:szCs w:val="22"/>
        </w:rPr>
      </w:pPr>
      <w:r w:rsidRPr="00272F67">
        <w:rPr>
          <w:szCs w:val="22"/>
        </w:rPr>
        <w:t>A w</w:t>
      </w:r>
      <w:r w:rsidR="004F1B35" w:rsidRPr="00272F67">
        <w:rPr>
          <w:szCs w:val="22"/>
        </w:rPr>
        <w:t>astewater</w:t>
      </w:r>
      <w:r w:rsidR="002A5268" w:rsidRPr="00272F67">
        <w:rPr>
          <w:szCs w:val="22"/>
        </w:rPr>
        <w:t xml:space="preserve"> treatment </w:t>
      </w:r>
      <w:r w:rsidRPr="00272F67">
        <w:rPr>
          <w:szCs w:val="22"/>
        </w:rPr>
        <w:t xml:space="preserve">tank </w:t>
      </w:r>
      <w:r w:rsidR="002A5268" w:rsidRPr="00272F67">
        <w:rPr>
          <w:szCs w:val="22"/>
        </w:rPr>
        <w:t>system that meet</w:t>
      </w:r>
      <w:r w:rsidR="00DD4D29" w:rsidRPr="00272F67">
        <w:rPr>
          <w:szCs w:val="22"/>
        </w:rPr>
        <w:t>s</w:t>
      </w:r>
      <w:r w:rsidR="002A5268" w:rsidRPr="00272F67">
        <w:rPr>
          <w:szCs w:val="22"/>
        </w:rPr>
        <w:t xml:space="preserve"> the definition of an underground oil storage tank and that </w:t>
      </w:r>
      <w:r w:rsidR="00DD4D29" w:rsidRPr="00272F67">
        <w:rPr>
          <w:szCs w:val="22"/>
        </w:rPr>
        <w:t>is</w:t>
      </w:r>
      <w:r w:rsidR="002A5268" w:rsidRPr="00272F67">
        <w:rPr>
          <w:szCs w:val="22"/>
        </w:rPr>
        <w:t xml:space="preserve"> not regulated by the </w:t>
      </w:r>
      <w:r w:rsidR="00A41FF8" w:rsidRPr="00272F67">
        <w:rPr>
          <w:i/>
          <w:szCs w:val="22"/>
        </w:rPr>
        <w:t>Clean Water Act</w:t>
      </w:r>
      <w:r w:rsidR="00A41FF8" w:rsidRPr="00272F67">
        <w:rPr>
          <w:szCs w:val="22"/>
        </w:rPr>
        <w:t xml:space="preserve"> §§ 402 or 307(b) (1972)</w:t>
      </w:r>
      <w:r w:rsidR="00B27028">
        <w:rPr>
          <w:szCs w:val="22"/>
        </w:rPr>
        <w:t xml:space="preserve"> </w:t>
      </w:r>
      <w:r w:rsidR="00A41FF8" w:rsidRPr="00272F67">
        <w:rPr>
          <w:szCs w:val="22"/>
        </w:rPr>
        <w:t xml:space="preserve">(33 U.S.C., </w:t>
      </w:r>
      <w:r w:rsidR="006A0251">
        <w:rPr>
          <w:szCs w:val="22"/>
        </w:rPr>
        <w:t>§</w:t>
      </w:r>
      <w:r w:rsidR="00A41FF8" w:rsidRPr="00272F67">
        <w:rPr>
          <w:szCs w:val="22"/>
        </w:rPr>
        <w:t xml:space="preserve">1317(b) or </w:t>
      </w:r>
      <w:r w:rsidR="006A0251">
        <w:rPr>
          <w:szCs w:val="22"/>
        </w:rPr>
        <w:t>§</w:t>
      </w:r>
      <w:r w:rsidR="00A41FF8" w:rsidRPr="00272F67">
        <w:rPr>
          <w:szCs w:val="22"/>
        </w:rPr>
        <w:t>1342 (2016)</w:t>
      </w:r>
      <w:r w:rsidR="002A5268" w:rsidRPr="00272F67">
        <w:rPr>
          <w:szCs w:val="22"/>
        </w:rPr>
        <w:t>)</w:t>
      </w:r>
      <w:r w:rsidR="004F1B35" w:rsidRPr="00272F67">
        <w:rPr>
          <w:szCs w:val="22"/>
        </w:rPr>
        <w:t>; and</w:t>
      </w:r>
    </w:p>
    <w:p w:rsidR="00AD1854" w:rsidRPr="00272F67" w:rsidRDefault="00AD1854" w:rsidP="00AD1854">
      <w:pPr>
        <w:pStyle w:val="RulesSection"/>
        <w:tabs>
          <w:tab w:val="left" w:pos="720"/>
        </w:tabs>
        <w:ind w:left="1080" w:firstLine="0"/>
        <w:jc w:val="left"/>
        <w:rPr>
          <w:szCs w:val="22"/>
        </w:rPr>
      </w:pPr>
    </w:p>
    <w:p w:rsidR="004F1B35" w:rsidRDefault="004F1B35" w:rsidP="00AD1854">
      <w:pPr>
        <w:pStyle w:val="RulesSection"/>
        <w:numPr>
          <w:ilvl w:val="0"/>
          <w:numId w:val="52"/>
        </w:numPr>
        <w:tabs>
          <w:tab w:val="left" w:pos="720"/>
        </w:tabs>
        <w:spacing w:after="240"/>
        <w:jc w:val="left"/>
        <w:rPr>
          <w:szCs w:val="22"/>
        </w:rPr>
      </w:pPr>
      <w:r w:rsidRPr="00272F67">
        <w:rPr>
          <w:szCs w:val="22"/>
        </w:rPr>
        <w:t>Aboveground oil storage tanks that are associated with field constructed underground oil storage tanks and airport hydrant systems</w:t>
      </w:r>
      <w:r w:rsidR="0061748F" w:rsidRPr="00272F67">
        <w:rPr>
          <w:szCs w:val="22"/>
        </w:rPr>
        <w:t>.</w:t>
      </w:r>
    </w:p>
    <w:p w:rsidR="0095003C" w:rsidRDefault="0095003C" w:rsidP="00D55510">
      <w:pPr>
        <w:pStyle w:val="RulesSection"/>
        <w:tabs>
          <w:tab w:val="left" w:pos="270"/>
          <w:tab w:val="left" w:pos="720"/>
        </w:tabs>
        <w:spacing w:after="240"/>
        <w:ind w:left="720" w:right="180"/>
        <w:jc w:val="left"/>
        <w:rPr>
          <w:szCs w:val="22"/>
        </w:rPr>
      </w:pPr>
      <w:r w:rsidRPr="00272F67">
        <w:rPr>
          <w:b/>
          <w:szCs w:val="22"/>
        </w:rPr>
        <w:t>B.</w:t>
      </w:r>
      <w:r w:rsidRPr="00272F67">
        <w:rPr>
          <w:b/>
          <w:szCs w:val="22"/>
        </w:rPr>
        <w:tab/>
        <w:t>Registration</w:t>
      </w:r>
      <w:r w:rsidR="00AD1854">
        <w:rPr>
          <w:b/>
          <w:szCs w:val="22"/>
        </w:rPr>
        <w:t>.</w:t>
      </w:r>
      <w:r w:rsidR="00575E1C">
        <w:rPr>
          <w:b/>
          <w:szCs w:val="22"/>
        </w:rPr>
        <w:t xml:space="preserve"> </w:t>
      </w:r>
      <w:r w:rsidRPr="00272F67">
        <w:rPr>
          <w:szCs w:val="22"/>
        </w:rPr>
        <w:t xml:space="preserve">The tanks regulated by section </w:t>
      </w:r>
      <w:r w:rsidR="007A401F" w:rsidRPr="00272F67">
        <w:rPr>
          <w:szCs w:val="22"/>
        </w:rPr>
        <w:t xml:space="preserve">13(A) </w:t>
      </w:r>
      <w:r w:rsidRPr="00272F67">
        <w:rPr>
          <w:szCs w:val="22"/>
        </w:rPr>
        <w:t>must be registered in accordance with section 4.</w:t>
      </w:r>
    </w:p>
    <w:p w:rsidR="00960928" w:rsidRDefault="0095003C" w:rsidP="00AD1854">
      <w:pPr>
        <w:pStyle w:val="RulesSection"/>
        <w:tabs>
          <w:tab w:val="left" w:pos="720"/>
        </w:tabs>
        <w:ind w:firstLine="0"/>
        <w:jc w:val="left"/>
        <w:rPr>
          <w:b/>
          <w:szCs w:val="22"/>
        </w:rPr>
      </w:pPr>
      <w:r w:rsidRPr="00272F67">
        <w:rPr>
          <w:b/>
          <w:szCs w:val="22"/>
        </w:rPr>
        <w:t>C.</w:t>
      </w:r>
      <w:r w:rsidRPr="00272F67">
        <w:rPr>
          <w:b/>
          <w:szCs w:val="22"/>
        </w:rPr>
        <w:tab/>
      </w:r>
      <w:r w:rsidR="00960928" w:rsidRPr="00272F67">
        <w:rPr>
          <w:b/>
          <w:szCs w:val="22"/>
        </w:rPr>
        <w:t>Installation requirements</w:t>
      </w:r>
    </w:p>
    <w:p w:rsidR="00E7682D" w:rsidRPr="00272F67" w:rsidRDefault="00E7682D" w:rsidP="00AD1854">
      <w:pPr>
        <w:pStyle w:val="RulesSection"/>
        <w:tabs>
          <w:tab w:val="left" w:pos="720"/>
        </w:tabs>
        <w:ind w:firstLine="0"/>
        <w:jc w:val="left"/>
        <w:rPr>
          <w:b/>
          <w:szCs w:val="22"/>
        </w:rPr>
      </w:pPr>
    </w:p>
    <w:p w:rsidR="00960928" w:rsidRPr="00272F67" w:rsidRDefault="00960928" w:rsidP="00AD1854">
      <w:pPr>
        <w:pStyle w:val="RulesSection"/>
        <w:numPr>
          <w:ilvl w:val="0"/>
          <w:numId w:val="56"/>
        </w:numPr>
        <w:tabs>
          <w:tab w:val="left" w:pos="720"/>
        </w:tabs>
        <w:jc w:val="left"/>
        <w:rPr>
          <w:szCs w:val="22"/>
        </w:rPr>
      </w:pPr>
      <w:r w:rsidRPr="00272F67">
        <w:rPr>
          <w:szCs w:val="22"/>
        </w:rPr>
        <w:t xml:space="preserve">All new and replacement tanks must be constructed and installed in accordance with 40 C.F.R. </w:t>
      </w:r>
      <w:r w:rsidR="006A0251">
        <w:rPr>
          <w:szCs w:val="22"/>
        </w:rPr>
        <w:t>§</w:t>
      </w:r>
      <w:r w:rsidRPr="00272F67">
        <w:rPr>
          <w:szCs w:val="22"/>
        </w:rPr>
        <w:t>280.11</w:t>
      </w:r>
      <w:r w:rsidR="00AF482C" w:rsidRPr="00272F67">
        <w:rPr>
          <w:szCs w:val="22"/>
        </w:rPr>
        <w:t>, as amended up to July 1, 201</w:t>
      </w:r>
      <w:r w:rsidR="00801563" w:rsidRPr="00272F67">
        <w:rPr>
          <w:szCs w:val="22"/>
        </w:rPr>
        <w:t>8</w:t>
      </w:r>
      <w:r w:rsidRPr="00272F67">
        <w:rPr>
          <w:szCs w:val="22"/>
        </w:rPr>
        <w:t>.</w:t>
      </w:r>
    </w:p>
    <w:p w:rsidR="0061748F" w:rsidRPr="00272F67" w:rsidRDefault="0061748F" w:rsidP="0061748F">
      <w:pPr>
        <w:pStyle w:val="RulesSection"/>
        <w:tabs>
          <w:tab w:val="left" w:pos="720"/>
        </w:tabs>
        <w:ind w:left="1080" w:firstLine="0"/>
        <w:jc w:val="left"/>
        <w:rPr>
          <w:szCs w:val="22"/>
        </w:rPr>
      </w:pPr>
    </w:p>
    <w:p w:rsidR="003D78A1" w:rsidRPr="00272F67" w:rsidRDefault="003D78A1" w:rsidP="003D78A1">
      <w:pPr>
        <w:pStyle w:val="RulesSection"/>
        <w:numPr>
          <w:ilvl w:val="0"/>
          <w:numId w:val="56"/>
        </w:numPr>
        <w:tabs>
          <w:tab w:val="left" w:pos="720"/>
        </w:tabs>
        <w:jc w:val="left"/>
        <w:rPr>
          <w:szCs w:val="22"/>
        </w:rPr>
      </w:pPr>
      <w:r w:rsidRPr="00272F67">
        <w:rPr>
          <w:szCs w:val="22"/>
        </w:rPr>
        <w:t xml:space="preserve">The underground oil storage facility or any portion thereof must be installed by a properly </w:t>
      </w:r>
      <w:r w:rsidR="00B24640">
        <w:rPr>
          <w:szCs w:val="22"/>
        </w:rPr>
        <w:t xml:space="preserve">Certified Underground Oil Storage Tank </w:t>
      </w:r>
      <w:r w:rsidR="00B27028">
        <w:rPr>
          <w:szCs w:val="22"/>
        </w:rPr>
        <w:t xml:space="preserve">Installer </w:t>
      </w:r>
      <w:r w:rsidR="00B27028" w:rsidRPr="00272F67">
        <w:rPr>
          <w:szCs w:val="22"/>
        </w:rPr>
        <w:t>with</w:t>
      </w:r>
      <w:r w:rsidRPr="00272F67">
        <w:rPr>
          <w:szCs w:val="22"/>
        </w:rPr>
        <w:t xml:space="preserve"> the appropriate class of certification.</w:t>
      </w:r>
    </w:p>
    <w:p w:rsidR="004F1B35" w:rsidRPr="00272F67" w:rsidRDefault="004F1B35" w:rsidP="004F1B35">
      <w:pPr>
        <w:pStyle w:val="ListParagraph"/>
        <w:rPr>
          <w:szCs w:val="22"/>
        </w:rPr>
      </w:pPr>
    </w:p>
    <w:p w:rsidR="004F1B35" w:rsidRPr="00272F67" w:rsidRDefault="0095003C" w:rsidP="00B27028">
      <w:pPr>
        <w:pStyle w:val="RulesSection"/>
        <w:tabs>
          <w:tab w:val="left" w:pos="720"/>
        </w:tabs>
        <w:ind w:left="720"/>
        <w:jc w:val="left"/>
        <w:rPr>
          <w:szCs w:val="22"/>
        </w:rPr>
      </w:pPr>
      <w:r w:rsidRPr="00272F67">
        <w:rPr>
          <w:b/>
          <w:szCs w:val="22"/>
        </w:rPr>
        <w:t>D.</w:t>
      </w:r>
      <w:r w:rsidRPr="00272F67">
        <w:rPr>
          <w:b/>
          <w:szCs w:val="22"/>
        </w:rPr>
        <w:tab/>
      </w:r>
      <w:r w:rsidR="004F1B35" w:rsidRPr="00272F67">
        <w:rPr>
          <w:b/>
          <w:szCs w:val="22"/>
        </w:rPr>
        <w:t xml:space="preserve">Financial </w:t>
      </w:r>
      <w:r w:rsidR="00960928" w:rsidRPr="00272F67">
        <w:rPr>
          <w:b/>
          <w:szCs w:val="22"/>
        </w:rPr>
        <w:t>a</w:t>
      </w:r>
      <w:r w:rsidR="004F1B35" w:rsidRPr="00272F67">
        <w:rPr>
          <w:b/>
          <w:szCs w:val="22"/>
        </w:rPr>
        <w:t>ssurance</w:t>
      </w:r>
      <w:r w:rsidR="00B27028">
        <w:rPr>
          <w:b/>
          <w:szCs w:val="22"/>
        </w:rPr>
        <w:t>.</w:t>
      </w:r>
      <w:r w:rsidR="00B27028" w:rsidRPr="00272F67">
        <w:rPr>
          <w:szCs w:val="22"/>
        </w:rPr>
        <w:t xml:space="preserve"> </w:t>
      </w:r>
      <w:r w:rsidR="00DD4D29" w:rsidRPr="00272F67">
        <w:rPr>
          <w:szCs w:val="22"/>
        </w:rPr>
        <w:t>The owner or operator</w:t>
      </w:r>
      <w:r w:rsidR="00FD557E" w:rsidRPr="00272F67">
        <w:rPr>
          <w:szCs w:val="22"/>
        </w:rPr>
        <w:t xml:space="preserve"> of t</w:t>
      </w:r>
      <w:r w:rsidR="004656BA" w:rsidRPr="00272F67">
        <w:rPr>
          <w:szCs w:val="22"/>
        </w:rPr>
        <w:t xml:space="preserve">anks </w:t>
      </w:r>
      <w:r w:rsidR="007A401F" w:rsidRPr="00272F67">
        <w:rPr>
          <w:szCs w:val="22"/>
        </w:rPr>
        <w:t>regulated</w:t>
      </w:r>
      <w:r w:rsidR="004656BA" w:rsidRPr="00272F67">
        <w:rPr>
          <w:szCs w:val="22"/>
        </w:rPr>
        <w:t xml:space="preserve"> in section 13(A)</w:t>
      </w:r>
      <w:r w:rsidR="00FD557E" w:rsidRPr="00272F67">
        <w:rPr>
          <w:szCs w:val="22"/>
        </w:rPr>
        <w:t xml:space="preserve"> of this Chapter</w:t>
      </w:r>
      <w:r w:rsidR="00DD4D29" w:rsidRPr="00272F67">
        <w:rPr>
          <w:szCs w:val="22"/>
        </w:rPr>
        <w:t xml:space="preserve"> must </w:t>
      </w:r>
      <w:r w:rsidR="000A4841" w:rsidRPr="00272F67">
        <w:rPr>
          <w:szCs w:val="22"/>
        </w:rPr>
        <w:t>comply with the requirements of</w:t>
      </w:r>
      <w:r w:rsidR="00DD4D29" w:rsidRPr="00272F67">
        <w:rPr>
          <w:szCs w:val="22"/>
        </w:rPr>
        <w:t xml:space="preserve"> section 5(D</w:t>
      </w:r>
      <w:proofErr w:type="gramStart"/>
      <w:r w:rsidR="00DD4D29" w:rsidRPr="00272F67">
        <w:rPr>
          <w:szCs w:val="22"/>
        </w:rPr>
        <w:t>)(</w:t>
      </w:r>
      <w:proofErr w:type="gramEnd"/>
      <w:r w:rsidR="00901CE1" w:rsidRPr="00272F67">
        <w:rPr>
          <w:szCs w:val="22"/>
        </w:rPr>
        <w:t>15</w:t>
      </w:r>
      <w:r w:rsidR="00DD4D29" w:rsidRPr="00272F67">
        <w:rPr>
          <w:szCs w:val="22"/>
        </w:rPr>
        <w:t>).</w:t>
      </w:r>
    </w:p>
    <w:p w:rsidR="000A4841" w:rsidRPr="00272F67" w:rsidRDefault="000A4841" w:rsidP="00DD4D29">
      <w:pPr>
        <w:pStyle w:val="RulesSection"/>
        <w:tabs>
          <w:tab w:val="left" w:pos="720"/>
        </w:tabs>
        <w:ind w:left="720" w:firstLine="0"/>
        <w:jc w:val="left"/>
        <w:rPr>
          <w:szCs w:val="22"/>
        </w:rPr>
      </w:pPr>
    </w:p>
    <w:p w:rsidR="004F1B35" w:rsidRPr="00272F67" w:rsidRDefault="0095003C" w:rsidP="00B27028">
      <w:pPr>
        <w:pStyle w:val="RulesSection"/>
        <w:tabs>
          <w:tab w:val="left" w:pos="720"/>
        </w:tabs>
        <w:ind w:left="720"/>
        <w:jc w:val="left"/>
        <w:rPr>
          <w:b/>
          <w:szCs w:val="22"/>
        </w:rPr>
      </w:pPr>
      <w:r w:rsidRPr="00272F67">
        <w:rPr>
          <w:b/>
          <w:szCs w:val="22"/>
        </w:rPr>
        <w:t>E.</w:t>
      </w:r>
      <w:r w:rsidRPr="00272F67">
        <w:rPr>
          <w:b/>
          <w:szCs w:val="22"/>
        </w:rPr>
        <w:tab/>
      </w:r>
      <w:r w:rsidR="004F1B35" w:rsidRPr="00272F67">
        <w:rPr>
          <w:b/>
          <w:szCs w:val="22"/>
        </w:rPr>
        <w:t>Discharge and leak investigation, response and corrective action requirements</w:t>
      </w:r>
      <w:r w:rsidR="00B27028">
        <w:rPr>
          <w:b/>
          <w:szCs w:val="22"/>
        </w:rPr>
        <w:t>.</w:t>
      </w:r>
      <w:r w:rsidR="00575E1C">
        <w:rPr>
          <w:b/>
          <w:szCs w:val="22"/>
        </w:rPr>
        <w:t xml:space="preserve"> </w:t>
      </w:r>
      <w:r w:rsidR="004F1B35" w:rsidRPr="00272F67">
        <w:rPr>
          <w:szCs w:val="22"/>
        </w:rPr>
        <w:t>The owners or operators must comply with the requirements of section</w:t>
      </w:r>
      <w:r w:rsidR="00DD4D29" w:rsidRPr="00272F67">
        <w:rPr>
          <w:szCs w:val="22"/>
        </w:rPr>
        <w:t xml:space="preserve"> 12 of this Chapter</w:t>
      </w:r>
      <w:r w:rsidR="004F1B35" w:rsidRPr="00272F67">
        <w:rPr>
          <w:szCs w:val="22"/>
        </w:rPr>
        <w:t>, except that the</w:t>
      </w:r>
      <w:r w:rsidR="00DD4D29" w:rsidRPr="00272F67">
        <w:rPr>
          <w:szCs w:val="22"/>
        </w:rPr>
        <w:t xml:space="preserve"> owners and operators</w:t>
      </w:r>
      <w:r w:rsidR="004F1B35" w:rsidRPr="00272F67">
        <w:rPr>
          <w:szCs w:val="22"/>
        </w:rPr>
        <w:t xml:space="preserve"> may meet the initial site characterization </w:t>
      </w:r>
      <w:r w:rsidR="00D9095C" w:rsidRPr="00272F67">
        <w:rPr>
          <w:szCs w:val="22"/>
        </w:rPr>
        <w:t xml:space="preserve">requirements </w:t>
      </w:r>
      <w:r w:rsidR="004F1B35" w:rsidRPr="00272F67">
        <w:rPr>
          <w:szCs w:val="22"/>
        </w:rPr>
        <w:t xml:space="preserve">of 40 C.F.R. </w:t>
      </w:r>
      <w:r w:rsidR="006A0251">
        <w:rPr>
          <w:szCs w:val="22"/>
        </w:rPr>
        <w:t>§</w:t>
      </w:r>
      <w:r w:rsidR="004F1B35" w:rsidRPr="00272F67">
        <w:rPr>
          <w:szCs w:val="22"/>
        </w:rPr>
        <w:t>280.63, as amended up to July 1, 201</w:t>
      </w:r>
      <w:r w:rsidR="00801563" w:rsidRPr="00272F67">
        <w:rPr>
          <w:szCs w:val="22"/>
        </w:rPr>
        <w:t>8</w:t>
      </w:r>
      <w:r w:rsidR="004F1B35" w:rsidRPr="00272F67">
        <w:rPr>
          <w:szCs w:val="22"/>
        </w:rPr>
        <w:t>, in lieu of conducting a site assessment in accordance with Appendix P</w:t>
      </w:r>
      <w:r w:rsidR="00DD4D29" w:rsidRPr="00272F67">
        <w:rPr>
          <w:szCs w:val="22"/>
        </w:rPr>
        <w:t>.</w:t>
      </w:r>
    </w:p>
    <w:p w:rsidR="002A5268" w:rsidRPr="00272F67" w:rsidRDefault="002A5268" w:rsidP="002A5268">
      <w:pPr>
        <w:pStyle w:val="RulesSection"/>
        <w:tabs>
          <w:tab w:val="left" w:pos="720"/>
        </w:tabs>
        <w:jc w:val="left"/>
        <w:rPr>
          <w:szCs w:val="22"/>
        </w:rPr>
      </w:pPr>
    </w:p>
    <w:p w:rsidR="001F101C" w:rsidRPr="00272F67" w:rsidRDefault="002A5268">
      <w:pPr>
        <w:pStyle w:val="RulesSection"/>
        <w:jc w:val="left"/>
        <w:rPr>
          <w:szCs w:val="22"/>
        </w:rPr>
      </w:pPr>
      <w:r w:rsidRPr="00272F67">
        <w:rPr>
          <w:b/>
          <w:szCs w:val="22"/>
        </w:rPr>
        <w:t>14</w:t>
      </w:r>
      <w:r w:rsidRPr="00272F67">
        <w:rPr>
          <w:b/>
          <w:szCs w:val="22"/>
        </w:rPr>
        <w:tab/>
      </w:r>
      <w:r w:rsidR="001F101C" w:rsidRPr="00272F67">
        <w:rPr>
          <w:b/>
          <w:szCs w:val="22"/>
        </w:rPr>
        <w:t xml:space="preserve"> Severability.</w:t>
      </w:r>
      <w:r w:rsidR="00EC3605" w:rsidRPr="00272F67">
        <w:rPr>
          <w:szCs w:val="22"/>
        </w:rPr>
        <w:t xml:space="preserve"> </w:t>
      </w:r>
      <w:r w:rsidR="001F101C" w:rsidRPr="00272F67">
        <w:rPr>
          <w:szCs w:val="22"/>
        </w:rPr>
        <w:t>If any provision of</w:t>
      </w:r>
      <w:r w:rsidR="00272F67">
        <w:rPr>
          <w:szCs w:val="22"/>
        </w:rPr>
        <w:t xml:space="preserve"> </w:t>
      </w:r>
      <w:r w:rsidR="00E750C3" w:rsidRPr="00272F67">
        <w:rPr>
          <w:szCs w:val="22"/>
        </w:rPr>
        <w:t>this Chapter</w:t>
      </w:r>
      <w:r w:rsidR="001F101C" w:rsidRPr="00272F67">
        <w:rPr>
          <w:szCs w:val="22"/>
        </w:rPr>
        <w:t xml:space="preserve"> is declared invalid or ineffective by a court decision, the decision does not invalidate any other provision of</w:t>
      </w:r>
      <w:r w:rsidR="00272F67">
        <w:rPr>
          <w:szCs w:val="22"/>
        </w:rPr>
        <w:t xml:space="preserve"> </w:t>
      </w:r>
      <w:r w:rsidR="00E750C3" w:rsidRPr="00272F67">
        <w:rPr>
          <w:szCs w:val="22"/>
        </w:rPr>
        <w:t>this Chapter</w:t>
      </w:r>
      <w:r w:rsidR="001F101C" w:rsidRPr="00272F67">
        <w:rPr>
          <w:szCs w:val="22"/>
        </w:rPr>
        <w:t>.</w:t>
      </w:r>
    </w:p>
    <w:p w:rsidR="00EC27FF" w:rsidRPr="00272F67" w:rsidRDefault="00EC27FF">
      <w:pPr>
        <w:pStyle w:val="RulesSection"/>
        <w:rPr>
          <w:szCs w:val="22"/>
        </w:rPr>
      </w:pPr>
    </w:p>
    <w:p w:rsidR="001F101C" w:rsidRPr="00272F67" w:rsidRDefault="001F101C" w:rsidP="0009696D">
      <w:pPr>
        <w:tabs>
          <w:tab w:val="left" w:pos="8400"/>
        </w:tabs>
        <w:ind w:left="1440" w:hanging="1440"/>
        <w:rPr>
          <w:b/>
          <w:sz w:val="22"/>
          <w:szCs w:val="22"/>
        </w:rPr>
      </w:pPr>
      <w:r w:rsidRPr="00272F67">
        <w:rPr>
          <w:sz w:val="22"/>
          <w:szCs w:val="22"/>
        </w:rPr>
        <w:br w:type="page"/>
      </w:r>
    </w:p>
    <w:p w:rsidR="001F101C" w:rsidRPr="00272F67" w:rsidRDefault="001F101C" w:rsidP="0009696D">
      <w:pPr>
        <w:tabs>
          <w:tab w:val="left" w:pos="8400"/>
        </w:tabs>
        <w:ind w:left="1440" w:hanging="1440"/>
        <w:rPr>
          <w:b/>
          <w:sz w:val="22"/>
          <w:szCs w:val="22"/>
        </w:rPr>
      </w:pPr>
      <w:r w:rsidRPr="00272F67">
        <w:rPr>
          <w:b/>
          <w:sz w:val="22"/>
          <w:szCs w:val="22"/>
        </w:rPr>
        <w:t>Appendix A:</w:t>
      </w:r>
      <w:r w:rsidR="0009696D" w:rsidRPr="00272F67">
        <w:rPr>
          <w:b/>
          <w:sz w:val="22"/>
          <w:szCs w:val="22"/>
        </w:rPr>
        <w:tab/>
      </w:r>
      <w:r w:rsidRPr="00272F67">
        <w:rPr>
          <w:b/>
          <w:sz w:val="22"/>
          <w:szCs w:val="22"/>
        </w:rPr>
        <w:t>Requirements for Cathodic Protection Monitoring</w:t>
      </w:r>
    </w:p>
    <w:p w:rsidR="001F101C" w:rsidRPr="00272F67" w:rsidRDefault="001F101C" w:rsidP="0009696D">
      <w:pPr>
        <w:tabs>
          <w:tab w:val="left" w:pos="8400"/>
        </w:tabs>
        <w:ind w:left="1440" w:hanging="1440"/>
        <w:rPr>
          <w:sz w:val="22"/>
          <w:szCs w:val="22"/>
        </w:rPr>
      </w:pPr>
    </w:p>
    <w:p w:rsidR="001F101C" w:rsidRPr="00272F67" w:rsidRDefault="00957872" w:rsidP="003A7414">
      <w:pPr>
        <w:pStyle w:val="RulesSection"/>
        <w:spacing w:after="200"/>
        <w:jc w:val="left"/>
        <w:rPr>
          <w:b/>
          <w:szCs w:val="22"/>
        </w:rPr>
      </w:pPr>
      <w:r w:rsidRPr="00272F67">
        <w:rPr>
          <w:b/>
          <w:szCs w:val="22"/>
        </w:rPr>
        <w:t>1.</w:t>
      </w:r>
      <w:r w:rsidRPr="00272F67">
        <w:rPr>
          <w:b/>
          <w:szCs w:val="22"/>
        </w:rPr>
        <w:tab/>
      </w:r>
      <w:proofErr w:type="gramStart"/>
      <w:r w:rsidR="001F101C" w:rsidRPr="00272F67">
        <w:rPr>
          <w:b/>
          <w:szCs w:val="22"/>
        </w:rPr>
        <w:t>For</w:t>
      </w:r>
      <w:proofErr w:type="gramEnd"/>
      <w:r w:rsidR="001F101C" w:rsidRPr="00272F67">
        <w:rPr>
          <w:b/>
          <w:szCs w:val="22"/>
        </w:rPr>
        <w:t xml:space="preserve"> Galva</w:t>
      </w:r>
      <w:r w:rsidR="00EF0C49" w:rsidRPr="00272F67">
        <w:rPr>
          <w:b/>
          <w:szCs w:val="22"/>
        </w:rPr>
        <w:t>nic Cathodic Protection Systems</w:t>
      </w:r>
    </w:p>
    <w:p w:rsidR="001F101C" w:rsidRPr="00272F67" w:rsidRDefault="001F101C" w:rsidP="003A7414">
      <w:pPr>
        <w:pStyle w:val="RulesSub-section"/>
        <w:spacing w:after="200"/>
        <w:jc w:val="left"/>
        <w:rPr>
          <w:szCs w:val="22"/>
        </w:rPr>
      </w:pPr>
      <w:r w:rsidRPr="00272F67">
        <w:rPr>
          <w:szCs w:val="22"/>
        </w:rPr>
        <w:t>A.</w:t>
      </w:r>
      <w:r w:rsidRPr="00272F67">
        <w:rPr>
          <w:szCs w:val="22"/>
        </w:rPr>
        <w:tab/>
        <w:t>All measurements must be made by placing a saturated copper/copper sulfate reference electrode in direct contact with the soil electrolyte.</w:t>
      </w:r>
    </w:p>
    <w:p w:rsidR="001F101C" w:rsidRPr="00272F67" w:rsidRDefault="001F101C" w:rsidP="00D55510">
      <w:pPr>
        <w:pStyle w:val="RulesSub-section"/>
        <w:spacing w:after="200"/>
        <w:ind w:right="270"/>
        <w:jc w:val="left"/>
        <w:rPr>
          <w:szCs w:val="22"/>
        </w:rPr>
      </w:pPr>
      <w:r w:rsidRPr="00272F67">
        <w:rPr>
          <w:szCs w:val="22"/>
        </w:rPr>
        <w:t>B.</w:t>
      </w:r>
      <w:r w:rsidRPr="00272F67">
        <w:rPr>
          <w:szCs w:val="22"/>
        </w:rPr>
        <w:tab/>
        <w:t>The copper/copper sulfate electrode must be placed over the center line of each tank and within 1 foot of each piping run.</w:t>
      </w:r>
      <w:r w:rsidR="00272F67">
        <w:rPr>
          <w:szCs w:val="22"/>
        </w:rPr>
        <w:t xml:space="preserve"> </w:t>
      </w:r>
      <w:r w:rsidRPr="00272F67">
        <w:rPr>
          <w:szCs w:val="22"/>
        </w:rPr>
        <w:t>For single-walled tanks a minimum of three (3) measurements are to be made over the center line of each tank, one at each end and one at the tank’s midpoint.</w:t>
      </w:r>
      <w:r w:rsidR="00272F67">
        <w:rPr>
          <w:szCs w:val="22"/>
        </w:rPr>
        <w:t xml:space="preserve"> </w:t>
      </w:r>
      <w:r w:rsidRPr="00272F67">
        <w:rPr>
          <w:szCs w:val="22"/>
        </w:rPr>
        <w:t>For double-walled tanks, a minimum of one voltage measurement over each tank’s midpoint is required.</w:t>
      </w:r>
    </w:p>
    <w:p w:rsidR="001F101C" w:rsidRPr="00272F67" w:rsidRDefault="001F101C" w:rsidP="003A7414">
      <w:pPr>
        <w:pStyle w:val="RulesSub-section"/>
        <w:spacing w:after="200"/>
        <w:jc w:val="left"/>
        <w:rPr>
          <w:szCs w:val="22"/>
        </w:rPr>
      </w:pPr>
      <w:r w:rsidRPr="00272F67">
        <w:rPr>
          <w:szCs w:val="22"/>
        </w:rPr>
        <w:t>C.</w:t>
      </w:r>
      <w:r w:rsidRPr="00272F67">
        <w:rPr>
          <w:szCs w:val="22"/>
        </w:rPr>
        <w:tab/>
        <w:t xml:space="preserve">All measurements must be recorded using a direct current voltage measuring device with a minimum of 10 </w:t>
      </w:r>
      <w:proofErr w:type="spellStart"/>
      <w:r w:rsidRPr="00272F67">
        <w:rPr>
          <w:szCs w:val="22"/>
        </w:rPr>
        <w:t>megohms</w:t>
      </w:r>
      <w:proofErr w:type="spellEnd"/>
      <w:r w:rsidRPr="00272F67">
        <w:rPr>
          <w:szCs w:val="22"/>
        </w:rPr>
        <w:t xml:space="preserve"> input impedance, accurate to at least + 1</w:t>
      </w:r>
      <w:r w:rsidR="00D80333" w:rsidRPr="00272F67">
        <w:rPr>
          <w:szCs w:val="22"/>
        </w:rPr>
        <w:t xml:space="preserve"> percent</w:t>
      </w:r>
      <w:r w:rsidR="00272F67">
        <w:rPr>
          <w:szCs w:val="22"/>
        </w:rPr>
        <w:t xml:space="preserve"> </w:t>
      </w:r>
      <w:r w:rsidRPr="00272F67">
        <w:rPr>
          <w:szCs w:val="22"/>
        </w:rPr>
        <w:t>at 1 volt.</w:t>
      </w:r>
    </w:p>
    <w:p w:rsidR="001F101C" w:rsidRPr="00272F67" w:rsidRDefault="001F101C" w:rsidP="003A7414">
      <w:pPr>
        <w:pStyle w:val="RulesSub-section"/>
        <w:spacing w:after="200"/>
        <w:jc w:val="left"/>
        <w:rPr>
          <w:szCs w:val="22"/>
        </w:rPr>
      </w:pPr>
      <w:r w:rsidRPr="00272F67">
        <w:rPr>
          <w:szCs w:val="22"/>
        </w:rPr>
        <w:t>D.</w:t>
      </w:r>
      <w:r w:rsidRPr="00272F67">
        <w:rPr>
          <w:szCs w:val="22"/>
        </w:rPr>
        <w:tab/>
        <w:t xml:space="preserve">A measurement of at least negative 0.85 volts must be recorded for each test location and each metallic facility component, including tanks, piping, and connectors that are </w:t>
      </w:r>
      <w:proofErr w:type="spellStart"/>
      <w:r w:rsidRPr="00272F67">
        <w:rPr>
          <w:szCs w:val="22"/>
        </w:rPr>
        <w:t>cathodically</w:t>
      </w:r>
      <w:proofErr w:type="spellEnd"/>
      <w:r w:rsidRPr="00272F67">
        <w:rPr>
          <w:szCs w:val="22"/>
        </w:rPr>
        <w:t xml:space="preserve"> protected.</w:t>
      </w:r>
    </w:p>
    <w:p w:rsidR="002F3E22" w:rsidRPr="00272F67" w:rsidRDefault="001F101C" w:rsidP="00784759">
      <w:pPr>
        <w:pStyle w:val="RulesSub-section"/>
        <w:spacing w:after="240"/>
        <w:jc w:val="left"/>
        <w:rPr>
          <w:szCs w:val="22"/>
        </w:rPr>
      </w:pPr>
      <w:r w:rsidRPr="00272F67">
        <w:rPr>
          <w:szCs w:val="22"/>
        </w:rPr>
        <w:t>E</w:t>
      </w:r>
      <w:r w:rsidR="002F3E22" w:rsidRPr="00272F67">
        <w:rPr>
          <w:szCs w:val="22"/>
        </w:rPr>
        <w:t>.</w:t>
      </w:r>
      <w:r w:rsidR="002F3E22" w:rsidRPr="00272F67">
        <w:rPr>
          <w:szCs w:val="22"/>
        </w:rPr>
        <w:tab/>
        <w:t>When a negative voltage of at least 0.85 volts is not achieved upon installation of the tank or piping, the measurement must be repeated within 6 months.</w:t>
      </w:r>
      <w:r w:rsidR="00272F67">
        <w:rPr>
          <w:szCs w:val="22"/>
        </w:rPr>
        <w:t xml:space="preserve"> </w:t>
      </w:r>
      <w:r w:rsidR="002F3E22" w:rsidRPr="00272F67">
        <w:rPr>
          <w:szCs w:val="22"/>
        </w:rPr>
        <w:t>Upon failing to achieve a negative voltage of at least</w:t>
      </w:r>
      <w:r w:rsidR="000B7A7A" w:rsidRPr="00272F67">
        <w:rPr>
          <w:szCs w:val="22"/>
        </w:rPr>
        <w:t xml:space="preserve"> negative</w:t>
      </w:r>
      <w:r w:rsidR="002F3E22" w:rsidRPr="00272F67">
        <w:rPr>
          <w:szCs w:val="22"/>
        </w:rPr>
        <w:t xml:space="preserve"> 0.85 volts after the 6-month period, the tank owner shall comply with paragraph F, below.</w:t>
      </w:r>
    </w:p>
    <w:p w:rsidR="001F101C" w:rsidRPr="00272F67" w:rsidRDefault="002F3E22" w:rsidP="003A7414">
      <w:pPr>
        <w:pStyle w:val="RulesSub-section"/>
        <w:spacing w:after="200"/>
        <w:jc w:val="left"/>
        <w:rPr>
          <w:szCs w:val="22"/>
        </w:rPr>
      </w:pPr>
      <w:r w:rsidRPr="00272F67">
        <w:rPr>
          <w:szCs w:val="22"/>
        </w:rPr>
        <w:t>F</w:t>
      </w:r>
      <w:r w:rsidR="001F101C" w:rsidRPr="00272F67">
        <w:rPr>
          <w:szCs w:val="22"/>
        </w:rPr>
        <w:t>.</w:t>
      </w:r>
      <w:r w:rsidR="001F101C" w:rsidRPr="00272F67">
        <w:rPr>
          <w:szCs w:val="22"/>
        </w:rPr>
        <w:tab/>
        <w:t>The tank owner shall repair or replace the system in accordance with the recommendations of the National Association of Corrosion Engineers,</w:t>
      </w:r>
      <w:r w:rsidR="00272F67">
        <w:rPr>
          <w:szCs w:val="22"/>
        </w:rPr>
        <w:t xml:space="preserve"> </w:t>
      </w:r>
      <w:r w:rsidR="002D2F32" w:rsidRPr="00272F67">
        <w:rPr>
          <w:szCs w:val="22"/>
        </w:rPr>
        <w:t>Standard</w:t>
      </w:r>
      <w:r w:rsidR="001F101C" w:rsidRPr="00272F67">
        <w:rPr>
          <w:szCs w:val="22"/>
        </w:rPr>
        <w:t xml:space="preserve"> Practice 0285-</w:t>
      </w:r>
      <w:r w:rsidR="00575E1C">
        <w:rPr>
          <w:szCs w:val="22"/>
        </w:rPr>
        <w:t xml:space="preserve"> </w:t>
      </w:r>
      <w:r w:rsidR="00C24049" w:rsidRPr="00272F67">
        <w:rPr>
          <w:szCs w:val="22"/>
        </w:rPr>
        <w:t xml:space="preserve">or STI Recommended Practice for the Addition of Supplemental Anodes to STI-P3® USTs, R972 </w:t>
      </w:r>
      <w:r w:rsidR="00251D56" w:rsidRPr="00272F67">
        <w:rPr>
          <w:szCs w:val="22"/>
        </w:rPr>
        <w:t>and section 5(D)(</w:t>
      </w:r>
      <w:r w:rsidR="00272F67" w:rsidRPr="00272F67">
        <w:rPr>
          <w:szCs w:val="22"/>
        </w:rPr>
        <w:t xml:space="preserve"> </w:t>
      </w:r>
      <w:r w:rsidR="00364AFD" w:rsidRPr="00272F67">
        <w:rPr>
          <w:szCs w:val="22"/>
        </w:rPr>
        <w:t>14</w:t>
      </w:r>
      <w:r w:rsidR="00251D56" w:rsidRPr="00272F67">
        <w:rPr>
          <w:szCs w:val="22"/>
        </w:rPr>
        <w:t>) of</w:t>
      </w:r>
      <w:r w:rsidR="00272F67">
        <w:rPr>
          <w:szCs w:val="22"/>
        </w:rPr>
        <w:t xml:space="preserve"> </w:t>
      </w:r>
      <w:r w:rsidR="00E750C3" w:rsidRPr="00272F67">
        <w:rPr>
          <w:szCs w:val="22"/>
        </w:rPr>
        <w:t>this Chapter</w:t>
      </w:r>
      <w:r w:rsidR="00251D56" w:rsidRPr="00272F67">
        <w:rPr>
          <w:szCs w:val="22"/>
        </w:rPr>
        <w:t xml:space="preserve"> </w:t>
      </w:r>
      <w:r w:rsidR="001F101C" w:rsidRPr="00272F67">
        <w:rPr>
          <w:szCs w:val="22"/>
        </w:rPr>
        <w:t>whenever the system does not register a negative voltage reading of at least 0.85 volts for each tank or piping run</w:t>
      </w:r>
      <w:r w:rsidR="00CA35AF" w:rsidRPr="00272F67">
        <w:t xml:space="preserve"> </w:t>
      </w:r>
      <w:r w:rsidR="00CA35AF" w:rsidRPr="00272F67">
        <w:rPr>
          <w:szCs w:val="22"/>
        </w:rPr>
        <w:t>within six (6) months of the</w:t>
      </w:r>
      <w:r w:rsidRPr="00272F67">
        <w:rPr>
          <w:szCs w:val="22"/>
        </w:rPr>
        <w:t xml:space="preserve"> first</w:t>
      </w:r>
      <w:r w:rsidR="00CA35AF" w:rsidRPr="00272F67">
        <w:rPr>
          <w:szCs w:val="22"/>
        </w:rPr>
        <w:t xml:space="preserve"> failed measurement, or properly abandon in accordance with section 11</w:t>
      </w:r>
      <w:r w:rsidR="001F101C" w:rsidRPr="00272F67">
        <w:rPr>
          <w:szCs w:val="22"/>
        </w:rPr>
        <w:t>, except as provided for in paragraph</w:t>
      </w:r>
      <w:r w:rsidR="00272F67">
        <w:rPr>
          <w:szCs w:val="22"/>
        </w:rPr>
        <w:t xml:space="preserve"> </w:t>
      </w:r>
      <w:r w:rsidR="007F6346" w:rsidRPr="00272F67">
        <w:rPr>
          <w:szCs w:val="22"/>
        </w:rPr>
        <w:t>E</w:t>
      </w:r>
      <w:r w:rsidR="00CA35AF" w:rsidRPr="00272F67">
        <w:rPr>
          <w:szCs w:val="22"/>
        </w:rPr>
        <w:t xml:space="preserve"> for a new installation</w:t>
      </w:r>
      <w:r w:rsidR="001F101C" w:rsidRPr="00272F67">
        <w:rPr>
          <w:szCs w:val="22"/>
        </w:rPr>
        <w:t>.</w:t>
      </w:r>
    </w:p>
    <w:p w:rsidR="00597758" w:rsidRPr="00272F67" w:rsidRDefault="00E932EB" w:rsidP="00DD510A">
      <w:pPr>
        <w:pStyle w:val="RulesSub-section"/>
        <w:spacing w:after="240"/>
        <w:jc w:val="left"/>
        <w:rPr>
          <w:szCs w:val="22"/>
        </w:rPr>
      </w:pPr>
      <w:r w:rsidRPr="00272F67">
        <w:rPr>
          <w:szCs w:val="22"/>
        </w:rPr>
        <w:t>G</w:t>
      </w:r>
      <w:r w:rsidR="00597758" w:rsidRPr="00272F67">
        <w:rPr>
          <w:szCs w:val="22"/>
        </w:rPr>
        <w:t>.</w:t>
      </w:r>
      <w:r w:rsidR="00597758" w:rsidRPr="00272F67">
        <w:rPr>
          <w:szCs w:val="22"/>
        </w:rPr>
        <w:tab/>
        <w:t>The frequency of cathodic protection monitoring must be consistent with the requirements outlined in section 5(D</w:t>
      </w:r>
      <w:proofErr w:type="gramStart"/>
      <w:r w:rsidR="00597758" w:rsidRPr="00272F67">
        <w:rPr>
          <w:szCs w:val="22"/>
        </w:rPr>
        <w:t>)(</w:t>
      </w:r>
      <w:proofErr w:type="gramEnd"/>
      <w:r w:rsidR="00762B49" w:rsidRPr="00272F67">
        <w:rPr>
          <w:szCs w:val="22"/>
        </w:rPr>
        <w:t>3</w:t>
      </w:r>
      <w:r w:rsidR="00597758" w:rsidRPr="00272F67">
        <w:rPr>
          <w:szCs w:val="22"/>
        </w:rPr>
        <w:t>) and (</w:t>
      </w:r>
      <w:r w:rsidR="00762B49" w:rsidRPr="00272F67">
        <w:rPr>
          <w:szCs w:val="22"/>
        </w:rPr>
        <w:t>4</w:t>
      </w:r>
      <w:r w:rsidR="00597758" w:rsidRPr="00272F67">
        <w:rPr>
          <w:szCs w:val="22"/>
        </w:rPr>
        <w:t>).</w:t>
      </w:r>
    </w:p>
    <w:p w:rsidR="00CA35AF" w:rsidRPr="00272F67" w:rsidRDefault="00CA35AF" w:rsidP="003A7414">
      <w:pPr>
        <w:pStyle w:val="RulesSub-section"/>
        <w:spacing w:after="240"/>
        <w:jc w:val="left"/>
        <w:rPr>
          <w:szCs w:val="22"/>
        </w:rPr>
      </w:pPr>
      <w:r w:rsidRPr="00272F67">
        <w:rPr>
          <w:szCs w:val="22"/>
        </w:rPr>
        <w:t>H</w:t>
      </w:r>
      <w:r w:rsidR="00597758" w:rsidRPr="00272F67">
        <w:rPr>
          <w:szCs w:val="22"/>
        </w:rPr>
        <w:t>.</w:t>
      </w:r>
      <w:r w:rsidRPr="00272F67">
        <w:rPr>
          <w:szCs w:val="22"/>
        </w:rPr>
        <w:tab/>
        <w:t xml:space="preserve">A </w:t>
      </w:r>
      <w:proofErr w:type="spellStart"/>
      <w:r w:rsidRPr="00272F67">
        <w:rPr>
          <w:szCs w:val="22"/>
        </w:rPr>
        <w:t>cathodically</w:t>
      </w:r>
      <w:proofErr w:type="spellEnd"/>
      <w:r w:rsidRPr="00272F67">
        <w:rPr>
          <w:szCs w:val="22"/>
        </w:rPr>
        <w:t xml:space="preserve"> protected steel tank or piping that continues to fail to achieve the minimum level of adequate corrosion protection of at least 0.85 volts within six (6) months of repair or replacement in accordance with paragraph</w:t>
      </w:r>
      <w:r w:rsidR="00272F67">
        <w:rPr>
          <w:szCs w:val="22"/>
        </w:rPr>
        <w:t xml:space="preserve"> </w:t>
      </w:r>
      <w:r w:rsidR="007F6346" w:rsidRPr="00272F67">
        <w:rPr>
          <w:szCs w:val="22"/>
        </w:rPr>
        <w:t>F</w:t>
      </w:r>
      <w:r w:rsidRPr="00272F67">
        <w:rPr>
          <w:szCs w:val="22"/>
        </w:rPr>
        <w:t xml:space="preserve"> shall be properly abandoned in accordance with section 11.</w:t>
      </w:r>
    </w:p>
    <w:p w:rsidR="001F101C" w:rsidRPr="00272F67" w:rsidRDefault="00957872" w:rsidP="00760CCE">
      <w:pPr>
        <w:pStyle w:val="RulesSection"/>
        <w:spacing w:after="200"/>
        <w:jc w:val="left"/>
        <w:rPr>
          <w:b/>
          <w:szCs w:val="22"/>
        </w:rPr>
      </w:pPr>
      <w:r w:rsidRPr="00272F67">
        <w:rPr>
          <w:b/>
          <w:szCs w:val="22"/>
        </w:rPr>
        <w:t>2.</w:t>
      </w:r>
      <w:r w:rsidRPr="00272F67">
        <w:rPr>
          <w:b/>
          <w:szCs w:val="22"/>
        </w:rPr>
        <w:tab/>
      </w:r>
      <w:proofErr w:type="gramStart"/>
      <w:r w:rsidR="001F101C" w:rsidRPr="00272F67">
        <w:rPr>
          <w:b/>
          <w:szCs w:val="22"/>
        </w:rPr>
        <w:t>For</w:t>
      </w:r>
      <w:proofErr w:type="gramEnd"/>
      <w:r w:rsidR="001F101C" w:rsidRPr="00272F67">
        <w:rPr>
          <w:b/>
          <w:szCs w:val="22"/>
        </w:rPr>
        <w:t xml:space="preserve"> Impressed Current or Galvanic Cathodic Protection Systems</w:t>
      </w:r>
    </w:p>
    <w:p w:rsidR="001F101C" w:rsidRPr="00272F67" w:rsidRDefault="001F101C" w:rsidP="00760CCE">
      <w:pPr>
        <w:spacing w:after="200"/>
        <w:ind w:left="360"/>
        <w:rPr>
          <w:sz w:val="22"/>
          <w:szCs w:val="22"/>
        </w:rPr>
      </w:pPr>
      <w:r w:rsidRPr="00272F67">
        <w:rPr>
          <w:sz w:val="22"/>
          <w:szCs w:val="22"/>
        </w:rPr>
        <w:t>Test methods and criteria as described in the</w:t>
      </w:r>
      <w:r w:rsidR="00272F67">
        <w:rPr>
          <w:sz w:val="22"/>
          <w:szCs w:val="22"/>
        </w:rPr>
        <w:t xml:space="preserve"> </w:t>
      </w:r>
      <w:r w:rsidR="00764FFF" w:rsidRPr="00272F67">
        <w:rPr>
          <w:sz w:val="22"/>
          <w:szCs w:val="22"/>
        </w:rPr>
        <w:t xml:space="preserve">NACE </w:t>
      </w:r>
      <w:r w:rsidRPr="00272F67">
        <w:rPr>
          <w:sz w:val="22"/>
          <w:szCs w:val="22"/>
        </w:rPr>
        <w:t>TM 0101, Measurement Techniques Related to Criteria for Cathodic Protection on Underground or Submerged Metallic Tank Systems, or TM 0497, Measurement Techniques Related to Criteria for Cathodic Protection on Underground or Submerged Metallic Piping Systems, are to be used to monitor impressed current systems. These methods for testing galvanic systems may be used with prior written approval of the</w:t>
      </w:r>
      <w:r w:rsidR="00272F67">
        <w:rPr>
          <w:sz w:val="22"/>
          <w:szCs w:val="22"/>
        </w:rPr>
        <w:t xml:space="preserve"> </w:t>
      </w:r>
      <w:r w:rsidR="000A3053" w:rsidRPr="00272F67">
        <w:rPr>
          <w:sz w:val="22"/>
          <w:szCs w:val="22"/>
        </w:rPr>
        <w:t>Commissioner</w:t>
      </w:r>
      <w:r w:rsidRPr="00272F67">
        <w:rPr>
          <w:sz w:val="22"/>
          <w:szCs w:val="22"/>
        </w:rPr>
        <w:t>.</w:t>
      </w:r>
    </w:p>
    <w:p w:rsidR="00924886" w:rsidRDefault="001F101C" w:rsidP="00B849F2">
      <w:pPr>
        <w:pStyle w:val="RulesNotesub"/>
        <w:pBdr>
          <w:top w:val="single" w:sz="6" w:space="1" w:color="auto"/>
          <w:bottom w:val="single" w:sz="6" w:space="1" w:color="auto"/>
        </w:pBdr>
        <w:ind w:left="360" w:firstLine="0"/>
        <w:rPr>
          <w:szCs w:val="22"/>
        </w:rPr>
      </w:pPr>
      <w:r w:rsidRPr="00272F67">
        <w:rPr>
          <w:szCs w:val="22"/>
        </w:rPr>
        <w:t>NOTE: Structure to soil potentials measured when the soil is frozen may be inaccurate because of the increased resistance of the soil electrolyte.</w:t>
      </w:r>
      <w:r w:rsidR="00EC3605" w:rsidRPr="00272F67">
        <w:rPr>
          <w:szCs w:val="22"/>
        </w:rPr>
        <w:t xml:space="preserve"> </w:t>
      </w:r>
      <w:r w:rsidRPr="00272F67">
        <w:rPr>
          <w:szCs w:val="22"/>
        </w:rPr>
        <w:t>Cathodic protection monitoring schedules should be planned to avoid frozen soil conditions.</w:t>
      </w:r>
    </w:p>
    <w:p w:rsidR="00924886" w:rsidRDefault="00924886">
      <w:pPr>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r w:rsidRPr="00272F67">
        <w:rPr>
          <w:b/>
          <w:sz w:val="22"/>
          <w:szCs w:val="22"/>
        </w:rPr>
        <w:t>Appendix B:</w:t>
      </w:r>
      <w:r w:rsidR="00EC3605" w:rsidRPr="00272F67">
        <w:rPr>
          <w:b/>
          <w:sz w:val="22"/>
          <w:szCs w:val="22"/>
        </w:rPr>
        <w:t xml:space="preserve"> </w:t>
      </w:r>
      <w:r w:rsidRPr="00272F67">
        <w:rPr>
          <w:b/>
          <w:sz w:val="22"/>
          <w:szCs w:val="22"/>
        </w:rPr>
        <w:t>Requirements for Tank</w:t>
      </w:r>
      <w:r w:rsidR="007A08C5" w:rsidRPr="00272F67">
        <w:rPr>
          <w:b/>
          <w:sz w:val="22"/>
          <w:szCs w:val="22"/>
        </w:rPr>
        <w:t>,</w:t>
      </w:r>
      <w:r w:rsidRPr="00272F67">
        <w:rPr>
          <w:b/>
          <w:sz w:val="22"/>
          <w:szCs w:val="22"/>
        </w:rPr>
        <w:t xml:space="preserve"> Piping</w:t>
      </w:r>
      <w:r w:rsidR="00272F67">
        <w:rPr>
          <w:b/>
          <w:sz w:val="22"/>
          <w:szCs w:val="22"/>
        </w:rPr>
        <w:t xml:space="preserve"> </w:t>
      </w:r>
      <w:r w:rsidR="007A08C5" w:rsidRPr="00272F67">
        <w:rPr>
          <w:b/>
          <w:sz w:val="22"/>
          <w:szCs w:val="22"/>
        </w:rPr>
        <w:t xml:space="preserve">and </w:t>
      </w:r>
      <w:r w:rsidR="000C23BB" w:rsidRPr="00272F67">
        <w:rPr>
          <w:b/>
          <w:sz w:val="22"/>
          <w:szCs w:val="22"/>
        </w:rPr>
        <w:t xml:space="preserve">Containment </w:t>
      </w:r>
      <w:r w:rsidR="007A08C5" w:rsidRPr="00272F67">
        <w:rPr>
          <w:b/>
          <w:sz w:val="22"/>
          <w:szCs w:val="22"/>
        </w:rPr>
        <w:t>Sump</w:t>
      </w:r>
      <w:r w:rsidRPr="00272F67">
        <w:rPr>
          <w:b/>
          <w:sz w:val="22"/>
          <w:szCs w:val="22"/>
        </w:rPr>
        <w:t xml:space="preserve"> Tightness Tests</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rsidP="00760CCE">
      <w:pPr>
        <w:pStyle w:val="RulesSection"/>
        <w:spacing w:after="200"/>
        <w:jc w:val="left"/>
        <w:rPr>
          <w:b/>
          <w:szCs w:val="22"/>
        </w:rPr>
      </w:pPr>
      <w:r w:rsidRPr="00272F67">
        <w:rPr>
          <w:b/>
          <w:szCs w:val="22"/>
        </w:rPr>
        <w:t>1.</w:t>
      </w:r>
      <w:r w:rsidR="00806E48" w:rsidRPr="00272F67">
        <w:rPr>
          <w:b/>
          <w:szCs w:val="22"/>
        </w:rPr>
        <w:tab/>
      </w:r>
      <w:r w:rsidRPr="00272F67">
        <w:rPr>
          <w:b/>
          <w:szCs w:val="22"/>
        </w:rPr>
        <w:t>Volumetric t</w:t>
      </w:r>
      <w:r w:rsidR="00EF0C49" w:rsidRPr="00272F67">
        <w:rPr>
          <w:b/>
          <w:szCs w:val="22"/>
        </w:rPr>
        <w:t>ank tightness</w:t>
      </w:r>
      <w:r w:rsidR="00272F67">
        <w:rPr>
          <w:b/>
          <w:szCs w:val="22"/>
        </w:rPr>
        <w:t xml:space="preserve"> </w:t>
      </w:r>
      <w:r w:rsidR="00EF0C49" w:rsidRPr="00272F67">
        <w:rPr>
          <w:b/>
          <w:szCs w:val="22"/>
        </w:rPr>
        <w:t>test</w:t>
      </w:r>
      <w:r w:rsidR="00E45D61" w:rsidRPr="00272F67">
        <w:rPr>
          <w:b/>
          <w:szCs w:val="22"/>
        </w:rPr>
        <w:t>ing</w:t>
      </w:r>
      <w:r w:rsidR="00EB3182" w:rsidRPr="00272F67">
        <w:rPr>
          <w:b/>
          <w:szCs w:val="22"/>
        </w:rPr>
        <w:t xml:space="preserve"> for single</w:t>
      </w:r>
      <w:r w:rsidR="00E76B23" w:rsidRPr="00272F67">
        <w:rPr>
          <w:b/>
          <w:szCs w:val="22"/>
        </w:rPr>
        <w:t>-</w:t>
      </w:r>
      <w:r w:rsidR="00272F67" w:rsidRPr="00272F67">
        <w:rPr>
          <w:b/>
          <w:szCs w:val="22"/>
        </w:rPr>
        <w:t xml:space="preserve"> </w:t>
      </w:r>
      <w:r w:rsidR="00EB3182" w:rsidRPr="00272F67">
        <w:rPr>
          <w:b/>
          <w:szCs w:val="22"/>
        </w:rPr>
        <w:t>walled tanks</w:t>
      </w:r>
    </w:p>
    <w:p w:rsidR="001F101C" w:rsidRPr="00272F67" w:rsidRDefault="001F101C" w:rsidP="00760CCE">
      <w:pPr>
        <w:pStyle w:val="RulesSub-section"/>
        <w:spacing w:after="200"/>
        <w:jc w:val="left"/>
        <w:rPr>
          <w:szCs w:val="22"/>
        </w:rPr>
      </w:pPr>
      <w:r w:rsidRPr="00272F67">
        <w:rPr>
          <w:szCs w:val="22"/>
        </w:rPr>
        <w:t>A.</w:t>
      </w:r>
      <w:r w:rsidRPr="00272F67">
        <w:rPr>
          <w:szCs w:val="22"/>
        </w:rPr>
        <w:tab/>
        <w:t>For all tanks without overfill and spill prevention equipment installed in accordance with section 5(B)(3) or 6(B)(3) and properly operating, all tests must be conducted by overfilling the tank at least to grade level.</w:t>
      </w:r>
      <w:r w:rsidR="00272F67">
        <w:rPr>
          <w:szCs w:val="22"/>
        </w:rPr>
        <w:t xml:space="preserve"> </w:t>
      </w:r>
      <w:r w:rsidRPr="00272F67">
        <w:rPr>
          <w:szCs w:val="22"/>
        </w:rPr>
        <w:t>For tanks with operating overfill and spill prevention equipment meeting the requirements of</w:t>
      </w:r>
      <w:r w:rsidR="00272F67">
        <w:rPr>
          <w:szCs w:val="22"/>
        </w:rPr>
        <w:t xml:space="preserve"> </w:t>
      </w:r>
      <w:r w:rsidR="00E750C3" w:rsidRPr="00272F67">
        <w:rPr>
          <w:szCs w:val="22"/>
        </w:rPr>
        <w:t>this Chapter</w:t>
      </w:r>
      <w:r w:rsidRPr="00272F67">
        <w:rPr>
          <w:szCs w:val="22"/>
        </w:rPr>
        <w:t>, tests may be conducted if the tank is at least 60 percent full, provided the test is in accordance with manufacturer protocols and with any limitations determined by independent testing in accordance with</w:t>
      </w:r>
      <w:r w:rsidR="00272F67">
        <w:rPr>
          <w:szCs w:val="22"/>
        </w:rPr>
        <w:t xml:space="preserve"> </w:t>
      </w:r>
      <w:r w:rsidR="00103053" w:rsidRPr="00272F67">
        <w:rPr>
          <w:szCs w:val="22"/>
        </w:rPr>
        <w:t>EPA</w:t>
      </w:r>
      <w:r w:rsidRPr="00272F67">
        <w:rPr>
          <w:szCs w:val="22"/>
        </w:rPr>
        <w:t xml:space="preserve"> approved protocols, or other protocols approved by a nationally recognized independent testing organization, including but not limited to the ASTM and the National Work Group on Leak Detection Evaluations.</w:t>
      </w:r>
    </w:p>
    <w:p w:rsidR="001F101C" w:rsidRPr="00272F67" w:rsidRDefault="001F101C" w:rsidP="00760CCE">
      <w:pPr>
        <w:pStyle w:val="RulesSub-section"/>
        <w:spacing w:after="200"/>
        <w:jc w:val="left"/>
        <w:rPr>
          <w:szCs w:val="22"/>
        </w:rPr>
      </w:pPr>
      <w:r w:rsidRPr="00272F67">
        <w:rPr>
          <w:szCs w:val="22"/>
        </w:rPr>
        <w:t>B.</w:t>
      </w:r>
      <w:r w:rsidRPr="00272F67">
        <w:rPr>
          <w:szCs w:val="22"/>
        </w:rPr>
        <w:tab/>
        <w:t>All tests must take i</w:t>
      </w:r>
      <w:r w:rsidR="00806E48" w:rsidRPr="00272F67">
        <w:rPr>
          <w:szCs w:val="22"/>
        </w:rPr>
        <w:t>nto consideration all variables</w:t>
      </w:r>
      <w:r w:rsidR="00270852" w:rsidRPr="00272F67">
        <w:rPr>
          <w:szCs w:val="22"/>
        </w:rPr>
        <w:t xml:space="preserve"> which</w:t>
      </w:r>
      <w:r w:rsidRPr="00272F67">
        <w:rPr>
          <w:szCs w:val="22"/>
        </w:rPr>
        <w:t xml:space="preserve"> may affect the determination of a leak rate, including, but not limited to, temperature, pressure, external water table elevation, vapor pockets and tank end deformation.</w:t>
      </w:r>
    </w:p>
    <w:p w:rsidR="001F101C" w:rsidRPr="00272F67" w:rsidRDefault="00806E48" w:rsidP="00760CCE">
      <w:pPr>
        <w:pStyle w:val="RulesSub-section"/>
        <w:spacing w:after="200"/>
        <w:jc w:val="left"/>
        <w:rPr>
          <w:szCs w:val="22"/>
        </w:rPr>
      </w:pPr>
      <w:r w:rsidRPr="00272F67">
        <w:rPr>
          <w:szCs w:val="22"/>
        </w:rPr>
        <w:t>C.</w:t>
      </w:r>
      <w:r w:rsidRPr="00272F67">
        <w:rPr>
          <w:szCs w:val="22"/>
        </w:rPr>
        <w:tab/>
      </w:r>
      <w:r w:rsidR="001F101C" w:rsidRPr="00272F67">
        <w:rPr>
          <w:szCs w:val="22"/>
        </w:rPr>
        <w:t>External water table elevation must be verified via a tank</w:t>
      </w:r>
      <w:r w:rsidR="00502172" w:rsidRPr="00272F67">
        <w:rPr>
          <w:szCs w:val="22"/>
        </w:rPr>
        <w:t xml:space="preserve"> backfill</w:t>
      </w:r>
      <w:r w:rsidR="001F101C" w:rsidRPr="00272F67">
        <w:rPr>
          <w:szCs w:val="22"/>
        </w:rPr>
        <w:t xml:space="preserve"> </w:t>
      </w:r>
      <w:r w:rsidR="00502172" w:rsidRPr="00272F67">
        <w:rPr>
          <w:szCs w:val="22"/>
        </w:rPr>
        <w:t xml:space="preserve">ground water observation </w:t>
      </w:r>
      <w:r w:rsidR="001F101C" w:rsidRPr="00272F67">
        <w:rPr>
          <w:szCs w:val="22"/>
        </w:rPr>
        <w:t xml:space="preserve">well at </w:t>
      </w:r>
      <w:r w:rsidR="00233385" w:rsidRPr="00272F67">
        <w:rPr>
          <w:szCs w:val="22"/>
        </w:rPr>
        <w:t xml:space="preserve">the </w:t>
      </w:r>
      <w:r w:rsidR="001F101C" w:rsidRPr="00272F67">
        <w:rPr>
          <w:szCs w:val="22"/>
        </w:rPr>
        <w:t>time of testing for each tank location.</w:t>
      </w:r>
      <w:r w:rsidR="00272F67">
        <w:rPr>
          <w:szCs w:val="22"/>
        </w:rPr>
        <w:t xml:space="preserve"> </w:t>
      </w:r>
      <w:r w:rsidR="00502172" w:rsidRPr="00272F67">
        <w:rPr>
          <w:szCs w:val="22"/>
        </w:rPr>
        <w:t>The observation well is to be installed in accordance with paragraph</w:t>
      </w:r>
      <w:r w:rsidR="00272F67">
        <w:rPr>
          <w:szCs w:val="22"/>
        </w:rPr>
        <w:t xml:space="preserve"> </w:t>
      </w:r>
      <w:r w:rsidR="00813D47" w:rsidRPr="00272F67">
        <w:rPr>
          <w:szCs w:val="22"/>
        </w:rPr>
        <w:t xml:space="preserve">6(C) </w:t>
      </w:r>
      <w:r w:rsidR="00502172" w:rsidRPr="00272F67">
        <w:rPr>
          <w:szCs w:val="22"/>
        </w:rPr>
        <w:t>of this appendix.</w:t>
      </w:r>
    </w:p>
    <w:p w:rsidR="001F101C" w:rsidRPr="00272F67" w:rsidRDefault="00806E48" w:rsidP="00760CCE">
      <w:pPr>
        <w:pStyle w:val="RulesSub-section"/>
        <w:spacing w:after="200"/>
        <w:jc w:val="left"/>
        <w:rPr>
          <w:szCs w:val="22"/>
        </w:rPr>
      </w:pPr>
      <w:r w:rsidRPr="00272F67">
        <w:rPr>
          <w:szCs w:val="22"/>
        </w:rPr>
        <w:t>D.</w:t>
      </w:r>
      <w:r w:rsidRPr="00272F67">
        <w:rPr>
          <w:szCs w:val="22"/>
        </w:rPr>
        <w:tab/>
      </w:r>
      <w:r w:rsidR="001F101C" w:rsidRPr="00272F67">
        <w:rPr>
          <w:szCs w:val="22"/>
        </w:rPr>
        <w:t xml:space="preserve">All tests must be performed </w:t>
      </w:r>
      <w:r w:rsidRPr="00272F67">
        <w:rPr>
          <w:szCs w:val="22"/>
        </w:rPr>
        <w:t xml:space="preserve">in strict conformity to all of </w:t>
      </w:r>
      <w:r w:rsidR="001F101C" w:rsidRPr="00272F67">
        <w:rPr>
          <w:szCs w:val="22"/>
        </w:rPr>
        <w:t>the testing equipment manufacturer's operating procedures, and the following standard protocols:</w:t>
      </w:r>
    </w:p>
    <w:p w:rsidR="001F101C" w:rsidRPr="00272F67" w:rsidRDefault="001F101C" w:rsidP="00760CCE">
      <w:pPr>
        <w:pStyle w:val="RulesParagraph"/>
        <w:spacing w:after="200"/>
        <w:jc w:val="left"/>
        <w:rPr>
          <w:szCs w:val="22"/>
        </w:rPr>
      </w:pPr>
      <w:r w:rsidRPr="00272F67">
        <w:rPr>
          <w:szCs w:val="22"/>
        </w:rPr>
        <w:t>(1)</w:t>
      </w:r>
      <w:r w:rsidRPr="00272F67">
        <w:rPr>
          <w:szCs w:val="22"/>
        </w:rPr>
        <w:tab/>
        <w:t>Tests must not be conducted during a fluctuating ground water table;</w:t>
      </w:r>
    </w:p>
    <w:p w:rsidR="001F101C" w:rsidRPr="00272F67" w:rsidRDefault="001F101C" w:rsidP="00760CCE">
      <w:pPr>
        <w:pStyle w:val="RulesParagraph"/>
        <w:spacing w:after="200"/>
        <w:jc w:val="left"/>
        <w:rPr>
          <w:szCs w:val="22"/>
        </w:rPr>
      </w:pPr>
      <w:r w:rsidRPr="00272F67">
        <w:rPr>
          <w:szCs w:val="22"/>
        </w:rPr>
        <w:t>(2)</w:t>
      </w:r>
      <w:r w:rsidRPr="00272F67">
        <w:rPr>
          <w:szCs w:val="22"/>
        </w:rPr>
        <w:tab/>
        <w:t>Height-to-volume conversion factors must be measured rather than calculated;</w:t>
      </w:r>
    </w:p>
    <w:p w:rsidR="001F101C" w:rsidRPr="00272F67" w:rsidRDefault="001F101C" w:rsidP="00760CCE">
      <w:pPr>
        <w:pStyle w:val="RulesParagraph"/>
        <w:spacing w:after="200"/>
        <w:jc w:val="left"/>
        <w:rPr>
          <w:szCs w:val="22"/>
        </w:rPr>
      </w:pPr>
      <w:r w:rsidRPr="00272F67">
        <w:rPr>
          <w:szCs w:val="22"/>
        </w:rPr>
        <w:t>(3)</w:t>
      </w:r>
      <w:r w:rsidRPr="00272F67">
        <w:rPr>
          <w:szCs w:val="22"/>
        </w:rPr>
        <w:tab/>
        <w:t>The test must be conducted under nearly constant hydrostatic pressure; and</w:t>
      </w:r>
    </w:p>
    <w:p w:rsidR="001F101C" w:rsidRPr="00272F67" w:rsidRDefault="001F101C" w:rsidP="00760CCE">
      <w:pPr>
        <w:pStyle w:val="RulesParagraph"/>
        <w:spacing w:after="240"/>
        <w:jc w:val="left"/>
        <w:rPr>
          <w:szCs w:val="22"/>
        </w:rPr>
      </w:pPr>
      <w:r w:rsidRPr="00272F67">
        <w:rPr>
          <w:szCs w:val="22"/>
        </w:rPr>
        <w:t>(4)</w:t>
      </w:r>
      <w:r w:rsidRPr="00272F67">
        <w:rPr>
          <w:szCs w:val="22"/>
        </w:rPr>
        <w:tab/>
        <w:t>If the tank is less than 95</w:t>
      </w:r>
      <w:r w:rsidR="00D80333" w:rsidRPr="00272F67">
        <w:rPr>
          <w:szCs w:val="22"/>
        </w:rPr>
        <w:t xml:space="preserve"> percent</w:t>
      </w:r>
      <w:r w:rsidR="00272F67">
        <w:rPr>
          <w:szCs w:val="22"/>
        </w:rPr>
        <w:t xml:space="preserve"> </w:t>
      </w:r>
      <w:r w:rsidRPr="00272F67">
        <w:rPr>
          <w:szCs w:val="22"/>
        </w:rPr>
        <w:t>full during the volumetric test then the ullage space must also be tested using an appropriate tank tightness test method.</w:t>
      </w:r>
    </w:p>
    <w:p w:rsidR="001F101C" w:rsidRPr="00272F67" w:rsidRDefault="001F101C" w:rsidP="00806E48">
      <w:pPr>
        <w:pStyle w:val="RulesSection"/>
        <w:jc w:val="left"/>
        <w:rPr>
          <w:b/>
          <w:szCs w:val="22"/>
        </w:rPr>
      </w:pPr>
      <w:r w:rsidRPr="00272F67">
        <w:rPr>
          <w:b/>
          <w:szCs w:val="22"/>
        </w:rPr>
        <w:t>2.</w:t>
      </w:r>
      <w:r w:rsidRPr="00272F67">
        <w:rPr>
          <w:b/>
          <w:szCs w:val="22"/>
        </w:rPr>
        <w:tab/>
      </w:r>
      <w:r w:rsidR="00EE0AAA" w:rsidRPr="00272F67">
        <w:rPr>
          <w:b/>
          <w:szCs w:val="22"/>
        </w:rPr>
        <w:t>Non-volumetric</w:t>
      </w:r>
      <w:r w:rsidR="00272F67">
        <w:rPr>
          <w:b/>
          <w:szCs w:val="22"/>
        </w:rPr>
        <w:t xml:space="preserve"> </w:t>
      </w:r>
      <w:r w:rsidR="00270852" w:rsidRPr="00272F67">
        <w:rPr>
          <w:b/>
          <w:szCs w:val="22"/>
        </w:rPr>
        <w:t>tightness</w:t>
      </w:r>
      <w:r w:rsidR="00272F67">
        <w:rPr>
          <w:b/>
          <w:szCs w:val="22"/>
        </w:rPr>
        <w:t xml:space="preserve"> </w:t>
      </w:r>
      <w:r w:rsidR="00270852" w:rsidRPr="00272F67">
        <w:rPr>
          <w:b/>
          <w:szCs w:val="22"/>
        </w:rPr>
        <w:t>test</w:t>
      </w:r>
      <w:r w:rsidR="00E45D61" w:rsidRPr="00272F67">
        <w:rPr>
          <w:b/>
          <w:szCs w:val="22"/>
        </w:rPr>
        <w:t>ing</w:t>
      </w:r>
      <w:r w:rsidR="00EB3182" w:rsidRPr="00272F67">
        <w:rPr>
          <w:b/>
          <w:szCs w:val="22"/>
        </w:rPr>
        <w:t xml:space="preserve"> for single walled tanks</w:t>
      </w:r>
    </w:p>
    <w:p w:rsidR="001F101C" w:rsidRPr="00272F67" w:rsidRDefault="001F101C" w:rsidP="00806E48">
      <w:pPr>
        <w:pStyle w:val="RulesSub-section"/>
        <w:jc w:val="left"/>
        <w:rPr>
          <w:szCs w:val="22"/>
        </w:rPr>
      </w:pPr>
    </w:p>
    <w:p w:rsidR="001F101C" w:rsidRPr="00272F67" w:rsidRDefault="001F101C" w:rsidP="00806E48">
      <w:pPr>
        <w:pStyle w:val="RulesSub-section"/>
        <w:jc w:val="left"/>
        <w:rPr>
          <w:szCs w:val="22"/>
        </w:rPr>
      </w:pPr>
      <w:r w:rsidRPr="00272F67">
        <w:rPr>
          <w:szCs w:val="22"/>
        </w:rPr>
        <w:t>A</w:t>
      </w:r>
      <w:r w:rsidR="00806E48" w:rsidRPr="00272F67">
        <w:rPr>
          <w:szCs w:val="22"/>
        </w:rPr>
        <w:t>.</w:t>
      </w:r>
      <w:r w:rsidRPr="00272F67">
        <w:rPr>
          <w:szCs w:val="22"/>
        </w:rPr>
        <w:tab/>
      </w:r>
      <w:r w:rsidR="005439DA" w:rsidRPr="00272F67">
        <w:rPr>
          <w:szCs w:val="22"/>
        </w:rPr>
        <w:t>Non-volumetric and a</w:t>
      </w:r>
      <w:r w:rsidRPr="00272F67">
        <w:rPr>
          <w:szCs w:val="22"/>
        </w:rPr>
        <w:t>ll other tank tightness tests must be performed in strict conformity to the manufacturer's protocols as used in the method's independent performance testing.</w:t>
      </w:r>
    </w:p>
    <w:p w:rsidR="001F101C" w:rsidRPr="00272F67" w:rsidRDefault="001F101C" w:rsidP="00806E48">
      <w:pPr>
        <w:pStyle w:val="RulesSub-section"/>
        <w:jc w:val="left"/>
        <w:rPr>
          <w:szCs w:val="22"/>
        </w:rPr>
      </w:pPr>
    </w:p>
    <w:p w:rsidR="005439DA" w:rsidRPr="00272F67" w:rsidRDefault="00806E48" w:rsidP="008E7D14">
      <w:pPr>
        <w:pStyle w:val="RulesSub-section"/>
        <w:jc w:val="left"/>
        <w:rPr>
          <w:szCs w:val="22"/>
        </w:rPr>
      </w:pPr>
      <w:r w:rsidRPr="00272F67">
        <w:rPr>
          <w:szCs w:val="22"/>
        </w:rPr>
        <w:t>B.</w:t>
      </w:r>
      <w:r w:rsidR="001F101C" w:rsidRPr="00272F67">
        <w:rPr>
          <w:szCs w:val="22"/>
        </w:rPr>
        <w:tab/>
        <w:t>The</w:t>
      </w:r>
      <w:r w:rsidR="00272F67">
        <w:rPr>
          <w:szCs w:val="22"/>
        </w:rPr>
        <w:t xml:space="preserve"> </w:t>
      </w:r>
      <w:r w:rsidR="00353A70" w:rsidRPr="00272F67">
        <w:rPr>
          <w:szCs w:val="22"/>
        </w:rPr>
        <w:t>ground water</w:t>
      </w:r>
      <w:r w:rsidR="001F101C" w:rsidRPr="00272F67">
        <w:rPr>
          <w:szCs w:val="22"/>
        </w:rPr>
        <w:t xml:space="preserve"> elevation must be measured at the time of testing via a</w:t>
      </w:r>
      <w:r w:rsidR="00502172" w:rsidRPr="00272F67">
        <w:rPr>
          <w:szCs w:val="22"/>
        </w:rPr>
        <w:t xml:space="preserve"> ground water </w:t>
      </w:r>
      <w:r w:rsidR="001F101C" w:rsidRPr="00272F67">
        <w:rPr>
          <w:szCs w:val="22"/>
        </w:rPr>
        <w:t>observation well</w:t>
      </w:r>
      <w:r w:rsidR="00502172" w:rsidRPr="00272F67">
        <w:rPr>
          <w:szCs w:val="22"/>
        </w:rPr>
        <w:t xml:space="preserve"> installed in accordance with paragraph</w:t>
      </w:r>
      <w:r w:rsidR="00272F67">
        <w:rPr>
          <w:szCs w:val="22"/>
        </w:rPr>
        <w:t xml:space="preserve"> </w:t>
      </w:r>
      <w:r w:rsidR="00813D47" w:rsidRPr="00272F67">
        <w:rPr>
          <w:szCs w:val="22"/>
        </w:rPr>
        <w:t xml:space="preserve">6(C) </w:t>
      </w:r>
      <w:r w:rsidR="00502172" w:rsidRPr="00272F67">
        <w:rPr>
          <w:szCs w:val="22"/>
        </w:rPr>
        <w:t>of this appendix</w:t>
      </w:r>
      <w:r w:rsidR="001F101C" w:rsidRPr="00272F67">
        <w:rPr>
          <w:szCs w:val="22"/>
        </w:rPr>
        <w:t>.</w:t>
      </w:r>
      <w:r w:rsidR="00B90E96" w:rsidRPr="00272F67">
        <w:rPr>
          <w:szCs w:val="22"/>
        </w:rPr>
        <w:t xml:space="preserve"> </w:t>
      </w:r>
      <w:r w:rsidR="00502172" w:rsidRPr="00272F67">
        <w:rPr>
          <w:szCs w:val="22"/>
        </w:rPr>
        <w:t xml:space="preserve">If </w:t>
      </w:r>
      <w:r w:rsidR="005439DA" w:rsidRPr="00272F67">
        <w:rPr>
          <w:szCs w:val="22"/>
        </w:rPr>
        <w:t xml:space="preserve">ground water </w:t>
      </w:r>
      <w:r w:rsidR="00502172" w:rsidRPr="00272F67">
        <w:rPr>
          <w:szCs w:val="22"/>
        </w:rPr>
        <w:t xml:space="preserve">is </w:t>
      </w:r>
      <w:r w:rsidR="005439DA" w:rsidRPr="00272F67">
        <w:rPr>
          <w:szCs w:val="22"/>
        </w:rPr>
        <w:t>encountered</w:t>
      </w:r>
      <w:r w:rsidR="0072328D" w:rsidRPr="00272F67">
        <w:rPr>
          <w:szCs w:val="22"/>
        </w:rPr>
        <w:t xml:space="preserve"> in the observation well, a sample is to be taken and </w:t>
      </w:r>
      <w:r w:rsidR="00291E26" w:rsidRPr="00272F67">
        <w:rPr>
          <w:szCs w:val="22"/>
        </w:rPr>
        <w:t>visually inspected for the presence of free product</w:t>
      </w:r>
      <w:r w:rsidR="005439DA" w:rsidRPr="00272F67">
        <w:rPr>
          <w:szCs w:val="22"/>
        </w:rPr>
        <w:t>.</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rsidP="00806E48">
      <w:pPr>
        <w:pStyle w:val="RulesSection"/>
        <w:keepNext/>
        <w:keepLines/>
        <w:jc w:val="left"/>
        <w:rPr>
          <w:b/>
          <w:szCs w:val="22"/>
        </w:rPr>
      </w:pPr>
      <w:r w:rsidRPr="00272F67">
        <w:rPr>
          <w:b/>
          <w:szCs w:val="22"/>
        </w:rPr>
        <w:t>3.</w:t>
      </w:r>
      <w:r w:rsidR="00806E48" w:rsidRPr="00272F67">
        <w:rPr>
          <w:b/>
          <w:szCs w:val="22"/>
        </w:rPr>
        <w:tab/>
      </w:r>
      <w:r w:rsidR="00272F67" w:rsidRPr="00272F67">
        <w:rPr>
          <w:b/>
          <w:szCs w:val="22"/>
        </w:rPr>
        <w:t xml:space="preserve"> </w:t>
      </w:r>
      <w:r w:rsidR="00E45D61" w:rsidRPr="00272F67">
        <w:rPr>
          <w:b/>
          <w:szCs w:val="22"/>
        </w:rPr>
        <w:t>T</w:t>
      </w:r>
      <w:r w:rsidR="00270852" w:rsidRPr="00272F67">
        <w:rPr>
          <w:b/>
          <w:szCs w:val="22"/>
        </w:rPr>
        <w:t>ightness test</w:t>
      </w:r>
      <w:r w:rsidR="00E45D61" w:rsidRPr="00272F67">
        <w:rPr>
          <w:b/>
          <w:szCs w:val="22"/>
        </w:rPr>
        <w:t>ing</w:t>
      </w:r>
      <w:r w:rsidR="00EB3182" w:rsidRPr="00272F67">
        <w:rPr>
          <w:b/>
          <w:szCs w:val="22"/>
        </w:rPr>
        <w:t xml:space="preserve"> for single</w:t>
      </w:r>
      <w:r w:rsidR="00FB1D6E" w:rsidRPr="00272F67">
        <w:rPr>
          <w:b/>
          <w:szCs w:val="22"/>
        </w:rPr>
        <w:t>-</w:t>
      </w:r>
      <w:r w:rsidR="00272F67" w:rsidRPr="00272F67">
        <w:rPr>
          <w:b/>
          <w:szCs w:val="22"/>
        </w:rPr>
        <w:t xml:space="preserve"> </w:t>
      </w:r>
      <w:r w:rsidR="00EB3182" w:rsidRPr="00272F67">
        <w:rPr>
          <w:b/>
          <w:szCs w:val="22"/>
        </w:rPr>
        <w:t>walled piping</w:t>
      </w:r>
    </w:p>
    <w:p w:rsidR="001F101C" w:rsidRPr="00272F67" w:rsidRDefault="001F101C" w:rsidP="00806E48">
      <w:pPr>
        <w:pStyle w:val="RulesSub-section"/>
        <w:keepNext/>
        <w:keepLines/>
        <w:jc w:val="left"/>
        <w:rPr>
          <w:szCs w:val="22"/>
        </w:rPr>
      </w:pPr>
    </w:p>
    <w:p w:rsidR="001F101C" w:rsidRPr="00272F67" w:rsidRDefault="00806E48" w:rsidP="00806E48">
      <w:pPr>
        <w:pStyle w:val="RulesSub-section"/>
        <w:jc w:val="left"/>
        <w:rPr>
          <w:szCs w:val="22"/>
        </w:rPr>
      </w:pPr>
      <w:r w:rsidRPr="00272F67">
        <w:rPr>
          <w:szCs w:val="22"/>
        </w:rPr>
        <w:t>A.</w:t>
      </w:r>
      <w:r w:rsidRPr="00272F67">
        <w:rPr>
          <w:szCs w:val="22"/>
        </w:rPr>
        <w:tab/>
      </w:r>
      <w:r w:rsidR="001F101C" w:rsidRPr="00272F67">
        <w:rPr>
          <w:szCs w:val="22"/>
        </w:rPr>
        <w:t>All pressurized product piping tests must be performed at 150</w:t>
      </w:r>
      <w:r w:rsidR="00D80333" w:rsidRPr="00272F67">
        <w:rPr>
          <w:szCs w:val="22"/>
        </w:rPr>
        <w:t xml:space="preserve"> percent</w:t>
      </w:r>
      <w:r w:rsidR="00272F67">
        <w:rPr>
          <w:szCs w:val="22"/>
        </w:rPr>
        <w:t xml:space="preserve"> </w:t>
      </w:r>
      <w:r w:rsidR="001F101C" w:rsidRPr="00272F67">
        <w:rPr>
          <w:szCs w:val="22"/>
        </w:rPr>
        <w:t>operating pressure, or if performed at a lower pressure, it must be able to obtain a leak rate equivalent or smaller than that determined by the piping test method's independent performance testing in accordance with</w:t>
      </w:r>
      <w:r w:rsidR="00272F67">
        <w:rPr>
          <w:szCs w:val="22"/>
        </w:rPr>
        <w:t xml:space="preserve"> </w:t>
      </w:r>
      <w:r w:rsidR="00103053" w:rsidRPr="00272F67">
        <w:rPr>
          <w:szCs w:val="22"/>
        </w:rPr>
        <w:t>EPA</w:t>
      </w:r>
      <w:r w:rsidR="001F101C" w:rsidRPr="00272F67">
        <w:rPr>
          <w:szCs w:val="22"/>
        </w:rPr>
        <w:t xml:space="preserve"> approved protocols.</w:t>
      </w:r>
    </w:p>
    <w:p w:rsidR="00EB3182" w:rsidRPr="00272F67" w:rsidRDefault="00806E48" w:rsidP="00806E48">
      <w:pPr>
        <w:pStyle w:val="RulesSub-section"/>
        <w:jc w:val="left"/>
        <w:rPr>
          <w:sz w:val="24"/>
          <w:szCs w:val="24"/>
        </w:rPr>
      </w:pPr>
      <w:r w:rsidRPr="00272F67">
        <w:rPr>
          <w:szCs w:val="22"/>
        </w:rPr>
        <w:t>B.</w:t>
      </w:r>
      <w:r w:rsidRPr="00272F67">
        <w:rPr>
          <w:szCs w:val="22"/>
        </w:rPr>
        <w:tab/>
      </w:r>
      <w:r w:rsidR="001F101C" w:rsidRPr="00272F67">
        <w:rPr>
          <w:szCs w:val="22"/>
        </w:rPr>
        <w:t>All tests must be performed in strict conformity to all of the testing equipment manufacturer's standard operating procedures.</w:t>
      </w:r>
      <w:r w:rsidR="00272F67">
        <w:rPr>
          <w:szCs w:val="22"/>
        </w:rPr>
        <w:t xml:space="preserve"> </w:t>
      </w:r>
      <w:r w:rsidR="001F101C" w:rsidRPr="00272F67">
        <w:rPr>
          <w:szCs w:val="22"/>
        </w:rPr>
        <w:t>In addition, the test must be run a minimum of one hour.</w:t>
      </w:r>
      <w:r w:rsidR="00EB3182" w:rsidRPr="00272F67">
        <w:rPr>
          <w:szCs w:val="22"/>
        </w:rPr>
        <w:br/>
      </w:r>
    </w:p>
    <w:p w:rsidR="00EF5B62" w:rsidRPr="00272F67" w:rsidRDefault="00EF5B62" w:rsidP="005D0847">
      <w:pPr>
        <w:ind w:left="720" w:hanging="360"/>
        <w:rPr>
          <w:sz w:val="24"/>
          <w:szCs w:val="24"/>
        </w:rPr>
      </w:pPr>
      <w:r w:rsidRPr="00272F67">
        <w:rPr>
          <w:sz w:val="22"/>
          <w:szCs w:val="22"/>
        </w:rPr>
        <w:t>C.</w:t>
      </w:r>
      <w:r w:rsidRPr="00272F67">
        <w:rPr>
          <w:sz w:val="24"/>
          <w:szCs w:val="24"/>
        </w:rPr>
        <w:tab/>
      </w:r>
      <w:r w:rsidRPr="00272F67">
        <w:rPr>
          <w:sz w:val="22"/>
          <w:szCs w:val="22"/>
        </w:rPr>
        <w:t xml:space="preserve">Tightness testing requirements for single-walled safe suction piping are considered to be met when a Maine </w:t>
      </w:r>
      <w:r w:rsidR="00E27A6A" w:rsidRPr="00272F67">
        <w:rPr>
          <w:sz w:val="22"/>
          <w:szCs w:val="22"/>
        </w:rPr>
        <w:t>C</w:t>
      </w:r>
      <w:r w:rsidRPr="00272F67">
        <w:rPr>
          <w:sz w:val="22"/>
          <w:szCs w:val="22"/>
        </w:rPr>
        <w:t xml:space="preserve">ertified </w:t>
      </w:r>
      <w:r w:rsidR="00E27A6A" w:rsidRPr="00272F67">
        <w:rPr>
          <w:sz w:val="22"/>
          <w:szCs w:val="22"/>
        </w:rPr>
        <w:t>U</w:t>
      </w:r>
      <w:r w:rsidR="0042031F" w:rsidRPr="00272F67">
        <w:rPr>
          <w:sz w:val="22"/>
          <w:szCs w:val="22"/>
        </w:rPr>
        <w:t xml:space="preserve">nderground </w:t>
      </w:r>
      <w:r w:rsidR="00E27A6A" w:rsidRPr="00272F67">
        <w:rPr>
          <w:sz w:val="22"/>
          <w:szCs w:val="22"/>
        </w:rPr>
        <w:t>O</w:t>
      </w:r>
      <w:r w:rsidR="0042031F" w:rsidRPr="00272F67">
        <w:rPr>
          <w:sz w:val="22"/>
          <w:szCs w:val="22"/>
        </w:rPr>
        <w:t xml:space="preserve">il </w:t>
      </w:r>
      <w:r w:rsidR="00E27A6A" w:rsidRPr="00272F67">
        <w:rPr>
          <w:sz w:val="22"/>
          <w:szCs w:val="22"/>
        </w:rPr>
        <w:t>S</w:t>
      </w:r>
      <w:r w:rsidR="0042031F" w:rsidRPr="00272F67">
        <w:rPr>
          <w:sz w:val="22"/>
          <w:szCs w:val="22"/>
        </w:rPr>
        <w:t xml:space="preserve">torage </w:t>
      </w:r>
      <w:r w:rsidR="00E27A6A" w:rsidRPr="00272F67">
        <w:rPr>
          <w:sz w:val="22"/>
          <w:szCs w:val="22"/>
        </w:rPr>
        <w:t>T</w:t>
      </w:r>
      <w:r w:rsidRPr="00272F67">
        <w:rPr>
          <w:sz w:val="22"/>
          <w:szCs w:val="22"/>
        </w:rPr>
        <w:t xml:space="preserve">ank </w:t>
      </w:r>
      <w:r w:rsidR="00E27A6A" w:rsidRPr="00272F67">
        <w:rPr>
          <w:sz w:val="22"/>
          <w:szCs w:val="22"/>
        </w:rPr>
        <w:t>I</w:t>
      </w:r>
      <w:r w:rsidRPr="00272F67">
        <w:rPr>
          <w:sz w:val="22"/>
          <w:szCs w:val="22"/>
        </w:rPr>
        <w:t xml:space="preserve">nstaller or </w:t>
      </w:r>
      <w:r w:rsidR="00E27A6A" w:rsidRPr="00272F67">
        <w:rPr>
          <w:sz w:val="22"/>
          <w:szCs w:val="22"/>
        </w:rPr>
        <w:t>I</w:t>
      </w:r>
      <w:r w:rsidRPr="00272F67">
        <w:rPr>
          <w:sz w:val="22"/>
          <w:szCs w:val="22"/>
        </w:rPr>
        <w:t>nspector confirms in writing that</w:t>
      </w:r>
      <w:r w:rsidR="00D612F8" w:rsidRPr="00272F67">
        <w:rPr>
          <w:sz w:val="22"/>
          <w:szCs w:val="22"/>
        </w:rPr>
        <w:t xml:space="preserve"> </w:t>
      </w:r>
      <w:r w:rsidRPr="00272F67">
        <w:rPr>
          <w:sz w:val="22"/>
          <w:szCs w:val="22"/>
        </w:rPr>
        <w:t>each suction line is properly sloped back to the tank,</w:t>
      </w:r>
      <w:r w:rsidR="00D612F8" w:rsidRPr="00272F67">
        <w:rPr>
          <w:sz w:val="22"/>
          <w:szCs w:val="22"/>
        </w:rPr>
        <w:t xml:space="preserve"> a</w:t>
      </w:r>
      <w:r w:rsidRPr="00272F67">
        <w:rPr>
          <w:sz w:val="22"/>
          <w:szCs w:val="22"/>
        </w:rPr>
        <w:t>nd</w:t>
      </w:r>
      <w:r w:rsidR="00D612F8" w:rsidRPr="00272F67">
        <w:rPr>
          <w:sz w:val="22"/>
          <w:szCs w:val="22"/>
        </w:rPr>
        <w:t xml:space="preserve"> </w:t>
      </w:r>
      <w:r w:rsidRPr="00272F67">
        <w:rPr>
          <w:sz w:val="22"/>
          <w:szCs w:val="22"/>
        </w:rPr>
        <w:t>there is only one check valve in each line installed as close as practical to the pump.</w:t>
      </w:r>
      <w:r w:rsidRPr="00272F67">
        <w:rPr>
          <w:sz w:val="24"/>
          <w:szCs w:val="24"/>
        </w:rPr>
        <w:t xml:space="preserve"> </w:t>
      </w:r>
    </w:p>
    <w:p w:rsidR="00EF5B62" w:rsidRPr="00272F67" w:rsidRDefault="00EF5B62" w:rsidP="005D0847">
      <w:pPr>
        <w:pStyle w:val="RulesSub-section"/>
        <w:ind w:left="1080"/>
        <w:jc w:val="left"/>
        <w:rPr>
          <w:szCs w:val="22"/>
        </w:rPr>
      </w:pPr>
    </w:p>
    <w:p w:rsidR="001F101C" w:rsidRPr="00272F67" w:rsidRDefault="00EB3182" w:rsidP="006E7021">
      <w:pPr>
        <w:pStyle w:val="RulesSub-section"/>
        <w:ind w:left="360"/>
        <w:jc w:val="left"/>
        <w:rPr>
          <w:szCs w:val="22"/>
        </w:rPr>
      </w:pPr>
      <w:r w:rsidRPr="00272F67">
        <w:rPr>
          <w:b/>
          <w:szCs w:val="22"/>
        </w:rPr>
        <w:t>4.</w:t>
      </w:r>
      <w:r w:rsidRPr="00272F67">
        <w:rPr>
          <w:szCs w:val="22"/>
        </w:rPr>
        <w:tab/>
      </w:r>
      <w:r w:rsidRPr="00272F67">
        <w:rPr>
          <w:b/>
          <w:szCs w:val="22"/>
        </w:rPr>
        <w:t>Tightness testing of tanks and piping with secondary containment.</w:t>
      </w:r>
      <w:r w:rsidR="00575E1C">
        <w:rPr>
          <w:szCs w:val="22"/>
        </w:rPr>
        <w:t xml:space="preserve"> </w:t>
      </w:r>
      <w:r w:rsidR="006E7021" w:rsidRPr="00272F67">
        <w:rPr>
          <w:szCs w:val="22"/>
        </w:rPr>
        <w:t>For double walled tanks and piping, the integrity</w:t>
      </w:r>
      <w:r w:rsidR="00272F67">
        <w:rPr>
          <w:szCs w:val="22"/>
        </w:rPr>
        <w:t xml:space="preserve"> </w:t>
      </w:r>
      <w:r w:rsidR="006E7021" w:rsidRPr="00272F67">
        <w:rPr>
          <w:szCs w:val="22"/>
        </w:rPr>
        <w:t>of</w:t>
      </w:r>
      <w:r w:rsidR="00272F67">
        <w:rPr>
          <w:szCs w:val="22"/>
        </w:rPr>
        <w:t xml:space="preserve"> </w:t>
      </w:r>
      <w:r w:rsidR="006E7021" w:rsidRPr="00272F67">
        <w:rPr>
          <w:szCs w:val="22"/>
        </w:rPr>
        <w:t>both the inner and outer walls will be tested by testing the interstitial space rather tha</w:t>
      </w:r>
      <w:r w:rsidR="00200625" w:rsidRPr="00272F67">
        <w:rPr>
          <w:szCs w:val="22"/>
        </w:rPr>
        <w:t>n the primary containment.</w:t>
      </w:r>
      <w:r w:rsidR="00272F67">
        <w:rPr>
          <w:szCs w:val="22"/>
        </w:rPr>
        <w:t xml:space="preserve"> </w:t>
      </w:r>
      <w:r w:rsidR="00200625" w:rsidRPr="00272F67">
        <w:rPr>
          <w:szCs w:val="22"/>
        </w:rPr>
        <w:t>T</w:t>
      </w:r>
      <w:r w:rsidRPr="00272F67">
        <w:rPr>
          <w:szCs w:val="22"/>
        </w:rPr>
        <w:t xml:space="preserve">anks and piping with secondary containment shall be tested in accordance with </w:t>
      </w:r>
      <w:r w:rsidR="00F555C5" w:rsidRPr="00272F67">
        <w:rPr>
          <w:szCs w:val="22"/>
        </w:rPr>
        <w:t xml:space="preserve">sections 4 and 5 of </w:t>
      </w:r>
      <w:r w:rsidRPr="00272F67">
        <w:rPr>
          <w:szCs w:val="22"/>
        </w:rPr>
        <w:t>the</w:t>
      </w:r>
      <w:r w:rsidR="00272F67">
        <w:rPr>
          <w:szCs w:val="22"/>
        </w:rPr>
        <w:t xml:space="preserve"> </w:t>
      </w:r>
      <w:r w:rsidR="00764FFF" w:rsidRPr="00272F67">
        <w:rPr>
          <w:szCs w:val="22"/>
        </w:rPr>
        <w:t xml:space="preserve">PEI </w:t>
      </w:r>
      <w:r w:rsidRPr="00272F67">
        <w:rPr>
          <w:szCs w:val="22"/>
        </w:rPr>
        <w:t>Recommended Practice for Testing and Verification of Spill, Overfill, Leak Detection and Secondary Containment Equipment at UST Facilities, PEI 1200</w:t>
      </w:r>
      <w:r w:rsidR="00272F67" w:rsidRPr="00272F67">
        <w:rPr>
          <w:szCs w:val="22"/>
        </w:rPr>
        <w:t xml:space="preserve"> </w:t>
      </w:r>
      <w:r w:rsidR="00D27689" w:rsidRPr="00272F67">
        <w:rPr>
          <w:szCs w:val="22"/>
        </w:rPr>
        <w:t>or in accordance with protocols reviewed and approved by the</w:t>
      </w:r>
      <w:r w:rsidR="00272F67">
        <w:rPr>
          <w:szCs w:val="22"/>
        </w:rPr>
        <w:t xml:space="preserve"> </w:t>
      </w:r>
      <w:r w:rsidR="000A3053" w:rsidRPr="00272F67">
        <w:rPr>
          <w:szCs w:val="22"/>
        </w:rPr>
        <w:t>Commissioner</w:t>
      </w:r>
      <w:r w:rsidR="00D27689" w:rsidRPr="00272F67">
        <w:rPr>
          <w:szCs w:val="22"/>
        </w:rPr>
        <w:t xml:space="preserve"> prior to use</w:t>
      </w:r>
      <w:r w:rsidR="006E7021" w:rsidRPr="00272F67">
        <w:rPr>
          <w:szCs w:val="22"/>
        </w:rPr>
        <w:t>.</w:t>
      </w:r>
      <w:r w:rsidR="00272F67" w:rsidRPr="00272F67">
        <w:rPr>
          <w:szCs w:val="22"/>
        </w:rPr>
        <w:t xml:space="preserve"> </w:t>
      </w:r>
    </w:p>
    <w:p w:rsidR="006E7021" w:rsidRPr="00272F67" w:rsidRDefault="006E7021" w:rsidP="006E7021">
      <w:pPr>
        <w:pStyle w:val="RulesSub-section"/>
        <w:ind w:left="360"/>
        <w:jc w:val="left"/>
        <w:rPr>
          <w:szCs w:val="22"/>
        </w:rPr>
      </w:pPr>
    </w:p>
    <w:p w:rsidR="005650CA" w:rsidRPr="00272F67" w:rsidRDefault="00EB3182" w:rsidP="005650CA">
      <w:pPr>
        <w:pStyle w:val="RulesSub-section"/>
        <w:ind w:left="360"/>
        <w:jc w:val="left"/>
        <w:rPr>
          <w:szCs w:val="22"/>
        </w:rPr>
      </w:pPr>
      <w:r w:rsidRPr="00272F67">
        <w:rPr>
          <w:b/>
          <w:szCs w:val="22"/>
        </w:rPr>
        <w:t>5</w:t>
      </w:r>
      <w:r w:rsidR="005650CA" w:rsidRPr="00272F67">
        <w:rPr>
          <w:b/>
          <w:szCs w:val="22"/>
        </w:rPr>
        <w:t>.</w:t>
      </w:r>
      <w:r w:rsidR="005650CA" w:rsidRPr="00272F67">
        <w:rPr>
          <w:b/>
          <w:szCs w:val="22"/>
        </w:rPr>
        <w:tab/>
        <w:t>T</w:t>
      </w:r>
      <w:r w:rsidR="00884287" w:rsidRPr="00272F67">
        <w:rPr>
          <w:b/>
          <w:szCs w:val="22"/>
        </w:rPr>
        <w:t>ightness t</w:t>
      </w:r>
      <w:r w:rsidR="005650CA" w:rsidRPr="00272F67">
        <w:rPr>
          <w:b/>
          <w:szCs w:val="22"/>
        </w:rPr>
        <w:t xml:space="preserve">esting of </w:t>
      </w:r>
      <w:r w:rsidR="000C23BB" w:rsidRPr="00272F67">
        <w:rPr>
          <w:b/>
          <w:szCs w:val="22"/>
        </w:rPr>
        <w:t xml:space="preserve">containment </w:t>
      </w:r>
      <w:r w:rsidR="006D3B30" w:rsidRPr="00272F67">
        <w:rPr>
          <w:b/>
          <w:szCs w:val="22"/>
        </w:rPr>
        <w:t>sumps.</w:t>
      </w:r>
      <w:r w:rsidR="00272F67">
        <w:rPr>
          <w:szCs w:val="22"/>
        </w:rPr>
        <w:t xml:space="preserve"> </w:t>
      </w:r>
      <w:r w:rsidR="000C23BB" w:rsidRPr="00272F67">
        <w:rPr>
          <w:szCs w:val="22"/>
        </w:rPr>
        <w:t>Containment s</w:t>
      </w:r>
      <w:r w:rsidR="005650CA" w:rsidRPr="00272F67">
        <w:rPr>
          <w:szCs w:val="22"/>
        </w:rPr>
        <w:t>umps</w:t>
      </w:r>
      <w:r w:rsidR="00272F67">
        <w:rPr>
          <w:szCs w:val="22"/>
        </w:rPr>
        <w:t xml:space="preserve"> </w:t>
      </w:r>
      <w:r w:rsidR="005650CA" w:rsidRPr="00272F67">
        <w:rPr>
          <w:szCs w:val="22"/>
        </w:rPr>
        <w:t>will be tested by a</w:t>
      </w:r>
      <w:r w:rsidR="005A1FEB" w:rsidRPr="00272F67">
        <w:rPr>
          <w:szCs w:val="22"/>
        </w:rPr>
        <w:t>n alternative procedure</w:t>
      </w:r>
      <w:r w:rsidR="00272F67">
        <w:rPr>
          <w:szCs w:val="22"/>
        </w:rPr>
        <w:t xml:space="preserve"> </w:t>
      </w:r>
      <w:r w:rsidR="005650CA" w:rsidRPr="00272F67">
        <w:rPr>
          <w:szCs w:val="22"/>
        </w:rPr>
        <w:t xml:space="preserve">approved </w:t>
      </w:r>
      <w:r w:rsidR="00884287" w:rsidRPr="00272F67">
        <w:rPr>
          <w:szCs w:val="22"/>
        </w:rPr>
        <w:t>by the</w:t>
      </w:r>
      <w:r w:rsidR="00272F67">
        <w:rPr>
          <w:szCs w:val="22"/>
        </w:rPr>
        <w:t xml:space="preserve"> </w:t>
      </w:r>
      <w:r w:rsidR="000A3053" w:rsidRPr="00272F67">
        <w:rPr>
          <w:szCs w:val="22"/>
        </w:rPr>
        <w:t>Commissioner</w:t>
      </w:r>
      <w:r w:rsidR="00A51E77" w:rsidRPr="00272F67">
        <w:rPr>
          <w:szCs w:val="22"/>
        </w:rPr>
        <w:t>,</w:t>
      </w:r>
      <w:r w:rsidR="00272F67">
        <w:rPr>
          <w:szCs w:val="22"/>
        </w:rPr>
        <w:t xml:space="preserve"> </w:t>
      </w:r>
      <w:r w:rsidR="001B4652" w:rsidRPr="00272F67">
        <w:rPr>
          <w:szCs w:val="22"/>
        </w:rPr>
        <w:t xml:space="preserve">or </w:t>
      </w:r>
      <w:r w:rsidR="005650CA" w:rsidRPr="00272F67">
        <w:rPr>
          <w:szCs w:val="22"/>
        </w:rPr>
        <w:t xml:space="preserve">in accordance with testing procedures outlined in </w:t>
      </w:r>
      <w:r w:rsidR="00E70FEA" w:rsidRPr="00272F67">
        <w:rPr>
          <w:szCs w:val="22"/>
        </w:rPr>
        <w:t>section 6</w:t>
      </w:r>
      <w:r w:rsidR="00B90E96" w:rsidRPr="00272F67">
        <w:rPr>
          <w:szCs w:val="22"/>
        </w:rPr>
        <w:t xml:space="preserve"> </w:t>
      </w:r>
      <w:r w:rsidR="00E70FEA" w:rsidRPr="00272F67">
        <w:rPr>
          <w:szCs w:val="22"/>
        </w:rPr>
        <w:t xml:space="preserve">of the </w:t>
      </w:r>
      <w:r w:rsidR="005650CA" w:rsidRPr="00272F67">
        <w:rPr>
          <w:szCs w:val="22"/>
        </w:rPr>
        <w:t>Petroleum Equipment Institute</w:t>
      </w:r>
      <w:r w:rsidR="003F15A5" w:rsidRPr="00272F67">
        <w:rPr>
          <w:szCs w:val="22"/>
        </w:rPr>
        <w:t>,</w:t>
      </w:r>
      <w:r w:rsidR="00B90E96" w:rsidRPr="00272F67">
        <w:rPr>
          <w:szCs w:val="22"/>
        </w:rPr>
        <w:t xml:space="preserve"> </w:t>
      </w:r>
      <w:r w:rsidR="003F15A5" w:rsidRPr="00272F67">
        <w:rPr>
          <w:szCs w:val="22"/>
        </w:rPr>
        <w:t>Recommended Practices for</w:t>
      </w:r>
      <w:r w:rsidRPr="00272F67">
        <w:rPr>
          <w:szCs w:val="22"/>
        </w:rPr>
        <w:t xml:space="preserve"> Testing and Verification of Spill, Overfill, Leak Detection and Secondary Containment Equipment at UST Facilities, PEI 1200</w:t>
      </w:r>
      <w:r w:rsidR="005A1FEB" w:rsidRPr="00272F67">
        <w:rPr>
          <w:szCs w:val="22"/>
        </w:rPr>
        <w:t>, or the manufacturer’s instructions</w:t>
      </w:r>
      <w:r w:rsidR="003F15A5" w:rsidRPr="00272F67">
        <w:rPr>
          <w:szCs w:val="22"/>
        </w:rPr>
        <w:t>.</w:t>
      </w:r>
    </w:p>
    <w:p w:rsidR="001F101C" w:rsidRPr="00272F67" w:rsidRDefault="001F101C" w:rsidP="00806E48">
      <w:pPr>
        <w:pStyle w:val="RulesSub-section"/>
        <w:jc w:val="left"/>
        <w:rPr>
          <w:szCs w:val="22"/>
        </w:rPr>
      </w:pPr>
    </w:p>
    <w:p w:rsidR="001F101C" w:rsidRPr="00272F67" w:rsidRDefault="00EB3182" w:rsidP="00806E48">
      <w:pPr>
        <w:pStyle w:val="RulesSection"/>
        <w:keepNext/>
        <w:keepLines/>
        <w:jc w:val="left"/>
        <w:rPr>
          <w:b/>
          <w:szCs w:val="22"/>
        </w:rPr>
      </w:pPr>
      <w:r w:rsidRPr="00272F67">
        <w:rPr>
          <w:b/>
          <w:szCs w:val="22"/>
        </w:rPr>
        <w:t>6</w:t>
      </w:r>
      <w:r w:rsidR="00270852" w:rsidRPr="00272F67">
        <w:rPr>
          <w:b/>
          <w:szCs w:val="22"/>
        </w:rPr>
        <w:t>.</w:t>
      </w:r>
      <w:r w:rsidR="00270852" w:rsidRPr="00272F67">
        <w:rPr>
          <w:b/>
          <w:szCs w:val="22"/>
        </w:rPr>
        <w:tab/>
        <w:t>Other requirements</w:t>
      </w:r>
    </w:p>
    <w:p w:rsidR="001F101C" w:rsidRPr="00272F67" w:rsidRDefault="001F101C" w:rsidP="00806E48">
      <w:pPr>
        <w:pStyle w:val="RulesSub-section"/>
        <w:jc w:val="left"/>
        <w:rPr>
          <w:szCs w:val="22"/>
        </w:rPr>
      </w:pPr>
    </w:p>
    <w:p w:rsidR="001F101C" w:rsidRPr="00272F67" w:rsidRDefault="001F101C" w:rsidP="00806E48">
      <w:pPr>
        <w:pStyle w:val="RulesSub-section"/>
        <w:jc w:val="left"/>
        <w:rPr>
          <w:szCs w:val="22"/>
        </w:rPr>
      </w:pPr>
      <w:r w:rsidRPr="00272F67">
        <w:rPr>
          <w:szCs w:val="22"/>
        </w:rPr>
        <w:t>A.</w:t>
      </w:r>
      <w:r w:rsidRPr="00272F67">
        <w:rPr>
          <w:szCs w:val="22"/>
        </w:rPr>
        <w:tab/>
      </w:r>
      <w:r w:rsidR="00350E5B" w:rsidRPr="00272F67">
        <w:rPr>
          <w:szCs w:val="22"/>
        </w:rPr>
        <w:t xml:space="preserve">Testing </w:t>
      </w:r>
      <w:r w:rsidRPr="00272F67">
        <w:rPr>
          <w:szCs w:val="22"/>
        </w:rPr>
        <w:t xml:space="preserve">technicians shall be certified by the manufacturer of the </w:t>
      </w:r>
      <w:r w:rsidR="00295077" w:rsidRPr="00272F67">
        <w:rPr>
          <w:szCs w:val="22"/>
        </w:rPr>
        <w:t>testing equipment</w:t>
      </w:r>
      <w:r w:rsidRPr="00272F67">
        <w:rPr>
          <w:szCs w:val="22"/>
        </w:rPr>
        <w:t>.</w:t>
      </w:r>
    </w:p>
    <w:p w:rsidR="008E7D14" w:rsidRPr="00272F67" w:rsidRDefault="008E7D14" w:rsidP="00806E48">
      <w:pPr>
        <w:pStyle w:val="RulesSub-section"/>
        <w:jc w:val="left"/>
        <w:rPr>
          <w:szCs w:val="22"/>
        </w:rPr>
      </w:pPr>
    </w:p>
    <w:p w:rsidR="008E7D14" w:rsidRPr="00272F67" w:rsidRDefault="008E7D14" w:rsidP="00806E48">
      <w:pPr>
        <w:pStyle w:val="RulesSub-section"/>
        <w:jc w:val="left"/>
        <w:rPr>
          <w:szCs w:val="22"/>
        </w:rPr>
      </w:pPr>
      <w:r w:rsidRPr="00272F67">
        <w:rPr>
          <w:szCs w:val="22"/>
        </w:rPr>
        <w:t>B.</w:t>
      </w:r>
      <w:r w:rsidRPr="00272F67">
        <w:rPr>
          <w:szCs w:val="22"/>
        </w:rPr>
        <w:tab/>
      </w:r>
      <w:r w:rsidR="006855DE" w:rsidRPr="00272F67">
        <w:rPr>
          <w:szCs w:val="22"/>
        </w:rPr>
        <w:t>The additional requirements of this paragraph apply to the testing of single-walled tanks used to store ethanol blended gasoline.</w:t>
      </w:r>
      <w:r w:rsidR="00272F67" w:rsidRPr="00272F67">
        <w:rPr>
          <w:szCs w:val="22"/>
        </w:rPr>
        <w:t xml:space="preserve"> </w:t>
      </w:r>
    </w:p>
    <w:p w:rsidR="00200625" w:rsidRPr="00272F67" w:rsidRDefault="00200625" w:rsidP="00806E48">
      <w:pPr>
        <w:pStyle w:val="RulesSub-section"/>
        <w:jc w:val="left"/>
        <w:rPr>
          <w:szCs w:val="22"/>
        </w:rPr>
      </w:pPr>
    </w:p>
    <w:p w:rsidR="006855DE" w:rsidRPr="00272F67" w:rsidRDefault="006855DE" w:rsidP="006D0636">
      <w:pPr>
        <w:pStyle w:val="RulesSub-section"/>
        <w:ind w:left="1080"/>
        <w:jc w:val="left"/>
        <w:rPr>
          <w:szCs w:val="22"/>
        </w:rPr>
      </w:pPr>
      <w:r w:rsidRPr="00272F67">
        <w:rPr>
          <w:szCs w:val="22"/>
        </w:rPr>
        <w:t>(1)</w:t>
      </w:r>
      <w:r w:rsidRPr="00272F67">
        <w:rPr>
          <w:szCs w:val="22"/>
        </w:rPr>
        <w:tab/>
        <w:t xml:space="preserve">Tightness tests must be conducted </w:t>
      </w:r>
      <w:r w:rsidR="00052DA5" w:rsidRPr="00272F67">
        <w:rPr>
          <w:szCs w:val="22"/>
        </w:rPr>
        <w:t>with 10 or less inches of product in the tank</w:t>
      </w:r>
      <w:r w:rsidR="009F3C45" w:rsidRPr="00272F67">
        <w:rPr>
          <w:szCs w:val="22"/>
        </w:rPr>
        <w:t xml:space="preserve"> using a test method approved for use with such product levels</w:t>
      </w:r>
      <w:r w:rsidR="007806F1" w:rsidRPr="00272F67">
        <w:rPr>
          <w:szCs w:val="22"/>
        </w:rPr>
        <w:t>; and</w:t>
      </w:r>
    </w:p>
    <w:p w:rsidR="006D0636" w:rsidRPr="00272F67" w:rsidRDefault="006D0636" w:rsidP="00EC262D">
      <w:pPr>
        <w:pStyle w:val="RulesSub-section"/>
        <w:ind w:left="1080" w:firstLine="0"/>
        <w:jc w:val="left"/>
        <w:rPr>
          <w:szCs w:val="22"/>
        </w:rPr>
      </w:pPr>
    </w:p>
    <w:p w:rsidR="006855DE" w:rsidRPr="00272F67" w:rsidRDefault="006855DE" w:rsidP="006855DE">
      <w:pPr>
        <w:pStyle w:val="RulesSub-section"/>
        <w:ind w:left="1080"/>
        <w:jc w:val="left"/>
        <w:rPr>
          <w:szCs w:val="22"/>
        </w:rPr>
      </w:pPr>
      <w:r w:rsidRPr="00272F67">
        <w:rPr>
          <w:szCs w:val="22"/>
        </w:rPr>
        <w:t>(2) The tank must be tested manually for water and phase-separated gasoline.</w:t>
      </w:r>
    </w:p>
    <w:p w:rsidR="00BB09A1" w:rsidRPr="00272F67" w:rsidRDefault="00BB09A1" w:rsidP="00BB09A1">
      <w:pPr>
        <w:pStyle w:val="RulesSub-section"/>
        <w:jc w:val="left"/>
        <w:rPr>
          <w:szCs w:val="22"/>
        </w:rPr>
      </w:pPr>
    </w:p>
    <w:p w:rsidR="00F04F47" w:rsidRPr="00272F67" w:rsidRDefault="003B6A75" w:rsidP="00007065">
      <w:pPr>
        <w:pStyle w:val="RulesSub-section"/>
        <w:jc w:val="left"/>
        <w:rPr>
          <w:szCs w:val="22"/>
        </w:rPr>
      </w:pPr>
      <w:r w:rsidRPr="00272F67">
        <w:rPr>
          <w:szCs w:val="22"/>
        </w:rPr>
        <w:t>C</w:t>
      </w:r>
      <w:r w:rsidR="00007065" w:rsidRPr="00272F67">
        <w:rPr>
          <w:szCs w:val="22"/>
        </w:rPr>
        <w:t>.</w:t>
      </w:r>
      <w:r w:rsidR="00007065" w:rsidRPr="00272F67">
        <w:rPr>
          <w:szCs w:val="22"/>
        </w:rPr>
        <w:tab/>
      </w:r>
      <w:r w:rsidR="00F04F47" w:rsidRPr="00272F67">
        <w:rPr>
          <w:szCs w:val="22"/>
        </w:rPr>
        <w:t xml:space="preserve">Ground water </w:t>
      </w:r>
      <w:r w:rsidR="007C368D" w:rsidRPr="00272F67">
        <w:rPr>
          <w:szCs w:val="22"/>
        </w:rPr>
        <w:t xml:space="preserve">elevation </w:t>
      </w:r>
      <w:r w:rsidR="00F04F47" w:rsidRPr="00272F67">
        <w:rPr>
          <w:szCs w:val="22"/>
        </w:rPr>
        <w:t>observation well installation.</w:t>
      </w:r>
      <w:r w:rsidR="00272F67">
        <w:rPr>
          <w:szCs w:val="22"/>
        </w:rPr>
        <w:t xml:space="preserve"> </w:t>
      </w:r>
      <w:r w:rsidR="00F04F47" w:rsidRPr="00272F67">
        <w:rPr>
          <w:szCs w:val="22"/>
        </w:rPr>
        <w:t xml:space="preserve">The observation well to determine the elevation of ground water is to be installed in the </w:t>
      </w:r>
      <w:r w:rsidR="00B26C48" w:rsidRPr="00272F67">
        <w:rPr>
          <w:szCs w:val="22"/>
        </w:rPr>
        <w:t xml:space="preserve">sand, gravel or pea stone </w:t>
      </w:r>
      <w:r w:rsidR="00F04F47" w:rsidRPr="00272F67">
        <w:rPr>
          <w:szCs w:val="22"/>
        </w:rPr>
        <w:t xml:space="preserve">backfill of the tank excavation </w:t>
      </w:r>
      <w:r w:rsidR="007C368D" w:rsidRPr="00272F67">
        <w:rPr>
          <w:szCs w:val="22"/>
        </w:rPr>
        <w:t xml:space="preserve">to a depth of </w:t>
      </w:r>
      <w:r w:rsidR="00F04F47" w:rsidRPr="00272F67">
        <w:rPr>
          <w:szCs w:val="22"/>
        </w:rPr>
        <w:t>one (1) to two (2) feet below the tank bottom in accordance with</w:t>
      </w:r>
      <w:r w:rsidR="00272F67">
        <w:rPr>
          <w:szCs w:val="22"/>
        </w:rPr>
        <w:t xml:space="preserve"> </w:t>
      </w:r>
      <w:r w:rsidR="00764FFF" w:rsidRPr="00272F67">
        <w:rPr>
          <w:szCs w:val="22"/>
        </w:rPr>
        <w:t xml:space="preserve">EPI </w:t>
      </w:r>
      <w:r w:rsidR="00F04F47" w:rsidRPr="00272F67">
        <w:rPr>
          <w:szCs w:val="22"/>
        </w:rPr>
        <w:t xml:space="preserve">Recommended Practice </w:t>
      </w:r>
      <w:r w:rsidR="006D3B30" w:rsidRPr="00272F67">
        <w:rPr>
          <w:szCs w:val="22"/>
        </w:rPr>
        <w:t>100.</w:t>
      </w:r>
      <w:r w:rsidR="00272F67">
        <w:rPr>
          <w:szCs w:val="22"/>
        </w:rPr>
        <w:t xml:space="preserve"> </w:t>
      </w:r>
      <w:r w:rsidR="00F04F47" w:rsidRPr="00272F67">
        <w:rPr>
          <w:szCs w:val="22"/>
        </w:rPr>
        <w:t>The observation well is to be a minimum of 1 inch in diameter</w:t>
      </w:r>
      <w:r w:rsidR="00862BF3" w:rsidRPr="00272F67">
        <w:rPr>
          <w:szCs w:val="22"/>
        </w:rPr>
        <w:t xml:space="preserve"> and may be installed using direct push technology.</w:t>
      </w:r>
      <w:r w:rsidR="00272F67">
        <w:rPr>
          <w:szCs w:val="22"/>
        </w:rPr>
        <w:t xml:space="preserve"> </w:t>
      </w:r>
      <w:r w:rsidR="009C1681" w:rsidRPr="00272F67">
        <w:rPr>
          <w:szCs w:val="22"/>
        </w:rPr>
        <w:t>The well is to be constructed of factory screened PVC pipe.</w:t>
      </w:r>
      <w:r w:rsidR="00272F67">
        <w:rPr>
          <w:szCs w:val="22"/>
        </w:rPr>
        <w:t xml:space="preserve"> </w:t>
      </w:r>
      <w:r w:rsidR="009C1681" w:rsidRPr="00272F67">
        <w:rPr>
          <w:szCs w:val="22"/>
        </w:rPr>
        <w:t xml:space="preserve">Well screening is to start 5 feet above the ground water table and extend </w:t>
      </w:r>
      <w:r w:rsidR="007C368D" w:rsidRPr="00272F67">
        <w:rPr>
          <w:szCs w:val="22"/>
        </w:rPr>
        <w:t xml:space="preserve">to the bottom </w:t>
      </w:r>
      <w:r w:rsidR="00F500B5" w:rsidRPr="00272F67">
        <w:rPr>
          <w:szCs w:val="22"/>
        </w:rPr>
        <w:t>of the well</w:t>
      </w:r>
      <w:r w:rsidR="009C1681" w:rsidRPr="00272F67">
        <w:rPr>
          <w:szCs w:val="22"/>
        </w:rPr>
        <w:t>.</w:t>
      </w:r>
      <w:r w:rsidR="00272F67">
        <w:rPr>
          <w:szCs w:val="22"/>
        </w:rPr>
        <w:t xml:space="preserve"> </w:t>
      </w:r>
      <w:r w:rsidR="00B26C48" w:rsidRPr="00272F67">
        <w:rPr>
          <w:szCs w:val="22"/>
        </w:rPr>
        <w:t xml:space="preserve">Wells are to be installed flush with the ground </w:t>
      </w:r>
      <w:r w:rsidR="00F500B5" w:rsidRPr="00272F67">
        <w:rPr>
          <w:szCs w:val="22"/>
        </w:rPr>
        <w:t xml:space="preserve">surface </w:t>
      </w:r>
      <w:r w:rsidR="00B26C48" w:rsidRPr="00272F67">
        <w:rPr>
          <w:szCs w:val="22"/>
        </w:rPr>
        <w:t xml:space="preserve">and in a </w:t>
      </w:r>
      <w:r w:rsidR="009C1681" w:rsidRPr="00272F67">
        <w:rPr>
          <w:szCs w:val="22"/>
        </w:rPr>
        <w:t>raised, limited access</w:t>
      </w:r>
      <w:r w:rsidR="00B26C48" w:rsidRPr="00272F67">
        <w:rPr>
          <w:szCs w:val="22"/>
        </w:rPr>
        <w:t xml:space="preserve"> road box.</w:t>
      </w:r>
      <w:r w:rsidR="00272F67">
        <w:rPr>
          <w:szCs w:val="22"/>
        </w:rPr>
        <w:t xml:space="preserve"> </w:t>
      </w:r>
      <w:r w:rsidR="00862BF3" w:rsidRPr="00272F67">
        <w:rPr>
          <w:szCs w:val="22"/>
        </w:rPr>
        <w:t>The annulus around the well</w:t>
      </w:r>
      <w:r w:rsidR="00272F67">
        <w:rPr>
          <w:szCs w:val="22"/>
        </w:rPr>
        <w:t xml:space="preserve"> </w:t>
      </w:r>
      <w:r w:rsidR="00200625" w:rsidRPr="00272F67">
        <w:rPr>
          <w:szCs w:val="22"/>
        </w:rPr>
        <w:t>must</w:t>
      </w:r>
      <w:r w:rsidR="00862BF3" w:rsidRPr="00272F67">
        <w:rPr>
          <w:szCs w:val="22"/>
        </w:rPr>
        <w:t xml:space="preserve"> be sealed with bentonite</w:t>
      </w:r>
      <w:r w:rsidR="00B26C48" w:rsidRPr="00272F67">
        <w:rPr>
          <w:szCs w:val="22"/>
        </w:rPr>
        <w:t xml:space="preserve"> or a similar sealing material</w:t>
      </w:r>
      <w:r w:rsidR="00CC43F7" w:rsidRPr="00272F67">
        <w:rPr>
          <w:szCs w:val="22"/>
        </w:rPr>
        <w:t xml:space="preserve"> from 2 feet above the screen upward to the bottom of the road box.</w:t>
      </w:r>
      <w:r w:rsidR="00272F67">
        <w:rPr>
          <w:szCs w:val="22"/>
        </w:rPr>
        <w:t xml:space="preserve"> </w:t>
      </w:r>
      <w:r w:rsidR="00CC43F7" w:rsidRPr="00272F67">
        <w:rPr>
          <w:szCs w:val="22"/>
        </w:rPr>
        <w:t>Permeable sand</w:t>
      </w:r>
      <w:r w:rsidR="00272F67">
        <w:rPr>
          <w:szCs w:val="22"/>
        </w:rPr>
        <w:t xml:space="preserve"> </w:t>
      </w:r>
      <w:r w:rsidR="00200625" w:rsidRPr="00272F67">
        <w:rPr>
          <w:szCs w:val="22"/>
        </w:rPr>
        <w:t>must</w:t>
      </w:r>
      <w:r w:rsidR="00CC43F7" w:rsidRPr="00272F67">
        <w:rPr>
          <w:szCs w:val="22"/>
        </w:rPr>
        <w:t xml:space="preserve"> be placed around the road box so that water can drain from the road box.</w:t>
      </w:r>
      <w:r w:rsidR="00272F67">
        <w:rPr>
          <w:szCs w:val="22"/>
        </w:rPr>
        <w:t xml:space="preserve"> </w:t>
      </w:r>
      <w:r w:rsidR="00645437">
        <w:rPr>
          <w:szCs w:val="22"/>
        </w:rPr>
        <w:t>A Maine C</w:t>
      </w:r>
      <w:r w:rsidR="00862BF3" w:rsidRPr="00272F67">
        <w:rPr>
          <w:szCs w:val="22"/>
        </w:rPr>
        <w:t xml:space="preserve">ertified </w:t>
      </w:r>
      <w:r w:rsidR="00645437">
        <w:rPr>
          <w:szCs w:val="22"/>
        </w:rPr>
        <w:t>U</w:t>
      </w:r>
      <w:r w:rsidR="00862BF3" w:rsidRPr="00272F67">
        <w:rPr>
          <w:szCs w:val="22"/>
        </w:rPr>
        <w:t xml:space="preserve">nderground </w:t>
      </w:r>
      <w:r w:rsidR="00645437">
        <w:rPr>
          <w:szCs w:val="22"/>
        </w:rPr>
        <w:t>T</w:t>
      </w:r>
      <w:r w:rsidR="00862BF3" w:rsidRPr="00272F67">
        <w:rPr>
          <w:szCs w:val="22"/>
        </w:rPr>
        <w:t xml:space="preserve">ank </w:t>
      </w:r>
      <w:r w:rsidR="00645437">
        <w:rPr>
          <w:szCs w:val="22"/>
        </w:rPr>
        <w:t>I</w:t>
      </w:r>
      <w:r w:rsidR="00B26C48" w:rsidRPr="00272F67">
        <w:rPr>
          <w:szCs w:val="22"/>
        </w:rPr>
        <w:t>nstaller</w:t>
      </w:r>
      <w:r w:rsidR="00272F67">
        <w:rPr>
          <w:szCs w:val="22"/>
        </w:rPr>
        <w:t xml:space="preserve"> </w:t>
      </w:r>
      <w:r w:rsidR="00E45D61" w:rsidRPr="00272F67">
        <w:rPr>
          <w:szCs w:val="22"/>
        </w:rPr>
        <w:t>must</w:t>
      </w:r>
      <w:r w:rsidR="00862BF3" w:rsidRPr="00272F67">
        <w:rPr>
          <w:szCs w:val="22"/>
        </w:rPr>
        <w:t xml:space="preserve"> be present during the installation of the</w:t>
      </w:r>
      <w:r w:rsidR="00B26C48" w:rsidRPr="00272F67">
        <w:rPr>
          <w:szCs w:val="22"/>
        </w:rPr>
        <w:t xml:space="preserve"> well to minimize the risk to the structural integrity of the facility.</w:t>
      </w:r>
      <w:r w:rsidR="00862BF3" w:rsidRPr="00272F67">
        <w:rPr>
          <w:szCs w:val="22"/>
        </w:rPr>
        <w:t xml:space="preserve"> </w:t>
      </w:r>
    </w:p>
    <w:p w:rsidR="001F101C" w:rsidRPr="00272F67" w:rsidRDefault="001F101C" w:rsidP="00806E48">
      <w:pPr>
        <w:pStyle w:val="RulesSub-section"/>
        <w:jc w:val="left"/>
        <w:rPr>
          <w:szCs w:val="22"/>
        </w:rPr>
      </w:pPr>
    </w:p>
    <w:p w:rsidR="007F6346" w:rsidRPr="00272F67" w:rsidRDefault="003B6A75" w:rsidP="00806E48">
      <w:pPr>
        <w:pStyle w:val="RulesSub-section"/>
        <w:jc w:val="left"/>
        <w:rPr>
          <w:szCs w:val="22"/>
        </w:rPr>
      </w:pPr>
      <w:r w:rsidRPr="00272F67">
        <w:rPr>
          <w:szCs w:val="22"/>
        </w:rPr>
        <w:t>D</w:t>
      </w:r>
      <w:r w:rsidR="00007065" w:rsidRPr="00272F67">
        <w:rPr>
          <w:szCs w:val="22"/>
        </w:rPr>
        <w:t>.</w:t>
      </w:r>
      <w:r w:rsidR="00007065" w:rsidRPr="00272F67">
        <w:rPr>
          <w:szCs w:val="22"/>
        </w:rPr>
        <w:tab/>
      </w:r>
      <w:r w:rsidR="007F6346" w:rsidRPr="00272F67">
        <w:rPr>
          <w:szCs w:val="22"/>
        </w:rPr>
        <w:t xml:space="preserve">Tank and piping tightness tests involving the removal and reinstallation of existing facility components, including but not limited to, leak detection or overfill prevention equipment, drop tubes, or vent valves, must have an </w:t>
      </w:r>
      <w:r w:rsidR="00645437">
        <w:rPr>
          <w:szCs w:val="22"/>
        </w:rPr>
        <w:t>U</w:t>
      </w:r>
      <w:r w:rsidR="007F6346" w:rsidRPr="00272F67">
        <w:rPr>
          <w:szCs w:val="22"/>
        </w:rPr>
        <w:t xml:space="preserve">nderground </w:t>
      </w:r>
      <w:r w:rsidR="00645437">
        <w:rPr>
          <w:szCs w:val="22"/>
        </w:rPr>
        <w:t>O</w:t>
      </w:r>
      <w:r w:rsidR="007F6346" w:rsidRPr="00272F67">
        <w:rPr>
          <w:szCs w:val="22"/>
        </w:rPr>
        <w:t xml:space="preserve">il </w:t>
      </w:r>
      <w:r w:rsidR="00645437">
        <w:rPr>
          <w:szCs w:val="22"/>
        </w:rPr>
        <w:t>S</w:t>
      </w:r>
      <w:r w:rsidR="007F6346" w:rsidRPr="00272F67">
        <w:rPr>
          <w:szCs w:val="22"/>
        </w:rPr>
        <w:t xml:space="preserve">torage </w:t>
      </w:r>
      <w:r w:rsidR="00645437">
        <w:rPr>
          <w:szCs w:val="22"/>
        </w:rPr>
        <w:t>T</w:t>
      </w:r>
      <w:r w:rsidR="007F6346" w:rsidRPr="00272F67">
        <w:rPr>
          <w:szCs w:val="22"/>
        </w:rPr>
        <w:t xml:space="preserve">ank </w:t>
      </w:r>
      <w:r w:rsidR="00645437">
        <w:rPr>
          <w:szCs w:val="22"/>
        </w:rPr>
        <w:t>I</w:t>
      </w:r>
      <w:r w:rsidR="007F6346" w:rsidRPr="00272F67">
        <w:rPr>
          <w:szCs w:val="22"/>
        </w:rPr>
        <w:t xml:space="preserve">nstaller or </w:t>
      </w:r>
      <w:r w:rsidR="00645437">
        <w:rPr>
          <w:szCs w:val="22"/>
        </w:rPr>
        <w:t>I</w:t>
      </w:r>
      <w:r w:rsidR="007F6346" w:rsidRPr="00272F67">
        <w:rPr>
          <w:szCs w:val="22"/>
        </w:rPr>
        <w:t>nspector present to supervise such facility equipment removals and repairs.</w:t>
      </w:r>
      <w:r w:rsidR="00272F67">
        <w:rPr>
          <w:szCs w:val="22"/>
        </w:rPr>
        <w:t xml:space="preserve"> </w:t>
      </w:r>
      <w:r w:rsidR="007F6346" w:rsidRPr="00272F67">
        <w:rPr>
          <w:szCs w:val="22"/>
        </w:rPr>
        <w:t xml:space="preserve">The installer or inspector must be certified by </w:t>
      </w:r>
      <w:r w:rsidR="00A37276" w:rsidRPr="00272F67">
        <w:rPr>
          <w:szCs w:val="22"/>
        </w:rPr>
        <w:t>BUSTI</w:t>
      </w:r>
      <w:r w:rsidR="00272F67">
        <w:rPr>
          <w:szCs w:val="22"/>
        </w:rPr>
        <w:t xml:space="preserve"> </w:t>
      </w:r>
      <w:r w:rsidR="007F6346" w:rsidRPr="00272F67">
        <w:rPr>
          <w:szCs w:val="22"/>
        </w:rPr>
        <w:t>and by the manufacturer of the equipment being repaired, when such manufacturer certification is available.</w:t>
      </w:r>
      <w:r w:rsidR="00272F67">
        <w:rPr>
          <w:szCs w:val="22"/>
        </w:rPr>
        <w:t xml:space="preserve"> </w:t>
      </w:r>
      <w:r w:rsidR="007F6346" w:rsidRPr="00272F67">
        <w:rPr>
          <w:szCs w:val="22"/>
        </w:rPr>
        <w:t>Tank testing involving excavation above, around or</w:t>
      </w:r>
      <w:r w:rsidR="00272F67">
        <w:rPr>
          <w:szCs w:val="22"/>
        </w:rPr>
        <w:t xml:space="preserve"> </w:t>
      </w:r>
      <w:r w:rsidR="008C7C94" w:rsidRPr="00272F67">
        <w:rPr>
          <w:szCs w:val="22"/>
        </w:rPr>
        <w:t>within 10 feet</w:t>
      </w:r>
      <w:r w:rsidR="007F6346" w:rsidRPr="00272F67">
        <w:rPr>
          <w:szCs w:val="22"/>
        </w:rPr>
        <w:t xml:space="preserve"> to tanks or piping also requires a Maine </w:t>
      </w:r>
      <w:r w:rsidR="00645437">
        <w:rPr>
          <w:szCs w:val="22"/>
        </w:rPr>
        <w:t>C</w:t>
      </w:r>
      <w:r w:rsidR="007F6346" w:rsidRPr="00272F67">
        <w:rPr>
          <w:szCs w:val="22"/>
        </w:rPr>
        <w:t xml:space="preserve">ertified </w:t>
      </w:r>
      <w:r w:rsidR="00645437">
        <w:rPr>
          <w:szCs w:val="22"/>
        </w:rPr>
        <w:t>T</w:t>
      </w:r>
      <w:r w:rsidR="007F6346" w:rsidRPr="00272F67">
        <w:rPr>
          <w:szCs w:val="22"/>
        </w:rPr>
        <w:t xml:space="preserve">ank </w:t>
      </w:r>
      <w:r w:rsidR="00645437">
        <w:rPr>
          <w:szCs w:val="22"/>
        </w:rPr>
        <w:t>I</w:t>
      </w:r>
      <w:r w:rsidR="007F6346" w:rsidRPr="00272F67">
        <w:rPr>
          <w:szCs w:val="22"/>
        </w:rPr>
        <w:t>nstaller to be present to supervise such excavation in accordance with section 5(D</w:t>
      </w:r>
      <w:proofErr w:type="gramStart"/>
      <w:r w:rsidR="007F6346" w:rsidRPr="00272F67">
        <w:rPr>
          <w:szCs w:val="22"/>
        </w:rPr>
        <w:t>)(</w:t>
      </w:r>
      <w:proofErr w:type="gramEnd"/>
      <w:r w:rsidR="00364AFD" w:rsidRPr="00272F67">
        <w:rPr>
          <w:szCs w:val="22"/>
        </w:rPr>
        <w:t>19</w:t>
      </w:r>
      <w:r w:rsidR="007F6346" w:rsidRPr="00272F67">
        <w:rPr>
          <w:szCs w:val="22"/>
        </w:rPr>
        <w:t>) of</w:t>
      </w:r>
      <w:r w:rsidR="00272F67">
        <w:rPr>
          <w:szCs w:val="22"/>
        </w:rPr>
        <w:t xml:space="preserve"> </w:t>
      </w:r>
      <w:r w:rsidR="00E750C3" w:rsidRPr="00272F67">
        <w:rPr>
          <w:szCs w:val="22"/>
        </w:rPr>
        <w:t>this Chapter</w:t>
      </w:r>
      <w:r w:rsidR="007F6346" w:rsidRPr="00272F67">
        <w:rPr>
          <w:szCs w:val="22"/>
        </w:rPr>
        <w:t>.</w:t>
      </w:r>
    </w:p>
    <w:p w:rsidR="007F6346" w:rsidRPr="00272F67" w:rsidRDefault="007F6346" w:rsidP="00806E48">
      <w:pPr>
        <w:pStyle w:val="RulesSub-section"/>
        <w:jc w:val="left"/>
        <w:rPr>
          <w:szCs w:val="22"/>
        </w:rPr>
      </w:pPr>
    </w:p>
    <w:p w:rsidR="001F101C" w:rsidRPr="00272F67" w:rsidRDefault="003B6A75" w:rsidP="00806E48">
      <w:pPr>
        <w:pStyle w:val="RulesSub-section"/>
        <w:jc w:val="left"/>
        <w:rPr>
          <w:szCs w:val="22"/>
        </w:rPr>
      </w:pPr>
      <w:r w:rsidRPr="00272F67">
        <w:rPr>
          <w:szCs w:val="22"/>
        </w:rPr>
        <w:t>E</w:t>
      </w:r>
      <w:r w:rsidR="008A51EB" w:rsidRPr="00272F67">
        <w:rPr>
          <w:szCs w:val="22"/>
        </w:rPr>
        <w:t>.</w:t>
      </w:r>
      <w:r w:rsidR="00806E48" w:rsidRPr="00272F67">
        <w:rPr>
          <w:szCs w:val="22"/>
        </w:rPr>
        <w:tab/>
      </w:r>
      <w:r w:rsidR="001F101C" w:rsidRPr="00272F67">
        <w:rPr>
          <w:szCs w:val="22"/>
        </w:rPr>
        <w:t>All test results must include the following information in order to be accepted by the</w:t>
      </w:r>
      <w:r w:rsidR="00272F67">
        <w:rPr>
          <w:szCs w:val="22"/>
        </w:rPr>
        <w:t xml:space="preserve"> </w:t>
      </w:r>
      <w:r w:rsidR="000A3053" w:rsidRPr="00272F67">
        <w:rPr>
          <w:szCs w:val="22"/>
        </w:rPr>
        <w:t>Commissioner</w:t>
      </w:r>
      <w:r w:rsidR="001F101C" w:rsidRPr="00272F67">
        <w:rPr>
          <w:szCs w:val="22"/>
        </w:rPr>
        <w:t>:</w:t>
      </w:r>
    </w:p>
    <w:p w:rsidR="001F101C" w:rsidRPr="00272F67" w:rsidRDefault="001F101C" w:rsidP="00806E48">
      <w:pPr>
        <w:pStyle w:val="RulesParagraph"/>
        <w:jc w:val="left"/>
        <w:rPr>
          <w:szCs w:val="22"/>
        </w:rPr>
      </w:pPr>
    </w:p>
    <w:p w:rsidR="001F101C" w:rsidRPr="00272F67" w:rsidRDefault="001F101C" w:rsidP="00806E48">
      <w:pPr>
        <w:pStyle w:val="RulesParagraph"/>
        <w:jc w:val="left"/>
        <w:rPr>
          <w:szCs w:val="22"/>
        </w:rPr>
      </w:pPr>
      <w:r w:rsidRPr="00272F67">
        <w:rPr>
          <w:szCs w:val="22"/>
        </w:rPr>
        <w:t>(1)</w:t>
      </w:r>
      <w:r w:rsidRPr="00272F67">
        <w:rPr>
          <w:szCs w:val="22"/>
        </w:rPr>
        <w:tab/>
        <w:t>Facility name, address, registration and tank number, and the product stored;</w:t>
      </w:r>
    </w:p>
    <w:p w:rsidR="00F04F47" w:rsidRPr="00272F67" w:rsidRDefault="00F04F47" w:rsidP="00806E48">
      <w:pPr>
        <w:pStyle w:val="RulesParagraph"/>
        <w:jc w:val="left"/>
        <w:rPr>
          <w:szCs w:val="22"/>
        </w:rPr>
      </w:pPr>
    </w:p>
    <w:p w:rsidR="00F04F47" w:rsidRPr="00272F67" w:rsidRDefault="0000226C" w:rsidP="00806E48">
      <w:pPr>
        <w:pStyle w:val="RulesParagraph"/>
        <w:jc w:val="left"/>
        <w:rPr>
          <w:szCs w:val="22"/>
        </w:rPr>
      </w:pPr>
      <w:r w:rsidRPr="00272F67">
        <w:rPr>
          <w:szCs w:val="22"/>
        </w:rPr>
        <w:t>(2)</w:t>
      </w:r>
      <w:r w:rsidRPr="00272F67">
        <w:rPr>
          <w:szCs w:val="22"/>
        </w:rPr>
        <w:tab/>
        <w:t>Depth to ground water and w</w:t>
      </w:r>
      <w:r w:rsidR="00F04F47" w:rsidRPr="00272F67">
        <w:rPr>
          <w:szCs w:val="22"/>
        </w:rPr>
        <w:t>hether free product was found in the ground water observation well;</w:t>
      </w:r>
    </w:p>
    <w:p w:rsidR="001F101C" w:rsidRPr="00272F67" w:rsidRDefault="001F101C" w:rsidP="00806E48">
      <w:pPr>
        <w:pStyle w:val="RulesParagraph"/>
        <w:jc w:val="left"/>
        <w:rPr>
          <w:szCs w:val="22"/>
        </w:rPr>
      </w:pPr>
    </w:p>
    <w:p w:rsidR="001F101C" w:rsidRPr="00272F67" w:rsidRDefault="001F101C" w:rsidP="00806E48">
      <w:pPr>
        <w:pStyle w:val="RulesParagraph"/>
        <w:jc w:val="left"/>
        <w:rPr>
          <w:szCs w:val="22"/>
        </w:rPr>
      </w:pPr>
      <w:r w:rsidRPr="00272F67">
        <w:rPr>
          <w:szCs w:val="22"/>
        </w:rPr>
        <w:t>(</w:t>
      </w:r>
      <w:r w:rsidR="00F04F47" w:rsidRPr="00272F67">
        <w:rPr>
          <w:szCs w:val="22"/>
        </w:rPr>
        <w:t>3</w:t>
      </w:r>
      <w:r w:rsidRPr="00272F67">
        <w:rPr>
          <w:szCs w:val="22"/>
        </w:rPr>
        <w:t>)</w:t>
      </w:r>
      <w:r w:rsidRPr="00272F67">
        <w:rPr>
          <w:szCs w:val="22"/>
        </w:rPr>
        <w:tab/>
        <w:t>Whether the facility components tested passed or failed, and the measured leak rate;</w:t>
      </w:r>
    </w:p>
    <w:p w:rsidR="001F101C" w:rsidRPr="00272F67" w:rsidRDefault="001F101C" w:rsidP="00806E48">
      <w:pPr>
        <w:pStyle w:val="RulesParagraph"/>
        <w:jc w:val="left"/>
        <w:rPr>
          <w:szCs w:val="22"/>
        </w:rPr>
      </w:pPr>
    </w:p>
    <w:p w:rsidR="001F101C" w:rsidRPr="00272F67" w:rsidRDefault="001F101C" w:rsidP="00806E48">
      <w:pPr>
        <w:pStyle w:val="RulesParagraph"/>
        <w:jc w:val="left"/>
        <w:rPr>
          <w:szCs w:val="22"/>
        </w:rPr>
      </w:pPr>
      <w:r w:rsidRPr="00272F67">
        <w:rPr>
          <w:szCs w:val="22"/>
        </w:rPr>
        <w:t>(</w:t>
      </w:r>
      <w:r w:rsidR="00F04F47" w:rsidRPr="00272F67">
        <w:rPr>
          <w:szCs w:val="22"/>
        </w:rPr>
        <w:t>4</w:t>
      </w:r>
      <w:r w:rsidRPr="00272F67">
        <w:rPr>
          <w:szCs w:val="22"/>
        </w:rPr>
        <w:t>)</w:t>
      </w:r>
      <w:r w:rsidRPr="00272F67">
        <w:rPr>
          <w:szCs w:val="22"/>
        </w:rPr>
        <w:tab/>
        <w:t>The method's threshold for declaring a leak; and</w:t>
      </w:r>
    </w:p>
    <w:p w:rsidR="001F101C" w:rsidRPr="00272F67" w:rsidRDefault="001F101C" w:rsidP="00806E48">
      <w:pPr>
        <w:pStyle w:val="RulesParagraph"/>
        <w:jc w:val="left"/>
        <w:rPr>
          <w:szCs w:val="22"/>
        </w:rPr>
      </w:pPr>
    </w:p>
    <w:p w:rsidR="001F101C" w:rsidRPr="00272F67" w:rsidRDefault="001F101C" w:rsidP="00806E48">
      <w:pPr>
        <w:pStyle w:val="RulesParagraph"/>
        <w:jc w:val="left"/>
        <w:rPr>
          <w:szCs w:val="22"/>
        </w:rPr>
      </w:pPr>
      <w:r w:rsidRPr="00272F67">
        <w:rPr>
          <w:szCs w:val="22"/>
        </w:rPr>
        <w:t>(</w:t>
      </w:r>
      <w:r w:rsidR="00F04F47" w:rsidRPr="00272F67">
        <w:rPr>
          <w:szCs w:val="22"/>
        </w:rPr>
        <w:t>5</w:t>
      </w:r>
      <w:r w:rsidRPr="00272F67">
        <w:rPr>
          <w:szCs w:val="22"/>
        </w:rPr>
        <w:t>)</w:t>
      </w:r>
      <w:r w:rsidRPr="00272F67">
        <w:rPr>
          <w:szCs w:val="22"/>
        </w:rPr>
        <w:tab/>
        <w:t>Certification that the test method has been performed according to the manufacturer's protocols used in the third party evaluation</w:t>
      </w:r>
      <w:r w:rsidR="00B121DD" w:rsidRPr="00272F67">
        <w:rPr>
          <w:szCs w:val="22"/>
        </w:rPr>
        <w:t>, or a protocol for double-walled tanks approved by the</w:t>
      </w:r>
      <w:r w:rsidR="00272F67">
        <w:rPr>
          <w:szCs w:val="22"/>
        </w:rPr>
        <w:t xml:space="preserve"> </w:t>
      </w:r>
      <w:r w:rsidR="000A3053" w:rsidRPr="00272F67">
        <w:rPr>
          <w:szCs w:val="22"/>
        </w:rPr>
        <w:t>Commissioner</w:t>
      </w:r>
      <w:r w:rsidR="00F04F47" w:rsidRPr="00272F67">
        <w:rPr>
          <w:szCs w:val="22"/>
        </w:rPr>
        <w:t xml:space="preserve">, and that ground water elevation was measured and taken into account in determining if a leak was </w:t>
      </w:r>
      <w:r w:rsidR="006D3B30" w:rsidRPr="00272F67">
        <w:rPr>
          <w:szCs w:val="22"/>
        </w:rPr>
        <w:t>present.</w:t>
      </w:r>
    </w:p>
    <w:p w:rsidR="001F101C" w:rsidRPr="00272F67" w:rsidRDefault="001F101C" w:rsidP="00806E48">
      <w:pPr>
        <w:pStyle w:val="RulesParagraph"/>
        <w:jc w:val="left"/>
        <w:rPr>
          <w:szCs w:val="22"/>
        </w:rPr>
      </w:pPr>
    </w:p>
    <w:p w:rsidR="001F101C" w:rsidRPr="00272F67" w:rsidRDefault="003B6A75" w:rsidP="00806E48">
      <w:pPr>
        <w:pStyle w:val="RulesSub-section"/>
        <w:jc w:val="left"/>
        <w:rPr>
          <w:szCs w:val="22"/>
        </w:rPr>
      </w:pPr>
      <w:r w:rsidRPr="00272F67">
        <w:rPr>
          <w:szCs w:val="22"/>
        </w:rPr>
        <w:t>F</w:t>
      </w:r>
      <w:r w:rsidR="00DE0198" w:rsidRPr="00272F67">
        <w:rPr>
          <w:szCs w:val="22"/>
        </w:rPr>
        <w:t>.</w:t>
      </w:r>
      <w:r w:rsidR="00DE0198" w:rsidRPr="00272F67">
        <w:rPr>
          <w:szCs w:val="22"/>
        </w:rPr>
        <w:tab/>
      </w:r>
      <w:r w:rsidR="001F101C" w:rsidRPr="00272F67">
        <w:rPr>
          <w:szCs w:val="22"/>
        </w:rPr>
        <w:t>Written test results must be submitted to the</w:t>
      </w:r>
      <w:r w:rsidR="00272F67">
        <w:rPr>
          <w:szCs w:val="22"/>
        </w:rPr>
        <w:t xml:space="preserve"> </w:t>
      </w:r>
      <w:r w:rsidR="000A3053" w:rsidRPr="00272F67">
        <w:rPr>
          <w:szCs w:val="22"/>
        </w:rPr>
        <w:t>Commissioner</w:t>
      </w:r>
      <w:r w:rsidR="001F101C" w:rsidRPr="00272F67">
        <w:rPr>
          <w:szCs w:val="22"/>
        </w:rPr>
        <w:t xml:space="preserve"> by the facility owner and the tester when conducted to verify evidence of a possible leak.</w:t>
      </w:r>
      <w:r w:rsidR="00272F67">
        <w:rPr>
          <w:szCs w:val="22"/>
        </w:rPr>
        <w:t xml:space="preserve"> </w:t>
      </w:r>
      <w:r w:rsidR="001F101C" w:rsidRPr="00272F67">
        <w:rPr>
          <w:szCs w:val="22"/>
        </w:rPr>
        <w:t>Routine annual precision tests conducted to meet the requirements of section 5(C</w:t>
      </w:r>
      <w:proofErr w:type="gramStart"/>
      <w:r w:rsidR="001F101C" w:rsidRPr="00272F67">
        <w:rPr>
          <w:szCs w:val="22"/>
        </w:rPr>
        <w:t>)(</w:t>
      </w:r>
      <w:proofErr w:type="gramEnd"/>
      <w:r w:rsidR="001F101C" w:rsidRPr="00272F67">
        <w:rPr>
          <w:szCs w:val="22"/>
        </w:rPr>
        <w:t xml:space="preserve">2)(a) </w:t>
      </w:r>
      <w:r w:rsidR="00B30958" w:rsidRPr="00272F67">
        <w:rPr>
          <w:szCs w:val="22"/>
        </w:rPr>
        <w:t>or 5(F</w:t>
      </w:r>
      <w:r w:rsidR="003C37ED" w:rsidRPr="00272F67">
        <w:rPr>
          <w:szCs w:val="22"/>
        </w:rPr>
        <w:t xml:space="preserve">) </w:t>
      </w:r>
      <w:r w:rsidR="001F101C" w:rsidRPr="00272F67">
        <w:rPr>
          <w:szCs w:val="22"/>
        </w:rPr>
        <w:t>of</w:t>
      </w:r>
      <w:r w:rsidR="00272F67">
        <w:rPr>
          <w:szCs w:val="22"/>
        </w:rPr>
        <w:t xml:space="preserve"> </w:t>
      </w:r>
      <w:r w:rsidR="00E750C3" w:rsidRPr="00272F67">
        <w:rPr>
          <w:szCs w:val="22"/>
        </w:rPr>
        <w:t>this Chapter</w:t>
      </w:r>
      <w:r w:rsidR="001F101C" w:rsidRPr="00272F67">
        <w:rPr>
          <w:szCs w:val="22"/>
        </w:rPr>
        <w:t xml:space="preserve"> need only to be submitted by the facility owner.</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r w:rsidRPr="00272F67">
        <w:rPr>
          <w:sz w:val="22"/>
          <w:szCs w:val="22"/>
        </w:rPr>
        <w:br w:type="page"/>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sz w:val="22"/>
          <w:szCs w:val="22"/>
        </w:rPr>
      </w:pPr>
      <w:r w:rsidRPr="00272F67">
        <w:rPr>
          <w:b/>
          <w:sz w:val="22"/>
          <w:szCs w:val="22"/>
        </w:rPr>
        <w:t>Appendix C:</w:t>
      </w:r>
      <w:r w:rsidR="00EC3605" w:rsidRPr="00272F67">
        <w:rPr>
          <w:b/>
          <w:sz w:val="22"/>
          <w:szCs w:val="22"/>
        </w:rPr>
        <w:t xml:space="preserve"> </w:t>
      </w:r>
      <w:r w:rsidRPr="00272F67">
        <w:rPr>
          <w:b/>
          <w:sz w:val="22"/>
          <w:szCs w:val="22"/>
        </w:rPr>
        <w:t>Requirements for Pneumatic (Air) and Other Pre-installation Tightness Testing</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sz w:val="22"/>
          <w:szCs w:val="22"/>
        </w:rPr>
      </w:pPr>
      <w:r w:rsidRPr="00272F67">
        <w:rPr>
          <w:b/>
          <w:sz w:val="22"/>
          <w:szCs w:val="22"/>
        </w:rPr>
        <w:t>For Piping and Tanks</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sz w:val="22"/>
          <w:szCs w:val="22"/>
        </w:rPr>
        <w:tab/>
        <w:t>Air pressure testing of tanks and piping shall only be performed on new, empty tanks and piping, which have never contained product, and the manufacturer has not specified an alternate means of tightness testing.</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t>When conducting an air pressure test on metallic tanks or piping, all external joints, seams and connections shall be soaped.</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3.</w:t>
      </w:r>
      <w:r w:rsidRPr="00272F67">
        <w:rPr>
          <w:sz w:val="22"/>
          <w:szCs w:val="22"/>
        </w:rPr>
        <w:tab/>
        <w:t>The test shall be maintained for a minimum of 1 hour, and all soaped areas shall be visually inspected for bubbles or any other indication of a leak.</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4.</w:t>
      </w:r>
      <w:r w:rsidRPr="00272F67">
        <w:rPr>
          <w:sz w:val="22"/>
          <w:szCs w:val="22"/>
        </w:rPr>
        <w:tab/>
        <w:t>Any loss of pressure or appearance of bubbles shall constitute failure of the test.</w:t>
      </w:r>
    </w:p>
    <w:p w:rsidR="001F101C" w:rsidRPr="00272F67" w:rsidRDefault="001F101C" w:rsidP="00806E48">
      <w:pPr>
        <w:ind w:left="360" w:hanging="360"/>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sz w:val="22"/>
          <w:szCs w:val="22"/>
        </w:rPr>
      </w:pPr>
      <w:r w:rsidRPr="00272F67">
        <w:rPr>
          <w:b/>
          <w:sz w:val="22"/>
          <w:szCs w:val="22"/>
        </w:rPr>
        <w:t>Piping</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5.</w:t>
      </w:r>
      <w:r w:rsidRPr="00272F67">
        <w:rPr>
          <w:sz w:val="22"/>
          <w:szCs w:val="22"/>
        </w:rPr>
        <w:tab/>
        <w:t>Underground piping shall be physically isolated from the tank prior to the test.</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6.</w:t>
      </w:r>
      <w:r w:rsidRPr="00272F67">
        <w:rPr>
          <w:sz w:val="22"/>
          <w:szCs w:val="22"/>
        </w:rPr>
        <w:tab/>
        <w:t>Underground primary piping shall be air tested to 150</w:t>
      </w:r>
      <w:r w:rsidR="00D80333" w:rsidRPr="00272F67">
        <w:rPr>
          <w:sz w:val="22"/>
          <w:szCs w:val="22"/>
        </w:rPr>
        <w:t xml:space="preserve"> percent</w:t>
      </w:r>
      <w:r w:rsidR="00272F67">
        <w:rPr>
          <w:sz w:val="22"/>
          <w:szCs w:val="22"/>
        </w:rPr>
        <w:t xml:space="preserve"> </w:t>
      </w:r>
      <w:r w:rsidRPr="00272F67">
        <w:rPr>
          <w:sz w:val="22"/>
          <w:szCs w:val="22"/>
        </w:rPr>
        <w:t>of the maximum anticipated pressure of the system, but not less than fifty (50) pounds per square inch (psi) gauge at the highest point of the system.</w:t>
      </w:r>
    </w:p>
    <w:p w:rsidR="001F101C" w:rsidRPr="00272F67" w:rsidRDefault="001F101C">
      <w:pPr>
        <w:ind w:left="360" w:hanging="360"/>
        <w:rPr>
          <w:sz w:val="22"/>
          <w:szCs w:val="22"/>
        </w:rPr>
      </w:pPr>
    </w:p>
    <w:p w:rsidR="001F101C" w:rsidRPr="00272F67" w:rsidRDefault="00806E48">
      <w:pPr>
        <w:ind w:left="360" w:hanging="360"/>
        <w:rPr>
          <w:sz w:val="22"/>
          <w:szCs w:val="22"/>
        </w:rPr>
      </w:pPr>
      <w:r w:rsidRPr="00272F67">
        <w:rPr>
          <w:sz w:val="22"/>
          <w:szCs w:val="22"/>
        </w:rPr>
        <w:t>7.</w:t>
      </w:r>
      <w:r w:rsidRPr="00272F67">
        <w:rPr>
          <w:sz w:val="22"/>
          <w:szCs w:val="22"/>
        </w:rPr>
        <w:tab/>
      </w:r>
      <w:r w:rsidR="001F101C" w:rsidRPr="00272F67">
        <w:rPr>
          <w:sz w:val="22"/>
          <w:szCs w:val="22"/>
        </w:rPr>
        <w:t>Underground secondary piping must be tightness tested before being backfilled in accordance with manufacturers’ instructions.</w:t>
      </w:r>
    </w:p>
    <w:p w:rsidR="001F101C" w:rsidRPr="00272F67" w:rsidRDefault="001F101C" w:rsidP="00806E48">
      <w:pPr>
        <w:ind w:left="360" w:hanging="360"/>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sz w:val="22"/>
          <w:szCs w:val="22"/>
        </w:rPr>
      </w:pPr>
      <w:r w:rsidRPr="00272F67">
        <w:rPr>
          <w:b/>
          <w:sz w:val="22"/>
          <w:szCs w:val="22"/>
        </w:rPr>
        <w:t>Tanks</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806E48">
      <w:pPr>
        <w:ind w:left="360" w:hanging="360"/>
        <w:rPr>
          <w:sz w:val="22"/>
          <w:szCs w:val="22"/>
        </w:rPr>
      </w:pPr>
      <w:r w:rsidRPr="00272F67">
        <w:rPr>
          <w:sz w:val="22"/>
          <w:szCs w:val="22"/>
        </w:rPr>
        <w:t>8.</w:t>
      </w:r>
      <w:r w:rsidRPr="00272F67">
        <w:rPr>
          <w:sz w:val="22"/>
          <w:szCs w:val="22"/>
        </w:rPr>
        <w:tab/>
      </w:r>
      <w:r w:rsidR="001F101C" w:rsidRPr="00272F67">
        <w:rPr>
          <w:sz w:val="22"/>
          <w:szCs w:val="22"/>
        </w:rPr>
        <w:t>Tanks shall be tested before being covered, enclosed or placed in service.</w:t>
      </w:r>
    </w:p>
    <w:p w:rsidR="001F101C" w:rsidRPr="00272F67" w:rsidRDefault="001F101C">
      <w:pPr>
        <w:ind w:left="360" w:hanging="360"/>
        <w:rPr>
          <w:sz w:val="22"/>
          <w:szCs w:val="22"/>
        </w:rPr>
      </w:pPr>
    </w:p>
    <w:p w:rsidR="001F101C" w:rsidRPr="00272F67" w:rsidRDefault="00806E48">
      <w:pPr>
        <w:ind w:left="360" w:hanging="360"/>
        <w:rPr>
          <w:sz w:val="22"/>
          <w:szCs w:val="22"/>
        </w:rPr>
      </w:pPr>
      <w:r w:rsidRPr="00272F67">
        <w:rPr>
          <w:sz w:val="22"/>
          <w:szCs w:val="22"/>
        </w:rPr>
        <w:t>9.</w:t>
      </w:r>
      <w:r w:rsidRPr="00272F67">
        <w:rPr>
          <w:sz w:val="22"/>
          <w:szCs w:val="22"/>
        </w:rPr>
        <w:tab/>
      </w:r>
      <w:r w:rsidR="001F101C" w:rsidRPr="00272F67">
        <w:rPr>
          <w:sz w:val="22"/>
          <w:szCs w:val="22"/>
        </w:rPr>
        <w:t>Primary tanks must be air tested at not less than three (3) pounds per square inch (psi) and not more than five (5) pounds per square inch (psi) gauge.</w:t>
      </w:r>
      <w:r w:rsidR="00EC3605" w:rsidRPr="00272F67">
        <w:rPr>
          <w:sz w:val="22"/>
          <w:szCs w:val="22"/>
        </w:rPr>
        <w:t xml:space="preserve"> </w:t>
      </w:r>
      <w:r w:rsidR="001F101C" w:rsidRPr="00272F67">
        <w:rPr>
          <w:sz w:val="22"/>
          <w:szCs w:val="22"/>
        </w:rPr>
        <w:t>Gauges used during air testing of tanks must have a maximum limit of 10-15 pounds per square inch (psi).</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10.</w:t>
      </w:r>
      <w:r w:rsidR="00806E48" w:rsidRPr="00272F67">
        <w:rPr>
          <w:sz w:val="22"/>
          <w:szCs w:val="22"/>
        </w:rPr>
        <w:tab/>
      </w:r>
      <w:r w:rsidRPr="00272F67">
        <w:rPr>
          <w:sz w:val="22"/>
          <w:szCs w:val="22"/>
        </w:rPr>
        <w:t>The intersti</w:t>
      </w:r>
      <w:r w:rsidR="00D90953" w:rsidRPr="00272F67">
        <w:rPr>
          <w:sz w:val="22"/>
          <w:szCs w:val="22"/>
        </w:rPr>
        <w:t>ti</w:t>
      </w:r>
      <w:r w:rsidRPr="00272F67">
        <w:rPr>
          <w:sz w:val="22"/>
          <w:szCs w:val="22"/>
        </w:rPr>
        <w:t>al space of double-walled tanks must be tightness tested following the manufacturer’s instructions.</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r w:rsidRPr="00272F67">
        <w:rPr>
          <w:sz w:val="22"/>
          <w:szCs w:val="22"/>
        </w:rPr>
        <w:br w:type="page"/>
      </w:r>
    </w:p>
    <w:p w:rsidR="00D55510" w:rsidRDefault="00D55510">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p>
    <w:p w:rsidR="00D55510" w:rsidRDefault="00D55510">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p>
    <w:p w:rsidR="00D55510" w:rsidRDefault="00D55510">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p>
    <w:p w:rsidR="00D55510" w:rsidRDefault="00D55510">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r w:rsidRPr="00272F67">
        <w:rPr>
          <w:b/>
          <w:sz w:val="22"/>
          <w:szCs w:val="22"/>
        </w:rPr>
        <w:t>Appendix D:</w:t>
      </w:r>
      <w:r w:rsidR="00EC3605" w:rsidRPr="00272F67">
        <w:rPr>
          <w:b/>
          <w:sz w:val="22"/>
          <w:szCs w:val="22"/>
        </w:rPr>
        <w:t xml:space="preserve"> </w:t>
      </w:r>
      <w:r w:rsidRPr="00272F67">
        <w:rPr>
          <w:b/>
          <w:sz w:val="22"/>
          <w:szCs w:val="22"/>
        </w:rPr>
        <w:t>Installation Requirements Applicable to New and Replacement Tanks</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pPr>
        <w:ind w:left="360" w:hanging="360"/>
        <w:rPr>
          <w:b/>
          <w:sz w:val="22"/>
          <w:szCs w:val="22"/>
        </w:rPr>
      </w:pPr>
      <w:r w:rsidRPr="00272F67">
        <w:rPr>
          <w:sz w:val="22"/>
          <w:szCs w:val="22"/>
        </w:rPr>
        <w:t>1.</w:t>
      </w:r>
      <w:r w:rsidRPr="00272F67">
        <w:rPr>
          <w:sz w:val="22"/>
          <w:szCs w:val="22"/>
        </w:rPr>
        <w:tab/>
        <w:t>All new and replacement tanks and associated leak detection and overfill and spill prevention equipment must be installed in accordance with manufacturer's instructions and the following nationally accepted codes of practice:</w:t>
      </w:r>
      <w:r w:rsidR="00272F67">
        <w:rPr>
          <w:sz w:val="22"/>
          <w:szCs w:val="22"/>
        </w:rPr>
        <w:t xml:space="preserve"> </w:t>
      </w:r>
      <w:r w:rsidR="00752765" w:rsidRPr="00272F67">
        <w:rPr>
          <w:sz w:val="22"/>
          <w:szCs w:val="22"/>
        </w:rPr>
        <w:t>API</w:t>
      </w:r>
      <w:r w:rsidRPr="00272F67">
        <w:rPr>
          <w:sz w:val="22"/>
          <w:szCs w:val="22"/>
        </w:rPr>
        <w:t xml:space="preserve"> Publication 1615, "Installation of Underground Petroleum Storage Systems";</w:t>
      </w:r>
      <w:r w:rsidR="00272F67">
        <w:rPr>
          <w:sz w:val="22"/>
          <w:szCs w:val="22"/>
        </w:rPr>
        <w:t xml:space="preserve"> </w:t>
      </w:r>
      <w:r w:rsidRPr="00272F67">
        <w:rPr>
          <w:sz w:val="22"/>
          <w:szCs w:val="22"/>
        </w:rPr>
        <w:t>PEI</w:t>
      </w:r>
      <w:r w:rsidR="00272F67">
        <w:rPr>
          <w:sz w:val="22"/>
          <w:szCs w:val="22"/>
        </w:rPr>
        <w:t xml:space="preserve"> </w:t>
      </w:r>
      <w:r w:rsidRPr="00272F67">
        <w:rPr>
          <w:sz w:val="22"/>
          <w:szCs w:val="22"/>
        </w:rPr>
        <w:t>Publication RP 100, "Recommended Practices for Installation of Underground Liquid Storage Systems"; and National Fire Protection Association Code 30, 30A or 31.</w:t>
      </w:r>
    </w:p>
    <w:p w:rsidR="001F101C" w:rsidRPr="00272F67" w:rsidRDefault="001F101C" w:rsidP="00806E48">
      <w:pPr>
        <w:ind w:left="360" w:hanging="360"/>
        <w:rPr>
          <w:sz w:val="22"/>
          <w:szCs w:val="22"/>
        </w:rPr>
      </w:pPr>
    </w:p>
    <w:p w:rsidR="001F101C" w:rsidRPr="00272F67" w:rsidRDefault="001F101C" w:rsidP="00B849F2">
      <w:pPr>
        <w:pStyle w:val="RulesNotesub"/>
        <w:pBdr>
          <w:top w:val="single" w:sz="6" w:space="1" w:color="auto"/>
          <w:bottom w:val="single" w:sz="6" w:space="1" w:color="auto"/>
        </w:pBdr>
        <w:ind w:left="360" w:firstLine="0"/>
        <w:jc w:val="left"/>
        <w:rPr>
          <w:szCs w:val="22"/>
        </w:rPr>
      </w:pPr>
      <w:r w:rsidRPr="00272F67">
        <w:rPr>
          <w:szCs w:val="22"/>
        </w:rPr>
        <w:t>NOTE: Tank installation instructions may require specific sized pea stone or gravel.</w:t>
      </w:r>
      <w:r w:rsidR="00272F67">
        <w:rPr>
          <w:szCs w:val="22"/>
        </w:rPr>
        <w:t xml:space="preserve"> </w:t>
      </w:r>
      <w:r w:rsidRPr="00272F67">
        <w:rPr>
          <w:szCs w:val="22"/>
        </w:rPr>
        <w:t>Instructions also may specify mechanical compaction or layered placement of bedding and backfill.</w:t>
      </w:r>
      <w:r w:rsidR="00272F67">
        <w:rPr>
          <w:szCs w:val="22"/>
        </w:rPr>
        <w:t xml:space="preserve"> </w:t>
      </w:r>
      <w:r w:rsidRPr="00272F67">
        <w:rPr>
          <w:szCs w:val="22"/>
        </w:rPr>
        <w:t>Always consult the installation instructions provided by the manufacturer, prior to installation.</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r>
      <w:proofErr w:type="spellStart"/>
      <w:r w:rsidRPr="00272F67">
        <w:rPr>
          <w:sz w:val="22"/>
          <w:szCs w:val="22"/>
        </w:rPr>
        <w:t>Cathodically</w:t>
      </w:r>
      <w:proofErr w:type="spellEnd"/>
      <w:r w:rsidRPr="00272F67">
        <w:rPr>
          <w:sz w:val="22"/>
          <w:szCs w:val="22"/>
        </w:rPr>
        <w:t xml:space="preserve"> protected steel tanks must be set on a firm base and surrounded on all sides with at least </w:t>
      </w:r>
      <w:r w:rsidR="00D45B12" w:rsidRPr="00272F67">
        <w:rPr>
          <w:sz w:val="22"/>
          <w:szCs w:val="22"/>
        </w:rPr>
        <w:t xml:space="preserve">24 </w:t>
      </w:r>
      <w:r w:rsidRPr="00272F67">
        <w:rPr>
          <w:sz w:val="22"/>
          <w:szCs w:val="22"/>
        </w:rPr>
        <w:t>inches of noncorrosive inert material, such as clean sand, pea stone, or gravel, well tamped in place.</w:t>
      </w:r>
      <w:r w:rsidR="00272F67">
        <w:rPr>
          <w:sz w:val="22"/>
          <w:szCs w:val="22"/>
        </w:rPr>
        <w:t xml:space="preserve"> </w:t>
      </w:r>
      <w:r w:rsidRPr="00272F67">
        <w:rPr>
          <w:sz w:val="22"/>
          <w:szCs w:val="22"/>
        </w:rPr>
        <w:t>The tanks must be placed in the hole with care, making sure not to scrape the protective coating off coated tanks, or damage attached cathodic protection components.</w:t>
      </w:r>
      <w:r w:rsidR="00272F67">
        <w:rPr>
          <w:sz w:val="22"/>
          <w:szCs w:val="22"/>
        </w:rPr>
        <w:t xml:space="preserve"> </w:t>
      </w:r>
      <w:r w:rsidRPr="00272F67">
        <w:rPr>
          <w:sz w:val="22"/>
          <w:szCs w:val="22"/>
        </w:rPr>
        <w:t>Cathodic protection systems require electrical wiring connected to the tank at each end and at its centerline, and accessible for voltage readings at the ground surface as well as three (3) locations along the centerline of the tank to place a reference electrode in contact with the soil.</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3.</w:t>
      </w:r>
      <w:r w:rsidRPr="00272F67">
        <w:rPr>
          <w:sz w:val="22"/>
          <w:szCs w:val="22"/>
        </w:rPr>
        <w:tab/>
      </w:r>
      <w:proofErr w:type="spellStart"/>
      <w:r w:rsidRPr="00272F67">
        <w:rPr>
          <w:sz w:val="22"/>
          <w:szCs w:val="22"/>
        </w:rPr>
        <w:t>Cathodically</w:t>
      </w:r>
      <w:proofErr w:type="spellEnd"/>
      <w:r w:rsidRPr="00272F67">
        <w:rPr>
          <w:sz w:val="22"/>
          <w:szCs w:val="22"/>
        </w:rPr>
        <w:t xml:space="preserve"> protected steel underground tanks must be covered with a minimum of 2 feet of sand, pea stone or gravel, or with not less than 1 foot of sand on top of which is placed a slab of reinforced concrete not less than 4 inches thick.</w:t>
      </w:r>
      <w:r w:rsidR="00272F67">
        <w:rPr>
          <w:sz w:val="22"/>
          <w:szCs w:val="22"/>
        </w:rPr>
        <w:t xml:space="preserve"> </w:t>
      </w:r>
      <w:r w:rsidRPr="00272F67">
        <w:rPr>
          <w:sz w:val="22"/>
          <w:szCs w:val="22"/>
        </w:rPr>
        <w:t>This fill must be free of debris, boulders, large rocks or other materials that may cause abrasions to the protective coating of the tank.</w:t>
      </w:r>
      <w:r w:rsidR="00272F67">
        <w:rPr>
          <w:sz w:val="22"/>
          <w:szCs w:val="22"/>
        </w:rPr>
        <w:t xml:space="preserve"> </w:t>
      </w:r>
      <w:r w:rsidRPr="00272F67">
        <w:rPr>
          <w:sz w:val="22"/>
          <w:szCs w:val="22"/>
        </w:rPr>
        <w:t>When tanks are, or are likely to be, subjected to traffic, they must be protected from damage from vehicles passing over them by at least 3 feet of backfill or, 18 inches of well-tamped backfill plus 6 inches of reinforced concrete or 8 inches of asphalt paving.</w:t>
      </w:r>
      <w:r w:rsidR="00272F67">
        <w:rPr>
          <w:sz w:val="22"/>
          <w:szCs w:val="22"/>
        </w:rPr>
        <w:t xml:space="preserve"> </w:t>
      </w:r>
      <w:r w:rsidRPr="00272F67">
        <w:rPr>
          <w:sz w:val="22"/>
          <w:szCs w:val="22"/>
        </w:rPr>
        <w:t>When asphalt or reinforced concrete paving is used as part of the protection, it must extend at least 1 foot horizontally beyond the perimeter of the tank in all directions.</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4.</w:t>
      </w:r>
      <w:r w:rsidRPr="00272F67">
        <w:rPr>
          <w:sz w:val="22"/>
          <w:szCs w:val="22"/>
        </w:rPr>
        <w:tab/>
        <w:t xml:space="preserve">All </w:t>
      </w:r>
      <w:proofErr w:type="spellStart"/>
      <w:r w:rsidRPr="00272F67">
        <w:rPr>
          <w:sz w:val="22"/>
          <w:szCs w:val="22"/>
        </w:rPr>
        <w:t>cathodically</w:t>
      </w:r>
      <w:proofErr w:type="spellEnd"/>
      <w:r w:rsidRPr="00272F67">
        <w:rPr>
          <w:sz w:val="22"/>
          <w:szCs w:val="22"/>
        </w:rPr>
        <w:t xml:space="preserve"> protected steel and nonmetallic fiberglass tanks must be installed in accordance with manufacturer instructions.</w:t>
      </w:r>
      <w:r w:rsidR="00272F67">
        <w:rPr>
          <w:sz w:val="22"/>
          <w:szCs w:val="22"/>
        </w:rPr>
        <w:t xml:space="preserve"> </w:t>
      </w:r>
      <w:r w:rsidRPr="00272F67">
        <w:rPr>
          <w:sz w:val="22"/>
          <w:szCs w:val="22"/>
        </w:rPr>
        <w:t>The minimum depth of cover is as specified in section 3 above.</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5.</w:t>
      </w:r>
      <w:r w:rsidRPr="00272F67">
        <w:rPr>
          <w:sz w:val="22"/>
          <w:szCs w:val="22"/>
        </w:rPr>
        <w:tab/>
        <w:t>New underground tanks must be tested for tightness before being covered or placed in use by a test method approved by the manufacturer.</w:t>
      </w:r>
      <w:r w:rsidR="00272F67">
        <w:rPr>
          <w:sz w:val="22"/>
          <w:szCs w:val="22"/>
        </w:rPr>
        <w:t xml:space="preserve"> </w:t>
      </w:r>
      <w:r w:rsidRPr="00272F67">
        <w:rPr>
          <w:sz w:val="22"/>
          <w:szCs w:val="22"/>
        </w:rPr>
        <w:t>If a pneumatic test is conducted, it should be done in conformance with the requirements of Appendix C.</w:t>
      </w:r>
    </w:p>
    <w:p w:rsidR="001F101C" w:rsidRPr="00272F67" w:rsidRDefault="001F101C" w:rsidP="00806E48">
      <w:pPr>
        <w:ind w:left="360" w:hanging="360"/>
        <w:rPr>
          <w:sz w:val="22"/>
          <w:szCs w:val="22"/>
        </w:rPr>
      </w:pPr>
    </w:p>
    <w:p w:rsidR="001F101C" w:rsidRPr="00272F67" w:rsidRDefault="001F101C" w:rsidP="00B849F2">
      <w:pPr>
        <w:pStyle w:val="RulesNotesub"/>
        <w:pBdr>
          <w:top w:val="single" w:sz="6" w:space="1" w:color="auto"/>
          <w:bottom w:val="single" w:sz="6" w:space="1" w:color="auto"/>
        </w:pBdr>
        <w:ind w:left="360" w:firstLine="0"/>
        <w:jc w:val="left"/>
        <w:rPr>
          <w:szCs w:val="22"/>
        </w:rPr>
      </w:pPr>
      <w:r w:rsidRPr="00272F67">
        <w:rPr>
          <w:szCs w:val="22"/>
        </w:rPr>
        <w:t>NOTE:</w:t>
      </w:r>
      <w:r w:rsidR="00EC3605" w:rsidRPr="00272F67">
        <w:rPr>
          <w:szCs w:val="22"/>
        </w:rPr>
        <w:t xml:space="preserve"> </w:t>
      </w:r>
      <w:r w:rsidRPr="00272F67">
        <w:rPr>
          <w:szCs w:val="22"/>
        </w:rPr>
        <w:t>Air pressure testing when petroleum vapors are present in the tank may result in explosion, and shall not be conducted after petroleum product has been placed in the tank.</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6.</w:t>
      </w:r>
      <w:r w:rsidRPr="00272F67">
        <w:rPr>
          <w:sz w:val="22"/>
          <w:szCs w:val="22"/>
        </w:rPr>
        <w:tab/>
        <w:t>All temporary supports must be removed prior to final backfilling.</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7.</w:t>
      </w:r>
      <w:r w:rsidRPr="00272F67">
        <w:rPr>
          <w:sz w:val="22"/>
          <w:szCs w:val="22"/>
        </w:rPr>
        <w:tab/>
        <w:t>All electrical wiring must be performed in accordance with the current State of Maine electrical code.</w:t>
      </w:r>
    </w:p>
    <w:p w:rsidR="00D55510" w:rsidRDefault="00D55510">
      <w:pPr>
        <w:rPr>
          <w:sz w:val="22"/>
          <w:szCs w:val="22"/>
        </w:rPr>
      </w:pPr>
      <w:r>
        <w:rPr>
          <w:sz w:val="22"/>
          <w:szCs w:val="22"/>
        </w:rPr>
        <w:br w:type="page"/>
      </w:r>
    </w:p>
    <w:p w:rsidR="001F101C" w:rsidRPr="00272F67" w:rsidRDefault="001F101C">
      <w:pPr>
        <w:ind w:left="360" w:hanging="360"/>
        <w:rPr>
          <w:sz w:val="22"/>
          <w:szCs w:val="22"/>
        </w:rPr>
      </w:pPr>
    </w:p>
    <w:p w:rsidR="001F101C" w:rsidRDefault="001F101C" w:rsidP="00806E48">
      <w:pPr>
        <w:ind w:left="360" w:hanging="360"/>
        <w:rPr>
          <w:sz w:val="22"/>
          <w:szCs w:val="22"/>
        </w:rPr>
      </w:pPr>
      <w:r w:rsidRPr="00272F67">
        <w:rPr>
          <w:sz w:val="22"/>
          <w:szCs w:val="22"/>
        </w:rPr>
        <w:t>8.</w:t>
      </w:r>
      <w:r w:rsidRPr="00272F67">
        <w:rPr>
          <w:sz w:val="22"/>
          <w:szCs w:val="22"/>
        </w:rPr>
        <w:tab/>
        <w:t>Anchoring is required when a tank is installed in an area where</w:t>
      </w:r>
      <w:r w:rsidR="00272F67">
        <w:rPr>
          <w:sz w:val="22"/>
          <w:szCs w:val="22"/>
        </w:rPr>
        <w:t xml:space="preserve"> </w:t>
      </w:r>
      <w:r w:rsidR="00353A70" w:rsidRPr="00272F67">
        <w:rPr>
          <w:sz w:val="22"/>
          <w:szCs w:val="22"/>
        </w:rPr>
        <w:t>ground water</w:t>
      </w:r>
      <w:r w:rsidRPr="00272F67">
        <w:rPr>
          <w:sz w:val="22"/>
          <w:szCs w:val="22"/>
        </w:rPr>
        <w:t xml:space="preserve"> will be in contact with the tank or in a 100 year flood plain as mapped by the</w:t>
      </w:r>
      <w:r w:rsidR="00272F67">
        <w:rPr>
          <w:sz w:val="22"/>
          <w:szCs w:val="22"/>
        </w:rPr>
        <w:t xml:space="preserve"> </w:t>
      </w:r>
      <w:r w:rsidR="006D3B30" w:rsidRPr="00272F67">
        <w:rPr>
          <w:sz w:val="22"/>
          <w:szCs w:val="22"/>
        </w:rPr>
        <w:t>FEMA,</w:t>
      </w:r>
      <w:r w:rsidRPr="00272F67">
        <w:rPr>
          <w:sz w:val="22"/>
          <w:szCs w:val="22"/>
        </w:rPr>
        <w:t xml:space="preserve"> or if such mapping is unavailable, as determined by the flood of record or by the presence of flood plain soils.</w:t>
      </w:r>
      <w:r w:rsidR="00272F67">
        <w:rPr>
          <w:sz w:val="22"/>
          <w:szCs w:val="22"/>
        </w:rPr>
        <w:t xml:space="preserve"> </w:t>
      </w:r>
      <w:r w:rsidRPr="00272F67">
        <w:rPr>
          <w:sz w:val="22"/>
          <w:szCs w:val="22"/>
        </w:rPr>
        <w:t xml:space="preserve">When anchoring tanks equipped with cathodic protection, the </w:t>
      </w:r>
      <w:proofErr w:type="spellStart"/>
      <w:r w:rsidRPr="00272F67">
        <w:rPr>
          <w:sz w:val="22"/>
          <w:szCs w:val="22"/>
        </w:rPr>
        <w:t>holddowns</w:t>
      </w:r>
      <w:proofErr w:type="spellEnd"/>
      <w:r w:rsidRPr="00272F67">
        <w:rPr>
          <w:sz w:val="22"/>
          <w:szCs w:val="22"/>
        </w:rPr>
        <w:t xml:space="preserve"> must be electrically isolated from the tank.</w:t>
      </w:r>
      <w:r w:rsidR="00272F67">
        <w:rPr>
          <w:sz w:val="22"/>
          <w:szCs w:val="22"/>
        </w:rPr>
        <w:t xml:space="preserve"> </w:t>
      </w:r>
      <w:r w:rsidRPr="00272F67">
        <w:rPr>
          <w:sz w:val="22"/>
          <w:szCs w:val="22"/>
        </w:rPr>
        <w:t xml:space="preserve">Anchoring of all tanks must be performed in accordance with the tank manufacturer's specification or PEI Publication RP </w:t>
      </w:r>
      <w:r w:rsidR="006D3B30" w:rsidRPr="00272F67">
        <w:rPr>
          <w:sz w:val="22"/>
          <w:szCs w:val="22"/>
        </w:rPr>
        <w:t>100.</w:t>
      </w:r>
    </w:p>
    <w:p w:rsidR="00B849F2" w:rsidRPr="00272F67" w:rsidRDefault="00B849F2" w:rsidP="00806E48">
      <w:pPr>
        <w:ind w:left="360" w:hanging="360"/>
        <w:rPr>
          <w:sz w:val="22"/>
          <w:szCs w:val="22"/>
        </w:rPr>
      </w:pPr>
    </w:p>
    <w:p w:rsidR="001F101C" w:rsidRPr="00272F67" w:rsidRDefault="001F101C" w:rsidP="00B849F2">
      <w:pPr>
        <w:pStyle w:val="RulesNotesub"/>
        <w:pBdr>
          <w:top w:val="single" w:sz="4" w:space="1" w:color="auto"/>
          <w:bottom w:val="single" w:sz="4" w:space="1" w:color="auto"/>
        </w:pBdr>
        <w:tabs>
          <w:tab w:val="left" w:pos="1260"/>
        </w:tabs>
        <w:ind w:left="1260" w:hanging="900"/>
        <w:jc w:val="left"/>
        <w:outlineLvl w:val="0"/>
        <w:rPr>
          <w:szCs w:val="22"/>
        </w:rPr>
      </w:pPr>
      <w:r w:rsidRPr="00272F67">
        <w:rPr>
          <w:szCs w:val="22"/>
        </w:rPr>
        <w:t>NOTE:</w:t>
      </w:r>
      <w:r w:rsidR="00270852" w:rsidRPr="00272F67">
        <w:rPr>
          <w:szCs w:val="22"/>
        </w:rPr>
        <w:tab/>
      </w:r>
      <w:r w:rsidRPr="00272F67">
        <w:rPr>
          <w:szCs w:val="22"/>
        </w:rPr>
        <w:t>FEMA flood plain maps are available for inspection at most municipal offices.</w:t>
      </w:r>
    </w:p>
    <w:p w:rsidR="001F101C" w:rsidRPr="00272F67" w:rsidRDefault="001F101C">
      <w:pPr>
        <w:pStyle w:val="RulesNotesub"/>
        <w:outlineLvl w:val="0"/>
        <w:rPr>
          <w:szCs w:val="22"/>
        </w:rPr>
      </w:pPr>
      <w:r w:rsidRPr="00272F67">
        <w:rPr>
          <w:szCs w:val="22"/>
        </w:rPr>
        <w:br w:type="page"/>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b/>
          <w:sz w:val="22"/>
          <w:szCs w:val="22"/>
        </w:rPr>
      </w:pPr>
      <w:r w:rsidRPr="00272F67">
        <w:rPr>
          <w:b/>
          <w:sz w:val="22"/>
          <w:szCs w:val="22"/>
        </w:rPr>
        <w:t>Appendix E:</w:t>
      </w:r>
      <w:r w:rsidR="00EC3605" w:rsidRPr="00272F67">
        <w:rPr>
          <w:b/>
          <w:sz w:val="22"/>
          <w:szCs w:val="22"/>
        </w:rPr>
        <w:t xml:space="preserve"> </w:t>
      </w:r>
      <w:r w:rsidRPr="00272F67">
        <w:rPr>
          <w:b/>
          <w:sz w:val="22"/>
          <w:szCs w:val="22"/>
        </w:rPr>
        <w:t>Installation Requirements for New and Replacement Piping</w:t>
      </w:r>
    </w:p>
    <w:p w:rsidR="001F101C" w:rsidRPr="00272F67" w:rsidRDefault="001F101C" w:rsidP="00806E48">
      <w:pPr>
        <w:ind w:left="360" w:hanging="360"/>
        <w:rPr>
          <w:sz w:val="22"/>
          <w:szCs w:val="22"/>
        </w:rPr>
      </w:pPr>
    </w:p>
    <w:p w:rsidR="001F101C" w:rsidRPr="00272F67" w:rsidRDefault="001F101C" w:rsidP="00137079">
      <w:pPr>
        <w:ind w:left="360" w:hanging="360"/>
        <w:rPr>
          <w:sz w:val="22"/>
          <w:szCs w:val="22"/>
        </w:rPr>
      </w:pPr>
      <w:r w:rsidRPr="00272F67">
        <w:rPr>
          <w:sz w:val="22"/>
          <w:szCs w:val="22"/>
        </w:rPr>
        <w:t>1.</w:t>
      </w:r>
      <w:r w:rsidRPr="00272F67">
        <w:rPr>
          <w:sz w:val="22"/>
          <w:szCs w:val="22"/>
        </w:rPr>
        <w:tab/>
        <w:t>All new and replacement piping, sumps and associated leak detection must be installed in accordance with the manufacturer's instructions and the following nationally accepted codes of practice:</w:t>
      </w:r>
      <w:r w:rsidR="00272F67">
        <w:rPr>
          <w:sz w:val="22"/>
          <w:szCs w:val="22"/>
        </w:rPr>
        <w:t xml:space="preserve"> </w:t>
      </w:r>
      <w:r w:rsidR="00752765" w:rsidRPr="00272F67">
        <w:rPr>
          <w:sz w:val="22"/>
          <w:szCs w:val="22"/>
        </w:rPr>
        <w:t>API</w:t>
      </w:r>
      <w:r w:rsidRPr="00272F67">
        <w:rPr>
          <w:sz w:val="22"/>
          <w:szCs w:val="22"/>
        </w:rPr>
        <w:t xml:space="preserve"> Publication 1615, "Installation of Underground Petroleum Storage Systems",</w:t>
      </w:r>
      <w:r w:rsidR="00272F67">
        <w:rPr>
          <w:sz w:val="22"/>
          <w:szCs w:val="22"/>
        </w:rPr>
        <w:t xml:space="preserve"> </w:t>
      </w:r>
      <w:r w:rsidRPr="00272F67">
        <w:rPr>
          <w:sz w:val="22"/>
          <w:szCs w:val="22"/>
        </w:rPr>
        <w:t>PEI</w:t>
      </w:r>
      <w:r w:rsidR="00272F67">
        <w:rPr>
          <w:sz w:val="22"/>
          <w:szCs w:val="22"/>
        </w:rPr>
        <w:t xml:space="preserve"> </w:t>
      </w:r>
      <w:r w:rsidRPr="00272F67">
        <w:rPr>
          <w:sz w:val="22"/>
          <w:szCs w:val="22"/>
        </w:rPr>
        <w:t>Publication RP 100, "Recommended Practices for Installation of Underground Liquid Storage Systems", STI Standard R 892, and NFPA 30, 30A and 31.</w:t>
      </w:r>
    </w:p>
    <w:p w:rsidR="001F101C" w:rsidRPr="00272F67" w:rsidRDefault="001F101C" w:rsidP="00806E48">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t>Before underground piping is installed, the trench must receive as a minimum a 6-inch deep bed of well compacted noncorrosive material such as clean sand, pea stone or gravel.</w:t>
      </w:r>
      <w:r w:rsidR="00EC3605" w:rsidRPr="00272F67">
        <w:rPr>
          <w:sz w:val="22"/>
          <w:szCs w:val="22"/>
        </w:rPr>
        <w:t xml:space="preserve"> </w:t>
      </w:r>
      <w:r w:rsidRPr="00272F67">
        <w:rPr>
          <w:sz w:val="22"/>
          <w:szCs w:val="22"/>
        </w:rPr>
        <w:t>All trenches must be wide enough to permit at least 6 inches of noncorrosive backfill material around all lines.</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3.</w:t>
      </w:r>
      <w:r w:rsidRPr="00272F67">
        <w:rPr>
          <w:sz w:val="22"/>
          <w:szCs w:val="22"/>
        </w:rPr>
        <w:tab/>
        <w:t>Prior to being covered or placed in service, all new and replacement piping must be tested for tightness by a method approved by the manufacturer.</w:t>
      </w:r>
      <w:r w:rsidR="00EC3605" w:rsidRPr="00272F67">
        <w:rPr>
          <w:sz w:val="22"/>
          <w:szCs w:val="22"/>
        </w:rPr>
        <w:t xml:space="preserve"> </w:t>
      </w:r>
      <w:r w:rsidRPr="00272F67">
        <w:rPr>
          <w:sz w:val="22"/>
          <w:szCs w:val="22"/>
        </w:rPr>
        <w:t>Air pressure tests are to be conducted in accordance with the requirements of Appendix C, and hydrostatic tests must be conducted in accordance with the requirements of Appendix B.</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4.</w:t>
      </w:r>
      <w:r w:rsidRPr="00272F67">
        <w:rPr>
          <w:sz w:val="22"/>
          <w:szCs w:val="22"/>
        </w:rPr>
        <w:tab/>
        <w:t>All temporary supports must be removed prior to final backfilling.</w:t>
      </w:r>
    </w:p>
    <w:p w:rsidR="001F101C" w:rsidRPr="00272F67" w:rsidRDefault="001F101C">
      <w:pPr>
        <w:ind w:left="360" w:hanging="360"/>
        <w:rPr>
          <w:sz w:val="22"/>
          <w:szCs w:val="22"/>
        </w:rPr>
      </w:pPr>
    </w:p>
    <w:p w:rsidR="001F101C" w:rsidRPr="00272F67" w:rsidRDefault="001F101C" w:rsidP="005D0847">
      <w:pPr>
        <w:ind w:left="360" w:right="-90" w:hanging="360"/>
        <w:rPr>
          <w:sz w:val="22"/>
          <w:szCs w:val="22"/>
        </w:rPr>
      </w:pPr>
      <w:r w:rsidRPr="00272F67">
        <w:rPr>
          <w:sz w:val="22"/>
          <w:szCs w:val="22"/>
        </w:rPr>
        <w:t>5.</w:t>
      </w:r>
      <w:r w:rsidRPr="00272F67">
        <w:rPr>
          <w:sz w:val="22"/>
          <w:szCs w:val="22"/>
        </w:rPr>
        <w:tab/>
        <w:t>All vent piping for storage of Class I liquids must extend at least 12 feet above the ground surface and be positioned such that vapors will not pose a hazardous condition.</w:t>
      </w:r>
      <w:r w:rsidR="00272F67">
        <w:rPr>
          <w:sz w:val="22"/>
          <w:szCs w:val="22"/>
        </w:rPr>
        <w:t xml:space="preserve"> </w:t>
      </w:r>
      <w:r w:rsidR="005B2D5E" w:rsidRPr="00272F67">
        <w:rPr>
          <w:sz w:val="22"/>
          <w:szCs w:val="22"/>
        </w:rPr>
        <w:t>Vent piping must slope back to the tank with</w:t>
      </w:r>
      <w:r w:rsidR="002E06D9" w:rsidRPr="00272F67">
        <w:rPr>
          <w:sz w:val="22"/>
          <w:szCs w:val="22"/>
        </w:rPr>
        <w:t xml:space="preserve"> a slope of</w:t>
      </w:r>
      <w:r w:rsidR="005B2D5E" w:rsidRPr="00272F67">
        <w:rPr>
          <w:sz w:val="22"/>
          <w:szCs w:val="22"/>
        </w:rPr>
        <w:t xml:space="preserve"> at least 1/8</w:t>
      </w:r>
      <w:r w:rsidR="00272F67">
        <w:rPr>
          <w:sz w:val="22"/>
          <w:szCs w:val="22"/>
          <w:vertAlign w:val="superscript"/>
        </w:rPr>
        <w:t xml:space="preserve"> </w:t>
      </w:r>
      <w:r w:rsidR="005B2D5E" w:rsidRPr="00272F67">
        <w:rPr>
          <w:sz w:val="22"/>
          <w:szCs w:val="22"/>
        </w:rPr>
        <w:t>inch per foot.</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6.</w:t>
      </w:r>
      <w:r w:rsidRPr="00272F67">
        <w:rPr>
          <w:sz w:val="22"/>
          <w:szCs w:val="22"/>
        </w:rPr>
        <w:tab/>
        <w:t>Fill piping for storage of Class I liquids must be set back from any building opening in accordance with National Fire Protection Association Codes 30, 30A or 31.</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7.</w:t>
      </w:r>
      <w:r w:rsidRPr="00272F67">
        <w:rPr>
          <w:sz w:val="22"/>
          <w:szCs w:val="22"/>
        </w:rPr>
        <w:tab/>
        <w:t>Product supply lines used in conjunction with pressurized pumping systems must be installed with a product line leak detection device.</w:t>
      </w:r>
      <w:r w:rsidR="00EC3605" w:rsidRPr="00272F67">
        <w:rPr>
          <w:sz w:val="22"/>
          <w:szCs w:val="22"/>
        </w:rPr>
        <w:t xml:space="preserve"> </w:t>
      </w:r>
      <w:r w:rsidRPr="00272F67">
        <w:rPr>
          <w:sz w:val="22"/>
          <w:szCs w:val="22"/>
        </w:rPr>
        <w:t>All leak detection devices must be tested for proper operation before the remote pumping system is used after initial installation and once annually thereafter.</w:t>
      </w:r>
      <w:r w:rsidR="00EC3605" w:rsidRPr="00272F67">
        <w:rPr>
          <w:sz w:val="22"/>
          <w:szCs w:val="22"/>
        </w:rPr>
        <w:t xml:space="preserve"> </w:t>
      </w:r>
      <w:r w:rsidRPr="00272F67">
        <w:rPr>
          <w:sz w:val="22"/>
          <w:szCs w:val="22"/>
        </w:rPr>
        <w:t>All leak detectors must be capable of detecting a leak at a rate of at least 3 gallons per hour at a line pressure of 10 psi within one hour of occurrence with a 95 percent probability of detection and a 5 percent probability of false alarm.</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8.</w:t>
      </w:r>
      <w:r w:rsidRPr="00272F67">
        <w:rPr>
          <w:sz w:val="22"/>
          <w:szCs w:val="22"/>
        </w:rPr>
        <w:tab/>
        <w:t xml:space="preserve">A </w:t>
      </w:r>
      <w:r w:rsidR="0060674C" w:rsidRPr="00272F67">
        <w:rPr>
          <w:sz w:val="22"/>
          <w:szCs w:val="22"/>
        </w:rPr>
        <w:t>double-</w:t>
      </w:r>
      <w:r w:rsidR="007B03B1" w:rsidRPr="00272F67">
        <w:rPr>
          <w:sz w:val="22"/>
          <w:szCs w:val="22"/>
        </w:rPr>
        <w:t xml:space="preserve">poppet </w:t>
      </w:r>
      <w:r w:rsidRPr="00272F67">
        <w:rPr>
          <w:sz w:val="22"/>
          <w:szCs w:val="22"/>
        </w:rPr>
        <w:t>crash valve must be installed under dispensers of pressurized pumping systems in accordance with the National Fire Protection Code 30A.</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9.</w:t>
      </w:r>
      <w:r w:rsidRPr="00272F67">
        <w:rPr>
          <w:sz w:val="22"/>
          <w:szCs w:val="22"/>
        </w:rPr>
        <w:tab/>
      </w:r>
      <w:r w:rsidR="00272F67" w:rsidRPr="00272F67">
        <w:rPr>
          <w:sz w:val="22"/>
          <w:szCs w:val="22"/>
        </w:rPr>
        <w:t xml:space="preserve"> </w:t>
      </w:r>
      <w:r w:rsidR="005B2D5E" w:rsidRPr="00272F67">
        <w:rPr>
          <w:sz w:val="22"/>
          <w:szCs w:val="22"/>
        </w:rPr>
        <w:t xml:space="preserve">Safe </w:t>
      </w:r>
      <w:r w:rsidRPr="00272F67">
        <w:rPr>
          <w:sz w:val="22"/>
          <w:szCs w:val="22"/>
        </w:rPr>
        <w:t>suction systems must have no more than one check valve per pump.</w:t>
      </w:r>
      <w:r w:rsidR="00272F67">
        <w:rPr>
          <w:sz w:val="22"/>
          <w:szCs w:val="22"/>
        </w:rPr>
        <w:t xml:space="preserve"> </w:t>
      </w:r>
      <w:r w:rsidRPr="00272F67">
        <w:rPr>
          <w:sz w:val="22"/>
          <w:szCs w:val="22"/>
        </w:rPr>
        <w:t>The check valve must be located as close to the pump as possible, such that any leaks in the line will result in a return of product to the tank.</w:t>
      </w:r>
      <w:r w:rsidR="00272F67">
        <w:rPr>
          <w:sz w:val="22"/>
          <w:szCs w:val="22"/>
        </w:rPr>
        <w:t xml:space="preserve"> </w:t>
      </w:r>
      <w:r w:rsidR="005B2D5E" w:rsidRPr="00272F67">
        <w:rPr>
          <w:sz w:val="22"/>
          <w:szCs w:val="22"/>
        </w:rPr>
        <w:t>Safe suction piping must slope back to the tank with at least a 1/8</w:t>
      </w:r>
      <w:r w:rsidR="00272F67">
        <w:rPr>
          <w:sz w:val="22"/>
          <w:szCs w:val="22"/>
          <w:vertAlign w:val="superscript"/>
        </w:rPr>
        <w:t xml:space="preserve"> </w:t>
      </w:r>
      <w:r w:rsidR="005B2D5E" w:rsidRPr="00272F67">
        <w:rPr>
          <w:sz w:val="22"/>
          <w:szCs w:val="22"/>
        </w:rPr>
        <w:t>inch per foot slope.</w:t>
      </w:r>
      <w:r w:rsidR="00272F67">
        <w:rPr>
          <w:sz w:val="22"/>
          <w:szCs w:val="22"/>
        </w:rPr>
        <w:t xml:space="preserve"> </w:t>
      </w:r>
      <w:r w:rsidRPr="00272F67">
        <w:rPr>
          <w:sz w:val="22"/>
          <w:szCs w:val="22"/>
        </w:rPr>
        <w:t>Supply and return piping for a facility storing oil for an emergency standby generator are exempt from this requirement if secondary containment with continuous interstitial space monitoring is provided in accordance with section 5(B)(2) of</w:t>
      </w:r>
      <w:r w:rsidR="00272F67">
        <w:rPr>
          <w:sz w:val="22"/>
          <w:szCs w:val="22"/>
        </w:rPr>
        <w:t xml:space="preserve"> </w:t>
      </w:r>
      <w:r w:rsidR="00E750C3" w:rsidRPr="00272F67">
        <w:rPr>
          <w:sz w:val="22"/>
          <w:szCs w:val="22"/>
        </w:rPr>
        <w:t>this Chapter</w:t>
      </w:r>
      <w:r w:rsidRPr="00272F67">
        <w:rPr>
          <w:sz w:val="22"/>
          <w:szCs w:val="22"/>
        </w:rPr>
        <w:t>.</w:t>
      </w:r>
    </w:p>
    <w:p w:rsidR="001F101C" w:rsidRPr="00272F67" w:rsidRDefault="001F101C">
      <w:pPr>
        <w:ind w:left="360" w:hanging="360"/>
        <w:rPr>
          <w:sz w:val="22"/>
          <w:szCs w:val="22"/>
        </w:rPr>
      </w:pPr>
    </w:p>
    <w:p w:rsidR="001F101C" w:rsidRPr="00272F67" w:rsidRDefault="001F101C" w:rsidP="009A1D1B">
      <w:pPr>
        <w:ind w:left="360" w:right="-90" w:hanging="360"/>
        <w:rPr>
          <w:sz w:val="22"/>
          <w:szCs w:val="22"/>
        </w:rPr>
      </w:pPr>
      <w:r w:rsidRPr="00272F67">
        <w:rPr>
          <w:sz w:val="22"/>
          <w:szCs w:val="22"/>
        </w:rPr>
        <w:t>10.</w:t>
      </w:r>
      <w:r w:rsidRPr="00272F67">
        <w:rPr>
          <w:sz w:val="22"/>
          <w:szCs w:val="22"/>
        </w:rPr>
        <w:tab/>
        <w:t>When the product dispenser of a motor fuel facility is at a lower elevation than all or a portion of the tank height, an anti-siphon ("normally closed") valve must be installed as close as physically possible to the start of the down-gradient run of the product piping in order to prevent the loss of the tank contents in the event of a piping leak.</w:t>
      </w:r>
    </w:p>
    <w:p w:rsidR="001F101C" w:rsidRPr="00272F67" w:rsidRDefault="001F101C">
      <w:pPr>
        <w:ind w:left="360" w:hanging="360"/>
        <w:rPr>
          <w:sz w:val="22"/>
          <w:szCs w:val="22"/>
        </w:rPr>
      </w:pPr>
      <w:r w:rsidRPr="00272F67">
        <w:rPr>
          <w:sz w:val="22"/>
          <w:szCs w:val="22"/>
        </w:rPr>
        <w:br w:type="page"/>
      </w:r>
    </w:p>
    <w:p w:rsidR="001F101C" w:rsidRPr="00272F67" w:rsidRDefault="001F101C">
      <w:pPr>
        <w:ind w:left="1440" w:hanging="1440"/>
        <w:rPr>
          <w:b/>
          <w:sz w:val="22"/>
          <w:szCs w:val="22"/>
        </w:rPr>
      </w:pPr>
      <w:r w:rsidRPr="00272F67">
        <w:rPr>
          <w:b/>
          <w:sz w:val="22"/>
          <w:szCs w:val="22"/>
        </w:rPr>
        <w:t>Appendix F:</w:t>
      </w:r>
      <w:r w:rsidRPr="00272F67">
        <w:rPr>
          <w:b/>
          <w:sz w:val="22"/>
          <w:szCs w:val="22"/>
        </w:rPr>
        <w:tab/>
        <w:t>Specifications and Requirements for Vertical Ground Water Monitoring Wells at Existing Facilities</w:t>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outlineLvl w:val="0"/>
        <w:rPr>
          <w:sz w:val="22"/>
          <w:szCs w:val="22"/>
        </w:rPr>
      </w:pPr>
      <w:r w:rsidRPr="00272F67">
        <w:rPr>
          <w:sz w:val="22"/>
          <w:szCs w:val="22"/>
        </w:rPr>
        <w:t>These requirements only apply to existing facilities, fully installed as of April 19, 1990.</w:t>
      </w:r>
    </w:p>
    <w:p w:rsidR="001F101C" w:rsidRPr="00272F67" w:rsidRDefault="001F101C" w:rsidP="00E45790">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sz w:val="22"/>
          <w:szCs w:val="22"/>
        </w:rPr>
        <w:tab/>
        <w:t xml:space="preserve">Sufficient number of vertical ground water monitoring wells must be installed to detect a leak from every tank by including a minimum of four monitoring wells for each tank or where more than one tank is installed in the same continuous </w:t>
      </w:r>
      <w:proofErr w:type="gramStart"/>
      <w:r w:rsidRPr="00272F67">
        <w:rPr>
          <w:sz w:val="22"/>
          <w:szCs w:val="22"/>
        </w:rPr>
        <w:t>excavation,</w:t>
      </w:r>
      <w:proofErr w:type="gramEnd"/>
      <w:r w:rsidRPr="00272F67">
        <w:rPr>
          <w:sz w:val="22"/>
          <w:szCs w:val="22"/>
        </w:rPr>
        <w:t xml:space="preserve"> the minimum number of monitoring wells shall be installed as diagrammed below:</w:t>
      </w:r>
    </w:p>
    <w:p w:rsidR="001F101C" w:rsidRPr="00272F67" w:rsidRDefault="001F101C">
      <w:pPr>
        <w:rPr>
          <w:sz w:val="22"/>
          <w:szCs w:val="22"/>
        </w:rPr>
      </w:pPr>
    </w:p>
    <w:tbl>
      <w:tblPr>
        <w:tblW w:w="0" w:type="auto"/>
        <w:jc w:val="center"/>
        <w:tblLayout w:type="fixed"/>
        <w:tblLook w:val="0000" w:firstRow="0" w:lastRow="0" w:firstColumn="0" w:lastColumn="0" w:noHBand="0" w:noVBand="0"/>
      </w:tblPr>
      <w:tblGrid>
        <w:gridCol w:w="648"/>
        <w:gridCol w:w="1040"/>
        <w:gridCol w:w="1040"/>
        <w:gridCol w:w="730"/>
        <w:gridCol w:w="1040"/>
        <w:gridCol w:w="1040"/>
        <w:gridCol w:w="465"/>
        <w:gridCol w:w="1040"/>
        <w:gridCol w:w="1040"/>
      </w:tblGrid>
      <w:tr w:rsidR="001F101C" w:rsidRPr="00272F67">
        <w:trPr>
          <w:cantSplit/>
          <w:jc w:val="center"/>
        </w:trPr>
        <w:tc>
          <w:tcPr>
            <w:tcW w:w="648" w:type="dxa"/>
          </w:tcPr>
          <w:p w:rsidR="001F101C" w:rsidRPr="00272F67" w:rsidRDefault="001F101C">
            <w:pPr>
              <w:jc w:val="right"/>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1040" w:type="dxa"/>
          </w:tcPr>
          <w:p w:rsidR="001F101C" w:rsidRPr="00272F67" w:rsidRDefault="001F101C">
            <w:pPr>
              <w:rPr>
                <w:sz w:val="22"/>
                <w:szCs w:val="22"/>
              </w:rPr>
            </w:pPr>
          </w:p>
        </w:tc>
        <w:tc>
          <w:tcPr>
            <w:tcW w:w="730" w:type="dxa"/>
          </w:tcPr>
          <w:p w:rsidR="001F101C" w:rsidRPr="00272F67" w:rsidRDefault="001F101C">
            <w:pPr>
              <w:rPr>
                <w:sz w:val="22"/>
                <w:szCs w:val="22"/>
              </w:rPr>
            </w:pPr>
          </w:p>
        </w:tc>
        <w:tc>
          <w:tcPr>
            <w:tcW w:w="1040" w:type="dxa"/>
          </w:tcPr>
          <w:p w:rsidR="001F101C" w:rsidRPr="00272F67" w:rsidRDefault="001F101C">
            <w:pPr>
              <w:jc w:val="right"/>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465" w:type="dxa"/>
          </w:tcPr>
          <w:p w:rsidR="001F101C" w:rsidRPr="00272F67" w:rsidRDefault="001F101C">
            <w:pPr>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1040" w:type="dxa"/>
          </w:tcPr>
          <w:p w:rsidR="001F101C" w:rsidRPr="00272F67" w:rsidRDefault="001F101C">
            <w:pPr>
              <w:rPr>
                <w:sz w:val="22"/>
                <w:szCs w:val="22"/>
              </w:rPr>
            </w:pPr>
          </w:p>
        </w:tc>
      </w:tr>
      <w:tr w:rsidR="001F101C" w:rsidRPr="00272F67">
        <w:trPr>
          <w:cantSplit/>
          <w:jc w:val="center"/>
        </w:trPr>
        <w:tc>
          <w:tcPr>
            <w:tcW w:w="648" w:type="dxa"/>
          </w:tcPr>
          <w:p w:rsidR="001F101C" w:rsidRPr="00272F67" w:rsidRDefault="001F101C">
            <w:pPr>
              <w:jc w:val="right"/>
              <w:rPr>
                <w:sz w:val="22"/>
                <w:szCs w:val="22"/>
              </w:rPr>
            </w:pPr>
            <w:r w:rsidRPr="00272F67">
              <w:rPr>
                <w:sz w:val="22"/>
                <w:szCs w:val="22"/>
              </w:rPr>
              <w:t>O</w:t>
            </w:r>
          </w:p>
        </w:tc>
        <w:tc>
          <w:tcPr>
            <w:tcW w:w="104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1040" w:type="dxa"/>
          </w:tcPr>
          <w:p w:rsidR="001F101C" w:rsidRPr="00272F67" w:rsidRDefault="001F101C">
            <w:pPr>
              <w:rPr>
                <w:sz w:val="22"/>
                <w:szCs w:val="22"/>
              </w:rPr>
            </w:pPr>
            <w:r w:rsidRPr="00272F67">
              <w:rPr>
                <w:sz w:val="22"/>
                <w:szCs w:val="22"/>
              </w:rPr>
              <w:t>O</w:t>
            </w:r>
          </w:p>
        </w:tc>
        <w:tc>
          <w:tcPr>
            <w:tcW w:w="730" w:type="dxa"/>
          </w:tcPr>
          <w:p w:rsidR="001F101C" w:rsidRPr="00272F67" w:rsidRDefault="001F101C">
            <w:pPr>
              <w:rPr>
                <w:sz w:val="22"/>
                <w:szCs w:val="22"/>
              </w:rPr>
            </w:pPr>
          </w:p>
        </w:tc>
        <w:tc>
          <w:tcPr>
            <w:tcW w:w="1040" w:type="dxa"/>
          </w:tcPr>
          <w:p w:rsidR="001F101C" w:rsidRPr="00272F67" w:rsidRDefault="001F101C">
            <w:pPr>
              <w:jc w:val="right"/>
              <w:rPr>
                <w:sz w:val="22"/>
                <w:szCs w:val="22"/>
              </w:rPr>
            </w:pPr>
            <w:r w:rsidRPr="00272F67">
              <w:rPr>
                <w:sz w:val="22"/>
                <w:szCs w:val="22"/>
              </w:rPr>
              <w:t>O</w:t>
            </w:r>
          </w:p>
        </w:tc>
        <w:tc>
          <w:tcPr>
            <w:tcW w:w="104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465" w:type="dxa"/>
          </w:tcPr>
          <w:p w:rsidR="001F101C" w:rsidRPr="00272F67" w:rsidRDefault="001F101C">
            <w:pPr>
              <w:rPr>
                <w:sz w:val="22"/>
                <w:szCs w:val="22"/>
              </w:rPr>
            </w:pPr>
          </w:p>
        </w:tc>
        <w:tc>
          <w:tcPr>
            <w:tcW w:w="104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1040" w:type="dxa"/>
          </w:tcPr>
          <w:p w:rsidR="001F101C" w:rsidRPr="00272F67" w:rsidRDefault="001F101C">
            <w:pPr>
              <w:rPr>
                <w:sz w:val="22"/>
                <w:szCs w:val="22"/>
              </w:rPr>
            </w:pPr>
            <w:r w:rsidRPr="00272F67">
              <w:rPr>
                <w:sz w:val="22"/>
                <w:szCs w:val="22"/>
              </w:rPr>
              <w:t>O</w:t>
            </w:r>
          </w:p>
        </w:tc>
      </w:tr>
      <w:tr w:rsidR="001F101C" w:rsidRPr="00272F67">
        <w:trPr>
          <w:cantSplit/>
          <w:jc w:val="center"/>
        </w:trPr>
        <w:tc>
          <w:tcPr>
            <w:tcW w:w="648" w:type="dxa"/>
          </w:tcPr>
          <w:p w:rsidR="001F101C" w:rsidRPr="00272F67" w:rsidRDefault="001F101C">
            <w:pPr>
              <w:jc w:val="right"/>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1040" w:type="dxa"/>
          </w:tcPr>
          <w:p w:rsidR="001F101C" w:rsidRPr="00272F67" w:rsidRDefault="001F101C">
            <w:pPr>
              <w:rPr>
                <w:sz w:val="22"/>
                <w:szCs w:val="22"/>
              </w:rPr>
            </w:pPr>
          </w:p>
        </w:tc>
        <w:tc>
          <w:tcPr>
            <w:tcW w:w="730" w:type="dxa"/>
          </w:tcPr>
          <w:p w:rsidR="001F101C" w:rsidRPr="00272F67" w:rsidRDefault="001F101C">
            <w:pPr>
              <w:rPr>
                <w:sz w:val="22"/>
                <w:szCs w:val="22"/>
              </w:rPr>
            </w:pPr>
          </w:p>
        </w:tc>
        <w:tc>
          <w:tcPr>
            <w:tcW w:w="1040" w:type="dxa"/>
          </w:tcPr>
          <w:p w:rsidR="001F101C" w:rsidRPr="00272F67" w:rsidRDefault="001F101C">
            <w:pPr>
              <w:jc w:val="right"/>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465" w:type="dxa"/>
          </w:tcPr>
          <w:p w:rsidR="001F101C" w:rsidRPr="00272F67" w:rsidRDefault="001F101C">
            <w:pPr>
              <w:rPr>
                <w:sz w:val="22"/>
                <w:szCs w:val="22"/>
              </w:rPr>
            </w:pPr>
          </w:p>
        </w:tc>
        <w:tc>
          <w:tcPr>
            <w:tcW w:w="1040" w:type="dxa"/>
          </w:tcPr>
          <w:p w:rsidR="001F101C" w:rsidRPr="00272F67" w:rsidRDefault="001F101C">
            <w:pPr>
              <w:jc w:val="center"/>
              <w:rPr>
                <w:sz w:val="22"/>
                <w:szCs w:val="22"/>
              </w:rPr>
            </w:pPr>
            <w:r w:rsidRPr="00272F67">
              <w:rPr>
                <w:sz w:val="22"/>
                <w:szCs w:val="22"/>
              </w:rPr>
              <w:t>O</w:t>
            </w:r>
          </w:p>
        </w:tc>
        <w:tc>
          <w:tcPr>
            <w:tcW w:w="1040" w:type="dxa"/>
          </w:tcPr>
          <w:p w:rsidR="001F101C" w:rsidRPr="00272F67" w:rsidRDefault="001F101C">
            <w:pPr>
              <w:rPr>
                <w:sz w:val="22"/>
                <w:szCs w:val="22"/>
              </w:rPr>
            </w:pPr>
          </w:p>
        </w:tc>
      </w:tr>
    </w:tbl>
    <w:p w:rsidR="001F101C" w:rsidRPr="00272F67" w:rsidRDefault="001F101C">
      <w:pPr>
        <w:rPr>
          <w:sz w:val="22"/>
          <w:szCs w:val="22"/>
        </w:rPr>
      </w:pPr>
    </w:p>
    <w:tbl>
      <w:tblPr>
        <w:tblW w:w="0" w:type="auto"/>
        <w:jc w:val="center"/>
        <w:tblLayout w:type="fixed"/>
        <w:tblLook w:val="0000" w:firstRow="0" w:lastRow="0" w:firstColumn="0" w:lastColumn="0" w:noHBand="0" w:noVBand="0"/>
      </w:tblPr>
      <w:tblGrid>
        <w:gridCol w:w="468"/>
        <w:gridCol w:w="720"/>
        <w:gridCol w:w="360"/>
        <w:gridCol w:w="720"/>
        <w:gridCol w:w="360"/>
        <w:gridCol w:w="720"/>
        <w:gridCol w:w="450"/>
        <w:gridCol w:w="540"/>
        <w:gridCol w:w="450"/>
        <w:gridCol w:w="720"/>
        <w:gridCol w:w="360"/>
        <w:gridCol w:w="720"/>
        <w:gridCol w:w="360"/>
        <w:gridCol w:w="720"/>
        <w:gridCol w:w="360"/>
        <w:gridCol w:w="720"/>
        <w:gridCol w:w="450"/>
      </w:tblGrid>
      <w:tr w:rsidR="001F101C" w:rsidRPr="00272F67">
        <w:trPr>
          <w:cantSplit/>
          <w:jc w:val="center"/>
        </w:trPr>
        <w:tc>
          <w:tcPr>
            <w:tcW w:w="468"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450" w:type="dxa"/>
          </w:tcPr>
          <w:p w:rsidR="001F101C" w:rsidRPr="00272F67" w:rsidRDefault="001F101C">
            <w:pPr>
              <w:rPr>
                <w:sz w:val="22"/>
                <w:szCs w:val="22"/>
              </w:rPr>
            </w:pPr>
          </w:p>
        </w:tc>
        <w:tc>
          <w:tcPr>
            <w:tcW w:w="540" w:type="dxa"/>
          </w:tcPr>
          <w:p w:rsidR="001F101C" w:rsidRPr="00272F67" w:rsidRDefault="001F101C">
            <w:pPr>
              <w:rPr>
                <w:sz w:val="22"/>
                <w:szCs w:val="22"/>
              </w:rPr>
            </w:pPr>
          </w:p>
        </w:tc>
        <w:tc>
          <w:tcPr>
            <w:tcW w:w="45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450" w:type="dxa"/>
          </w:tcPr>
          <w:p w:rsidR="001F101C" w:rsidRPr="00272F67" w:rsidRDefault="001F101C">
            <w:pPr>
              <w:rPr>
                <w:sz w:val="22"/>
                <w:szCs w:val="22"/>
              </w:rPr>
            </w:pPr>
          </w:p>
        </w:tc>
      </w:tr>
      <w:tr w:rsidR="001F101C" w:rsidRPr="00272F67">
        <w:trPr>
          <w:cantSplit/>
          <w:jc w:val="center"/>
        </w:trPr>
        <w:tc>
          <w:tcPr>
            <w:tcW w:w="468" w:type="dxa"/>
          </w:tcPr>
          <w:p w:rsidR="001F101C" w:rsidRPr="00272F67" w:rsidRDefault="001F101C">
            <w:pPr>
              <w:rPr>
                <w:sz w:val="22"/>
                <w:szCs w:val="22"/>
              </w:rPr>
            </w:pPr>
            <w:r w:rsidRPr="00272F67">
              <w:rPr>
                <w:sz w:val="22"/>
                <w:szCs w:val="22"/>
              </w:rPr>
              <w:t>O</w:t>
            </w: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360" w:type="dxa"/>
          </w:tcPr>
          <w:p w:rsidR="001F101C" w:rsidRPr="00272F67" w:rsidRDefault="001F101C">
            <w:pPr>
              <w:rPr>
                <w:sz w:val="22"/>
                <w:szCs w:val="22"/>
              </w:rPr>
            </w:pP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360" w:type="dxa"/>
          </w:tcPr>
          <w:p w:rsidR="001F101C" w:rsidRPr="00272F67" w:rsidRDefault="001F101C">
            <w:pPr>
              <w:rPr>
                <w:sz w:val="22"/>
                <w:szCs w:val="22"/>
              </w:rPr>
            </w:pP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450" w:type="dxa"/>
          </w:tcPr>
          <w:p w:rsidR="001F101C" w:rsidRPr="00272F67" w:rsidRDefault="001F101C">
            <w:pPr>
              <w:rPr>
                <w:sz w:val="22"/>
                <w:szCs w:val="22"/>
              </w:rPr>
            </w:pPr>
            <w:r w:rsidRPr="00272F67">
              <w:rPr>
                <w:sz w:val="22"/>
                <w:szCs w:val="22"/>
              </w:rPr>
              <w:t>O</w:t>
            </w:r>
          </w:p>
        </w:tc>
        <w:tc>
          <w:tcPr>
            <w:tcW w:w="540" w:type="dxa"/>
          </w:tcPr>
          <w:p w:rsidR="001F101C" w:rsidRPr="00272F67" w:rsidRDefault="001F101C">
            <w:pPr>
              <w:rPr>
                <w:sz w:val="22"/>
                <w:szCs w:val="22"/>
              </w:rPr>
            </w:pPr>
          </w:p>
        </w:tc>
        <w:tc>
          <w:tcPr>
            <w:tcW w:w="450" w:type="dxa"/>
          </w:tcPr>
          <w:p w:rsidR="001F101C" w:rsidRPr="00272F67" w:rsidRDefault="001F101C">
            <w:pPr>
              <w:rPr>
                <w:sz w:val="22"/>
                <w:szCs w:val="22"/>
              </w:rPr>
            </w:pPr>
            <w:r w:rsidRPr="00272F67">
              <w:rPr>
                <w:sz w:val="22"/>
                <w:szCs w:val="22"/>
              </w:rPr>
              <w:t>O</w:t>
            </w: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360" w:type="dxa"/>
          </w:tcPr>
          <w:p w:rsidR="001F101C" w:rsidRPr="00272F67" w:rsidRDefault="001F101C">
            <w:pPr>
              <w:rPr>
                <w:sz w:val="22"/>
                <w:szCs w:val="22"/>
              </w:rPr>
            </w:pP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360" w:type="dxa"/>
          </w:tcPr>
          <w:p w:rsidR="001F101C" w:rsidRPr="00272F67" w:rsidRDefault="001F101C">
            <w:pPr>
              <w:rPr>
                <w:sz w:val="22"/>
                <w:szCs w:val="22"/>
              </w:rPr>
            </w:pP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360" w:type="dxa"/>
          </w:tcPr>
          <w:p w:rsidR="001F101C" w:rsidRPr="00272F67" w:rsidRDefault="001F101C">
            <w:pPr>
              <w:rPr>
                <w:sz w:val="22"/>
                <w:szCs w:val="22"/>
              </w:rPr>
            </w:pPr>
          </w:p>
        </w:tc>
        <w:tc>
          <w:tcPr>
            <w:tcW w:w="720" w:type="dxa"/>
            <w:tcBorders>
              <w:top w:val="single" w:sz="12" w:space="0" w:color="auto"/>
              <w:left w:val="single" w:sz="12" w:space="0" w:color="auto"/>
              <w:bottom w:val="single" w:sz="12" w:space="0" w:color="auto"/>
              <w:right w:val="single" w:sz="12" w:space="0" w:color="auto"/>
            </w:tcBorders>
          </w:tcPr>
          <w:p w:rsidR="001F101C" w:rsidRPr="00272F67" w:rsidRDefault="001F101C">
            <w:pPr>
              <w:jc w:val="center"/>
              <w:rPr>
                <w:sz w:val="22"/>
                <w:szCs w:val="22"/>
              </w:rPr>
            </w:pPr>
          </w:p>
        </w:tc>
        <w:tc>
          <w:tcPr>
            <w:tcW w:w="450" w:type="dxa"/>
          </w:tcPr>
          <w:p w:rsidR="001F101C" w:rsidRPr="00272F67" w:rsidRDefault="001F101C">
            <w:pPr>
              <w:rPr>
                <w:sz w:val="22"/>
                <w:szCs w:val="22"/>
              </w:rPr>
            </w:pPr>
            <w:r w:rsidRPr="00272F67">
              <w:rPr>
                <w:sz w:val="22"/>
                <w:szCs w:val="22"/>
              </w:rPr>
              <w:t>O</w:t>
            </w:r>
          </w:p>
        </w:tc>
      </w:tr>
      <w:tr w:rsidR="001F101C" w:rsidRPr="00272F67">
        <w:trPr>
          <w:cantSplit/>
          <w:jc w:val="center"/>
        </w:trPr>
        <w:tc>
          <w:tcPr>
            <w:tcW w:w="468"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450" w:type="dxa"/>
          </w:tcPr>
          <w:p w:rsidR="001F101C" w:rsidRPr="00272F67" w:rsidRDefault="001F101C">
            <w:pPr>
              <w:rPr>
                <w:sz w:val="22"/>
                <w:szCs w:val="22"/>
              </w:rPr>
            </w:pPr>
          </w:p>
        </w:tc>
        <w:tc>
          <w:tcPr>
            <w:tcW w:w="540" w:type="dxa"/>
          </w:tcPr>
          <w:p w:rsidR="001F101C" w:rsidRPr="00272F67" w:rsidRDefault="001F101C">
            <w:pPr>
              <w:rPr>
                <w:sz w:val="22"/>
                <w:szCs w:val="22"/>
              </w:rPr>
            </w:pPr>
          </w:p>
        </w:tc>
        <w:tc>
          <w:tcPr>
            <w:tcW w:w="45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360" w:type="dxa"/>
          </w:tcPr>
          <w:p w:rsidR="001F101C" w:rsidRPr="00272F67" w:rsidRDefault="001F101C">
            <w:pPr>
              <w:rPr>
                <w:sz w:val="22"/>
                <w:szCs w:val="22"/>
              </w:rPr>
            </w:pPr>
          </w:p>
        </w:tc>
        <w:tc>
          <w:tcPr>
            <w:tcW w:w="720" w:type="dxa"/>
          </w:tcPr>
          <w:p w:rsidR="001F101C" w:rsidRPr="00272F67" w:rsidRDefault="001F101C">
            <w:pPr>
              <w:jc w:val="center"/>
              <w:rPr>
                <w:sz w:val="22"/>
                <w:szCs w:val="22"/>
              </w:rPr>
            </w:pPr>
            <w:r w:rsidRPr="00272F67">
              <w:rPr>
                <w:sz w:val="22"/>
                <w:szCs w:val="22"/>
              </w:rPr>
              <w:t>O</w:t>
            </w:r>
          </w:p>
        </w:tc>
        <w:tc>
          <w:tcPr>
            <w:tcW w:w="450" w:type="dxa"/>
          </w:tcPr>
          <w:p w:rsidR="001F101C" w:rsidRPr="00272F67" w:rsidRDefault="001F101C">
            <w:pPr>
              <w:rPr>
                <w:sz w:val="22"/>
                <w:szCs w:val="22"/>
              </w:rPr>
            </w:pPr>
          </w:p>
        </w:tc>
      </w:tr>
    </w:tbl>
    <w:p w:rsidR="001F101C" w:rsidRPr="00272F67" w:rsidRDefault="001F101C">
      <w:pPr>
        <w:rPr>
          <w:sz w:val="22"/>
          <w:szCs w:val="22"/>
        </w:rPr>
      </w:pPr>
    </w:p>
    <w:p w:rsidR="001F101C" w:rsidRPr="00272F67" w:rsidRDefault="001F101C" w:rsidP="00E45790">
      <w:pPr>
        <w:ind w:left="360"/>
        <w:rPr>
          <w:sz w:val="22"/>
          <w:szCs w:val="22"/>
        </w:rPr>
      </w:pPr>
      <w:r w:rsidRPr="00272F67">
        <w:rPr>
          <w:sz w:val="22"/>
          <w:szCs w:val="22"/>
        </w:rPr>
        <w:t xml:space="preserve">When more than one tank is installed in a continuous excavation hole, alternate numbers and positioning of ground water monitoring wells may be used when determined by a Maine </w:t>
      </w:r>
      <w:r w:rsidR="00FF409D" w:rsidRPr="00272F67">
        <w:rPr>
          <w:sz w:val="22"/>
          <w:szCs w:val="22"/>
        </w:rPr>
        <w:t>licens</w:t>
      </w:r>
      <w:r w:rsidRPr="00272F67">
        <w:rPr>
          <w:sz w:val="22"/>
          <w:szCs w:val="22"/>
        </w:rPr>
        <w:t>ed professional engineer or Maine certified geologist as capable of detecting a leak or discharge from every tank and meeting the performance and installation requirements of section 5(C) of this</w:t>
      </w:r>
      <w:r w:rsidR="00272F67">
        <w:rPr>
          <w:sz w:val="22"/>
          <w:szCs w:val="22"/>
        </w:rPr>
        <w:t xml:space="preserve"> </w:t>
      </w:r>
      <w:r w:rsidR="00E750C3" w:rsidRPr="00272F67">
        <w:rPr>
          <w:sz w:val="22"/>
          <w:szCs w:val="22"/>
        </w:rPr>
        <w:t>Chapter</w:t>
      </w:r>
      <w:r w:rsidRPr="00272F67">
        <w:rPr>
          <w:sz w:val="22"/>
          <w:szCs w:val="22"/>
        </w:rPr>
        <w:t>.</w:t>
      </w:r>
      <w:r w:rsidR="00EC3605" w:rsidRPr="00272F67">
        <w:rPr>
          <w:sz w:val="22"/>
          <w:szCs w:val="22"/>
        </w:rPr>
        <w:t xml:space="preserve"> </w:t>
      </w:r>
      <w:r w:rsidRPr="00272F67">
        <w:rPr>
          <w:sz w:val="22"/>
          <w:szCs w:val="22"/>
        </w:rPr>
        <w:t>Such an alternate ground water monitoring plan must be certified by a Maine</w:t>
      </w:r>
      <w:r w:rsidR="00272F67">
        <w:rPr>
          <w:sz w:val="22"/>
          <w:szCs w:val="22"/>
        </w:rPr>
        <w:t xml:space="preserve"> </w:t>
      </w:r>
      <w:r w:rsidR="00FF409D" w:rsidRPr="00272F67">
        <w:rPr>
          <w:sz w:val="22"/>
          <w:szCs w:val="22"/>
        </w:rPr>
        <w:t>licens</w:t>
      </w:r>
      <w:r w:rsidRPr="00272F67">
        <w:rPr>
          <w:sz w:val="22"/>
          <w:szCs w:val="22"/>
        </w:rPr>
        <w:t>ed professional engineer or Maine certified geologist, and submitted to the</w:t>
      </w:r>
      <w:r w:rsidR="00272F67">
        <w:rPr>
          <w:sz w:val="22"/>
          <w:szCs w:val="22"/>
        </w:rPr>
        <w:t xml:space="preserve"> </w:t>
      </w:r>
      <w:r w:rsidR="00B96C6A" w:rsidRPr="00272F67">
        <w:rPr>
          <w:sz w:val="22"/>
          <w:szCs w:val="22"/>
        </w:rPr>
        <w:t xml:space="preserve">Commissioner </w:t>
      </w:r>
      <w:r w:rsidRPr="00272F67">
        <w:rPr>
          <w:sz w:val="22"/>
          <w:szCs w:val="22"/>
        </w:rPr>
        <w:t>as part of the facility's registration materials.</w:t>
      </w:r>
    </w:p>
    <w:p w:rsidR="001F101C" w:rsidRPr="00272F67" w:rsidRDefault="001F101C" w:rsidP="00E45790">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t>Monitoring wells must be a minimum of 2 inches in diameter.</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3.</w:t>
      </w:r>
      <w:r w:rsidRPr="00272F67">
        <w:rPr>
          <w:sz w:val="22"/>
          <w:szCs w:val="22"/>
        </w:rPr>
        <w:tab/>
        <w:t>The slotted zone must extend at least 5 feet into the water table and at least 5 feet above the ground</w:t>
      </w:r>
      <w:r w:rsidR="00B96C6A" w:rsidRPr="00272F67">
        <w:rPr>
          <w:sz w:val="22"/>
          <w:szCs w:val="22"/>
        </w:rPr>
        <w:t xml:space="preserve"> </w:t>
      </w:r>
      <w:r w:rsidRPr="00272F67">
        <w:rPr>
          <w:sz w:val="22"/>
          <w:szCs w:val="22"/>
        </w:rPr>
        <w:t>water surface, as determined at the time of installation; or when installed within a secondary containment liner, the slotted zone must extend to within 6 inches of the low point of the liner.</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4.</w:t>
      </w:r>
      <w:r w:rsidRPr="00272F67">
        <w:rPr>
          <w:sz w:val="22"/>
          <w:szCs w:val="22"/>
        </w:rPr>
        <w:tab/>
        <w:t>The screened portion of the well must be a minimum of 10 feet in length and must be factory slotted with a slot size of .010 inch.</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5.</w:t>
      </w:r>
      <w:r w:rsidRPr="00272F67">
        <w:rPr>
          <w:sz w:val="22"/>
          <w:szCs w:val="22"/>
        </w:rPr>
        <w:tab/>
        <w:t>Monitoring wells must be installed with a cap at the bottom of the slotted section of the well.</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6.</w:t>
      </w:r>
      <w:r w:rsidRPr="00272F67">
        <w:rPr>
          <w:sz w:val="22"/>
          <w:szCs w:val="22"/>
        </w:rPr>
        <w:tab/>
        <w:t>Monitoring wells must not be constructed of schedule 20 PVC "sewer" or leach field piping.</w:t>
      </w:r>
    </w:p>
    <w:p w:rsidR="001F101C" w:rsidRPr="00272F67" w:rsidRDefault="001F101C">
      <w:pPr>
        <w:ind w:left="360" w:hanging="360"/>
        <w:rPr>
          <w:sz w:val="22"/>
          <w:szCs w:val="22"/>
        </w:rPr>
      </w:pPr>
    </w:p>
    <w:p w:rsidR="001F101C" w:rsidRPr="00272F67" w:rsidRDefault="001F101C" w:rsidP="0026125F">
      <w:pPr>
        <w:ind w:left="360" w:hanging="360"/>
        <w:rPr>
          <w:sz w:val="22"/>
          <w:szCs w:val="22"/>
        </w:rPr>
      </w:pPr>
      <w:r w:rsidRPr="00272F67">
        <w:rPr>
          <w:sz w:val="22"/>
          <w:szCs w:val="22"/>
        </w:rPr>
        <w:t>7.</w:t>
      </w:r>
      <w:r w:rsidRPr="00272F67">
        <w:rPr>
          <w:sz w:val="22"/>
          <w:szCs w:val="22"/>
        </w:rPr>
        <w:tab/>
        <w:t>Monitoring wells must be constructed of flush joint, threaded schedule 40 PVC or other materials and designs approved by the</w:t>
      </w:r>
      <w:r w:rsidR="00272F67">
        <w:rPr>
          <w:sz w:val="22"/>
          <w:szCs w:val="22"/>
        </w:rPr>
        <w:t xml:space="preserve"> </w:t>
      </w:r>
      <w:r w:rsidR="00B96C6A" w:rsidRPr="00272F67">
        <w:rPr>
          <w:sz w:val="22"/>
          <w:szCs w:val="22"/>
        </w:rPr>
        <w:t>Commissioner</w:t>
      </w:r>
      <w:r w:rsidRPr="00272F67">
        <w:rPr>
          <w:sz w:val="22"/>
          <w:szCs w:val="22"/>
        </w:rPr>
        <w:t>.</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8.</w:t>
      </w:r>
      <w:r w:rsidRPr="00272F67">
        <w:rPr>
          <w:sz w:val="22"/>
          <w:szCs w:val="22"/>
        </w:rPr>
        <w:tab/>
        <w:t>Monitoring wells must be numbered such that all monitoring and testing results are easily correlated to a specific monitoring well location.</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9.</w:t>
      </w:r>
      <w:r w:rsidRPr="00272F67">
        <w:rPr>
          <w:sz w:val="22"/>
          <w:szCs w:val="22"/>
        </w:rPr>
        <w:tab/>
        <w:t>All monitoring wells must be equipped with liquid-proof lockable caps.</w:t>
      </w:r>
    </w:p>
    <w:p w:rsidR="001F101C" w:rsidRPr="00272F67" w:rsidRDefault="001F101C">
      <w:pPr>
        <w:ind w:left="360" w:hanging="360"/>
        <w:rPr>
          <w:sz w:val="22"/>
          <w:szCs w:val="22"/>
        </w:rPr>
      </w:pPr>
    </w:p>
    <w:p w:rsidR="001F101C" w:rsidRPr="00272F67" w:rsidRDefault="001F101C" w:rsidP="00E45790">
      <w:pPr>
        <w:ind w:left="360" w:hanging="360"/>
        <w:rPr>
          <w:sz w:val="22"/>
          <w:szCs w:val="22"/>
        </w:rPr>
      </w:pPr>
      <w:r w:rsidRPr="00272F67">
        <w:rPr>
          <w:sz w:val="22"/>
          <w:szCs w:val="22"/>
        </w:rPr>
        <w:t>10.</w:t>
      </w:r>
      <w:r w:rsidR="00E45790" w:rsidRPr="00272F67">
        <w:rPr>
          <w:sz w:val="22"/>
          <w:szCs w:val="22"/>
        </w:rPr>
        <w:tab/>
      </w:r>
      <w:r w:rsidRPr="00272F67">
        <w:rPr>
          <w:sz w:val="22"/>
          <w:szCs w:val="22"/>
        </w:rPr>
        <w:t>Monitoring wells must be properly distinguished from fill pipes.</w:t>
      </w:r>
    </w:p>
    <w:p w:rsidR="001F101C" w:rsidRPr="00272F67" w:rsidRDefault="001F101C">
      <w:pPr>
        <w:ind w:left="360" w:hanging="360"/>
        <w:rPr>
          <w:sz w:val="22"/>
          <w:szCs w:val="22"/>
        </w:rPr>
      </w:pPr>
    </w:p>
    <w:p w:rsidR="001F101C" w:rsidRPr="00272F67" w:rsidRDefault="001F101C" w:rsidP="00E45790">
      <w:pPr>
        <w:ind w:left="360" w:hanging="360"/>
        <w:rPr>
          <w:sz w:val="22"/>
          <w:szCs w:val="22"/>
        </w:rPr>
      </w:pPr>
      <w:r w:rsidRPr="00272F67">
        <w:rPr>
          <w:sz w:val="22"/>
          <w:szCs w:val="22"/>
        </w:rPr>
        <w:t>11.</w:t>
      </w:r>
      <w:r w:rsidR="00E45790" w:rsidRPr="00272F67">
        <w:rPr>
          <w:sz w:val="22"/>
          <w:szCs w:val="22"/>
        </w:rPr>
        <w:tab/>
      </w:r>
      <w:r w:rsidRPr="00272F67">
        <w:rPr>
          <w:sz w:val="22"/>
          <w:szCs w:val="22"/>
        </w:rPr>
        <w:t>The area around the screened portion of the well shall be surrounded by a porous medium (e.g. sand, gravel or pea stone).</w:t>
      </w:r>
    </w:p>
    <w:p w:rsidR="001F101C" w:rsidRPr="00272F67" w:rsidRDefault="001F101C">
      <w:pPr>
        <w:ind w:left="360" w:hanging="360"/>
        <w:rPr>
          <w:sz w:val="22"/>
          <w:szCs w:val="22"/>
        </w:rPr>
      </w:pPr>
    </w:p>
    <w:p w:rsidR="001F101C" w:rsidRPr="00272F67" w:rsidRDefault="001F101C" w:rsidP="00E45790">
      <w:pPr>
        <w:ind w:left="360" w:hanging="360"/>
        <w:rPr>
          <w:sz w:val="22"/>
          <w:szCs w:val="22"/>
        </w:rPr>
      </w:pPr>
      <w:r w:rsidRPr="00272F67">
        <w:rPr>
          <w:sz w:val="22"/>
          <w:szCs w:val="22"/>
        </w:rPr>
        <w:t>12.</w:t>
      </w:r>
      <w:r w:rsidR="00E45790" w:rsidRPr="00272F67">
        <w:rPr>
          <w:sz w:val="22"/>
          <w:szCs w:val="22"/>
        </w:rPr>
        <w:tab/>
      </w:r>
      <w:r w:rsidRPr="00272F67">
        <w:rPr>
          <w:sz w:val="22"/>
          <w:szCs w:val="22"/>
        </w:rPr>
        <w:t>The outside of the monitoring wells risers must be sealed using bentonite or a similar product to a depth of 1 1/2 feet below ground surface.</w:t>
      </w:r>
    </w:p>
    <w:p w:rsidR="001F101C" w:rsidRPr="00272F67" w:rsidRDefault="001F101C">
      <w:pPr>
        <w:ind w:left="360" w:hanging="360"/>
        <w:rPr>
          <w:sz w:val="22"/>
          <w:szCs w:val="22"/>
        </w:rPr>
      </w:pPr>
    </w:p>
    <w:p w:rsidR="001F101C" w:rsidRPr="00272F67" w:rsidRDefault="001F101C" w:rsidP="00E45790">
      <w:pPr>
        <w:ind w:left="360" w:hanging="360"/>
        <w:rPr>
          <w:sz w:val="22"/>
          <w:szCs w:val="22"/>
        </w:rPr>
      </w:pPr>
      <w:r w:rsidRPr="00272F67">
        <w:rPr>
          <w:sz w:val="22"/>
          <w:szCs w:val="22"/>
        </w:rPr>
        <w:t>13.</w:t>
      </w:r>
      <w:r w:rsidR="00E45790" w:rsidRPr="00272F67">
        <w:rPr>
          <w:sz w:val="22"/>
          <w:szCs w:val="22"/>
        </w:rPr>
        <w:tab/>
      </w:r>
      <w:r w:rsidRPr="00272F67">
        <w:rPr>
          <w:sz w:val="22"/>
          <w:szCs w:val="22"/>
        </w:rPr>
        <w:t>Monitoring wells located in traffic areas must be cut off at ground level, clearly marked, and fitted with a limited access cover in accordance with PEI Publication RP 100</w:t>
      </w:r>
      <w:r w:rsidR="00272F67" w:rsidRPr="00272F67">
        <w:rPr>
          <w:sz w:val="22"/>
          <w:szCs w:val="22"/>
        </w:rPr>
        <w:t xml:space="preserve"> </w:t>
      </w:r>
      <w:r w:rsidRPr="00272F67">
        <w:rPr>
          <w:sz w:val="22"/>
          <w:szCs w:val="22"/>
        </w:rPr>
        <w:t>or properly protected from vehicles.</w:t>
      </w:r>
    </w:p>
    <w:p w:rsidR="001F101C" w:rsidRPr="00272F67" w:rsidRDefault="001F101C">
      <w:pPr>
        <w:ind w:left="360" w:hanging="360"/>
        <w:rPr>
          <w:sz w:val="22"/>
          <w:szCs w:val="22"/>
        </w:rPr>
      </w:pPr>
    </w:p>
    <w:p w:rsidR="001F101C" w:rsidRPr="00272F67" w:rsidRDefault="001F101C" w:rsidP="00E45790">
      <w:pPr>
        <w:ind w:left="360" w:hanging="360"/>
        <w:rPr>
          <w:sz w:val="22"/>
          <w:szCs w:val="22"/>
        </w:rPr>
      </w:pPr>
      <w:r w:rsidRPr="00272F67">
        <w:rPr>
          <w:sz w:val="22"/>
          <w:szCs w:val="22"/>
        </w:rPr>
        <w:t>14.</w:t>
      </w:r>
      <w:r w:rsidR="00E45790" w:rsidRPr="00272F67">
        <w:rPr>
          <w:sz w:val="22"/>
          <w:szCs w:val="22"/>
        </w:rPr>
        <w:tab/>
      </w:r>
      <w:r w:rsidRPr="00272F67">
        <w:rPr>
          <w:sz w:val="22"/>
          <w:szCs w:val="22"/>
        </w:rPr>
        <w:t>Any damaged monitoring well must be repaired or replaced as soon as possible after discovery of the damage, but at least within 45 days.</w:t>
      </w:r>
    </w:p>
    <w:p w:rsidR="001F101C" w:rsidRPr="00272F67" w:rsidRDefault="001F101C" w:rsidP="00E45790">
      <w:pPr>
        <w:ind w:left="360" w:hanging="360"/>
        <w:rPr>
          <w:sz w:val="22"/>
          <w:szCs w:val="22"/>
        </w:rPr>
      </w:pPr>
    </w:p>
    <w:p w:rsidR="001F101C"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jc w:val="center"/>
        <w:rPr>
          <w:sz w:val="22"/>
          <w:szCs w:val="22"/>
        </w:rPr>
      </w:pPr>
      <w:r w:rsidRPr="00272F67">
        <w:rPr>
          <w:sz w:val="22"/>
          <w:szCs w:val="22"/>
        </w:rPr>
        <w:br w:type="page"/>
      </w:r>
    </w:p>
    <w:p w:rsidR="00895FCA" w:rsidRDefault="00895FCA">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jc w:val="center"/>
        <w:rPr>
          <w:sz w:val="22"/>
          <w:szCs w:val="22"/>
        </w:rPr>
      </w:pPr>
    </w:p>
    <w:p w:rsidR="00895FCA" w:rsidRDefault="00895FCA">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jc w:val="center"/>
        <w:rPr>
          <w:sz w:val="22"/>
          <w:szCs w:val="22"/>
        </w:rPr>
      </w:pPr>
      <w:r w:rsidRPr="00272F67">
        <w:rPr>
          <w:noProof/>
          <w:highlight w:val="red"/>
        </w:rPr>
        <w:drawing>
          <wp:anchor distT="0" distB="0" distL="114300" distR="114300" simplePos="0" relativeHeight="251661311" behindDoc="0" locked="0" layoutInCell="0" allowOverlap="1" wp14:anchorId="59AEFED9" wp14:editId="2973A1FA">
            <wp:simplePos x="0" y="0"/>
            <wp:positionH relativeFrom="page">
              <wp:posOffset>914400</wp:posOffset>
            </wp:positionH>
            <wp:positionV relativeFrom="page">
              <wp:posOffset>1074420</wp:posOffset>
            </wp:positionV>
            <wp:extent cx="6290734" cy="6870119"/>
            <wp:effectExtent l="0" t="0" r="0" b="6985"/>
            <wp:wrapNone/>
            <wp:docPr id="2" name="Picture 2" descr="Lind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aP2"/>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6290734" cy="6870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FCA" w:rsidRDefault="00895FCA">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jc w:val="center"/>
        <w:rPr>
          <w:sz w:val="22"/>
          <w:szCs w:val="22"/>
        </w:rPr>
      </w:pPr>
    </w:p>
    <w:p w:rsidR="00895FCA" w:rsidRDefault="00895FCA">
      <w:pPr>
        <w:rPr>
          <w:b/>
          <w:sz w:val="22"/>
          <w:szCs w:val="22"/>
        </w:rPr>
      </w:pPr>
      <w:r>
        <w:rPr>
          <w:b/>
          <w:sz w:val="22"/>
          <w:szCs w:val="22"/>
        </w:rPr>
        <w:br w:type="page"/>
      </w: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 w:val="left" w:pos="11160"/>
        </w:tabs>
        <w:ind w:left="1440" w:hanging="1440"/>
        <w:rPr>
          <w:b/>
          <w:sz w:val="22"/>
          <w:szCs w:val="22"/>
        </w:rPr>
      </w:pPr>
      <w:r w:rsidRPr="00272F67">
        <w:rPr>
          <w:b/>
          <w:sz w:val="22"/>
          <w:szCs w:val="22"/>
        </w:rPr>
        <w:t>Appendix G:</w:t>
      </w:r>
      <w:r w:rsidRPr="00272F67">
        <w:rPr>
          <w:b/>
          <w:sz w:val="22"/>
          <w:szCs w:val="22"/>
        </w:rPr>
        <w:tab/>
      </w:r>
      <w:r w:rsidR="0026125F" w:rsidRPr="00D55510">
        <w:rPr>
          <w:b/>
          <w:i/>
          <w:sz w:val="22"/>
          <w:szCs w:val="22"/>
        </w:rPr>
        <w:t>Repealed</w:t>
      </w:r>
      <w:r w:rsidR="00272F67" w:rsidRPr="00D55510">
        <w:rPr>
          <w:b/>
          <w:i/>
          <w:sz w:val="22"/>
          <w:szCs w:val="22"/>
        </w:rPr>
        <w:t xml:space="preserve"> </w:t>
      </w:r>
    </w:p>
    <w:p w:rsidR="001F101C" w:rsidRPr="00272F67" w:rsidRDefault="00272F67" w:rsidP="00E45790">
      <w:pPr>
        <w:ind w:left="360" w:hanging="360"/>
        <w:rPr>
          <w:sz w:val="22"/>
          <w:szCs w:val="22"/>
        </w:rPr>
      </w:pPr>
      <w:r w:rsidRPr="00272F67">
        <w:rPr>
          <w:sz w:val="22"/>
          <w:szCs w:val="22"/>
        </w:rPr>
        <w:t xml:space="preserve"> </w:t>
      </w:r>
    </w:p>
    <w:p w:rsidR="001F101C" w:rsidRPr="00272F67" w:rsidRDefault="00AE7800" w:rsidP="00E07C59">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jc w:val="center"/>
        <w:outlineLvl w:val="0"/>
        <w:rPr>
          <w:sz w:val="22"/>
          <w:szCs w:val="22"/>
        </w:rPr>
      </w:pPr>
      <w:r w:rsidRPr="00272F67">
        <w:rPr>
          <w:noProof/>
          <w:sz w:val="22"/>
          <w:szCs w:val="22"/>
        </w:rPr>
        <w:drawing>
          <wp:anchor distT="0" distB="0" distL="114300" distR="114300" simplePos="0" relativeHeight="251659263" behindDoc="0" locked="0" layoutInCell="0" allowOverlap="1" wp14:anchorId="0B7E68B9" wp14:editId="3039B876">
            <wp:simplePos x="0" y="0"/>
            <wp:positionH relativeFrom="page">
              <wp:posOffset>3995421</wp:posOffset>
            </wp:positionH>
            <wp:positionV relativeFrom="page">
              <wp:posOffset>5143501</wp:posOffset>
            </wp:positionV>
            <wp:extent cx="45719" cy="62258"/>
            <wp:effectExtent l="0" t="0" r="0" b="0"/>
            <wp:wrapNone/>
            <wp:docPr id="3" name="Picture 3" descr="Lind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aP3"/>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bwMode="auto">
                    <a:xfrm>
                      <a:off x="0" y="0"/>
                      <a:ext cx="48301" cy="65774"/>
                    </a:xfrm>
                    <a:prstGeom prst="rect">
                      <a:avLst/>
                    </a:prstGeom>
                    <a:noFill/>
                    <a:ln>
                      <a:noFill/>
                    </a:ln>
                  </pic:spPr>
                </pic:pic>
              </a:graphicData>
            </a:graphic>
            <wp14:sizeRelH relativeFrom="page">
              <wp14:pctWidth>0</wp14:pctWidth>
            </wp14:sizeRelH>
            <wp14:sizeRelV relativeFrom="page">
              <wp14:pctHeight>0</wp14:pctHeight>
            </wp14:sizeRelV>
          </wp:anchor>
        </w:drawing>
      </w:r>
      <w:r w:rsidR="001F101C" w:rsidRPr="00272F67">
        <w:rPr>
          <w:sz w:val="22"/>
          <w:szCs w:val="22"/>
        </w:rPr>
        <w:br w:type="page"/>
      </w:r>
    </w:p>
    <w:p w:rsidR="001F101C" w:rsidRPr="00272F67" w:rsidRDefault="001F101C" w:rsidP="00AE212F">
      <w:pPr>
        <w:tabs>
          <w:tab w:val="left" w:pos="8400"/>
        </w:tabs>
        <w:ind w:left="1440" w:hanging="1440"/>
        <w:rPr>
          <w:b/>
          <w:sz w:val="22"/>
          <w:szCs w:val="22"/>
        </w:rPr>
      </w:pPr>
      <w:r w:rsidRPr="00272F67">
        <w:rPr>
          <w:b/>
          <w:sz w:val="22"/>
          <w:szCs w:val="22"/>
        </w:rPr>
        <w:t>Appendix H:</w:t>
      </w:r>
      <w:r w:rsidRPr="00272F67">
        <w:rPr>
          <w:b/>
          <w:sz w:val="22"/>
          <w:szCs w:val="22"/>
        </w:rPr>
        <w:tab/>
        <w:t>Procedures for Weekly Monitoring, Handling, and Obtaining Samples for Laboratory Analysis</w:t>
      </w:r>
    </w:p>
    <w:p w:rsidR="001F101C" w:rsidRPr="00272F67" w:rsidRDefault="001F101C" w:rsidP="007A198E">
      <w:pPr>
        <w:tabs>
          <w:tab w:val="left" w:pos="8400"/>
        </w:tabs>
        <w:ind w:left="1440" w:hanging="1440"/>
        <w:rPr>
          <w:sz w:val="22"/>
          <w:szCs w:val="22"/>
        </w:rPr>
      </w:pPr>
    </w:p>
    <w:p w:rsidR="001F101C" w:rsidRPr="009E1B97" w:rsidRDefault="001F101C" w:rsidP="004C1279">
      <w:pPr>
        <w:tabs>
          <w:tab w:val="left" w:pos="8400"/>
        </w:tabs>
        <w:rPr>
          <w:sz w:val="22"/>
          <w:szCs w:val="22"/>
        </w:rPr>
      </w:pPr>
      <w:r w:rsidRPr="009E1B97">
        <w:rPr>
          <w:sz w:val="22"/>
          <w:szCs w:val="22"/>
        </w:rPr>
        <w:t>These procedures are specifically for manual sampling of ground water monitoring wells used as leak detection to meet the requirements of section</w:t>
      </w:r>
      <w:r w:rsidR="00272F67" w:rsidRPr="009E1B97">
        <w:rPr>
          <w:sz w:val="22"/>
          <w:szCs w:val="22"/>
        </w:rPr>
        <w:t xml:space="preserve"> </w:t>
      </w:r>
      <w:r w:rsidR="00E41E28" w:rsidRPr="009E1B97">
        <w:rPr>
          <w:sz w:val="22"/>
          <w:szCs w:val="22"/>
        </w:rPr>
        <w:t>6(C)(3)</w:t>
      </w:r>
      <w:r w:rsidRPr="009E1B97">
        <w:rPr>
          <w:sz w:val="22"/>
          <w:szCs w:val="22"/>
        </w:rPr>
        <w:t xml:space="preserve"> of </w:t>
      </w:r>
      <w:r w:rsidR="00D65947" w:rsidRPr="009E1B97">
        <w:rPr>
          <w:sz w:val="22"/>
          <w:szCs w:val="22"/>
        </w:rPr>
        <w:t>this Chapter</w:t>
      </w:r>
      <w:r w:rsidRPr="009E1B97">
        <w:rPr>
          <w:sz w:val="22"/>
          <w:szCs w:val="22"/>
        </w:rPr>
        <w:t>.</w:t>
      </w:r>
    </w:p>
    <w:p w:rsidR="001F101C" w:rsidRPr="009E1B97" w:rsidRDefault="001F101C" w:rsidP="007A198E">
      <w:pPr>
        <w:tabs>
          <w:tab w:val="left" w:pos="8400"/>
        </w:tabs>
        <w:ind w:left="1440" w:hanging="1440"/>
        <w:rPr>
          <w:sz w:val="22"/>
          <w:szCs w:val="22"/>
        </w:rPr>
      </w:pPr>
    </w:p>
    <w:p w:rsidR="001F101C" w:rsidRPr="009E1B97" w:rsidRDefault="001F101C" w:rsidP="005B3FAB">
      <w:pPr>
        <w:pBdr>
          <w:top w:val="single" w:sz="4" w:space="1" w:color="auto"/>
          <w:bottom w:val="single" w:sz="4" w:space="1" w:color="auto"/>
        </w:pBdr>
        <w:tabs>
          <w:tab w:val="left" w:pos="8400"/>
        </w:tabs>
        <w:rPr>
          <w:sz w:val="22"/>
          <w:szCs w:val="22"/>
        </w:rPr>
      </w:pPr>
      <w:r w:rsidRPr="009E1B97">
        <w:rPr>
          <w:sz w:val="22"/>
          <w:szCs w:val="22"/>
        </w:rPr>
        <w:t>NOTE: Due to the extreme sensitivity of laboratory analytical equipment, it is very important that all bailers, pumps and sample vials be kept clean.</w:t>
      </w:r>
      <w:r w:rsidR="00EC3605" w:rsidRPr="009E1B97">
        <w:rPr>
          <w:sz w:val="22"/>
          <w:szCs w:val="22"/>
        </w:rPr>
        <w:t xml:space="preserve"> </w:t>
      </w:r>
      <w:r w:rsidRPr="009E1B97">
        <w:rPr>
          <w:sz w:val="22"/>
          <w:szCs w:val="22"/>
        </w:rPr>
        <w:t>A contaminated pump or bailer may cross-contaminate monitoring wells or falsely indicate the presence of hydrocarbons in the ground water.</w:t>
      </w:r>
      <w:r w:rsidR="00EC3605" w:rsidRPr="009E1B97">
        <w:rPr>
          <w:sz w:val="22"/>
          <w:szCs w:val="22"/>
        </w:rPr>
        <w:t xml:space="preserve"> </w:t>
      </w:r>
      <w:r w:rsidRPr="009E1B97">
        <w:rPr>
          <w:sz w:val="22"/>
          <w:szCs w:val="22"/>
        </w:rPr>
        <w:t>It is also important that the person taking the sample have clean hands free of any grease, oil or gas.</w:t>
      </w:r>
    </w:p>
    <w:p w:rsidR="001F101C" w:rsidRPr="009E1B97" w:rsidRDefault="001F101C" w:rsidP="007A198E">
      <w:pPr>
        <w:tabs>
          <w:tab w:val="left" w:pos="8400"/>
        </w:tabs>
        <w:ind w:left="1440" w:hanging="1440"/>
        <w:rPr>
          <w:sz w:val="22"/>
          <w:szCs w:val="22"/>
        </w:rPr>
      </w:pPr>
    </w:p>
    <w:p w:rsidR="001F101C" w:rsidRPr="009E1B97" w:rsidRDefault="001F101C" w:rsidP="007A198E">
      <w:pPr>
        <w:tabs>
          <w:tab w:val="left" w:pos="8400"/>
        </w:tabs>
        <w:ind w:left="1440" w:hanging="1440"/>
        <w:rPr>
          <w:b/>
          <w:sz w:val="22"/>
          <w:szCs w:val="22"/>
        </w:rPr>
      </w:pPr>
      <w:r w:rsidRPr="009E1B97">
        <w:rPr>
          <w:b/>
          <w:sz w:val="22"/>
          <w:szCs w:val="22"/>
        </w:rPr>
        <w:t>For Weekly Monitoring, Perform Steps 1 through 7.</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1.</w:t>
      </w:r>
      <w:r w:rsidRPr="009E1B97">
        <w:rPr>
          <w:sz w:val="22"/>
          <w:szCs w:val="22"/>
        </w:rPr>
        <w:tab/>
        <w:t>All equipment used shall be washed with a detergent soap and triple rinsed with water which is known to be uncontaminated to ensure the device is clean.</w:t>
      </w:r>
      <w:r w:rsidR="00EC3605" w:rsidRPr="009E1B97">
        <w:rPr>
          <w:sz w:val="22"/>
          <w:szCs w:val="22"/>
        </w:rPr>
        <w:t xml:space="preserve"> </w:t>
      </w:r>
      <w:r w:rsidRPr="009E1B97">
        <w:rPr>
          <w:sz w:val="22"/>
          <w:szCs w:val="22"/>
        </w:rPr>
        <w:t>The individual(s) performing the sampling shall wash their hands thoroughly prior to sampling.</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2.</w:t>
      </w:r>
      <w:r w:rsidRPr="009E1B97">
        <w:rPr>
          <w:sz w:val="22"/>
          <w:szCs w:val="22"/>
        </w:rPr>
        <w:tab/>
        <w:t>Measure and record the distance from the top of the casing to the water surface.</w:t>
      </w:r>
    </w:p>
    <w:p w:rsidR="001F101C" w:rsidRPr="009E1B97" w:rsidRDefault="001F101C" w:rsidP="007A198E">
      <w:pPr>
        <w:tabs>
          <w:tab w:val="left" w:pos="8400"/>
        </w:tabs>
        <w:ind w:left="1440" w:hanging="1440"/>
        <w:rPr>
          <w:sz w:val="22"/>
          <w:szCs w:val="22"/>
        </w:rPr>
      </w:pPr>
    </w:p>
    <w:p w:rsidR="001F101C" w:rsidRPr="009E1B97" w:rsidRDefault="001F101C" w:rsidP="001070E5">
      <w:pPr>
        <w:tabs>
          <w:tab w:val="left" w:pos="8400"/>
        </w:tabs>
        <w:ind w:left="540" w:hanging="540"/>
        <w:rPr>
          <w:sz w:val="22"/>
          <w:szCs w:val="22"/>
        </w:rPr>
      </w:pPr>
      <w:r w:rsidRPr="009E1B97">
        <w:rPr>
          <w:sz w:val="22"/>
          <w:szCs w:val="22"/>
        </w:rPr>
        <w:t>3.</w:t>
      </w:r>
      <w:r w:rsidRPr="009E1B97">
        <w:rPr>
          <w:sz w:val="22"/>
          <w:szCs w:val="22"/>
        </w:rPr>
        <w:tab/>
        <w:t>Measure and record the distance from the top of the casing to the bottom of the well.</w:t>
      </w:r>
    </w:p>
    <w:p w:rsidR="001F101C" w:rsidRPr="009E1B97" w:rsidRDefault="001F101C" w:rsidP="007A198E">
      <w:pPr>
        <w:tabs>
          <w:tab w:val="left" w:pos="8400"/>
        </w:tabs>
        <w:ind w:left="1440" w:hanging="1440"/>
        <w:rPr>
          <w:sz w:val="22"/>
          <w:szCs w:val="22"/>
        </w:rPr>
      </w:pPr>
    </w:p>
    <w:p w:rsidR="001F101C" w:rsidRPr="009E1B97" w:rsidRDefault="001F101C" w:rsidP="001070E5">
      <w:pPr>
        <w:tabs>
          <w:tab w:val="left" w:pos="8400"/>
        </w:tabs>
        <w:ind w:left="540" w:hanging="540"/>
        <w:rPr>
          <w:sz w:val="22"/>
          <w:szCs w:val="22"/>
        </w:rPr>
      </w:pPr>
      <w:r w:rsidRPr="009E1B97">
        <w:rPr>
          <w:sz w:val="22"/>
          <w:szCs w:val="22"/>
        </w:rPr>
        <w:t>4.</w:t>
      </w:r>
      <w:r w:rsidRPr="009E1B97">
        <w:rPr>
          <w:sz w:val="22"/>
          <w:szCs w:val="22"/>
        </w:rPr>
        <w:tab/>
        <w:t>After checking for free product using a clear bailer and when the volume of water in the well is sufficient remove several bailer volumes of water.</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5.</w:t>
      </w:r>
      <w:r w:rsidRPr="009E1B97">
        <w:rPr>
          <w:sz w:val="22"/>
          <w:szCs w:val="22"/>
        </w:rPr>
        <w:tab/>
        <w:t>Lower the bailer into the well and remove a sample.</w:t>
      </w:r>
      <w:r w:rsidR="00EC3605" w:rsidRPr="009E1B97">
        <w:rPr>
          <w:sz w:val="22"/>
          <w:szCs w:val="22"/>
        </w:rPr>
        <w:t xml:space="preserve"> </w:t>
      </w:r>
      <w:r w:rsidRPr="009E1B97">
        <w:rPr>
          <w:sz w:val="22"/>
          <w:szCs w:val="22"/>
        </w:rPr>
        <w:t>Pour the contents of the bailer into a clear container.</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6.</w:t>
      </w:r>
      <w:r w:rsidRPr="009E1B97">
        <w:rPr>
          <w:sz w:val="22"/>
          <w:szCs w:val="22"/>
        </w:rPr>
        <w:tab/>
        <w:t>Inspect the sample for free product or an oily sheen.</w:t>
      </w:r>
      <w:r w:rsidR="00EC3605" w:rsidRPr="009E1B97">
        <w:rPr>
          <w:sz w:val="22"/>
          <w:szCs w:val="22"/>
        </w:rPr>
        <w:t xml:space="preserve"> </w:t>
      </w:r>
      <w:r w:rsidRPr="009E1B97">
        <w:rPr>
          <w:sz w:val="22"/>
          <w:szCs w:val="22"/>
        </w:rPr>
        <w:t>Smell the sample for olfactory evidence of oil.</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7.</w:t>
      </w:r>
      <w:r w:rsidRPr="009E1B97">
        <w:rPr>
          <w:sz w:val="22"/>
          <w:szCs w:val="22"/>
        </w:rPr>
        <w:tab/>
        <w:t>Record the results in a logbook which, shall be kept at the facility.</w:t>
      </w:r>
      <w:r w:rsidR="00EC3605" w:rsidRPr="009E1B97">
        <w:rPr>
          <w:sz w:val="22"/>
          <w:szCs w:val="22"/>
        </w:rPr>
        <w:t xml:space="preserve"> </w:t>
      </w:r>
      <w:r w:rsidRPr="009E1B97">
        <w:rPr>
          <w:sz w:val="22"/>
          <w:szCs w:val="22"/>
        </w:rPr>
        <w:t>A sample log sheet is attached in Figure 3.</w:t>
      </w:r>
    </w:p>
    <w:p w:rsidR="001F101C" w:rsidRPr="009E1B97" w:rsidRDefault="001F101C" w:rsidP="007A198E">
      <w:pPr>
        <w:tabs>
          <w:tab w:val="left" w:pos="8400"/>
        </w:tabs>
        <w:ind w:left="1440" w:hanging="1440"/>
        <w:rPr>
          <w:sz w:val="22"/>
          <w:szCs w:val="22"/>
        </w:rPr>
      </w:pPr>
    </w:p>
    <w:p w:rsidR="001F101C" w:rsidRPr="009E1B97" w:rsidRDefault="001F101C" w:rsidP="00BF26F3">
      <w:pPr>
        <w:pBdr>
          <w:top w:val="single" w:sz="4" w:space="1" w:color="auto"/>
          <w:bottom w:val="single" w:sz="4" w:space="1" w:color="auto"/>
        </w:pBdr>
        <w:tabs>
          <w:tab w:val="left" w:pos="8400"/>
        </w:tabs>
        <w:ind w:left="630"/>
        <w:rPr>
          <w:sz w:val="22"/>
          <w:szCs w:val="22"/>
        </w:rPr>
      </w:pPr>
      <w:r w:rsidRPr="009E1B97">
        <w:rPr>
          <w:sz w:val="22"/>
          <w:szCs w:val="22"/>
        </w:rPr>
        <w:t xml:space="preserve">NOTE: Commercially available pastes, which change color upon contact with </w:t>
      </w:r>
      <w:proofErr w:type="gramStart"/>
      <w:r w:rsidRPr="009E1B97">
        <w:rPr>
          <w:sz w:val="22"/>
          <w:szCs w:val="22"/>
        </w:rPr>
        <w:t>hydrocarbons</w:t>
      </w:r>
      <w:proofErr w:type="gramEnd"/>
      <w:r w:rsidRPr="009E1B97">
        <w:rPr>
          <w:sz w:val="22"/>
          <w:szCs w:val="22"/>
        </w:rPr>
        <w:t xml:space="preserve"> can be spread on a weighted, plastic tape measure or measuring stick and lowered the depth of the well.</w:t>
      </w:r>
      <w:r w:rsidR="00EC3605" w:rsidRPr="009E1B97">
        <w:rPr>
          <w:sz w:val="22"/>
          <w:szCs w:val="22"/>
        </w:rPr>
        <w:t xml:space="preserve"> </w:t>
      </w:r>
      <w:r w:rsidRPr="009E1B97">
        <w:rPr>
          <w:sz w:val="22"/>
          <w:szCs w:val="22"/>
        </w:rPr>
        <w:t>Pastes are also available which will change color upon contact with water.</w:t>
      </w:r>
      <w:r w:rsidR="00EC3605" w:rsidRPr="009E1B97">
        <w:rPr>
          <w:sz w:val="22"/>
          <w:szCs w:val="22"/>
        </w:rPr>
        <w:t xml:space="preserve"> </w:t>
      </w:r>
      <w:r w:rsidRPr="009E1B97">
        <w:rPr>
          <w:sz w:val="22"/>
          <w:szCs w:val="22"/>
        </w:rPr>
        <w:t xml:space="preserve">The use of these pastes </w:t>
      </w:r>
      <w:r w:rsidR="004D0D3B" w:rsidRPr="009E1B97">
        <w:rPr>
          <w:sz w:val="22"/>
          <w:szCs w:val="22"/>
        </w:rPr>
        <w:t>is</w:t>
      </w:r>
      <w:r w:rsidRPr="009E1B97">
        <w:rPr>
          <w:sz w:val="22"/>
          <w:szCs w:val="22"/>
        </w:rPr>
        <w:t xml:space="preserve"> an acceptable method of determining water levels and detecting product in monitoring wells for the purpose of complying with weekly monitoring requirements.</w:t>
      </w:r>
      <w:r w:rsidR="00EC3605" w:rsidRPr="009E1B97">
        <w:rPr>
          <w:sz w:val="22"/>
          <w:szCs w:val="22"/>
        </w:rPr>
        <w:t xml:space="preserve"> </w:t>
      </w:r>
      <w:r w:rsidRPr="009E1B97">
        <w:rPr>
          <w:sz w:val="22"/>
          <w:szCs w:val="22"/>
        </w:rPr>
        <w:t>The use of an oil/water interface probe is also acceptable.</w:t>
      </w:r>
    </w:p>
    <w:p w:rsidR="001F101C" w:rsidRPr="009E1B97" w:rsidRDefault="001F101C" w:rsidP="007A198E">
      <w:pPr>
        <w:tabs>
          <w:tab w:val="left" w:pos="8400"/>
        </w:tabs>
        <w:ind w:left="1440" w:hanging="1440"/>
        <w:rPr>
          <w:sz w:val="22"/>
          <w:szCs w:val="22"/>
        </w:rPr>
      </w:pPr>
    </w:p>
    <w:p w:rsidR="001F101C" w:rsidRPr="009E1B97" w:rsidRDefault="001F101C" w:rsidP="00AE3B9D">
      <w:pPr>
        <w:tabs>
          <w:tab w:val="left" w:pos="540"/>
          <w:tab w:val="left" w:pos="8400"/>
        </w:tabs>
        <w:ind w:left="540" w:hanging="540"/>
        <w:rPr>
          <w:sz w:val="22"/>
          <w:szCs w:val="22"/>
        </w:rPr>
      </w:pPr>
      <w:r w:rsidRPr="009E1B97">
        <w:rPr>
          <w:sz w:val="22"/>
          <w:szCs w:val="22"/>
        </w:rPr>
        <w:t>8.</w:t>
      </w:r>
      <w:r w:rsidRPr="009E1B97">
        <w:rPr>
          <w:sz w:val="22"/>
          <w:szCs w:val="22"/>
        </w:rPr>
        <w:tab/>
        <w:t>Prior to obtaining samples for laboratory analysis, remove 3 well volumes of water from each well.</w:t>
      </w:r>
      <w:r w:rsidR="00EC3605" w:rsidRPr="009E1B97">
        <w:rPr>
          <w:sz w:val="22"/>
          <w:szCs w:val="22"/>
        </w:rPr>
        <w:t xml:space="preserve"> </w:t>
      </w:r>
      <w:r w:rsidRPr="009E1B97">
        <w:rPr>
          <w:sz w:val="22"/>
          <w:szCs w:val="22"/>
        </w:rPr>
        <w:t>The water may be removed by bailing or pumping the well.</w:t>
      </w:r>
      <w:r w:rsidR="00EC3605" w:rsidRPr="009E1B97">
        <w:rPr>
          <w:sz w:val="22"/>
          <w:szCs w:val="22"/>
        </w:rPr>
        <w:t xml:space="preserve"> </w:t>
      </w:r>
      <w:r w:rsidRPr="009E1B97">
        <w:rPr>
          <w:sz w:val="22"/>
          <w:szCs w:val="22"/>
        </w:rPr>
        <w:t>For 2-inch wells, remove about 2.5 gallons of water for every 5 feet of well water.</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9.</w:t>
      </w:r>
      <w:r w:rsidRPr="009E1B97">
        <w:rPr>
          <w:sz w:val="22"/>
          <w:szCs w:val="22"/>
        </w:rPr>
        <w:tab/>
        <w:t>After a sufficient volume of water has entered the well, take a sample for analysis.</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10.</w:t>
      </w:r>
      <w:r w:rsidRPr="009E1B97">
        <w:rPr>
          <w:sz w:val="22"/>
          <w:szCs w:val="22"/>
        </w:rPr>
        <w:tab/>
        <w:t>Samples shall be poured into vials designed for sampling volatile organics.</w:t>
      </w:r>
      <w:r w:rsidR="00EC3605" w:rsidRPr="009E1B97">
        <w:rPr>
          <w:sz w:val="22"/>
          <w:szCs w:val="22"/>
        </w:rPr>
        <w:t xml:space="preserve"> </w:t>
      </w:r>
      <w:r w:rsidRPr="009E1B97">
        <w:rPr>
          <w:sz w:val="22"/>
          <w:szCs w:val="22"/>
        </w:rPr>
        <w:t>Standard sampling vials are glass, 30-50 milliliters in volume with a Teflon cap.</w:t>
      </w:r>
      <w:r w:rsidR="00EC3605" w:rsidRPr="009E1B97">
        <w:rPr>
          <w:sz w:val="22"/>
          <w:szCs w:val="22"/>
        </w:rPr>
        <w:t xml:space="preserve"> </w:t>
      </w:r>
      <w:r w:rsidRPr="009E1B97">
        <w:rPr>
          <w:sz w:val="22"/>
          <w:szCs w:val="22"/>
        </w:rPr>
        <w:t>Obtain the sample vials from the lab where the analysis will be performed.</w:t>
      </w:r>
      <w:r w:rsidR="00EC3605" w:rsidRPr="009E1B97">
        <w:rPr>
          <w:sz w:val="22"/>
          <w:szCs w:val="22"/>
        </w:rPr>
        <w:t xml:space="preserve"> </w:t>
      </w:r>
      <w:r w:rsidRPr="009E1B97">
        <w:rPr>
          <w:sz w:val="22"/>
          <w:szCs w:val="22"/>
        </w:rPr>
        <w:t>Care shall be taken, such that no air bubbles are in the sample vial.</w:t>
      </w:r>
      <w:r w:rsidR="00EC3605" w:rsidRPr="009E1B97">
        <w:rPr>
          <w:sz w:val="22"/>
          <w:szCs w:val="22"/>
        </w:rPr>
        <w:t xml:space="preserve"> </w:t>
      </w:r>
      <w:r w:rsidRPr="009E1B97">
        <w:rPr>
          <w:sz w:val="22"/>
          <w:szCs w:val="22"/>
        </w:rPr>
        <w:t>Record the sample vial number and the monitoring well number, such that the laboratory analysis may be correlated to a specific well location.</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11.</w:t>
      </w:r>
      <w:r w:rsidRPr="009E1B97">
        <w:rPr>
          <w:sz w:val="22"/>
          <w:szCs w:val="22"/>
        </w:rPr>
        <w:tab/>
        <w:t>Samples shall be securely packed and shipped the same day or in accordance with the protocols for the analysis being conducted.</w:t>
      </w:r>
      <w:r w:rsidR="00EC3605" w:rsidRPr="009E1B97">
        <w:rPr>
          <w:sz w:val="22"/>
          <w:szCs w:val="22"/>
        </w:rPr>
        <w:t xml:space="preserve"> </w:t>
      </w:r>
      <w:r w:rsidRPr="009E1B97">
        <w:rPr>
          <w:sz w:val="22"/>
          <w:szCs w:val="22"/>
        </w:rPr>
        <w:t>Samples shall be kept cool and not exposed to heat.</w:t>
      </w:r>
      <w:r w:rsidR="00EC3605" w:rsidRPr="009E1B97">
        <w:rPr>
          <w:sz w:val="22"/>
          <w:szCs w:val="22"/>
        </w:rPr>
        <w:t xml:space="preserve"> </w:t>
      </w:r>
      <w:r w:rsidRPr="009E1B97">
        <w:rPr>
          <w:sz w:val="22"/>
          <w:szCs w:val="22"/>
        </w:rPr>
        <w:t>A record shall be kept of all dates and shipping arrangements.</w:t>
      </w:r>
      <w:r w:rsidR="00EC3605" w:rsidRPr="009E1B97">
        <w:rPr>
          <w:sz w:val="22"/>
          <w:szCs w:val="22"/>
        </w:rPr>
        <w:t xml:space="preserve"> </w:t>
      </w:r>
      <w:r w:rsidRPr="009E1B97">
        <w:rPr>
          <w:sz w:val="22"/>
          <w:szCs w:val="22"/>
        </w:rPr>
        <w:t xml:space="preserve">Samples must be analyzed in accordance with the requirements of Appendix S of </w:t>
      </w:r>
      <w:r w:rsidR="00E24B74" w:rsidRPr="009E1B97">
        <w:rPr>
          <w:sz w:val="22"/>
          <w:szCs w:val="22"/>
        </w:rPr>
        <w:t>this Chapter</w:t>
      </w:r>
      <w:r w:rsidRPr="009E1B97">
        <w:rPr>
          <w:sz w:val="22"/>
          <w:szCs w:val="22"/>
        </w:rPr>
        <w:t>.</w:t>
      </w:r>
    </w:p>
    <w:p w:rsidR="001F101C" w:rsidRPr="009E1B97" w:rsidRDefault="001F101C" w:rsidP="007A198E">
      <w:pPr>
        <w:tabs>
          <w:tab w:val="left" w:pos="8400"/>
        </w:tabs>
        <w:ind w:left="1440" w:hanging="1440"/>
        <w:rPr>
          <w:sz w:val="22"/>
          <w:szCs w:val="22"/>
        </w:rPr>
      </w:pPr>
    </w:p>
    <w:p w:rsidR="001F101C" w:rsidRPr="009E1B97" w:rsidRDefault="001F101C" w:rsidP="001070E5">
      <w:pPr>
        <w:tabs>
          <w:tab w:val="left" w:pos="8400"/>
        </w:tabs>
        <w:ind w:left="540" w:hanging="540"/>
        <w:rPr>
          <w:sz w:val="22"/>
          <w:szCs w:val="22"/>
        </w:rPr>
      </w:pPr>
      <w:r w:rsidRPr="009E1B97">
        <w:rPr>
          <w:sz w:val="22"/>
          <w:szCs w:val="22"/>
        </w:rPr>
        <w:t>12.</w:t>
      </w:r>
      <w:r w:rsidRPr="009E1B97">
        <w:rPr>
          <w:sz w:val="22"/>
          <w:szCs w:val="22"/>
        </w:rPr>
        <w:tab/>
        <w:t xml:space="preserve">For monitoring wells, which are installed with the impervious barrier, which contains less </w:t>
      </w:r>
      <w:r w:rsidR="00E24B74" w:rsidRPr="009E1B97">
        <w:rPr>
          <w:sz w:val="22"/>
          <w:szCs w:val="22"/>
        </w:rPr>
        <w:t>than</w:t>
      </w:r>
      <w:r w:rsidRPr="009E1B97">
        <w:rPr>
          <w:sz w:val="22"/>
          <w:szCs w:val="22"/>
        </w:rPr>
        <w:t xml:space="preserve"> two (2) feet of water, do not attempt to remove three well volumes of water.</w:t>
      </w:r>
      <w:r w:rsidR="00EC3605" w:rsidRPr="009E1B97">
        <w:rPr>
          <w:sz w:val="22"/>
          <w:szCs w:val="22"/>
        </w:rPr>
        <w:t xml:space="preserve"> </w:t>
      </w:r>
      <w:r w:rsidRPr="009E1B97">
        <w:rPr>
          <w:sz w:val="22"/>
          <w:szCs w:val="22"/>
        </w:rPr>
        <w:t>It may be necessary to sample the well during or after periods of rain whenever possible.</w:t>
      </w:r>
    </w:p>
    <w:p w:rsidR="001F101C" w:rsidRPr="009E1B97" w:rsidRDefault="001F101C" w:rsidP="007A198E">
      <w:pPr>
        <w:tabs>
          <w:tab w:val="left" w:pos="8400"/>
        </w:tabs>
        <w:ind w:left="1440" w:hanging="1440"/>
        <w:rPr>
          <w:sz w:val="22"/>
          <w:szCs w:val="22"/>
        </w:rPr>
      </w:pPr>
    </w:p>
    <w:p w:rsidR="001F101C" w:rsidRPr="009E1B97" w:rsidRDefault="001F101C" w:rsidP="009E1B97">
      <w:pPr>
        <w:tabs>
          <w:tab w:val="left" w:pos="8400"/>
        </w:tabs>
        <w:ind w:left="540" w:hanging="540"/>
        <w:rPr>
          <w:sz w:val="22"/>
          <w:szCs w:val="22"/>
        </w:rPr>
      </w:pPr>
      <w:r w:rsidRPr="009E1B97">
        <w:rPr>
          <w:sz w:val="22"/>
          <w:szCs w:val="22"/>
        </w:rPr>
        <w:t>13.</w:t>
      </w:r>
      <w:r w:rsidRPr="009E1B97">
        <w:rPr>
          <w:sz w:val="22"/>
          <w:szCs w:val="22"/>
        </w:rPr>
        <w:tab/>
        <w:t>For monitoring wells, which do not have enough water to obtain a sample, measure the depth of the well to insure the well is not filled in or has not collapsed.</w:t>
      </w:r>
      <w:r w:rsidR="00EC3605" w:rsidRPr="009E1B97">
        <w:rPr>
          <w:sz w:val="22"/>
          <w:szCs w:val="22"/>
        </w:rPr>
        <w:t xml:space="preserve"> </w:t>
      </w:r>
      <w:r w:rsidRPr="009E1B97">
        <w:rPr>
          <w:sz w:val="22"/>
          <w:szCs w:val="22"/>
        </w:rPr>
        <w:t>Using a gauge stick or hard plastic tape, apply paste which will turn color upon contact with hydrocarbons.</w:t>
      </w:r>
      <w:r w:rsidR="00EC3605" w:rsidRPr="009E1B97">
        <w:rPr>
          <w:sz w:val="22"/>
          <w:szCs w:val="22"/>
        </w:rPr>
        <w:t xml:space="preserve"> </w:t>
      </w:r>
      <w:r w:rsidRPr="009E1B97">
        <w:rPr>
          <w:sz w:val="22"/>
          <w:szCs w:val="22"/>
        </w:rPr>
        <w:t>Record the results of both measurements for each well in the logbook.</w:t>
      </w:r>
    </w:p>
    <w:p w:rsidR="001F101C" w:rsidRPr="009E1B97" w:rsidRDefault="001F101C" w:rsidP="007A198E">
      <w:pPr>
        <w:tabs>
          <w:tab w:val="left" w:pos="8400"/>
        </w:tabs>
        <w:ind w:left="1440" w:hanging="1440"/>
        <w:rPr>
          <w:sz w:val="22"/>
          <w:szCs w:val="22"/>
        </w:rPr>
      </w:pPr>
    </w:p>
    <w:p w:rsidR="001F101C" w:rsidRPr="00272F67" w:rsidRDefault="001F101C" w:rsidP="007A198E">
      <w:pPr>
        <w:tabs>
          <w:tab w:val="left" w:pos="8400"/>
        </w:tabs>
        <w:ind w:left="1440" w:hanging="1440"/>
        <w:rPr>
          <w:sz w:val="22"/>
          <w:szCs w:val="22"/>
        </w:rPr>
      </w:pPr>
      <w:r w:rsidRPr="00272F67">
        <w:rPr>
          <w:sz w:val="22"/>
          <w:szCs w:val="22"/>
        </w:rPr>
        <w:br w:type="page"/>
      </w:r>
    </w:p>
    <w:p w:rsidR="001F101C" w:rsidRPr="00272F67" w:rsidRDefault="001F101C" w:rsidP="00E45790">
      <w:pPr>
        <w:jc w:val="center"/>
        <w:rPr>
          <w:sz w:val="22"/>
          <w:szCs w:val="22"/>
        </w:rPr>
      </w:pPr>
      <w:r w:rsidRPr="00272F67">
        <w:rPr>
          <w:sz w:val="22"/>
          <w:szCs w:val="22"/>
        </w:rPr>
        <w:t>FIGURE 3</w:t>
      </w:r>
    </w:p>
    <w:p w:rsidR="001F101C" w:rsidRPr="00272F67" w:rsidRDefault="001F101C" w:rsidP="00E45790">
      <w:pPr>
        <w:rPr>
          <w:sz w:val="22"/>
          <w:szCs w:val="22"/>
        </w:rPr>
      </w:pPr>
    </w:p>
    <w:p w:rsidR="001F101C" w:rsidRPr="00272F67" w:rsidRDefault="001F101C" w:rsidP="00E45790">
      <w:pPr>
        <w:jc w:val="center"/>
        <w:rPr>
          <w:sz w:val="22"/>
          <w:szCs w:val="22"/>
        </w:rPr>
      </w:pPr>
      <w:r w:rsidRPr="00272F67">
        <w:rPr>
          <w:sz w:val="22"/>
          <w:szCs w:val="22"/>
        </w:rPr>
        <w:t>SAMPLE WEEKLY MONITORING WELL LOG SHEET</w:t>
      </w:r>
    </w:p>
    <w:p w:rsidR="001F101C" w:rsidRPr="00272F67" w:rsidRDefault="001F101C" w:rsidP="00E45790">
      <w:pPr>
        <w:rPr>
          <w:sz w:val="22"/>
          <w:szCs w:val="22"/>
        </w:rPr>
      </w:pPr>
    </w:p>
    <w:tbl>
      <w:tblPr>
        <w:tblW w:w="9444" w:type="dxa"/>
        <w:tblInd w:w="-185" w:type="dxa"/>
        <w:tblLayout w:type="fixed"/>
        <w:tblLook w:val="0000" w:firstRow="0" w:lastRow="0" w:firstColumn="0" w:lastColumn="0" w:noHBand="0" w:noVBand="0"/>
      </w:tblPr>
      <w:tblGrid>
        <w:gridCol w:w="1980"/>
        <w:gridCol w:w="912"/>
        <w:gridCol w:w="936"/>
        <w:gridCol w:w="936"/>
        <w:gridCol w:w="936"/>
        <w:gridCol w:w="936"/>
        <w:gridCol w:w="936"/>
        <w:gridCol w:w="936"/>
        <w:gridCol w:w="936"/>
      </w:tblGrid>
      <w:tr w:rsidR="001F101C" w:rsidRPr="00272F67" w:rsidTr="0076117D">
        <w:trPr>
          <w:cantSplit/>
          <w:trHeight w:val="720"/>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B521F4">
            <w:pPr>
              <w:tabs>
                <w:tab w:val="left" w:pos="1680"/>
                <w:tab w:val="left" w:pos="8400"/>
              </w:tabs>
              <w:ind w:hanging="18"/>
              <w:jc w:val="center"/>
              <w:rPr>
                <w:sz w:val="22"/>
                <w:szCs w:val="22"/>
              </w:rPr>
            </w:pPr>
            <w:r w:rsidRPr="00272F67">
              <w:rPr>
                <w:sz w:val="22"/>
                <w:szCs w:val="22"/>
              </w:rPr>
              <w:t>Monitoring Well No.</w:t>
            </w: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1</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2</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3</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4</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5</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6</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7</w:t>
            </w: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jc w:val="center"/>
              <w:rPr>
                <w:sz w:val="22"/>
                <w:szCs w:val="22"/>
              </w:rPr>
            </w:pPr>
          </w:p>
          <w:p w:rsidR="001F101C" w:rsidRPr="00272F67" w:rsidRDefault="001F101C" w:rsidP="00E45790">
            <w:pPr>
              <w:tabs>
                <w:tab w:val="left" w:pos="1680"/>
                <w:tab w:val="left" w:pos="8400"/>
              </w:tabs>
              <w:jc w:val="center"/>
              <w:rPr>
                <w:sz w:val="22"/>
                <w:szCs w:val="22"/>
              </w:rPr>
            </w:pPr>
            <w:r w:rsidRPr="00272F67">
              <w:rPr>
                <w:sz w:val="22"/>
                <w:szCs w:val="22"/>
              </w:rPr>
              <w:t>8</w:t>
            </w: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E45790">
            <w:pPr>
              <w:tabs>
                <w:tab w:val="left" w:pos="1680"/>
                <w:tab w:val="left" w:pos="8400"/>
              </w:tabs>
              <w:rPr>
                <w:sz w:val="22"/>
                <w:szCs w:val="22"/>
              </w:rPr>
            </w:pPr>
          </w:p>
          <w:p w:rsidR="001F101C" w:rsidRPr="00272F67" w:rsidRDefault="00E45790" w:rsidP="0076117D">
            <w:pPr>
              <w:tabs>
                <w:tab w:val="left" w:pos="1680"/>
                <w:tab w:val="left" w:pos="8400"/>
              </w:tabs>
              <w:ind w:left="162" w:hanging="162"/>
              <w:rPr>
                <w:sz w:val="22"/>
                <w:szCs w:val="22"/>
              </w:rPr>
            </w:pPr>
            <w:r w:rsidRPr="00272F67">
              <w:rPr>
                <w:sz w:val="22"/>
                <w:szCs w:val="22"/>
              </w:rPr>
              <w:t>1.</w:t>
            </w:r>
            <w:r w:rsidR="00C26BA9">
              <w:rPr>
                <w:sz w:val="22"/>
                <w:szCs w:val="22"/>
              </w:rPr>
              <w:t xml:space="preserve"> </w:t>
            </w:r>
            <w:r w:rsidRPr="00272F67">
              <w:rPr>
                <w:sz w:val="22"/>
                <w:szCs w:val="22"/>
              </w:rPr>
              <w:t xml:space="preserve">Date of </w:t>
            </w:r>
            <w:r w:rsidR="001F101C" w:rsidRPr="00272F67">
              <w:rPr>
                <w:sz w:val="22"/>
                <w:szCs w:val="22"/>
              </w:rPr>
              <w:t>Sampling</w:t>
            </w:r>
          </w:p>
          <w:p w:rsidR="001F101C" w:rsidRPr="00272F67" w:rsidRDefault="001F101C" w:rsidP="00E45790">
            <w:pPr>
              <w:tabs>
                <w:tab w:val="left" w:pos="1680"/>
                <w:tab w:val="left" w:pos="8400"/>
              </w:tabs>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E45790">
            <w:pPr>
              <w:tabs>
                <w:tab w:val="left" w:pos="1680"/>
                <w:tab w:val="left" w:pos="8400"/>
              </w:tabs>
              <w:rPr>
                <w:sz w:val="22"/>
                <w:szCs w:val="22"/>
              </w:rPr>
            </w:pPr>
          </w:p>
          <w:p w:rsidR="001F101C" w:rsidRPr="00272F67" w:rsidRDefault="007F44E2" w:rsidP="0076117D">
            <w:pPr>
              <w:tabs>
                <w:tab w:val="left" w:pos="180"/>
                <w:tab w:val="left" w:pos="1680"/>
                <w:tab w:val="left" w:pos="8400"/>
              </w:tabs>
              <w:ind w:left="252" w:hanging="252"/>
              <w:rPr>
                <w:sz w:val="22"/>
                <w:szCs w:val="22"/>
              </w:rPr>
            </w:pPr>
            <w:r>
              <w:rPr>
                <w:sz w:val="22"/>
                <w:szCs w:val="22"/>
              </w:rPr>
              <w:t>2.</w:t>
            </w:r>
            <w:r w:rsidR="00C26BA9">
              <w:rPr>
                <w:sz w:val="22"/>
                <w:szCs w:val="22"/>
              </w:rPr>
              <w:t xml:space="preserve"> </w:t>
            </w:r>
            <w:r w:rsidR="001F101C" w:rsidRPr="00272F67">
              <w:rPr>
                <w:sz w:val="22"/>
                <w:szCs w:val="22"/>
              </w:rPr>
              <w:t>Time of Sampling</w:t>
            </w:r>
          </w:p>
          <w:p w:rsidR="001F101C" w:rsidRPr="00272F67" w:rsidRDefault="001F101C" w:rsidP="00E45790">
            <w:pPr>
              <w:tabs>
                <w:tab w:val="left" w:pos="1680"/>
                <w:tab w:val="left" w:pos="8400"/>
              </w:tabs>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E45790">
            <w:pPr>
              <w:tabs>
                <w:tab w:val="left" w:pos="1680"/>
                <w:tab w:val="left" w:pos="8400"/>
              </w:tabs>
              <w:rPr>
                <w:sz w:val="22"/>
                <w:szCs w:val="22"/>
              </w:rPr>
            </w:pPr>
          </w:p>
          <w:p w:rsidR="001F101C" w:rsidRPr="00272F67" w:rsidRDefault="001F101C" w:rsidP="0076117D">
            <w:pPr>
              <w:tabs>
                <w:tab w:val="left" w:pos="1680"/>
                <w:tab w:val="left" w:pos="8400"/>
              </w:tabs>
              <w:ind w:left="240" w:hanging="240"/>
              <w:rPr>
                <w:sz w:val="22"/>
                <w:szCs w:val="22"/>
              </w:rPr>
            </w:pPr>
            <w:r w:rsidRPr="00272F67">
              <w:rPr>
                <w:sz w:val="22"/>
                <w:szCs w:val="22"/>
              </w:rPr>
              <w:t>3.</w:t>
            </w:r>
            <w:r w:rsidRPr="00272F67">
              <w:rPr>
                <w:sz w:val="22"/>
                <w:szCs w:val="22"/>
              </w:rPr>
              <w:tab/>
              <w:t>Distance from Casing to Ground Water</w:t>
            </w:r>
          </w:p>
          <w:p w:rsidR="001F101C" w:rsidRPr="00272F67" w:rsidRDefault="001F101C" w:rsidP="00E45790">
            <w:pPr>
              <w:tabs>
                <w:tab w:val="left" w:pos="1680"/>
                <w:tab w:val="left" w:pos="8400"/>
              </w:tabs>
              <w:ind w:left="240" w:hanging="240"/>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76117D">
            <w:pPr>
              <w:tabs>
                <w:tab w:val="left" w:pos="1680"/>
                <w:tab w:val="left" w:pos="8400"/>
              </w:tabs>
              <w:ind w:left="240" w:hanging="240"/>
              <w:rPr>
                <w:sz w:val="22"/>
                <w:szCs w:val="22"/>
              </w:rPr>
            </w:pPr>
            <w:r w:rsidRPr="00272F67">
              <w:rPr>
                <w:sz w:val="22"/>
                <w:szCs w:val="22"/>
              </w:rPr>
              <w:t>4.</w:t>
            </w:r>
            <w:r w:rsidRPr="00272F67">
              <w:rPr>
                <w:sz w:val="22"/>
                <w:szCs w:val="22"/>
              </w:rPr>
              <w:tab/>
              <w:t>Distance from Casing to Bottom of Well</w:t>
            </w:r>
          </w:p>
          <w:p w:rsidR="001F101C" w:rsidRPr="00272F67" w:rsidRDefault="001F101C" w:rsidP="00E45790">
            <w:pPr>
              <w:tabs>
                <w:tab w:val="left" w:pos="1680"/>
                <w:tab w:val="left" w:pos="8400"/>
              </w:tabs>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76117D">
            <w:pPr>
              <w:tabs>
                <w:tab w:val="left" w:pos="1680"/>
                <w:tab w:val="left" w:pos="8400"/>
              </w:tabs>
              <w:ind w:left="240" w:hanging="240"/>
              <w:rPr>
                <w:sz w:val="22"/>
                <w:szCs w:val="22"/>
              </w:rPr>
            </w:pPr>
            <w:r w:rsidRPr="00272F67">
              <w:rPr>
                <w:sz w:val="22"/>
                <w:szCs w:val="22"/>
              </w:rPr>
              <w:t>5.</w:t>
            </w:r>
            <w:r w:rsidRPr="00272F67">
              <w:rPr>
                <w:sz w:val="22"/>
                <w:szCs w:val="22"/>
              </w:rPr>
              <w:tab/>
              <w:t>Method for Determining Water Levels</w:t>
            </w:r>
          </w:p>
          <w:p w:rsidR="001F101C" w:rsidRPr="00272F67" w:rsidRDefault="001F101C" w:rsidP="00E45790">
            <w:pPr>
              <w:tabs>
                <w:tab w:val="left" w:pos="1680"/>
                <w:tab w:val="left" w:pos="8400"/>
              </w:tabs>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76117D">
            <w:pPr>
              <w:tabs>
                <w:tab w:val="left" w:pos="1680"/>
                <w:tab w:val="left" w:pos="8400"/>
              </w:tabs>
              <w:ind w:left="240" w:hanging="240"/>
              <w:rPr>
                <w:sz w:val="22"/>
                <w:szCs w:val="22"/>
              </w:rPr>
            </w:pPr>
            <w:r w:rsidRPr="00272F67">
              <w:rPr>
                <w:sz w:val="22"/>
                <w:szCs w:val="22"/>
              </w:rPr>
              <w:t>6.</w:t>
            </w:r>
            <w:r w:rsidRPr="00272F67">
              <w:rPr>
                <w:sz w:val="22"/>
                <w:szCs w:val="22"/>
              </w:rPr>
              <w:tab/>
              <w:t>Instrument Cleaned (Washed and Triple Rinsed)</w:t>
            </w:r>
          </w:p>
          <w:p w:rsidR="001F101C" w:rsidRPr="00272F67" w:rsidRDefault="001F101C" w:rsidP="00E45790">
            <w:pPr>
              <w:tabs>
                <w:tab w:val="left" w:pos="1680"/>
                <w:tab w:val="left" w:pos="8400"/>
              </w:tabs>
              <w:ind w:left="240" w:hanging="240"/>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76117D">
            <w:pPr>
              <w:tabs>
                <w:tab w:val="left" w:pos="1680"/>
                <w:tab w:val="left" w:pos="8400"/>
              </w:tabs>
              <w:ind w:left="240" w:hanging="240"/>
              <w:rPr>
                <w:sz w:val="22"/>
                <w:szCs w:val="22"/>
              </w:rPr>
            </w:pPr>
            <w:r w:rsidRPr="00272F67">
              <w:rPr>
                <w:sz w:val="22"/>
                <w:szCs w:val="22"/>
              </w:rPr>
              <w:t>7.</w:t>
            </w:r>
            <w:r w:rsidRPr="00272F67">
              <w:rPr>
                <w:sz w:val="22"/>
                <w:szCs w:val="22"/>
              </w:rPr>
              <w:tab/>
              <w:t>Instrument Used (Bailer, Pump, etc.)</w:t>
            </w:r>
          </w:p>
          <w:p w:rsidR="001F101C" w:rsidRPr="00272F67" w:rsidRDefault="001F101C" w:rsidP="00E45790">
            <w:pPr>
              <w:tabs>
                <w:tab w:val="left" w:pos="1680"/>
                <w:tab w:val="left" w:pos="8400"/>
              </w:tabs>
              <w:ind w:left="240" w:hanging="240"/>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168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Default="001F101C" w:rsidP="0076117D">
            <w:pPr>
              <w:tabs>
                <w:tab w:val="left" w:pos="8400"/>
              </w:tabs>
              <w:ind w:left="240" w:hanging="240"/>
              <w:rPr>
                <w:sz w:val="22"/>
                <w:szCs w:val="22"/>
              </w:rPr>
            </w:pPr>
            <w:r w:rsidRPr="00272F67">
              <w:rPr>
                <w:sz w:val="22"/>
                <w:szCs w:val="22"/>
              </w:rPr>
              <w:t>8.</w:t>
            </w:r>
            <w:r w:rsidRPr="00272F67">
              <w:rPr>
                <w:sz w:val="22"/>
                <w:szCs w:val="22"/>
              </w:rPr>
              <w:tab/>
              <w:t>Results of Sight and Smell Test</w:t>
            </w:r>
          </w:p>
          <w:p w:rsidR="00E323BA" w:rsidRPr="00272F67" w:rsidRDefault="00E323BA" w:rsidP="00E323BA">
            <w:pPr>
              <w:tabs>
                <w:tab w:val="left" w:pos="8400"/>
              </w:tabs>
              <w:ind w:left="240" w:hanging="354"/>
              <w:rPr>
                <w:sz w:val="22"/>
                <w:szCs w:val="22"/>
              </w:rPr>
            </w:pPr>
          </w:p>
          <w:p w:rsidR="001F101C" w:rsidRPr="00272F67" w:rsidRDefault="001F101C" w:rsidP="00E45790">
            <w:pPr>
              <w:tabs>
                <w:tab w:val="left" w:pos="8400"/>
              </w:tabs>
              <w:ind w:left="240" w:hanging="240"/>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r>
      <w:tr w:rsidR="001F101C" w:rsidRPr="00272F67" w:rsidTr="0076117D">
        <w:trPr>
          <w:cantSplit/>
        </w:trPr>
        <w:tc>
          <w:tcPr>
            <w:tcW w:w="1980" w:type="dxa"/>
            <w:tcBorders>
              <w:top w:val="single" w:sz="4" w:space="0" w:color="auto"/>
              <w:left w:val="single" w:sz="4" w:space="0" w:color="auto"/>
              <w:bottom w:val="single" w:sz="4" w:space="0" w:color="auto"/>
              <w:right w:val="single" w:sz="4" w:space="0" w:color="auto"/>
            </w:tcBorders>
          </w:tcPr>
          <w:p w:rsidR="001F101C" w:rsidRPr="00272F67" w:rsidRDefault="001F101C" w:rsidP="0076117D">
            <w:pPr>
              <w:tabs>
                <w:tab w:val="left" w:pos="8400"/>
              </w:tabs>
              <w:ind w:left="240" w:hanging="258"/>
              <w:rPr>
                <w:sz w:val="22"/>
                <w:szCs w:val="22"/>
              </w:rPr>
            </w:pPr>
            <w:r w:rsidRPr="00272F67">
              <w:rPr>
                <w:sz w:val="22"/>
                <w:szCs w:val="22"/>
              </w:rPr>
              <w:t>9.</w:t>
            </w:r>
            <w:r w:rsidRPr="00272F67">
              <w:rPr>
                <w:sz w:val="22"/>
                <w:szCs w:val="22"/>
              </w:rPr>
              <w:tab/>
              <w:t>Initials of Person Performing the Sampling</w:t>
            </w:r>
          </w:p>
          <w:p w:rsidR="001F101C" w:rsidRPr="00272F67" w:rsidRDefault="001F101C" w:rsidP="00E45790">
            <w:pPr>
              <w:tabs>
                <w:tab w:val="left" w:pos="8400"/>
              </w:tabs>
              <w:rPr>
                <w:sz w:val="22"/>
                <w:szCs w:val="22"/>
              </w:rPr>
            </w:pPr>
          </w:p>
        </w:tc>
        <w:tc>
          <w:tcPr>
            <w:tcW w:w="912" w:type="dxa"/>
            <w:tcBorders>
              <w:top w:val="single" w:sz="6" w:space="0" w:color="auto"/>
              <w:left w:val="single" w:sz="4" w:space="0" w:color="auto"/>
              <w:bottom w:val="single" w:sz="6" w:space="0" w:color="auto"/>
              <w:right w:val="single" w:sz="6" w:space="0" w:color="auto"/>
            </w:tcBorders>
          </w:tcPr>
          <w:p w:rsidR="001F101C" w:rsidRPr="00272F67" w:rsidRDefault="001F101C" w:rsidP="00E45790">
            <w:pPr>
              <w:tabs>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rsidP="00E45790">
            <w:pPr>
              <w:tabs>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c>
          <w:tcPr>
            <w:tcW w:w="936" w:type="dxa"/>
            <w:tcBorders>
              <w:top w:val="single" w:sz="6" w:space="0" w:color="auto"/>
              <w:left w:val="single" w:sz="6" w:space="0" w:color="auto"/>
              <w:bottom w:val="single" w:sz="6" w:space="0" w:color="auto"/>
              <w:right w:val="single" w:sz="6" w:space="0" w:color="auto"/>
            </w:tcBorders>
          </w:tcPr>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tc>
      </w:tr>
    </w:tbl>
    <w:p w:rsidR="001F101C" w:rsidRPr="00272F67" w:rsidRDefault="001F101C" w:rsidP="00E45790">
      <w:pPr>
        <w:tabs>
          <w:tab w:val="left" w:pos="8400"/>
        </w:tabs>
        <w:rPr>
          <w:sz w:val="22"/>
          <w:szCs w:val="22"/>
        </w:rPr>
      </w:pPr>
    </w:p>
    <w:p w:rsidR="001F101C" w:rsidRPr="00272F67" w:rsidRDefault="001F101C" w:rsidP="00E323BA">
      <w:pPr>
        <w:ind w:left="360" w:hanging="450"/>
        <w:rPr>
          <w:sz w:val="22"/>
          <w:szCs w:val="22"/>
        </w:rPr>
      </w:pPr>
      <w:r w:rsidRPr="00272F67">
        <w:rPr>
          <w:sz w:val="22"/>
          <w:szCs w:val="22"/>
        </w:rPr>
        <w:t>10.</w:t>
      </w:r>
      <w:r w:rsidRPr="00272F67">
        <w:rPr>
          <w:sz w:val="22"/>
          <w:szCs w:val="22"/>
        </w:rPr>
        <w:tab/>
        <w:t>Comments</w:t>
      </w:r>
    </w:p>
    <w:p w:rsidR="001F101C" w:rsidRPr="00272F67" w:rsidRDefault="001F101C" w:rsidP="00E45790">
      <w:pPr>
        <w:tabs>
          <w:tab w:val="left" w:pos="8400"/>
        </w:tabs>
        <w:jc w:val="center"/>
        <w:rPr>
          <w:b/>
          <w:sz w:val="22"/>
          <w:szCs w:val="22"/>
        </w:rPr>
      </w:pPr>
      <w:r w:rsidRPr="00272F67">
        <w:rPr>
          <w:sz w:val="22"/>
          <w:szCs w:val="22"/>
        </w:rPr>
        <w:br w:type="page"/>
      </w:r>
      <w:r w:rsidRPr="00272F67">
        <w:rPr>
          <w:b/>
          <w:sz w:val="22"/>
          <w:szCs w:val="22"/>
        </w:rPr>
        <w:t>Appendix I:</w:t>
      </w:r>
      <w:r w:rsidR="00EC3605" w:rsidRPr="00272F67">
        <w:rPr>
          <w:b/>
          <w:sz w:val="22"/>
          <w:szCs w:val="22"/>
        </w:rPr>
        <w:t xml:space="preserve"> </w:t>
      </w:r>
      <w:r w:rsidRPr="00272F67">
        <w:rPr>
          <w:b/>
          <w:sz w:val="22"/>
          <w:szCs w:val="22"/>
        </w:rPr>
        <w:t>Sample Daily Inventory Reporting Log</w:t>
      </w:r>
    </w:p>
    <w:p w:rsidR="001F101C" w:rsidRPr="00272F67" w:rsidRDefault="001F101C">
      <w:pPr>
        <w:pStyle w:val="RulesFootertext"/>
        <w:outlineLvl w:val="0"/>
        <w:rPr>
          <w:sz w:val="22"/>
          <w:szCs w:val="22"/>
        </w:rPr>
      </w:pPr>
      <w:r w:rsidRPr="00272F67">
        <w:rPr>
          <w:sz w:val="22"/>
          <w:szCs w:val="22"/>
        </w:rPr>
        <w:t>KEEP THIS COMPLETED FORM FOR 3 YEARS</w:t>
      </w:r>
    </w:p>
    <w:p w:rsidR="0063595B" w:rsidRPr="00272F67" w:rsidRDefault="0063595B">
      <w:pPr>
        <w:pStyle w:val="RulesFootertext"/>
        <w:outlineLvl w:val="0"/>
        <w:rPr>
          <w:sz w:val="22"/>
          <w:szCs w:val="22"/>
        </w:rPr>
      </w:pPr>
    </w:p>
    <w:tbl>
      <w:tblPr>
        <w:tblW w:w="10530" w:type="dxa"/>
        <w:tblInd w:w="-728" w:type="dxa"/>
        <w:tblLayout w:type="fixed"/>
        <w:tblLook w:val="0000" w:firstRow="0" w:lastRow="0" w:firstColumn="0" w:lastColumn="0" w:noHBand="0" w:noVBand="0"/>
      </w:tblPr>
      <w:tblGrid>
        <w:gridCol w:w="900"/>
        <w:gridCol w:w="1441"/>
        <w:gridCol w:w="1169"/>
        <w:gridCol w:w="1170"/>
        <w:gridCol w:w="1350"/>
        <w:gridCol w:w="1260"/>
        <w:gridCol w:w="1350"/>
        <w:gridCol w:w="990"/>
        <w:gridCol w:w="900"/>
      </w:tblGrid>
      <w:tr w:rsidR="001F101C" w:rsidRPr="00272F67" w:rsidTr="006A100F">
        <w:trPr>
          <w:cantSplit/>
          <w:trHeight w:val="1497"/>
        </w:trPr>
        <w:tc>
          <w:tcPr>
            <w:tcW w:w="10530" w:type="dxa"/>
            <w:gridSpan w:val="9"/>
            <w:tcBorders>
              <w:top w:val="single" w:sz="6" w:space="0" w:color="auto"/>
              <w:left w:val="single" w:sz="6" w:space="0" w:color="auto"/>
              <w:bottom w:val="single" w:sz="6" w:space="0" w:color="auto"/>
              <w:right w:val="single" w:sz="6" w:space="0" w:color="auto"/>
            </w:tcBorders>
          </w:tcPr>
          <w:p w:rsidR="001F101C" w:rsidRPr="00272F67" w:rsidRDefault="001F101C">
            <w:pPr>
              <w:jc w:val="center"/>
              <w:rPr>
                <w:sz w:val="22"/>
                <w:szCs w:val="22"/>
              </w:rPr>
            </w:pPr>
            <w:r w:rsidRPr="00272F67">
              <w:rPr>
                <w:b/>
                <w:sz w:val="22"/>
                <w:szCs w:val="22"/>
              </w:rPr>
              <w:t>MONTHLY FUEL REPORT/DAILY INVENTORY</w:t>
            </w:r>
          </w:p>
          <w:p w:rsidR="001F101C" w:rsidRPr="00272F67" w:rsidRDefault="001F101C">
            <w:pPr>
              <w:jc w:val="center"/>
              <w:rPr>
                <w:sz w:val="22"/>
                <w:szCs w:val="22"/>
              </w:rPr>
            </w:pPr>
            <w:r w:rsidRPr="00272F67">
              <w:rPr>
                <w:sz w:val="22"/>
                <w:szCs w:val="22"/>
              </w:rPr>
              <w:t xml:space="preserve">Month/Year </w:t>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p>
          <w:p w:rsidR="001F101C" w:rsidRPr="00272F67" w:rsidRDefault="001F101C">
            <w:pPr>
              <w:rPr>
                <w:sz w:val="22"/>
                <w:szCs w:val="22"/>
              </w:rPr>
            </w:pPr>
            <w:r w:rsidRPr="00272F67">
              <w:rPr>
                <w:sz w:val="22"/>
                <w:szCs w:val="22"/>
              </w:rPr>
              <w:t xml:space="preserve">Facility &amp; Location: </w:t>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00272F67">
              <w:rPr>
                <w:sz w:val="22"/>
                <w:szCs w:val="22"/>
              </w:rPr>
              <w:t xml:space="preserve"> </w:t>
            </w:r>
            <w:r w:rsidRPr="00272F67">
              <w:rPr>
                <w:sz w:val="22"/>
                <w:szCs w:val="22"/>
              </w:rPr>
              <w:t xml:space="preserve">Registration Number: </w:t>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p>
          <w:p w:rsidR="001F101C" w:rsidRPr="00272F67" w:rsidRDefault="001F101C">
            <w:pPr>
              <w:rPr>
                <w:sz w:val="22"/>
                <w:szCs w:val="22"/>
              </w:rPr>
            </w:pPr>
            <w:r w:rsidRPr="00272F67">
              <w:rPr>
                <w:sz w:val="22"/>
                <w:szCs w:val="22"/>
              </w:rPr>
              <w:t xml:space="preserve">Tank Size and Fuel Type: </w:t>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00272F67">
              <w:rPr>
                <w:sz w:val="22"/>
                <w:szCs w:val="22"/>
              </w:rPr>
              <w:t xml:space="preserve"> </w:t>
            </w:r>
            <w:r w:rsidRPr="00272F67">
              <w:rPr>
                <w:sz w:val="22"/>
                <w:szCs w:val="22"/>
              </w:rPr>
              <w:t xml:space="preserve">Certified By: </w:t>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r w:rsidRPr="00272F67">
              <w:rPr>
                <w:sz w:val="22"/>
                <w:szCs w:val="22"/>
              </w:rPr>
              <w:tab/>
            </w:r>
          </w:p>
          <w:p w:rsidR="001F101C" w:rsidRPr="00272F67" w:rsidRDefault="001F101C">
            <w:pPr>
              <w:jc w:val="center"/>
              <w:rPr>
                <w:sz w:val="22"/>
                <w:szCs w:val="22"/>
              </w:rPr>
            </w:pPr>
          </w:p>
        </w:tc>
      </w:tr>
      <w:tr w:rsidR="001F101C" w:rsidRPr="00272F67" w:rsidTr="00A2044E">
        <w:trPr>
          <w:cantSplit/>
        </w:trPr>
        <w:tc>
          <w:tcPr>
            <w:tcW w:w="90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Date</w:t>
            </w:r>
          </w:p>
        </w:tc>
        <w:tc>
          <w:tcPr>
            <w:tcW w:w="1441"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Opening Inventory (Book Inventory of Previous Day)</w:t>
            </w:r>
          </w:p>
        </w:tc>
        <w:tc>
          <w:tcPr>
            <w:tcW w:w="1169"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Gallons Pumped</w:t>
            </w:r>
          </w:p>
        </w:tc>
        <w:tc>
          <w:tcPr>
            <w:tcW w:w="117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Gallons Delivered</w:t>
            </w:r>
          </w:p>
        </w:tc>
        <w:tc>
          <w:tcPr>
            <w:tcW w:w="135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Book Inventory Balance</w:t>
            </w:r>
          </w:p>
        </w:tc>
        <w:tc>
          <w:tcPr>
            <w:tcW w:w="126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Closing Stick Inventory</w:t>
            </w:r>
          </w:p>
        </w:tc>
        <w:tc>
          <w:tcPr>
            <w:tcW w:w="135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Cumulative Over or &lt;Short&gt;</w:t>
            </w:r>
          </w:p>
        </w:tc>
        <w:tc>
          <w:tcPr>
            <w:tcW w:w="99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Inches Water</w:t>
            </w:r>
          </w:p>
        </w:tc>
        <w:tc>
          <w:tcPr>
            <w:tcW w:w="900" w:type="dxa"/>
            <w:tcBorders>
              <w:top w:val="single" w:sz="6" w:space="0" w:color="auto"/>
              <w:left w:val="single" w:sz="6" w:space="0" w:color="auto"/>
              <w:bottom w:val="single" w:sz="6" w:space="0" w:color="auto"/>
              <w:right w:val="single" w:sz="6" w:space="0" w:color="auto"/>
            </w:tcBorders>
            <w:vAlign w:val="center"/>
          </w:tcPr>
          <w:p w:rsidR="001F101C" w:rsidRPr="00272F67" w:rsidRDefault="001F101C" w:rsidP="00A2044E">
            <w:pPr>
              <w:jc w:val="center"/>
              <w:rPr>
                <w:sz w:val="22"/>
                <w:szCs w:val="22"/>
              </w:rPr>
            </w:pPr>
            <w:r w:rsidRPr="00272F67">
              <w:rPr>
                <w:sz w:val="22"/>
                <w:szCs w:val="22"/>
              </w:rPr>
              <w:t>Initials</w:t>
            </w: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441"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69"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p>
        </w:tc>
      </w:tr>
      <w:tr w:rsidR="001F101C" w:rsidRPr="00272F67" w:rsidTr="006A100F">
        <w:trPr>
          <w:cantSplit/>
        </w:trPr>
        <w:tc>
          <w:tcPr>
            <w:tcW w:w="900"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r w:rsidRPr="00272F67">
              <w:rPr>
                <w:sz w:val="22"/>
                <w:szCs w:val="22"/>
              </w:rPr>
              <w:t>Math Check</w:t>
            </w:r>
          </w:p>
        </w:tc>
        <w:tc>
          <w:tcPr>
            <w:tcW w:w="1441"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p>
        </w:tc>
        <w:tc>
          <w:tcPr>
            <w:tcW w:w="1169"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r w:rsidRPr="00272F67">
              <w:rPr>
                <w:sz w:val="22"/>
                <w:szCs w:val="22"/>
              </w:rPr>
              <w:t>-</w:t>
            </w:r>
          </w:p>
        </w:tc>
        <w:tc>
          <w:tcPr>
            <w:tcW w:w="1170"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r w:rsidRPr="00272F67">
              <w:rPr>
                <w:sz w:val="22"/>
                <w:szCs w:val="22"/>
              </w:rPr>
              <w:t>+</w:t>
            </w:r>
          </w:p>
        </w:tc>
        <w:tc>
          <w:tcPr>
            <w:tcW w:w="1350"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r w:rsidRPr="00272F67">
              <w:rPr>
                <w:sz w:val="22"/>
                <w:szCs w:val="22"/>
              </w:rPr>
              <w:t>=</w:t>
            </w:r>
          </w:p>
        </w:tc>
        <w:tc>
          <w:tcPr>
            <w:tcW w:w="1260"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p>
        </w:tc>
        <w:tc>
          <w:tcPr>
            <w:tcW w:w="1350" w:type="dxa"/>
            <w:tcBorders>
              <w:top w:val="single" w:sz="12" w:space="0" w:color="auto"/>
              <w:left w:val="single" w:sz="12" w:space="0" w:color="auto"/>
              <w:bottom w:val="single" w:sz="12" w:space="0" w:color="auto"/>
              <w:right w:val="single" w:sz="12" w:space="0" w:color="auto"/>
            </w:tcBorders>
          </w:tcPr>
          <w:p w:rsidR="001F101C" w:rsidRPr="00272F67" w:rsidRDefault="001F101C">
            <w:pPr>
              <w:rPr>
                <w:sz w:val="22"/>
                <w:szCs w:val="22"/>
              </w:rPr>
            </w:pPr>
          </w:p>
        </w:tc>
        <w:tc>
          <w:tcPr>
            <w:tcW w:w="990" w:type="dxa"/>
            <w:tcBorders>
              <w:top w:val="single" w:sz="12" w:space="0" w:color="auto"/>
              <w:left w:val="single" w:sz="12" w:space="0" w:color="auto"/>
              <w:bottom w:val="single" w:sz="12" w:space="0" w:color="auto"/>
              <w:right w:val="single" w:sz="12" w:space="0" w:color="auto"/>
            </w:tcBorders>
            <w:shd w:val="pct90" w:color="auto" w:fill="auto"/>
          </w:tcPr>
          <w:p w:rsidR="001F101C" w:rsidRPr="00272F67" w:rsidRDefault="001F101C">
            <w:pPr>
              <w:rPr>
                <w:sz w:val="22"/>
                <w:szCs w:val="22"/>
              </w:rPr>
            </w:pPr>
          </w:p>
        </w:tc>
        <w:tc>
          <w:tcPr>
            <w:tcW w:w="900" w:type="dxa"/>
            <w:tcBorders>
              <w:top w:val="single" w:sz="12" w:space="0" w:color="auto"/>
              <w:left w:val="single" w:sz="12" w:space="0" w:color="auto"/>
              <w:bottom w:val="single" w:sz="12" w:space="0" w:color="auto"/>
              <w:right w:val="single" w:sz="12" w:space="0" w:color="auto"/>
            </w:tcBorders>
            <w:shd w:val="pct90" w:color="auto" w:fill="auto"/>
          </w:tcPr>
          <w:p w:rsidR="001F101C" w:rsidRPr="00272F67" w:rsidRDefault="001F101C">
            <w:pPr>
              <w:rPr>
                <w:sz w:val="22"/>
                <w:szCs w:val="22"/>
              </w:rPr>
            </w:pPr>
          </w:p>
        </w:tc>
      </w:tr>
      <w:tr w:rsidR="001F101C" w:rsidRPr="00272F67" w:rsidTr="006A100F">
        <w:trPr>
          <w:cantSplit/>
        </w:trPr>
        <w:tc>
          <w:tcPr>
            <w:tcW w:w="10530" w:type="dxa"/>
            <w:gridSpan w:val="9"/>
            <w:tcBorders>
              <w:top w:val="single" w:sz="6" w:space="0" w:color="auto"/>
              <w:left w:val="single" w:sz="6" w:space="0" w:color="auto"/>
              <w:bottom w:val="single" w:sz="6" w:space="0" w:color="auto"/>
              <w:right w:val="single" w:sz="6" w:space="0" w:color="auto"/>
            </w:tcBorders>
          </w:tcPr>
          <w:p w:rsidR="001F101C" w:rsidRPr="00272F67" w:rsidRDefault="001F101C">
            <w:pPr>
              <w:rPr>
                <w:sz w:val="22"/>
                <w:szCs w:val="22"/>
              </w:rPr>
            </w:pPr>
            <w:r w:rsidRPr="00272F67">
              <w:rPr>
                <w:b/>
                <w:sz w:val="22"/>
                <w:szCs w:val="22"/>
              </w:rPr>
              <w:t>Leak Check:</w:t>
            </w:r>
            <w:r w:rsidR="00EC3605" w:rsidRPr="00272F67">
              <w:rPr>
                <w:sz w:val="22"/>
                <w:szCs w:val="22"/>
              </w:rPr>
              <w:t xml:space="preserve"> </w:t>
            </w:r>
            <w:r w:rsidRPr="00272F67">
              <w:rPr>
                <w:sz w:val="22"/>
                <w:szCs w:val="22"/>
              </w:rPr>
              <w:t>Sum of Gallons Pumped (</w:t>
            </w:r>
            <w:r w:rsidRPr="00272F67">
              <w:rPr>
                <w:sz w:val="22"/>
                <w:szCs w:val="22"/>
              </w:rPr>
              <w:tab/>
            </w:r>
            <w:r w:rsidRPr="00272F67">
              <w:rPr>
                <w:sz w:val="22"/>
                <w:szCs w:val="22"/>
              </w:rPr>
              <w:tab/>
            </w:r>
            <w:r w:rsidRPr="00272F67">
              <w:rPr>
                <w:sz w:val="22"/>
                <w:szCs w:val="22"/>
              </w:rPr>
              <w:tab/>
              <w:t xml:space="preserve">) x .01 = </w:t>
            </w:r>
            <w:r w:rsidRPr="00272F67">
              <w:rPr>
                <w:sz w:val="22"/>
                <w:szCs w:val="22"/>
              </w:rPr>
              <w:tab/>
            </w:r>
            <w:r w:rsidRPr="00272F67">
              <w:rPr>
                <w:sz w:val="22"/>
                <w:szCs w:val="22"/>
              </w:rPr>
              <w:tab/>
            </w:r>
            <w:r w:rsidRPr="00272F67">
              <w:rPr>
                <w:sz w:val="22"/>
                <w:szCs w:val="22"/>
              </w:rPr>
              <w:tab/>
            </w:r>
            <w:r w:rsidRPr="00272F67">
              <w:rPr>
                <w:sz w:val="22"/>
                <w:szCs w:val="22"/>
              </w:rPr>
              <w:tab/>
            </w:r>
          </w:p>
          <w:p w:rsidR="001F101C" w:rsidRPr="00272F67" w:rsidRDefault="001F101C">
            <w:pPr>
              <w:rPr>
                <w:sz w:val="22"/>
                <w:szCs w:val="22"/>
              </w:rPr>
            </w:pPr>
            <w:r w:rsidRPr="00272F67">
              <w:rPr>
                <w:sz w:val="22"/>
                <w:szCs w:val="22"/>
              </w:rPr>
              <w:t xml:space="preserve">IF </w:t>
            </w:r>
            <w:r w:rsidR="00D37DE6" w:rsidRPr="00272F67">
              <w:rPr>
                <w:sz w:val="22"/>
                <w:szCs w:val="22"/>
              </w:rPr>
              <w:t>THE ABSOLUTE VALUE OF THE</w:t>
            </w:r>
            <w:r w:rsidR="00272F67">
              <w:rPr>
                <w:sz w:val="22"/>
                <w:szCs w:val="22"/>
              </w:rPr>
              <w:t xml:space="preserve"> </w:t>
            </w:r>
            <w:r w:rsidRPr="00272F67">
              <w:rPr>
                <w:sz w:val="22"/>
                <w:szCs w:val="22"/>
              </w:rPr>
              <w:t xml:space="preserve">"CUMULATIVE OVER OR SHORT" </w:t>
            </w:r>
            <w:r w:rsidR="00D37DE6" w:rsidRPr="00272F67">
              <w:rPr>
                <w:sz w:val="22"/>
                <w:szCs w:val="22"/>
              </w:rPr>
              <w:t xml:space="preserve">ON THE LAST DAY OF THE MONTH </w:t>
            </w:r>
            <w:r w:rsidRPr="00272F67">
              <w:rPr>
                <w:sz w:val="22"/>
                <w:szCs w:val="22"/>
              </w:rPr>
              <w:t>IS GREATER THAN LEAK CHECK RESULT</w:t>
            </w:r>
            <w:r w:rsidR="007A6D33">
              <w:rPr>
                <w:sz w:val="22"/>
                <w:szCs w:val="22"/>
              </w:rPr>
              <w:t>,</w:t>
            </w:r>
            <w:r w:rsidRPr="00272F67">
              <w:rPr>
                <w:sz w:val="22"/>
                <w:szCs w:val="22"/>
              </w:rPr>
              <w:t xml:space="preserve"> IT IS CONSIDERED EVIDENCE OF A POSSIBLE LEAK AND YOU MUST NOTIFY DEP AT (207) 287-</w:t>
            </w:r>
            <w:r w:rsidR="0012698A" w:rsidRPr="00272F67">
              <w:rPr>
                <w:sz w:val="22"/>
                <w:szCs w:val="22"/>
              </w:rPr>
              <w:t>7688</w:t>
            </w:r>
            <w:r w:rsidRPr="00272F67">
              <w:rPr>
                <w:sz w:val="22"/>
                <w:szCs w:val="22"/>
              </w:rPr>
              <w:t>.</w:t>
            </w:r>
          </w:p>
          <w:p w:rsidR="001F101C" w:rsidRPr="00272F67" w:rsidRDefault="001F101C">
            <w:pPr>
              <w:jc w:val="right"/>
              <w:rPr>
                <w:sz w:val="22"/>
                <w:szCs w:val="22"/>
              </w:rPr>
            </w:pPr>
            <w:r w:rsidRPr="00272F67">
              <w:rPr>
                <w:sz w:val="22"/>
                <w:szCs w:val="22"/>
              </w:rPr>
              <w:t>Log Sheet #1</w:t>
            </w:r>
          </w:p>
        </w:tc>
      </w:tr>
    </w:tbl>
    <w:p w:rsidR="001F101C" w:rsidRPr="00272F67" w:rsidRDefault="001F101C">
      <w:pPr>
        <w:rPr>
          <w:sz w:val="22"/>
          <w:szCs w:val="22"/>
        </w:rPr>
      </w:pPr>
    </w:p>
    <w:p w:rsidR="001F101C" w:rsidRPr="00272F67" w:rsidRDefault="00760CCE" w:rsidP="00760CCE">
      <w:pPr>
        <w:spacing w:after="240"/>
        <w:ind w:left="1440" w:hanging="1440"/>
        <w:rPr>
          <w:b/>
          <w:sz w:val="22"/>
          <w:szCs w:val="22"/>
        </w:rPr>
      </w:pPr>
      <w:r w:rsidRPr="00272F67">
        <w:rPr>
          <w:b/>
          <w:sz w:val="22"/>
          <w:szCs w:val="22"/>
        </w:rPr>
        <w:br w:type="page"/>
      </w:r>
      <w:r w:rsidR="001F101C" w:rsidRPr="00272F67">
        <w:rPr>
          <w:b/>
          <w:sz w:val="22"/>
          <w:szCs w:val="22"/>
        </w:rPr>
        <w:t>Appendix J:</w:t>
      </w:r>
      <w:r w:rsidR="001F101C" w:rsidRPr="00272F67">
        <w:rPr>
          <w:b/>
          <w:sz w:val="22"/>
          <w:szCs w:val="22"/>
        </w:rPr>
        <w:tab/>
        <w:t>Requirements for Abandonment of Underground Oil Storage Tanks by Removal</w:t>
      </w:r>
    </w:p>
    <w:p w:rsidR="001F101C" w:rsidRPr="00272F67" w:rsidRDefault="001F101C" w:rsidP="00760CCE">
      <w:pPr>
        <w:spacing w:after="200"/>
        <w:ind w:left="360" w:hanging="360"/>
        <w:rPr>
          <w:sz w:val="22"/>
          <w:szCs w:val="22"/>
        </w:rPr>
      </w:pPr>
      <w:r w:rsidRPr="00272F67">
        <w:rPr>
          <w:sz w:val="22"/>
          <w:szCs w:val="22"/>
        </w:rPr>
        <w:t>1.</w:t>
      </w:r>
      <w:r w:rsidRPr="00272F67">
        <w:rPr>
          <w:sz w:val="22"/>
          <w:szCs w:val="22"/>
        </w:rPr>
        <w:tab/>
        <w:t>The top of the tank must be exposed.</w:t>
      </w:r>
    </w:p>
    <w:p w:rsidR="001F101C" w:rsidRPr="00272F67" w:rsidRDefault="001F101C" w:rsidP="00760CCE">
      <w:pPr>
        <w:spacing w:after="200"/>
        <w:ind w:left="360" w:hanging="360"/>
        <w:rPr>
          <w:sz w:val="22"/>
          <w:szCs w:val="22"/>
        </w:rPr>
      </w:pPr>
      <w:r w:rsidRPr="00272F67">
        <w:rPr>
          <w:sz w:val="22"/>
          <w:szCs w:val="22"/>
        </w:rPr>
        <w:t>2.</w:t>
      </w:r>
      <w:r w:rsidRPr="00272F67">
        <w:rPr>
          <w:sz w:val="22"/>
          <w:szCs w:val="22"/>
        </w:rPr>
        <w:tab/>
        <w:t>All piping must be drained and flushed into the tank or other suitable container such that no waste water or product is released to the environment (1 or 2 gallons of water should be sufficient to flush piping).</w:t>
      </w:r>
    </w:p>
    <w:p w:rsidR="001F101C" w:rsidRPr="00272F67" w:rsidRDefault="001F101C" w:rsidP="00760CCE">
      <w:pPr>
        <w:spacing w:after="200"/>
        <w:ind w:left="360" w:hanging="360"/>
        <w:rPr>
          <w:sz w:val="22"/>
          <w:szCs w:val="22"/>
        </w:rPr>
      </w:pPr>
      <w:r w:rsidRPr="00272F67">
        <w:rPr>
          <w:sz w:val="22"/>
          <w:szCs w:val="22"/>
        </w:rPr>
        <w:t>3.</w:t>
      </w:r>
      <w:r w:rsidRPr="00272F67">
        <w:rPr>
          <w:sz w:val="22"/>
          <w:szCs w:val="22"/>
        </w:rPr>
        <w:tab/>
        <w:t xml:space="preserve">All liquid that can be pumped out must be removed, and any liquids that cannot be used for their originally intended purpose must be disposed of in accordance with the </w:t>
      </w:r>
      <w:r w:rsidR="00141F18" w:rsidRPr="00272F67">
        <w:rPr>
          <w:sz w:val="22"/>
          <w:szCs w:val="22"/>
        </w:rPr>
        <w:t>D</w:t>
      </w:r>
      <w:r w:rsidRPr="00272F67">
        <w:rPr>
          <w:sz w:val="22"/>
          <w:szCs w:val="22"/>
        </w:rPr>
        <w:t>epartment</w:t>
      </w:r>
      <w:r w:rsidR="00141F18" w:rsidRPr="00272F67">
        <w:rPr>
          <w:sz w:val="22"/>
          <w:szCs w:val="22"/>
        </w:rPr>
        <w:t>’s</w:t>
      </w:r>
      <w:r w:rsidRPr="00272F67">
        <w:rPr>
          <w:sz w:val="22"/>
          <w:szCs w:val="22"/>
        </w:rPr>
        <w:t xml:space="preserve"> </w:t>
      </w:r>
      <w:r w:rsidRPr="00272F67">
        <w:rPr>
          <w:i/>
          <w:sz w:val="22"/>
          <w:szCs w:val="22"/>
        </w:rPr>
        <w:t>Waste Oil Management Rules</w:t>
      </w:r>
      <w:r w:rsidRPr="00272F67">
        <w:rPr>
          <w:sz w:val="22"/>
          <w:szCs w:val="22"/>
        </w:rPr>
        <w:t>,</w:t>
      </w:r>
      <w:r w:rsidR="00272F67">
        <w:rPr>
          <w:sz w:val="22"/>
          <w:szCs w:val="22"/>
        </w:rPr>
        <w:t xml:space="preserve"> </w:t>
      </w:r>
      <w:r w:rsidR="00ED2A0A" w:rsidRPr="00272F67">
        <w:rPr>
          <w:sz w:val="22"/>
          <w:szCs w:val="22"/>
        </w:rPr>
        <w:t xml:space="preserve">06-096 C.M.R. ch. </w:t>
      </w:r>
      <w:r w:rsidRPr="00272F67">
        <w:rPr>
          <w:sz w:val="22"/>
          <w:szCs w:val="22"/>
        </w:rPr>
        <w:t>860.</w:t>
      </w:r>
      <w:r w:rsidR="00272F67">
        <w:rPr>
          <w:sz w:val="22"/>
          <w:szCs w:val="22"/>
        </w:rPr>
        <w:t xml:space="preserve"> </w:t>
      </w:r>
      <w:r w:rsidRPr="00272F67">
        <w:rPr>
          <w:sz w:val="22"/>
          <w:szCs w:val="22"/>
        </w:rPr>
        <w:t>UL listed explosion proof equipment must be used to remove Class I liquids.</w:t>
      </w:r>
      <w:r w:rsidR="00EC3605" w:rsidRPr="00272F67">
        <w:rPr>
          <w:sz w:val="22"/>
          <w:szCs w:val="22"/>
        </w:rPr>
        <w:t xml:space="preserve"> </w:t>
      </w:r>
      <w:r w:rsidRPr="00272F67">
        <w:rPr>
          <w:sz w:val="22"/>
          <w:szCs w:val="22"/>
        </w:rPr>
        <w:t>Hoses to remove product must be inserted to the low end of the tank, which may still contain product.</w:t>
      </w:r>
      <w:r w:rsidR="00272F67">
        <w:rPr>
          <w:sz w:val="22"/>
          <w:szCs w:val="22"/>
        </w:rPr>
        <w:t xml:space="preserve"> </w:t>
      </w:r>
      <w:r w:rsidRPr="00272F67">
        <w:rPr>
          <w:sz w:val="22"/>
          <w:szCs w:val="22"/>
        </w:rPr>
        <w:t>Flammable vapors from vacuum trucks removing oil from a tank or facility must be vented at least 12 feet above the ground surface.</w:t>
      </w:r>
    </w:p>
    <w:p w:rsidR="001F101C" w:rsidRPr="00272F67" w:rsidRDefault="001F101C" w:rsidP="00760CCE">
      <w:pPr>
        <w:spacing w:after="200"/>
        <w:ind w:left="360" w:hanging="360"/>
        <w:rPr>
          <w:sz w:val="22"/>
          <w:szCs w:val="22"/>
        </w:rPr>
      </w:pPr>
      <w:r w:rsidRPr="00272F67">
        <w:rPr>
          <w:sz w:val="22"/>
          <w:szCs w:val="22"/>
        </w:rPr>
        <w:t>4.</w:t>
      </w:r>
      <w:r w:rsidRPr="00272F67">
        <w:rPr>
          <w:sz w:val="22"/>
          <w:szCs w:val="22"/>
        </w:rPr>
        <w:tab/>
        <w:t>The fill (drop) tube must be removed.</w:t>
      </w:r>
      <w:r w:rsidR="00272F67">
        <w:rPr>
          <w:sz w:val="22"/>
          <w:szCs w:val="22"/>
        </w:rPr>
        <w:t xml:space="preserve"> </w:t>
      </w:r>
      <w:r w:rsidRPr="00272F67">
        <w:rPr>
          <w:sz w:val="22"/>
          <w:szCs w:val="22"/>
        </w:rPr>
        <w:t>Fill, gauge, and product lines must be disconnected.</w:t>
      </w:r>
      <w:r w:rsidR="00272F67">
        <w:rPr>
          <w:sz w:val="22"/>
          <w:szCs w:val="22"/>
        </w:rPr>
        <w:t xml:space="preserve"> </w:t>
      </w:r>
      <w:r w:rsidRPr="00272F67">
        <w:rPr>
          <w:sz w:val="22"/>
          <w:szCs w:val="22"/>
        </w:rPr>
        <w:t>The open ends of all lines must be capped or plugged.</w:t>
      </w:r>
      <w:r w:rsidR="00272F67">
        <w:rPr>
          <w:sz w:val="22"/>
          <w:szCs w:val="22"/>
        </w:rPr>
        <w:t xml:space="preserve"> </w:t>
      </w:r>
      <w:r w:rsidRPr="00272F67">
        <w:rPr>
          <w:sz w:val="22"/>
          <w:szCs w:val="22"/>
        </w:rPr>
        <w:t xml:space="preserve">All tank openings that will not be used in the </w:t>
      </w:r>
      <w:proofErr w:type="spellStart"/>
      <w:r w:rsidRPr="00272F67">
        <w:rPr>
          <w:sz w:val="22"/>
          <w:szCs w:val="22"/>
        </w:rPr>
        <w:t>inerting</w:t>
      </w:r>
      <w:proofErr w:type="spellEnd"/>
      <w:r w:rsidRPr="00272F67">
        <w:rPr>
          <w:sz w:val="22"/>
          <w:szCs w:val="22"/>
        </w:rPr>
        <w:t xml:space="preserve"> procedure also must be plugged.</w:t>
      </w:r>
      <w:r w:rsidR="00272F67">
        <w:rPr>
          <w:sz w:val="22"/>
          <w:szCs w:val="22"/>
        </w:rPr>
        <w:t xml:space="preserve"> </w:t>
      </w:r>
      <w:r w:rsidRPr="00272F67">
        <w:rPr>
          <w:sz w:val="22"/>
          <w:szCs w:val="22"/>
        </w:rPr>
        <w:t xml:space="preserve">Only the vent line will remain connected and open until the </w:t>
      </w:r>
      <w:proofErr w:type="spellStart"/>
      <w:r w:rsidRPr="00272F67">
        <w:rPr>
          <w:sz w:val="22"/>
          <w:szCs w:val="22"/>
        </w:rPr>
        <w:t>inerting</w:t>
      </w:r>
      <w:proofErr w:type="spellEnd"/>
      <w:r w:rsidRPr="00272F67">
        <w:rPr>
          <w:sz w:val="22"/>
          <w:szCs w:val="22"/>
        </w:rPr>
        <w:t xml:space="preserve"> procedure is complete.</w:t>
      </w:r>
      <w:r w:rsidR="00272F67">
        <w:rPr>
          <w:sz w:val="22"/>
          <w:szCs w:val="22"/>
        </w:rPr>
        <w:t xml:space="preserve"> </w:t>
      </w:r>
      <w:r w:rsidRPr="00272F67">
        <w:rPr>
          <w:sz w:val="22"/>
          <w:szCs w:val="22"/>
        </w:rPr>
        <w:t>The vent line must be at least 12 feet above the ground surface.</w:t>
      </w:r>
    </w:p>
    <w:p w:rsidR="001F101C" w:rsidRPr="00272F67" w:rsidRDefault="001F101C" w:rsidP="00C4767E">
      <w:pPr>
        <w:pBdr>
          <w:top w:val="single" w:sz="4" w:space="1" w:color="auto"/>
          <w:bottom w:val="single" w:sz="4" w:space="1" w:color="auto"/>
        </w:pBdr>
        <w:spacing w:after="200"/>
        <w:ind w:left="360"/>
        <w:rPr>
          <w:sz w:val="22"/>
          <w:szCs w:val="22"/>
        </w:rPr>
      </w:pPr>
      <w:r w:rsidRPr="00272F67">
        <w:rPr>
          <w:sz w:val="22"/>
          <w:szCs w:val="22"/>
        </w:rPr>
        <w:t>NOTE:</w:t>
      </w:r>
      <w:r w:rsidR="00272F67">
        <w:rPr>
          <w:sz w:val="22"/>
          <w:szCs w:val="22"/>
        </w:rPr>
        <w:t xml:space="preserve"> </w:t>
      </w:r>
      <w:r w:rsidRPr="00272F67">
        <w:rPr>
          <w:sz w:val="22"/>
          <w:szCs w:val="22"/>
        </w:rPr>
        <w:t xml:space="preserve">Due to the potential of waste oil tank explosions, the </w:t>
      </w:r>
      <w:r w:rsidR="00141F18" w:rsidRPr="00272F67">
        <w:rPr>
          <w:sz w:val="22"/>
          <w:szCs w:val="22"/>
        </w:rPr>
        <w:t>D</w:t>
      </w:r>
      <w:r w:rsidRPr="00272F67">
        <w:rPr>
          <w:sz w:val="22"/>
          <w:szCs w:val="22"/>
        </w:rPr>
        <w:t>epartment strongly recommends treating all waste oil tanks as a Class I liquid tank except where testing shows the internal atmosphere not to be explosive.</w:t>
      </w:r>
    </w:p>
    <w:p w:rsidR="001F101C" w:rsidRPr="00272F67" w:rsidRDefault="001F101C" w:rsidP="00760CCE">
      <w:pPr>
        <w:spacing w:after="200"/>
        <w:ind w:left="360" w:hanging="360"/>
        <w:rPr>
          <w:sz w:val="22"/>
          <w:szCs w:val="22"/>
        </w:rPr>
      </w:pPr>
      <w:r w:rsidRPr="00272F67">
        <w:rPr>
          <w:sz w:val="22"/>
          <w:szCs w:val="22"/>
        </w:rPr>
        <w:t>5.</w:t>
      </w:r>
      <w:r w:rsidRPr="00272F67">
        <w:rPr>
          <w:sz w:val="22"/>
          <w:szCs w:val="22"/>
        </w:rPr>
        <w:tab/>
        <w:t>All tanks that contained Class I liquids must be</w:t>
      </w:r>
      <w:r w:rsidR="00272F67">
        <w:rPr>
          <w:sz w:val="22"/>
          <w:szCs w:val="22"/>
        </w:rPr>
        <w:t xml:space="preserve"> </w:t>
      </w:r>
      <w:r w:rsidR="006A007C" w:rsidRPr="00272F67">
        <w:rPr>
          <w:sz w:val="22"/>
          <w:szCs w:val="22"/>
        </w:rPr>
        <w:t xml:space="preserve">made safe </w:t>
      </w:r>
      <w:r w:rsidRPr="00272F67">
        <w:rPr>
          <w:sz w:val="22"/>
          <w:szCs w:val="22"/>
        </w:rPr>
        <w:t>prior to removing the tank from the ground usi</w:t>
      </w:r>
      <w:r w:rsidR="00B10695" w:rsidRPr="00272F67">
        <w:rPr>
          <w:sz w:val="22"/>
          <w:szCs w:val="22"/>
        </w:rPr>
        <w:t>n</w:t>
      </w:r>
      <w:r w:rsidRPr="00272F67">
        <w:rPr>
          <w:sz w:val="22"/>
          <w:szCs w:val="22"/>
        </w:rPr>
        <w:t>g one of the following methods:</w:t>
      </w:r>
    </w:p>
    <w:p w:rsidR="001F101C" w:rsidRPr="00272F67" w:rsidRDefault="002C2749" w:rsidP="00760CCE">
      <w:pPr>
        <w:spacing w:after="200"/>
        <w:ind w:left="720" w:hanging="360"/>
        <w:rPr>
          <w:sz w:val="22"/>
          <w:szCs w:val="22"/>
        </w:rPr>
      </w:pPr>
      <w:r>
        <w:rPr>
          <w:sz w:val="22"/>
          <w:szCs w:val="22"/>
        </w:rPr>
        <w:t>A.</w:t>
      </w:r>
      <w:r w:rsidR="001F101C" w:rsidRPr="00272F67">
        <w:rPr>
          <w:sz w:val="22"/>
          <w:szCs w:val="22"/>
        </w:rPr>
        <w:tab/>
        <w:t xml:space="preserve">The tank can be </w:t>
      </w:r>
      <w:proofErr w:type="spellStart"/>
      <w:r w:rsidR="001F101C" w:rsidRPr="00272F67">
        <w:rPr>
          <w:sz w:val="22"/>
          <w:szCs w:val="22"/>
        </w:rPr>
        <w:t>inerted</w:t>
      </w:r>
      <w:proofErr w:type="spellEnd"/>
      <w:r w:rsidR="001F101C" w:rsidRPr="00272F67">
        <w:rPr>
          <w:sz w:val="22"/>
          <w:szCs w:val="22"/>
        </w:rPr>
        <w:t xml:space="preserve"> with dry ice in the amount of 1.5 pounds per 100 gallons of tank capacity.</w:t>
      </w:r>
      <w:r w:rsidR="00272F67">
        <w:rPr>
          <w:sz w:val="22"/>
          <w:szCs w:val="22"/>
        </w:rPr>
        <w:t xml:space="preserve"> </w:t>
      </w:r>
      <w:r w:rsidR="001F101C" w:rsidRPr="00272F67">
        <w:rPr>
          <w:sz w:val="22"/>
          <w:szCs w:val="22"/>
        </w:rPr>
        <w:t>Dry ice shall be crushed and distributed evenly over the greatest possible area.</w:t>
      </w:r>
      <w:r w:rsidR="00272F67">
        <w:rPr>
          <w:sz w:val="22"/>
          <w:szCs w:val="22"/>
        </w:rPr>
        <w:t xml:space="preserve"> </w:t>
      </w:r>
      <w:r w:rsidR="001F101C" w:rsidRPr="00272F67">
        <w:rPr>
          <w:sz w:val="22"/>
          <w:szCs w:val="22"/>
        </w:rPr>
        <w:t xml:space="preserve">During the </w:t>
      </w:r>
      <w:proofErr w:type="spellStart"/>
      <w:r w:rsidR="001F101C" w:rsidRPr="00272F67">
        <w:rPr>
          <w:sz w:val="22"/>
          <w:szCs w:val="22"/>
        </w:rPr>
        <w:t>inerting</w:t>
      </w:r>
      <w:proofErr w:type="spellEnd"/>
      <w:r w:rsidR="001F101C" w:rsidRPr="00272F67">
        <w:rPr>
          <w:sz w:val="22"/>
          <w:szCs w:val="22"/>
        </w:rPr>
        <w:t xml:space="preserve"> process, all necessary precautions to prevent ignition in the entire area shall be taken.</w:t>
      </w:r>
    </w:p>
    <w:p w:rsidR="001F101C" w:rsidRPr="00272F67" w:rsidRDefault="002C2749" w:rsidP="00760CCE">
      <w:pPr>
        <w:spacing w:after="200"/>
        <w:ind w:left="720" w:hanging="360"/>
        <w:rPr>
          <w:sz w:val="22"/>
          <w:szCs w:val="22"/>
        </w:rPr>
      </w:pPr>
      <w:r>
        <w:rPr>
          <w:sz w:val="22"/>
          <w:szCs w:val="22"/>
        </w:rPr>
        <w:t>B.</w:t>
      </w:r>
      <w:r w:rsidR="001F101C" w:rsidRPr="00272F67">
        <w:rPr>
          <w:sz w:val="22"/>
          <w:szCs w:val="22"/>
        </w:rPr>
        <w:tab/>
        <w:t xml:space="preserve">The tank can be </w:t>
      </w:r>
      <w:proofErr w:type="spellStart"/>
      <w:r w:rsidR="001F101C" w:rsidRPr="00272F67">
        <w:rPr>
          <w:sz w:val="22"/>
          <w:szCs w:val="22"/>
        </w:rPr>
        <w:t>inerted</w:t>
      </w:r>
      <w:proofErr w:type="spellEnd"/>
      <w:r w:rsidR="001F101C" w:rsidRPr="00272F67">
        <w:rPr>
          <w:sz w:val="22"/>
          <w:szCs w:val="22"/>
        </w:rPr>
        <w:t xml:space="preserve"> using nitrogen or another inert gas approved by the</w:t>
      </w:r>
      <w:r w:rsidR="00272F67">
        <w:rPr>
          <w:sz w:val="22"/>
          <w:szCs w:val="22"/>
        </w:rPr>
        <w:t xml:space="preserve"> </w:t>
      </w:r>
      <w:r w:rsidR="000A3053" w:rsidRPr="00272F67">
        <w:rPr>
          <w:sz w:val="22"/>
          <w:szCs w:val="22"/>
        </w:rPr>
        <w:t>Commissioner</w:t>
      </w:r>
      <w:r w:rsidR="001F101C" w:rsidRPr="00272F67">
        <w:rPr>
          <w:sz w:val="22"/>
          <w:szCs w:val="22"/>
        </w:rPr>
        <w:t>, introduced at low pressure at the bottom of the tank.</w:t>
      </w:r>
      <w:r w:rsidR="00272F67">
        <w:rPr>
          <w:sz w:val="22"/>
          <w:szCs w:val="22"/>
        </w:rPr>
        <w:t xml:space="preserve"> </w:t>
      </w:r>
      <w:proofErr w:type="spellStart"/>
      <w:r w:rsidR="001F101C" w:rsidRPr="00272F67">
        <w:rPr>
          <w:sz w:val="22"/>
          <w:szCs w:val="22"/>
        </w:rPr>
        <w:t>Inerting</w:t>
      </w:r>
      <w:proofErr w:type="spellEnd"/>
      <w:r w:rsidR="001F101C" w:rsidRPr="00272F67">
        <w:rPr>
          <w:sz w:val="22"/>
          <w:szCs w:val="22"/>
        </w:rPr>
        <w:t xml:space="preserve"> is considered complete when oxygen levels in the tank are measured at less than 6 percent.</w:t>
      </w:r>
    </w:p>
    <w:p w:rsidR="006A007C" w:rsidRPr="00272F67" w:rsidRDefault="002C2749" w:rsidP="006A007C">
      <w:pPr>
        <w:spacing w:after="200"/>
        <w:ind w:left="720" w:hanging="360"/>
        <w:rPr>
          <w:sz w:val="22"/>
          <w:szCs w:val="22"/>
        </w:rPr>
      </w:pPr>
      <w:r>
        <w:rPr>
          <w:sz w:val="22"/>
          <w:szCs w:val="22"/>
        </w:rPr>
        <w:t>C.</w:t>
      </w:r>
      <w:r w:rsidR="006A007C" w:rsidRPr="00272F67">
        <w:rPr>
          <w:sz w:val="22"/>
          <w:szCs w:val="22"/>
        </w:rPr>
        <w:tab/>
        <w:t>The tank can be removed if the tank atmosphere is found to be oxygen deficient as defined by an oxygen reading of less than 6 percent.</w:t>
      </w:r>
    </w:p>
    <w:p w:rsidR="001F101C" w:rsidRPr="00272F67" w:rsidRDefault="002C2749" w:rsidP="00760CCE">
      <w:pPr>
        <w:spacing w:after="200"/>
        <w:ind w:left="720" w:hanging="360"/>
        <w:rPr>
          <w:sz w:val="22"/>
          <w:szCs w:val="22"/>
        </w:rPr>
      </w:pPr>
      <w:r>
        <w:rPr>
          <w:sz w:val="22"/>
          <w:szCs w:val="22"/>
        </w:rPr>
        <w:t>D.</w:t>
      </w:r>
      <w:r w:rsidR="001F101C" w:rsidRPr="00272F67">
        <w:rPr>
          <w:sz w:val="22"/>
          <w:szCs w:val="22"/>
        </w:rPr>
        <w:tab/>
        <w:t>The tank can be rendered vapor free by air purging in accordance with API 1604.</w:t>
      </w:r>
      <w:r w:rsidR="00272F67">
        <w:rPr>
          <w:sz w:val="22"/>
          <w:szCs w:val="22"/>
        </w:rPr>
        <w:t xml:space="preserve"> </w:t>
      </w:r>
      <w:r w:rsidR="001F101C" w:rsidRPr="00272F67">
        <w:rPr>
          <w:sz w:val="22"/>
          <w:szCs w:val="22"/>
        </w:rPr>
        <w:t xml:space="preserve">Air purging is considered complete when an </w:t>
      </w:r>
      <w:proofErr w:type="spellStart"/>
      <w:r w:rsidR="001F101C" w:rsidRPr="00272F67">
        <w:rPr>
          <w:sz w:val="22"/>
          <w:szCs w:val="22"/>
        </w:rPr>
        <w:t>explosimeter</w:t>
      </w:r>
      <w:proofErr w:type="spellEnd"/>
      <w:r w:rsidR="001F101C" w:rsidRPr="00272F67">
        <w:rPr>
          <w:sz w:val="22"/>
          <w:szCs w:val="22"/>
        </w:rPr>
        <w:t xml:space="preserve"> indicates an atmosphere inside the tank of less than 10 percent of the LEL while an oxygen meter indicates greater than 14 percent oxygen.</w:t>
      </w:r>
      <w:r w:rsidR="00272F67">
        <w:rPr>
          <w:sz w:val="22"/>
          <w:szCs w:val="22"/>
        </w:rPr>
        <w:t xml:space="preserve"> </w:t>
      </w:r>
      <w:r w:rsidR="001F101C" w:rsidRPr="00272F67">
        <w:rPr>
          <w:sz w:val="22"/>
          <w:szCs w:val="22"/>
        </w:rPr>
        <w:t>Air purging using air-moving equipment found on a vacuum truck is not allowed.</w:t>
      </w:r>
    </w:p>
    <w:p w:rsidR="001F101C" w:rsidRPr="00272F67" w:rsidRDefault="001F101C" w:rsidP="00B10695">
      <w:pPr>
        <w:spacing w:after="200"/>
        <w:ind w:left="360" w:right="-144"/>
        <w:rPr>
          <w:sz w:val="22"/>
          <w:szCs w:val="22"/>
        </w:rPr>
      </w:pPr>
      <w:r w:rsidRPr="00272F67">
        <w:rPr>
          <w:sz w:val="22"/>
          <w:szCs w:val="22"/>
        </w:rPr>
        <w:t xml:space="preserve">During any of the above </w:t>
      </w:r>
      <w:proofErr w:type="spellStart"/>
      <w:r w:rsidRPr="00272F67">
        <w:rPr>
          <w:sz w:val="22"/>
          <w:szCs w:val="22"/>
        </w:rPr>
        <w:t>inerting</w:t>
      </w:r>
      <w:proofErr w:type="spellEnd"/>
      <w:r w:rsidRPr="00272F67">
        <w:rPr>
          <w:sz w:val="22"/>
          <w:szCs w:val="22"/>
        </w:rPr>
        <w:t>, purging or removal procedures, all necessary precautions to prevent ignition in the area must be taken, including but not limited to:</w:t>
      </w:r>
      <w:r w:rsidR="00272F67">
        <w:rPr>
          <w:sz w:val="22"/>
          <w:szCs w:val="22"/>
        </w:rPr>
        <w:t xml:space="preserve"> </w:t>
      </w:r>
      <w:r w:rsidRPr="00272F67">
        <w:rPr>
          <w:sz w:val="22"/>
          <w:szCs w:val="22"/>
        </w:rPr>
        <w:t>grounding and bonding of equipment; use of explosion proof or intrinsically safe equipment; ambient air monitoring of the surrounding area; and pedestrian and traffic control.</w:t>
      </w:r>
      <w:r w:rsidR="00272F67">
        <w:rPr>
          <w:sz w:val="22"/>
          <w:szCs w:val="22"/>
        </w:rPr>
        <w:t xml:space="preserve"> </w:t>
      </w:r>
      <w:r w:rsidRPr="00272F67">
        <w:rPr>
          <w:sz w:val="22"/>
          <w:szCs w:val="22"/>
        </w:rPr>
        <w:t xml:space="preserve">All weather and ambient atmospheric conditions must be evaluated prior to </w:t>
      </w:r>
      <w:proofErr w:type="spellStart"/>
      <w:r w:rsidRPr="00272F67">
        <w:rPr>
          <w:sz w:val="22"/>
          <w:szCs w:val="22"/>
        </w:rPr>
        <w:t>inerting</w:t>
      </w:r>
      <w:proofErr w:type="spellEnd"/>
      <w:r w:rsidRPr="00272F67">
        <w:rPr>
          <w:sz w:val="22"/>
          <w:szCs w:val="22"/>
        </w:rPr>
        <w:t xml:space="preserve"> or purging, including but not limited to air exchange, wind direction and humidity.</w:t>
      </w:r>
      <w:r w:rsidR="00272F67">
        <w:rPr>
          <w:sz w:val="22"/>
          <w:szCs w:val="22"/>
        </w:rPr>
        <w:t xml:space="preserve"> </w:t>
      </w:r>
      <w:r w:rsidRPr="00272F67">
        <w:rPr>
          <w:sz w:val="22"/>
          <w:szCs w:val="22"/>
        </w:rPr>
        <w:t>All air monitoring instruments must be calibrated according to the manufacturer's specifications.</w:t>
      </w:r>
      <w:r w:rsidR="00272F67">
        <w:rPr>
          <w:sz w:val="22"/>
          <w:szCs w:val="22"/>
        </w:rPr>
        <w:t xml:space="preserve"> </w:t>
      </w:r>
      <w:r w:rsidRPr="00272F67">
        <w:rPr>
          <w:sz w:val="22"/>
          <w:szCs w:val="22"/>
        </w:rPr>
        <w:t>Measurements with air monitoring instruments must be taken at the following points: one foot from the bottom of the tank; at its lowest end; the middle of the tank's diameter; and at the tank opening.</w:t>
      </w:r>
    </w:p>
    <w:p w:rsidR="001F101C" w:rsidRPr="00272F67" w:rsidRDefault="001F101C" w:rsidP="00B10695">
      <w:pPr>
        <w:pStyle w:val="RulesNotesub"/>
        <w:pBdr>
          <w:top w:val="single" w:sz="6" w:space="1" w:color="auto"/>
          <w:bottom w:val="single" w:sz="6" w:space="1" w:color="auto"/>
        </w:pBdr>
        <w:spacing w:after="200"/>
        <w:ind w:left="360" w:firstLine="0"/>
        <w:jc w:val="left"/>
        <w:rPr>
          <w:szCs w:val="22"/>
        </w:rPr>
      </w:pPr>
      <w:r w:rsidRPr="00272F67">
        <w:rPr>
          <w:szCs w:val="22"/>
        </w:rPr>
        <w:t>NOTE:</w:t>
      </w:r>
      <w:r w:rsidRPr="00272F67">
        <w:rPr>
          <w:szCs w:val="22"/>
        </w:rPr>
        <w:tab/>
        <w:t>All contaminated soil must be removed or otherwise cleaned up to the satisfaction of the</w:t>
      </w:r>
      <w:r w:rsidR="00272F67">
        <w:rPr>
          <w:szCs w:val="22"/>
        </w:rPr>
        <w:t xml:space="preserve"> </w:t>
      </w:r>
      <w:r w:rsidR="000A3053" w:rsidRPr="00272F67">
        <w:rPr>
          <w:szCs w:val="22"/>
        </w:rPr>
        <w:t>Commissioner</w:t>
      </w:r>
      <w:r w:rsidRPr="00272F67">
        <w:rPr>
          <w:szCs w:val="22"/>
        </w:rPr>
        <w:t>.</w:t>
      </w:r>
    </w:p>
    <w:p w:rsidR="001F101C" w:rsidRPr="00272F67" w:rsidRDefault="001F101C" w:rsidP="00760CCE">
      <w:pPr>
        <w:spacing w:after="200"/>
        <w:ind w:left="360" w:hanging="360"/>
        <w:rPr>
          <w:sz w:val="22"/>
          <w:szCs w:val="22"/>
        </w:rPr>
      </w:pPr>
      <w:r w:rsidRPr="00272F67">
        <w:rPr>
          <w:sz w:val="22"/>
          <w:szCs w:val="22"/>
        </w:rPr>
        <w:t>6.</w:t>
      </w:r>
      <w:r w:rsidRPr="00272F67">
        <w:rPr>
          <w:sz w:val="22"/>
          <w:szCs w:val="22"/>
        </w:rPr>
        <w:tab/>
        <w:t>All holes, including corrosion holes, must be plugged or capped before the tank is moved from the site, except that one 1/8 inch vent hole must be left to prevent the tank from being subjected to an excessive pressure differential caused by extreme temperature changes.</w:t>
      </w:r>
    </w:p>
    <w:p w:rsidR="001F101C" w:rsidRPr="00272F67" w:rsidRDefault="001F101C" w:rsidP="00760CCE">
      <w:pPr>
        <w:spacing w:after="200"/>
        <w:ind w:left="360" w:hanging="360"/>
        <w:rPr>
          <w:sz w:val="22"/>
          <w:szCs w:val="22"/>
        </w:rPr>
      </w:pPr>
      <w:r w:rsidRPr="00272F67">
        <w:rPr>
          <w:sz w:val="22"/>
          <w:szCs w:val="22"/>
        </w:rPr>
        <w:t>7.</w:t>
      </w:r>
      <w:r w:rsidRPr="00272F67">
        <w:rPr>
          <w:sz w:val="22"/>
          <w:szCs w:val="22"/>
        </w:rPr>
        <w:tab/>
        <w:t>If transported, the tanks must be scraped to remove all loose backfill material adhering to the tank.</w:t>
      </w:r>
    </w:p>
    <w:p w:rsidR="001F101C" w:rsidRPr="00272F67" w:rsidRDefault="001F101C" w:rsidP="00760CCE">
      <w:pPr>
        <w:spacing w:after="200"/>
        <w:ind w:left="360" w:hanging="360"/>
        <w:rPr>
          <w:sz w:val="22"/>
          <w:szCs w:val="22"/>
        </w:rPr>
      </w:pPr>
      <w:r w:rsidRPr="00272F67">
        <w:rPr>
          <w:sz w:val="22"/>
          <w:szCs w:val="22"/>
        </w:rPr>
        <w:t>8.</w:t>
      </w:r>
      <w:r w:rsidRPr="00272F67">
        <w:rPr>
          <w:sz w:val="22"/>
          <w:szCs w:val="22"/>
        </w:rPr>
        <w:tab/>
        <w:t>All tanks removed from the ground, regardless of condition, must be labeled with the following information:</w:t>
      </w:r>
      <w:r w:rsidR="00EC3605" w:rsidRPr="00272F67">
        <w:rPr>
          <w:sz w:val="22"/>
          <w:szCs w:val="22"/>
        </w:rPr>
        <w:t xml:space="preserve"> </w:t>
      </w:r>
      <w:r w:rsidRPr="00272F67">
        <w:rPr>
          <w:sz w:val="22"/>
          <w:szCs w:val="22"/>
        </w:rPr>
        <w:t>Tank Has Contained Leaded Gasoline (or Flammable Liquid) NOT GAS FREE.</w:t>
      </w:r>
    </w:p>
    <w:p w:rsidR="001F101C" w:rsidRPr="00272F67" w:rsidRDefault="001F101C" w:rsidP="00B10695">
      <w:pPr>
        <w:pStyle w:val="RulesNotesub"/>
        <w:pBdr>
          <w:top w:val="single" w:sz="6" w:space="1" w:color="auto"/>
          <w:bottom w:val="single" w:sz="6" w:space="1" w:color="auto"/>
        </w:pBdr>
        <w:spacing w:after="200"/>
        <w:ind w:left="360" w:firstLine="0"/>
        <w:jc w:val="left"/>
        <w:rPr>
          <w:szCs w:val="22"/>
        </w:rPr>
      </w:pPr>
      <w:r w:rsidRPr="00272F67">
        <w:rPr>
          <w:szCs w:val="22"/>
        </w:rPr>
        <w:t>NOTE: U.</w:t>
      </w:r>
      <w:r w:rsidR="00272F67" w:rsidRPr="00272F67">
        <w:rPr>
          <w:szCs w:val="22"/>
        </w:rPr>
        <w:t xml:space="preserve"> </w:t>
      </w:r>
      <w:r w:rsidRPr="00272F67">
        <w:rPr>
          <w:szCs w:val="22"/>
        </w:rPr>
        <w:t>S. Department of Transportation regulations</w:t>
      </w:r>
      <w:r w:rsidR="00C61C24" w:rsidRPr="00272F67">
        <w:rPr>
          <w:szCs w:val="22"/>
        </w:rPr>
        <w:t xml:space="preserve">, </w:t>
      </w:r>
      <w:r w:rsidR="00C61C24" w:rsidRPr="00272F67">
        <w:rPr>
          <w:i/>
          <w:szCs w:val="22"/>
        </w:rPr>
        <w:t>Hazardous Materials Regulations</w:t>
      </w:r>
      <w:r w:rsidR="00C61C24" w:rsidRPr="00272F67">
        <w:rPr>
          <w:szCs w:val="22"/>
        </w:rPr>
        <w:t>,</w:t>
      </w:r>
      <w:r w:rsidR="00272F67">
        <w:rPr>
          <w:szCs w:val="22"/>
        </w:rPr>
        <w:t xml:space="preserve"> </w:t>
      </w:r>
      <w:r w:rsidRPr="00272F67">
        <w:rPr>
          <w:szCs w:val="22"/>
        </w:rPr>
        <w:t>49 C</w:t>
      </w:r>
      <w:r w:rsidR="00C61C24" w:rsidRPr="00272F67">
        <w:rPr>
          <w:szCs w:val="22"/>
        </w:rPr>
        <w:t>.</w:t>
      </w:r>
      <w:r w:rsidRPr="00272F67">
        <w:rPr>
          <w:szCs w:val="22"/>
        </w:rPr>
        <w:t>F</w:t>
      </w:r>
      <w:r w:rsidR="00C61C24" w:rsidRPr="00272F67">
        <w:rPr>
          <w:szCs w:val="22"/>
        </w:rPr>
        <w:t>.</w:t>
      </w:r>
      <w:r w:rsidRPr="00272F67">
        <w:rPr>
          <w:szCs w:val="22"/>
        </w:rPr>
        <w:t>R</w:t>
      </w:r>
      <w:r w:rsidR="00C61C24" w:rsidRPr="00272F67">
        <w:rPr>
          <w:szCs w:val="22"/>
        </w:rPr>
        <w:t>.</w:t>
      </w:r>
      <w:r w:rsidRPr="00272F67">
        <w:rPr>
          <w:szCs w:val="22"/>
        </w:rPr>
        <w:t xml:space="preserve"> </w:t>
      </w:r>
      <w:r w:rsidR="006A0251">
        <w:rPr>
          <w:szCs w:val="22"/>
        </w:rPr>
        <w:t>§</w:t>
      </w:r>
      <w:r w:rsidRPr="00272F67">
        <w:rPr>
          <w:szCs w:val="22"/>
        </w:rPr>
        <w:t>172.500</w:t>
      </w:r>
      <w:r w:rsidR="00C61C24" w:rsidRPr="00272F67">
        <w:rPr>
          <w:szCs w:val="22"/>
        </w:rPr>
        <w:t>-172.560</w:t>
      </w:r>
      <w:r w:rsidR="00272F67">
        <w:rPr>
          <w:szCs w:val="22"/>
        </w:rPr>
        <w:t xml:space="preserve"> </w:t>
      </w:r>
      <w:r w:rsidRPr="00272F67">
        <w:rPr>
          <w:szCs w:val="22"/>
        </w:rPr>
        <w:t>also require tanks which have not been purged but are being transported to be labeled on the ends and sides with a "Flammable" placard with the appropriate UN Number (1203 or 1993) attached.</w:t>
      </w:r>
    </w:p>
    <w:p w:rsidR="001F101C" w:rsidRPr="00272F67" w:rsidRDefault="001F101C" w:rsidP="00760CCE">
      <w:pPr>
        <w:spacing w:after="200"/>
        <w:ind w:left="360" w:hanging="360"/>
        <w:rPr>
          <w:sz w:val="22"/>
          <w:szCs w:val="22"/>
        </w:rPr>
      </w:pPr>
      <w:r w:rsidRPr="00272F67">
        <w:rPr>
          <w:sz w:val="22"/>
          <w:szCs w:val="22"/>
        </w:rPr>
        <w:t>9.</w:t>
      </w:r>
      <w:r w:rsidRPr="00272F67">
        <w:rPr>
          <w:sz w:val="22"/>
          <w:szCs w:val="22"/>
        </w:rPr>
        <w:tab/>
        <w:t>If transported, the tank must be secured on a truck such that the 1/8 inch vent hole is located on the uppermost point on the tank.</w:t>
      </w:r>
    </w:p>
    <w:p w:rsidR="001F101C" w:rsidRPr="00272F67" w:rsidRDefault="001F101C" w:rsidP="00760CCE">
      <w:pPr>
        <w:spacing w:after="200"/>
        <w:ind w:left="360" w:hanging="360"/>
        <w:rPr>
          <w:sz w:val="22"/>
          <w:szCs w:val="22"/>
        </w:rPr>
      </w:pPr>
      <w:r w:rsidRPr="00272F67">
        <w:rPr>
          <w:sz w:val="22"/>
          <w:szCs w:val="22"/>
        </w:rPr>
        <w:t>10.</w:t>
      </w:r>
      <w:r w:rsidRPr="00272F67">
        <w:rPr>
          <w:sz w:val="22"/>
          <w:szCs w:val="22"/>
        </w:rPr>
        <w:tab/>
        <w:t>All piping must be removed from the ground whenever practicable.</w:t>
      </w:r>
      <w:r w:rsidR="00B90E96" w:rsidRPr="00272F67">
        <w:rPr>
          <w:sz w:val="22"/>
          <w:szCs w:val="22"/>
        </w:rPr>
        <w:t xml:space="preserve"> </w:t>
      </w:r>
      <w:r w:rsidRPr="00272F67">
        <w:rPr>
          <w:sz w:val="22"/>
          <w:szCs w:val="22"/>
        </w:rPr>
        <w:t>Piping that cannot be removed must be blown clear of residual product with an inert gas and securely plugged at all ends.</w:t>
      </w:r>
      <w:r w:rsidR="00272F67">
        <w:rPr>
          <w:sz w:val="22"/>
          <w:szCs w:val="22"/>
        </w:rPr>
        <w:t xml:space="preserve"> </w:t>
      </w:r>
      <w:r w:rsidRPr="00272F67">
        <w:rPr>
          <w:sz w:val="22"/>
          <w:szCs w:val="22"/>
        </w:rPr>
        <w:t>All necessary precautions to prevent spillage or ignition in the entire area must be taken.</w:t>
      </w:r>
    </w:p>
    <w:p w:rsidR="001F101C" w:rsidRPr="00272F67" w:rsidRDefault="001F101C" w:rsidP="00760CCE">
      <w:pPr>
        <w:spacing w:after="200"/>
        <w:ind w:left="360" w:hanging="360"/>
        <w:rPr>
          <w:sz w:val="22"/>
          <w:szCs w:val="22"/>
        </w:rPr>
      </w:pPr>
      <w:r w:rsidRPr="00272F67">
        <w:rPr>
          <w:sz w:val="22"/>
          <w:szCs w:val="22"/>
        </w:rPr>
        <w:t>11.</w:t>
      </w:r>
      <w:r w:rsidRPr="00272F67">
        <w:rPr>
          <w:sz w:val="22"/>
          <w:szCs w:val="22"/>
        </w:rPr>
        <w:tab/>
        <w:t>Some tank disposal facilities require that tanks be cleaned of sludge and residues prior to accepting the tank.</w:t>
      </w:r>
      <w:r w:rsidR="00272F67">
        <w:rPr>
          <w:sz w:val="22"/>
          <w:szCs w:val="22"/>
        </w:rPr>
        <w:t xml:space="preserve"> </w:t>
      </w:r>
      <w:r w:rsidRPr="00272F67">
        <w:rPr>
          <w:sz w:val="22"/>
          <w:szCs w:val="22"/>
        </w:rPr>
        <w:t>Any cleaning and temporary storage operations must be performed at a site acceptable to local public safety officials and not on a sensitive geologic area, as defined in section 3 of</w:t>
      </w:r>
      <w:r w:rsidR="00272F67">
        <w:rPr>
          <w:sz w:val="22"/>
          <w:szCs w:val="22"/>
        </w:rPr>
        <w:t xml:space="preserve"> </w:t>
      </w:r>
      <w:r w:rsidR="00E750C3" w:rsidRPr="00272F67">
        <w:rPr>
          <w:sz w:val="22"/>
          <w:szCs w:val="22"/>
        </w:rPr>
        <w:t>this Chapter</w:t>
      </w:r>
      <w:r w:rsidRPr="00272F67">
        <w:rPr>
          <w:sz w:val="22"/>
          <w:szCs w:val="22"/>
        </w:rPr>
        <w:t>.</w:t>
      </w:r>
      <w:r w:rsidR="00272F67">
        <w:rPr>
          <w:sz w:val="22"/>
          <w:szCs w:val="22"/>
        </w:rPr>
        <w:t xml:space="preserve"> </w:t>
      </w:r>
      <w:r w:rsidRPr="00272F67">
        <w:rPr>
          <w:sz w:val="22"/>
          <w:szCs w:val="22"/>
        </w:rPr>
        <w:t>Any cleaning operation involving flammable materials or generating flammable vapors must be performed at a remote site where public access can be restricted by fencing or other suitable means 24 hours/day.</w:t>
      </w:r>
      <w:r w:rsidR="00272F67">
        <w:rPr>
          <w:sz w:val="22"/>
          <w:szCs w:val="22"/>
        </w:rPr>
        <w:t xml:space="preserve"> </w:t>
      </w:r>
      <w:r w:rsidRPr="00272F67">
        <w:rPr>
          <w:sz w:val="22"/>
          <w:szCs w:val="22"/>
        </w:rPr>
        <w:t>Tank cleaning may be performed at the site where the tank is removed only with the permission of the local public safety official.</w:t>
      </w:r>
    </w:p>
    <w:p w:rsidR="001F101C" w:rsidRPr="00272F67" w:rsidRDefault="001F101C" w:rsidP="00B10695">
      <w:pPr>
        <w:pStyle w:val="RulesNotesub"/>
        <w:pBdr>
          <w:top w:val="single" w:sz="6" w:space="1" w:color="auto"/>
          <w:bottom w:val="single" w:sz="6" w:space="1" w:color="auto"/>
        </w:pBdr>
        <w:spacing w:after="200"/>
        <w:ind w:left="360" w:firstLine="0"/>
        <w:rPr>
          <w:szCs w:val="22"/>
        </w:rPr>
      </w:pPr>
      <w:r w:rsidRPr="00272F67">
        <w:rPr>
          <w:szCs w:val="22"/>
        </w:rPr>
        <w:t>NOTE:</w:t>
      </w:r>
      <w:r w:rsidR="00EC3605" w:rsidRPr="00272F67">
        <w:rPr>
          <w:szCs w:val="22"/>
        </w:rPr>
        <w:t xml:space="preserve"> </w:t>
      </w:r>
      <w:r w:rsidRPr="00272F67">
        <w:rPr>
          <w:szCs w:val="22"/>
        </w:rPr>
        <w:t>If cleaning a tank at the site of its removal, it is recommended that the tank be cleaned while still in its excavation hole, the safest location in the event of an explosion or fire.</w:t>
      </w:r>
    </w:p>
    <w:p w:rsidR="00084BA2" w:rsidRPr="00272F67" w:rsidRDefault="001F101C" w:rsidP="00760CCE">
      <w:pPr>
        <w:spacing w:after="200"/>
        <w:ind w:left="360" w:hanging="360"/>
        <w:rPr>
          <w:sz w:val="22"/>
          <w:szCs w:val="22"/>
        </w:rPr>
      </w:pPr>
      <w:r w:rsidRPr="00272F67">
        <w:rPr>
          <w:sz w:val="22"/>
          <w:szCs w:val="22"/>
        </w:rPr>
        <w:t>12.</w:t>
      </w:r>
      <w:r w:rsidRPr="00272F67">
        <w:rPr>
          <w:sz w:val="22"/>
          <w:szCs w:val="22"/>
        </w:rPr>
        <w:tab/>
        <w:t xml:space="preserve">The only acceptable means of disposal of underground oil storage tanks are: </w:t>
      </w:r>
    </w:p>
    <w:p w:rsidR="00084BA2" w:rsidRPr="00272F67" w:rsidRDefault="002C2749" w:rsidP="00354B8B">
      <w:pPr>
        <w:spacing w:after="200"/>
        <w:ind w:left="360"/>
        <w:rPr>
          <w:sz w:val="22"/>
          <w:szCs w:val="22"/>
        </w:rPr>
      </w:pPr>
      <w:r>
        <w:rPr>
          <w:sz w:val="22"/>
          <w:szCs w:val="22"/>
        </w:rPr>
        <w:t>A.</w:t>
      </w:r>
      <w:r w:rsidR="001F101C" w:rsidRPr="00272F67">
        <w:rPr>
          <w:sz w:val="22"/>
          <w:szCs w:val="22"/>
        </w:rPr>
        <w:t xml:space="preserve"> </w:t>
      </w:r>
      <w:r>
        <w:rPr>
          <w:sz w:val="22"/>
          <w:szCs w:val="22"/>
        </w:rPr>
        <w:t>S</w:t>
      </w:r>
      <w:r w:rsidR="001F101C" w:rsidRPr="00272F67">
        <w:rPr>
          <w:sz w:val="22"/>
          <w:szCs w:val="22"/>
        </w:rPr>
        <w:t xml:space="preserve">ale to a properly approved junk or scrap dealer; </w:t>
      </w:r>
    </w:p>
    <w:p w:rsidR="00084BA2" w:rsidRPr="00272F67" w:rsidRDefault="002C2749" w:rsidP="00051EB3">
      <w:pPr>
        <w:spacing w:after="200"/>
        <w:ind w:left="360"/>
        <w:rPr>
          <w:sz w:val="22"/>
          <w:szCs w:val="22"/>
        </w:rPr>
      </w:pPr>
      <w:r>
        <w:rPr>
          <w:sz w:val="22"/>
          <w:szCs w:val="22"/>
        </w:rPr>
        <w:t>B.</w:t>
      </w:r>
      <w:r w:rsidR="001F101C" w:rsidRPr="00272F67">
        <w:rPr>
          <w:sz w:val="22"/>
          <w:szCs w:val="22"/>
        </w:rPr>
        <w:t xml:space="preserve"> </w:t>
      </w:r>
      <w:r>
        <w:rPr>
          <w:sz w:val="22"/>
          <w:szCs w:val="22"/>
        </w:rPr>
        <w:t>D</w:t>
      </w:r>
      <w:r w:rsidR="001F101C" w:rsidRPr="00272F67">
        <w:rPr>
          <w:sz w:val="22"/>
          <w:szCs w:val="22"/>
        </w:rPr>
        <w:t xml:space="preserve">isposal at a tank processing facility meeting the criteria of Appendix L of these rules and approved by the </w:t>
      </w:r>
      <w:r w:rsidR="00141F18" w:rsidRPr="00272F67">
        <w:rPr>
          <w:sz w:val="22"/>
          <w:szCs w:val="22"/>
        </w:rPr>
        <w:t>D</w:t>
      </w:r>
      <w:r w:rsidR="001F101C" w:rsidRPr="00272F67">
        <w:rPr>
          <w:sz w:val="22"/>
          <w:szCs w:val="22"/>
        </w:rPr>
        <w:t xml:space="preserve">epartment; or </w:t>
      </w:r>
    </w:p>
    <w:p w:rsidR="001F101C" w:rsidRPr="00272F67" w:rsidRDefault="002C2749" w:rsidP="00354B8B">
      <w:pPr>
        <w:spacing w:after="200"/>
        <w:ind w:left="360"/>
        <w:rPr>
          <w:sz w:val="22"/>
          <w:szCs w:val="22"/>
        </w:rPr>
      </w:pPr>
      <w:r>
        <w:rPr>
          <w:sz w:val="22"/>
          <w:szCs w:val="22"/>
        </w:rPr>
        <w:t>C.</w:t>
      </w:r>
      <w:r w:rsidR="001F101C" w:rsidRPr="00272F67">
        <w:rPr>
          <w:sz w:val="22"/>
          <w:szCs w:val="22"/>
        </w:rPr>
        <w:t xml:space="preserve"> </w:t>
      </w:r>
      <w:r>
        <w:rPr>
          <w:sz w:val="22"/>
          <w:szCs w:val="22"/>
        </w:rPr>
        <w:t>O</w:t>
      </w:r>
      <w:r w:rsidR="001F101C" w:rsidRPr="00272F67">
        <w:rPr>
          <w:sz w:val="22"/>
          <w:szCs w:val="22"/>
        </w:rPr>
        <w:t xml:space="preserve">ther techniques for disposal of </w:t>
      </w:r>
      <w:proofErr w:type="gramStart"/>
      <w:r w:rsidR="001F101C" w:rsidRPr="00272F67">
        <w:rPr>
          <w:sz w:val="22"/>
          <w:szCs w:val="22"/>
        </w:rPr>
        <w:t>tanks,</w:t>
      </w:r>
      <w:proofErr w:type="gramEnd"/>
      <w:r w:rsidR="001F101C" w:rsidRPr="00272F67">
        <w:rPr>
          <w:sz w:val="22"/>
          <w:szCs w:val="22"/>
        </w:rPr>
        <w:t xml:space="preserve"> provided the expressed written approval of the </w:t>
      </w:r>
      <w:r w:rsidR="00141F18" w:rsidRPr="00272F67">
        <w:rPr>
          <w:sz w:val="22"/>
          <w:szCs w:val="22"/>
        </w:rPr>
        <w:t>D</w:t>
      </w:r>
      <w:r w:rsidR="001F101C" w:rsidRPr="00272F67">
        <w:rPr>
          <w:sz w:val="22"/>
          <w:szCs w:val="22"/>
        </w:rPr>
        <w:t>epartment and the State Fire Marshal's office has been obtained.</w:t>
      </w:r>
    </w:p>
    <w:p w:rsidR="001F101C" w:rsidRPr="00272F67" w:rsidRDefault="001F101C" w:rsidP="00343D2C">
      <w:pPr>
        <w:ind w:left="360" w:right="-270" w:hanging="360"/>
        <w:rPr>
          <w:sz w:val="22"/>
          <w:szCs w:val="22"/>
        </w:rPr>
      </w:pPr>
      <w:r w:rsidRPr="00272F67">
        <w:rPr>
          <w:sz w:val="22"/>
          <w:szCs w:val="22"/>
        </w:rPr>
        <w:t>13.</w:t>
      </w:r>
      <w:r w:rsidRPr="00272F67">
        <w:rPr>
          <w:sz w:val="22"/>
          <w:szCs w:val="22"/>
        </w:rPr>
        <w:tab/>
        <w:t>Tanks must be stored with all bung holes open and positioned at a 45 degree angle down from horizontal to prevent rain from entering the tank and to allow vapors to escape.</w:t>
      </w:r>
    </w:p>
    <w:p w:rsidR="001F101C" w:rsidRPr="00272F67" w:rsidRDefault="001F101C" w:rsidP="00C27EEF">
      <w:pPr>
        <w:ind w:left="1440" w:hanging="1440"/>
        <w:rPr>
          <w:b/>
          <w:sz w:val="22"/>
          <w:szCs w:val="22"/>
        </w:rPr>
      </w:pPr>
      <w:r w:rsidRPr="00272F67">
        <w:rPr>
          <w:sz w:val="22"/>
          <w:szCs w:val="22"/>
        </w:rPr>
        <w:br w:type="page"/>
      </w:r>
      <w:r w:rsidRPr="00272F67">
        <w:rPr>
          <w:b/>
          <w:sz w:val="22"/>
          <w:szCs w:val="22"/>
        </w:rPr>
        <w:t>Appendix K:</w:t>
      </w:r>
      <w:r w:rsidRPr="00272F67">
        <w:rPr>
          <w:b/>
          <w:sz w:val="22"/>
          <w:szCs w:val="22"/>
        </w:rPr>
        <w:tab/>
        <w:t>Requirements for Abandonment of Underground Oil Storage Facilities by Filling in Place</w:t>
      </w:r>
    </w:p>
    <w:p w:rsidR="001F101C" w:rsidRPr="00272F67" w:rsidRDefault="001F101C" w:rsidP="00C27EEF">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sz w:val="22"/>
          <w:szCs w:val="22"/>
        </w:rPr>
        <w:tab/>
        <w:t>Piping must be drained and flushed into the tank.</w:t>
      </w:r>
    </w:p>
    <w:p w:rsidR="001F101C" w:rsidRPr="00272F67" w:rsidRDefault="001F101C">
      <w:pPr>
        <w:ind w:left="360" w:hanging="360"/>
        <w:rPr>
          <w:sz w:val="22"/>
          <w:szCs w:val="22"/>
        </w:rPr>
      </w:pPr>
    </w:p>
    <w:p w:rsidR="001F101C" w:rsidRPr="00272F67" w:rsidRDefault="001F101C" w:rsidP="00CF7A3F">
      <w:pPr>
        <w:ind w:left="360" w:right="-90" w:hanging="360"/>
        <w:rPr>
          <w:sz w:val="22"/>
          <w:szCs w:val="22"/>
        </w:rPr>
      </w:pPr>
      <w:r w:rsidRPr="00272F67">
        <w:rPr>
          <w:sz w:val="22"/>
          <w:szCs w:val="22"/>
        </w:rPr>
        <w:t>2.</w:t>
      </w:r>
      <w:r w:rsidRPr="00272F67">
        <w:rPr>
          <w:sz w:val="22"/>
          <w:szCs w:val="22"/>
        </w:rPr>
        <w:tab/>
        <w:t xml:space="preserve">All liquid that can be pumped out, including that liquid requiring a hand pump to remove, must be removed and any liquids that cannot be used for their originally intended purpose must be disposed of in accordance with </w:t>
      </w:r>
      <w:r w:rsidR="00141F18" w:rsidRPr="00272F67">
        <w:rPr>
          <w:sz w:val="22"/>
          <w:szCs w:val="22"/>
        </w:rPr>
        <w:t>the D</w:t>
      </w:r>
      <w:r w:rsidRPr="00272F67">
        <w:rPr>
          <w:sz w:val="22"/>
          <w:szCs w:val="22"/>
        </w:rPr>
        <w:t>epartment</w:t>
      </w:r>
      <w:r w:rsidR="00141F18" w:rsidRPr="00272F67">
        <w:rPr>
          <w:sz w:val="22"/>
          <w:szCs w:val="22"/>
        </w:rPr>
        <w:t>’s</w:t>
      </w:r>
      <w:r w:rsidRPr="00272F67">
        <w:rPr>
          <w:sz w:val="22"/>
          <w:szCs w:val="22"/>
        </w:rPr>
        <w:t xml:space="preserve"> </w:t>
      </w:r>
      <w:r w:rsidRPr="00272F67">
        <w:rPr>
          <w:i/>
          <w:sz w:val="22"/>
          <w:szCs w:val="22"/>
        </w:rPr>
        <w:t>Waste Oil Management Rules</w:t>
      </w:r>
      <w:r w:rsidRPr="00272F67">
        <w:rPr>
          <w:sz w:val="22"/>
          <w:szCs w:val="22"/>
        </w:rPr>
        <w:t>,</w:t>
      </w:r>
      <w:r w:rsidR="00272F67">
        <w:rPr>
          <w:sz w:val="22"/>
          <w:szCs w:val="22"/>
        </w:rPr>
        <w:t xml:space="preserve"> </w:t>
      </w:r>
      <w:r w:rsidR="00C341F4" w:rsidRPr="00272F67">
        <w:rPr>
          <w:sz w:val="22"/>
          <w:szCs w:val="22"/>
        </w:rPr>
        <w:t xml:space="preserve">06-096 C.M.R. ch. </w:t>
      </w:r>
      <w:r w:rsidRPr="00272F67">
        <w:rPr>
          <w:sz w:val="22"/>
          <w:szCs w:val="22"/>
        </w:rPr>
        <w:t>860.</w:t>
      </w:r>
      <w:r w:rsidR="00272F67">
        <w:rPr>
          <w:sz w:val="22"/>
          <w:szCs w:val="22"/>
        </w:rPr>
        <w:t xml:space="preserve"> </w:t>
      </w:r>
      <w:r w:rsidRPr="00272F67">
        <w:rPr>
          <w:sz w:val="22"/>
          <w:szCs w:val="22"/>
        </w:rPr>
        <w:t>UL approved explosion proof equipment must be used to remove Class I tanks that may still contain product.</w:t>
      </w:r>
      <w:r w:rsidR="00EC3605" w:rsidRPr="00272F67">
        <w:rPr>
          <w:sz w:val="22"/>
          <w:szCs w:val="22"/>
        </w:rPr>
        <w:t xml:space="preserve"> </w:t>
      </w:r>
      <w:r w:rsidRPr="00272F67">
        <w:rPr>
          <w:sz w:val="22"/>
          <w:szCs w:val="22"/>
        </w:rPr>
        <w:t>Flammable vapors from a vacuum truck removing oil from a tank or facility must be vented at least 12 feet above the ground surface, effective September 28, 1991.</w:t>
      </w:r>
      <w:r w:rsidR="00272F67">
        <w:rPr>
          <w:sz w:val="22"/>
          <w:szCs w:val="22"/>
        </w:rPr>
        <w:t xml:space="preserve"> </w:t>
      </w:r>
      <w:r w:rsidRPr="00272F67">
        <w:rPr>
          <w:sz w:val="22"/>
          <w:szCs w:val="22"/>
        </w:rPr>
        <w:t>All sludge will also be removed, handled, stored and disposed of in accordance with</w:t>
      </w:r>
      <w:r w:rsidR="00272F67">
        <w:rPr>
          <w:sz w:val="22"/>
          <w:szCs w:val="22"/>
        </w:rPr>
        <w:t xml:space="preserve"> </w:t>
      </w:r>
      <w:r w:rsidR="00C341F4" w:rsidRPr="00272F67">
        <w:rPr>
          <w:sz w:val="22"/>
          <w:szCs w:val="22"/>
        </w:rPr>
        <w:t xml:space="preserve">06-096 C.M.R. ch. </w:t>
      </w:r>
      <w:r w:rsidRPr="00272F67">
        <w:rPr>
          <w:sz w:val="22"/>
          <w:szCs w:val="22"/>
        </w:rPr>
        <w:t xml:space="preserve">851 of </w:t>
      </w:r>
      <w:r w:rsidR="00141F18" w:rsidRPr="00272F67">
        <w:rPr>
          <w:sz w:val="22"/>
          <w:szCs w:val="22"/>
        </w:rPr>
        <w:t>the D</w:t>
      </w:r>
      <w:r w:rsidRPr="00272F67">
        <w:rPr>
          <w:sz w:val="22"/>
          <w:szCs w:val="22"/>
        </w:rPr>
        <w:t>epartment</w:t>
      </w:r>
      <w:r w:rsidR="00141F18" w:rsidRPr="00272F67">
        <w:rPr>
          <w:sz w:val="22"/>
          <w:szCs w:val="22"/>
        </w:rPr>
        <w:t>’s</w:t>
      </w:r>
      <w:r w:rsidRPr="00272F67">
        <w:rPr>
          <w:sz w:val="22"/>
          <w:szCs w:val="22"/>
        </w:rPr>
        <w:t xml:space="preserve"> hazardous waste rules.</w:t>
      </w:r>
      <w:r w:rsidR="00272F67">
        <w:rPr>
          <w:sz w:val="22"/>
          <w:szCs w:val="22"/>
        </w:rPr>
        <w:t xml:space="preserve"> </w:t>
      </w:r>
      <w:r w:rsidRPr="00272F67">
        <w:rPr>
          <w:sz w:val="22"/>
          <w:szCs w:val="22"/>
        </w:rPr>
        <w:t>Where it can be demonstrated to</w:t>
      </w:r>
      <w:r w:rsidR="00272F67">
        <w:rPr>
          <w:sz w:val="22"/>
          <w:szCs w:val="22"/>
        </w:rPr>
        <w:t xml:space="preserve"> </w:t>
      </w:r>
      <w:r w:rsidR="002532BA" w:rsidRPr="00272F67">
        <w:rPr>
          <w:sz w:val="22"/>
          <w:szCs w:val="22"/>
        </w:rPr>
        <w:t>Department</w:t>
      </w:r>
      <w:r w:rsidRPr="00272F67">
        <w:rPr>
          <w:sz w:val="22"/>
          <w:szCs w:val="22"/>
        </w:rPr>
        <w:t xml:space="preserve"> satisfaction that </w:t>
      </w:r>
      <w:proofErr w:type="gramStart"/>
      <w:r w:rsidRPr="00272F67">
        <w:rPr>
          <w:sz w:val="22"/>
          <w:szCs w:val="22"/>
        </w:rPr>
        <w:t>a sludge</w:t>
      </w:r>
      <w:proofErr w:type="gramEnd"/>
      <w:r w:rsidRPr="00272F67">
        <w:rPr>
          <w:sz w:val="22"/>
          <w:szCs w:val="22"/>
        </w:rPr>
        <w:t xml:space="preserve"> is not a hazardous waste, it may be disposed at a solid waste disposal facility licensed for such wastes.</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3.</w:t>
      </w:r>
      <w:r w:rsidRPr="00272F67">
        <w:rPr>
          <w:sz w:val="22"/>
          <w:szCs w:val="22"/>
        </w:rPr>
        <w:tab/>
        <w:t>The top of the tank must be exposed.</w:t>
      </w:r>
    </w:p>
    <w:p w:rsidR="001F101C" w:rsidRPr="00272F67" w:rsidRDefault="001F101C" w:rsidP="00C27EEF">
      <w:pPr>
        <w:ind w:left="360" w:hanging="360"/>
        <w:rPr>
          <w:sz w:val="22"/>
          <w:szCs w:val="22"/>
        </w:rPr>
      </w:pPr>
    </w:p>
    <w:p w:rsidR="001F101C" w:rsidRPr="00272F67" w:rsidRDefault="00C27EEF" w:rsidP="00343D2C">
      <w:pPr>
        <w:ind w:left="360" w:right="-90" w:hanging="360"/>
        <w:rPr>
          <w:sz w:val="22"/>
          <w:szCs w:val="22"/>
        </w:rPr>
      </w:pPr>
      <w:r w:rsidRPr="00272F67">
        <w:rPr>
          <w:sz w:val="22"/>
          <w:szCs w:val="22"/>
        </w:rPr>
        <w:t>4.</w:t>
      </w:r>
      <w:r w:rsidRPr="00272F67">
        <w:rPr>
          <w:sz w:val="22"/>
          <w:szCs w:val="22"/>
        </w:rPr>
        <w:tab/>
      </w:r>
      <w:r w:rsidR="001F101C" w:rsidRPr="00272F67">
        <w:rPr>
          <w:sz w:val="22"/>
          <w:szCs w:val="22"/>
        </w:rPr>
        <w:t>The fill (drop) tube must be removed.</w:t>
      </w:r>
      <w:r w:rsidR="00EC3605" w:rsidRPr="00272F67">
        <w:rPr>
          <w:sz w:val="22"/>
          <w:szCs w:val="22"/>
        </w:rPr>
        <w:t xml:space="preserve"> </w:t>
      </w:r>
      <w:r w:rsidR="001F101C" w:rsidRPr="00272F67">
        <w:rPr>
          <w:sz w:val="22"/>
          <w:szCs w:val="22"/>
        </w:rPr>
        <w:t>Fill, gauge, and product lines must be disconnected.</w:t>
      </w:r>
      <w:r w:rsidR="00EC3605" w:rsidRPr="00272F67">
        <w:rPr>
          <w:sz w:val="22"/>
          <w:szCs w:val="22"/>
        </w:rPr>
        <w:t xml:space="preserve"> </w:t>
      </w:r>
      <w:r w:rsidR="001F101C" w:rsidRPr="00272F67">
        <w:rPr>
          <w:sz w:val="22"/>
          <w:szCs w:val="22"/>
        </w:rPr>
        <w:t>Open ends of all lines, except the vent line, must be capped or plugged.</w:t>
      </w:r>
    </w:p>
    <w:p w:rsidR="001F101C" w:rsidRPr="00272F67" w:rsidRDefault="001F101C" w:rsidP="00C27EEF">
      <w:pPr>
        <w:ind w:left="360" w:hanging="360"/>
        <w:rPr>
          <w:sz w:val="22"/>
          <w:szCs w:val="22"/>
        </w:rPr>
      </w:pPr>
    </w:p>
    <w:p w:rsidR="001F101C" w:rsidRPr="00272F67" w:rsidRDefault="001F101C" w:rsidP="0089097C">
      <w:pPr>
        <w:pBdr>
          <w:top w:val="single" w:sz="4" w:space="1" w:color="auto"/>
          <w:bottom w:val="single" w:sz="4" w:space="1" w:color="auto"/>
        </w:pBdr>
        <w:ind w:left="450"/>
        <w:rPr>
          <w:sz w:val="22"/>
          <w:szCs w:val="22"/>
        </w:rPr>
      </w:pPr>
      <w:r w:rsidRPr="00272F67">
        <w:rPr>
          <w:sz w:val="22"/>
          <w:szCs w:val="22"/>
        </w:rPr>
        <w:t>NOTE:</w:t>
      </w:r>
      <w:r w:rsidR="00EC3605" w:rsidRPr="00272F67">
        <w:rPr>
          <w:sz w:val="22"/>
          <w:szCs w:val="22"/>
        </w:rPr>
        <w:t xml:space="preserve"> </w:t>
      </w:r>
      <w:r w:rsidRPr="00272F67">
        <w:rPr>
          <w:sz w:val="22"/>
          <w:szCs w:val="22"/>
        </w:rPr>
        <w:t xml:space="preserve">Due to the potential of waste oil tank explosions, the </w:t>
      </w:r>
      <w:r w:rsidR="00141F18" w:rsidRPr="00272F67">
        <w:rPr>
          <w:sz w:val="22"/>
          <w:szCs w:val="22"/>
        </w:rPr>
        <w:t>D</w:t>
      </w:r>
      <w:r w:rsidRPr="00272F67">
        <w:rPr>
          <w:sz w:val="22"/>
          <w:szCs w:val="22"/>
        </w:rPr>
        <w:t>epartment strongly recommends treating all waste oil tanks as a Class I liquid tank except where testing shows the internal atmosphere not to be explosive.</w:t>
      </w:r>
    </w:p>
    <w:p w:rsidR="001F101C" w:rsidRPr="00272F67" w:rsidRDefault="001F101C" w:rsidP="0089097C">
      <w:pPr>
        <w:ind w:left="360" w:hanging="360"/>
        <w:rPr>
          <w:sz w:val="22"/>
          <w:szCs w:val="22"/>
        </w:rPr>
      </w:pPr>
    </w:p>
    <w:p w:rsidR="001F101C" w:rsidRPr="00272F67" w:rsidRDefault="001F101C">
      <w:pPr>
        <w:ind w:left="360" w:hanging="360"/>
        <w:rPr>
          <w:sz w:val="22"/>
          <w:szCs w:val="22"/>
        </w:rPr>
      </w:pPr>
      <w:r w:rsidRPr="00272F67">
        <w:rPr>
          <w:sz w:val="22"/>
          <w:szCs w:val="22"/>
        </w:rPr>
        <w:t>5.</w:t>
      </w:r>
      <w:r w:rsidRPr="00272F67">
        <w:rPr>
          <w:sz w:val="22"/>
          <w:szCs w:val="22"/>
        </w:rPr>
        <w:tab/>
        <w:t>All tanks that contained Class I liquids must be</w:t>
      </w:r>
      <w:r w:rsidR="00272F67">
        <w:rPr>
          <w:sz w:val="22"/>
          <w:szCs w:val="22"/>
        </w:rPr>
        <w:t xml:space="preserve"> </w:t>
      </w:r>
      <w:r w:rsidR="00F22B8F" w:rsidRPr="00272F67">
        <w:rPr>
          <w:sz w:val="22"/>
          <w:szCs w:val="22"/>
        </w:rPr>
        <w:t>made safe prior to removing the tank from the ground</w:t>
      </w:r>
      <w:r w:rsidRPr="00272F67">
        <w:rPr>
          <w:sz w:val="22"/>
          <w:szCs w:val="22"/>
        </w:rPr>
        <w:t xml:space="preserve"> by using one of the following methods:</w:t>
      </w:r>
    </w:p>
    <w:p w:rsidR="001F101C" w:rsidRPr="00272F67" w:rsidRDefault="001F101C" w:rsidP="00C27EEF">
      <w:pPr>
        <w:ind w:left="720" w:hanging="360"/>
        <w:rPr>
          <w:sz w:val="22"/>
          <w:szCs w:val="22"/>
        </w:rPr>
      </w:pPr>
    </w:p>
    <w:p w:rsidR="001F101C" w:rsidRPr="00272F67" w:rsidRDefault="002C2749">
      <w:pPr>
        <w:ind w:left="720" w:hanging="360"/>
        <w:rPr>
          <w:sz w:val="22"/>
          <w:szCs w:val="22"/>
        </w:rPr>
      </w:pPr>
      <w:r>
        <w:rPr>
          <w:sz w:val="22"/>
          <w:szCs w:val="22"/>
        </w:rPr>
        <w:t>A.</w:t>
      </w:r>
      <w:r w:rsidR="001F101C" w:rsidRPr="00272F67">
        <w:rPr>
          <w:sz w:val="22"/>
          <w:szCs w:val="22"/>
        </w:rPr>
        <w:tab/>
        <w:t xml:space="preserve">The tank can be </w:t>
      </w:r>
      <w:proofErr w:type="spellStart"/>
      <w:r w:rsidR="001F101C" w:rsidRPr="00272F67">
        <w:rPr>
          <w:sz w:val="22"/>
          <w:szCs w:val="22"/>
        </w:rPr>
        <w:t>inerted</w:t>
      </w:r>
      <w:proofErr w:type="spellEnd"/>
      <w:r w:rsidR="001F101C" w:rsidRPr="00272F67">
        <w:rPr>
          <w:sz w:val="22"/>
          <w:szCs w:val="22"/>
        </w:rPr>
        <w:t xml:space="preserve"> with dry ice in the amount of 1.5 pounds per 100 gallons of tank capacity.</w:t>
      </w:r>
      <w:r w:rsidR="00272F67">
        <w:rPr>
          <w:sz w:val="22"/>
          <w:szCs w:val="22"/>
        </w:rPr>
        <w:t xml:space="preserve"> </w:t>
      </w:r>
      <w:r w:rsidR="001F101C" w:rsidRPr="00272F67">
        <w:rPr>
          <w:sz w:val="22"/>
          <w:szCs w:val="22"/>
        </w:rPr>
        <w:t>Dry ice shall be crushed and distributed evenly over the greatest possible area.</w:t>
      </w:r>
      <w:r w:rsidR="00272F67">
        <w:rPr>
          <w:sz w:val="22"/>
          <w:szCs w:val="22"/>
        </w:rPr>
        <w:t xml:space="preserve"> </w:t>
      </w:r>
      <w:r w:rsidR="001F101C" w:rsidRPr="00272F67">
        <w:rPr>
          <w:sz w:val="22"/>
          <w:szCs w:val="22"/>
        </w:rPr>
        <w:t xml:space="preserve">During the </w:t>
      </w:r>
      <w:proofErr w:type="spellStart"/>
      <w:r w:rsidR="001F101C" w:rsidRPr="00272F67">
        <w:rPr>
          <w:sz w:val="22"/>
          <w:szCs w:val="22"/>
        </w:rPr>
        <w:t>inerting</w:t>
      </w:r>
      <w:proofErr w:type="spellEnd"/>
      <w:r w:rsidR="001F101C" w:rsidRPr="00272F67">
        <w:rPr>
          <w:sz w:val="22"/>
          <w:szCs w:val="22"/>
        </w:rPr>
        <w:t xml:space="preserve"> process, all necessary precautions to prevent ignition in the entire area must be taken.</w:t>
      </w:r>
    </w:p>
    <w:p w:rsidR="001F101C" w:rsidRPr="00272F67" w:rsidRDefault="001F101C">
      <w:pPr>
        <w:ind w:left="720" w:hanging="360"/>
        <w:rPr>
          <w:sz w:val="22"/>
          <w:szCs w:val="22"/>
        </w:rPr>
      </w:pPr>
    </w:p>
    <w:p w:rsidR="001F101C" w:rsidRDefault="002C2749" w:rsidP="00343D2C">
      <w:pPr>
        <w:ind w:left="720" w:hanging="360"/>
        <w:rPr>
          <w:sz w:val="22"/>
          <w:szCs w:val="22"/>
        </w:rPr>
      </w:pPr>
      <w:r>
        <w:rPr>
          <w:sz w:val="22"/>
          <w:szCs w:val="22"/>
        </w:rPr>
        <w:t>B.</w:t>
      </w:r>
      <w:r w:rsidR="001F101C" w:rsidRPr="00272F67">
        <w:rPr>
          <w:sz w:val="22"/>
          <w:szCs w:val="22"/>
        </w:rPr>
        <w:tab/>
        <w:t xml:space="preserve">The tank can be </w:t>
      </w:r>
      <w:proofErr w:type="spellStart"/>
      <w:r w:rsidR="001F101C" w:rsidRPr="00272F67">
        <w:rPr>
          <w:sz w:val="22"/>
          <w:szCs w:val="22"/>
        </w:rPr>
        <w:t>inerted</w:t>
      </w:r>
      <w:proofErr w:type="spellEnd"/>
      <w:r w:rsidR="001F101C" w:rsidRPr="00272F67">
        <w:rPr>
          <w:sz w:val="22"/>
          <w:szCs w:val="22"/>
        </w:rPr>
        <w:t xml:space="preserve"> using nitrogen or </w:t>
      </w:r>
      <w:r w:rsidR="00780E1E" w:rsidRPr="00272F67">
        <w:rPr>
          <w:sz w:val="22"/>
          <w:szCs w:val="22"/>
        </w:rPr>
        <w:t xml:space="preserve">another </w:t>
      </w:r>
      <w:r w:rsidR="001F101C" w:rsidRPr="00272F67">
        <w:rPr>
          <w:sz w:val="22"/>
          <w:szCs w:val="22"/>
        </w:rPr>
        <w:t>inert gas approved by the</w:t>
      </w:r>
      <w:r w:rsidR="00272F67">
        <w:rPr>
          <w:sz w:val="22"/>
          <w:szCs w:val="22"/>
        </w:rPr>
        <w:t xml:space="preserve"> </w:t>
      </w:r>
      <w:r w:rsidR="000A3053" w:rsidRPr="00272F67">
        <w:rPr>
          <w:sz w:val="22"/>
          <w:szCs w:val="22"/>
        </w:rPr>
        <w:t>Commissioner</w:t>
      </w:r>
      <w:r w:rsidR="001F101C" w:rsidRPr="00272F67">
        <w:rPr>
          <w:sz w:val="22"/>
          <w:szCs w:val="22"/>
        </w:rPr>
        <w:t>, introduced at low pressure at the bottom of the tank.</w:t>
      </w:r>
      <w:r w:rsidR="00EC3605" w:rsidRPr="00272F67">
        <w:rPr>
          <w:sz w:val="22"/>
          <w:szCs w:val="22"/>
        </w:rPr>
        <w:t xml:space="preserve"> </w:t>
      </w:r>
      <w:proofErr w:type="spellStart"/>
      <w:r w:rsidR="001F101C" w:rsidRPr="00272F67">
        <w:rPr>
          <w:sz w:val="22"/>
          <w:szCs w:val="22"/>
        </w:rPr>
        <w:t>Inerting</w:t>
      </w:r>
      <w:proofErr w:type="spellEnd"/>
      <w:r w:rsidR="001F101C" w:rsidRPr="00272F67">
        <w:rPr>
          <w:sz w:val="22"/>
          <w:szCs w:val="22"/>
        </w:rPr>
        <w:t xml:space="preserve"> is considered complete when oxygen levels in the tank are measured at less than 6 percent.</w:t>
      </w:r>
    </w:p>
    <w:p w:rsidR="002C2749" w:rsidRPr="00272F67" w:rsidRDefault="002C2749" w:rsidP="00343D2C">
      <w:pPr>
        <w:ind w:left="720" w:hanging="360"/>
        <w:rPr>
          <w:sz w:val="22"/>
          <w:szCs w:val="22"/>
        </w:rPr>
      </w:pPr>
    </w:p>
    <w:p w:rsidR="00F22B8F" w:rsidRPr="00272F67" w:rsidRDefault="002C2749" w:rsidP="00F22B8F">
      <w:pPr>
        <w:ind w:left="720" w:hanging="360"/>
        <w:rPr>
          <w:sz w:val="22"/>
          <w:szCs w:val="22"/>
        </w:rPr>
      </w:pPr>
      <w:r>
        <w:rPr>
          <w:sz w:val="22"/>
          <w:szCs w:val="22"/>
        </w:rPr>
        <w:t>C.</w:t>
      </w:r>
      <w:r w:rsidR="00F22B8F" w:rsidRPr="00272F67">
        <w:rPr>
          <w:sz w:val="22"/>
          <w:szCs w:val="22"/>
        </w:rPr>
        <w:tab/>
        <w:t>The tank can be considered inert if the tank atmosphere is found to be oxygen deficient as defined by an oxygen reading of less than 6 percent.</w:t>
      </w:r>
    </w:p>
    <w:p w:rsidR="001F101C" w:rsidRPr="00272F67" w:rsidRDefault="001F101C">
      <w:pPr>
        <w:ind w:left="720" w:hanging="360"/>
        <w:rPr>
          <w:sz w:val="22"/>
          <w:szCs w:val="22"/>
        </w:rPr>
      </w:pPr>
    </w:p>
    <w:p w:rsidR="001F101C" w:rsidRPr="00272F67" w:rsidRDefault="002C2749">
      <w:pPr>
        <w:ind w:left="720" w:hanging="360"/>
        <w:rPr>
          <w:sz w:val="22"/>
          <w:szCs w:val="22"/>
        </w:rPr>
      </w:pPr>
      <w:r>
        <w:rPr>
          <w:sz w:val="22"/>
          <w:szCs w:val="22"/>
        </w:rPr>
        <w:t>D.</w:t>
      </w:r>
      <w:r w:rsidR="001F101C" w:rsidRPr="00272F67">
        <w:rPr>
          <w:sz w:val="22"/>
          <w:szCs w:val="22"/>
        </w:rPr>
        <w:tab/>
        <w:t>The tank can be rendered vapor free by air purging in accordance with API 1604.</w:t>
      </w:r>
      <w:r w:rsidR="00272F67">
        <w:rPr>
          <w:sz w:val="22"/>
          <w:szCs w:val="22"/>
        </w:rPr>
        <w:t xml:space="preserve"> </w:t>
      </w:r>
      <w:r w:rsidR="001F101C" w:rsidRPr="00272F67">
        <w:rPr>
          <w:sz w:val="22"/>
          <w:szCs w:val="22"/>
        </w:rPr>
        <w:t xml:space="preserve">Air purging is considered complete when an </w:t>
      </w:r>
      <w:proofErr w:type="spellStart"/>
      <w:r w:rsidR="001F101C" w:rsidRPr="00272F67">
        <w:rPr>
          <w:sz w:val="22"/>
          <w:szCs w:val="22"/>
        </w:rPr>
        <w:t>explosimeter</w:t>
      </w:r>
      <w:proofErr w:type="spellEnd"/>
      <w:r w:rsidR="001F101C" w:rsidRPr="00272F67">
        <w:rPr>
          <w:sz w:val="22"/>
          <w:szCs w:val="22"/>
        </w:rPr>
        <w:t xml:space="preserve"> indicates an atmosphere inside the tank of less than 10 percent of the LEL while an oxygen meter indicates greater than 14 percent oxygen.</w:t>
      </w:r>
      <w:r w:rsidR="00272F67">
        <w:rPr>
          <w:sz w:val="22"/>
          <w:szCs w:val="22"/>
        </w:rPr>
        <w:t xml:space="preserve"> </w:t>
      </w:r>
      <w:r w:rsidR="001F101C" w:rsidRPr="00272F67">
        <w:rPr>
          <w:sz w:val="22"/>
          <w:szCs w:val="22"/>
        </w:rPr>
        <w:t>Air purging using air-moving equipment found on a vacuum truck is not allowed.</w:t>
      </w:r>
    </w:p>
    <w:p w:rsidR="004558E5" w:rsidRDefault="004558E5" w:rsidP="00C27EEF">
      <w:pPr>
        <w:pStyle w:val="BodyTextIndent"/>
        <w:ind w:left="360"/>
        <w:rPr>
          <w:sz w:val="22"/>
          <w:szCs w:val="22"/>
        </w:rPr>
      </w:pPr>
    </w:p>
    <w:p w:rsidR="001F101C" w:rsidRPr="00272F67" w:rsidRDefault="001F101C" w:rsidP="00C27EEF">
      <w:pPr>
        <w:pStyle w:val="BodyTextIndent"/>
        <w:ind w:left="360"/>
        <w:rPr>
          <w:sz w:val="22"/>
          <w:szCs w:val="22"/>
        </w:rPr>
      </w:pPr>
      <w:r w:rsidRPr="00272F67">
        <w:rPr>
          <w:sz w:val="22"/>
          <w:szCs w:val="22"/>
        </w:rPr>
        <w:t xml:space="preserve">During any of the above </w:t>
      </w:r>
      <w:proofErr w:type="spellStart"/>
      <w:r w:rsidRPr="00272F67">
        <w:rPr>
          <w:sz w:val="22"/>
          <w:szCs w:val="22"/>
        </w:rPr>
        <w:t>inerting</w:t>
      </w:r>
      <w:proofErr w:type="spellEnd"/>
      <w:r w:rsidRPr="00272F67">
        <w:rPr>
          <w:sz w:val="22"/>
          <w:szCs w:val="22"/>
        </w:rPr>
        <w:t>, purging or removal procedures, all necessary precautions to prevent ignition in the entire area shall be taken, including but not limited to:</w:t>
      </w:r>
      <w:r w:rsidR="00EC3605" w:rsidRPr="00272F67">
        <w:rPr>
          <w:sz w:val="22"/>
          <w:szCs w:val="22"/>
        </w:rPr>
        <w:t xml:space="preserve"> </w:t>
      </w:r>
      <w:r w:rsidRPr="00272F67">
        <w:rPr>
          <w:sz w:val="22"/>
          <w:szCs w:val="22"/>
        </w:rPr>
        <w:t>grounding and bonding of equipment; the use of explosion proof or intrinsically safe equipment; ambient air monitoring of the surrounding area; and pedestrian and traffic control.</w:t>
      </w:r>
      <w:r w:rsidR="00272F67">
        <w:rPr>
          <w:sz w:val="22"/>
          <w:szCs w:val="22"/>
        </w:rPr>
        <w:t xml:space="preserve"> </w:t>
      </w:r>
      <w:r w:rsidRPr="00272F67">
        <w:rPr>
          <w:sz w:val="22"/>
          <w:szCs w:val="22"/>
        </w:rPr>
        <w:t xml:space="preserve">All weather and ambient atmospheric conditions must be evaluated prior to </w:t>
      </w:r>
      <w:proofErr w:type="spellStart"/>
      <w:r w:rsidRPr="00272F67">
        <w:rPr>
          <w:sz w:val="22"/>
          <w:szCs w:val="22"/>
        </w:rPr>
        <w:t>inerting</w:t>
      </w:r>
      <w:proofErr w:type="spellEnd"/>
      <w:r w:rsidRPr="00272F67">
        <w:rPr>
          <w:sz w:val="22"/>
          <w:szCs w:val="22"/>
        </w:rPr>
        <w:t xml:space="preserve"> or purging, including, but not limited to, air exchange, wind direction, and high humidity.</w:t>
      </w:r>
      <w:r w:rsidR="00272F67">
        <w:rPr>
          <w:sz w:val="22"/>
          <w:szCs w:val="22"/>
        </w:rPr>
        <w:t xml:space="preserve"> </w:t>
      </w:r>
      <w:r w:rsidRPr="00272F67">
        <w:rPr>
          <w:sz w:val="22"/>
          <w:szCs w:val="22"/>
        </w:rPr>
        <w:t>All air monitoring instruments must be calibrated according to the manufacturer's specifications.</w:t>
      </w:r>
      <w:r w:rsidR="00272F67">
        <w:rPr>
          <w:sz w:val="22"/>
          <w:szCs w:val="22"/>
        </w:rPr>
        <w:t xml:space="preserve"> </w:t>
      </w:r>
      <w:r w:rsidRPr="00272F67">
        <w:rPr>
          <w:sz w:val="22"/>
          <w:szCs w:val="22"/>
        </w:rPr>
        <w:t>Measurements with air monitoring instruments must be taken at the following points: one foot from the bottom of the tank; at its lowest end; the middle of the tank's diameter; and at the tank opening.</w:t>
      </w:r>
    </w:p>
    <w:p w:rsidR="001F101C" w:rsidRPr="00272F67" w:rsidRDefault="001F101C" w:rsidP="00C27EEF">
      <w:pPr>
        <w:pStyle w:val="BodyTextIndent"/>
        <w:ind w:left="360"/>
        <w:rPr>
          <w:sz w:val="22"/>
          <w:szCs w:val="22"/>
        </w:rPr>
      </w:pPr>
    </w:p>
    <w:p w:rsidR="001F101C" w:rsidRPr="00272F67" w:rsidRDefault="001F101C" w:rsidP="00C27EEF">
      <w:pPr>
        <w:ind w:left="360" w:hanging="360"/>
        <w:rPr>
          <w:sz w:val="22"/>
          <w:szCs w:val="22"/>
        </w:rPr>
      </w:pPr>
      <w:r w:rsidRPr="00272F67">
        <w:rPr>
          <w:sz w:val="22"/>
          <w:szCs w:val="22"/>
        </w:rPr>
        <w:t>6.</w:t>
      </w:r>
      <w:r w:rsidR="00C27EEF" w:rsidRPr="00272F67">
        <w:rPr>
          <w:sz w:val="22"/>
          <w:szCs w:val="22"/>
        </w:rPr>
        <w:tab/>
      </w:r>
      <w:r w:rsidRPr="00272F67">
        <w:rPr>
          <w:sz w:val="22"/>
          <w:szCs w:val="22"/>
        </w:rPr>
        <w:t>Vapors from the tank must be vented at least 12 feet above the ground surface.</w:t>
      </w:r>
    </w:p>
    <w:p w:rsidR="001F101C" w:rsidRPr="00272F67" w:rsidRDefault="001F101C" w:rsidP="00C27EEF">
      <w:pPr>
        <w:ind w:left="360" w:hanging="360"/>
        <w:rPr>
          <w:sz w:val="22"/>
          <w:szCs w:val="22"/>
        </w:rPr>
      </w:pPr>
    </w:p>
    <w:p w:rsidR="001F101C" w:rsidRPr="00272F67" w:rsidRDefault="001F101C">
      <w:pPr>
        <w:ind w:left="360" w:hanging="360"/>
        <w:rPr>
          <w:sz w:val="22"/>
          <w:szCs w:val="22"/>
        </w:rPr>
      </w:pPr>
      <w:r w:rsidRPr="00272F67">
        <w:rPr>
          <w:sz w:val="22"/>
          <w:szCs w:val="22"/>
        </w:rPr>
        <w:t>7.</w:t>
      </w:r>
      <w:r w:rsidRPr="00272F67">
        <w:rPr>
          <w:sz w:val="22"/>
          <w:szCs w:val="22"/>
        </w:rPr>
        <w:tab/>
        <w:t>A suitable, solid, inert material must be introduced through the hole in the top of the tank.</w:t>
      </w:r>
      <w:r w:rsidR="00272F67">
        <w:rPr>
          <w:sz w:val="22"/>
          <w:szCs w:val="22"/>
        </w:rPr>
        <w:t xml:space="preserve"> </w:t>
      </w:r>
      <w:r w:rsidRPr="00272F67">
        <w:rPr>
          <w:sz w:val="22"/>
          <w:szCs w:val="22"/>
        </w:rPr>
        <w:t>The following materials are suitable for this purpose:</w:t>
      </w:r>
    </w:p>
    <w:p w:rsidR="001F101C" w:rsidRPr="00272F67" w:rsidRDefault="001F101C" w:rsidP="00C27EEF">
      <w:pPr>
        <w:ind w:left="720" w:hanging="360"/>
        <w:rPr>
          <w:sz w:val="22"/>
          <w:szCs w:val="22"/>
        </w:rPr>
      </w:pPr>
    </w:p>
    <w:p w:rsidR="001F101C" w:rsidRPr="00272F67" w:rsidRDefault="002C2749">
      <w:pPr>
        <w:ind w:left="720" w:hanging="360"/>
        <w:rPr>
          <w:sz w:val="22"/>
          <w:szCs w:val="22"/>
        </w:rPr>
      </w:pPr>
      <w:r>
        <w:rPr>
          <w:sz w:val="22"/>
          <w:szCs w:val="22"/>
        </w:rPr>
        <w:t>A.</w:t>
      </w:r>
      <w:r w:rsidR="001F101C" w:rsidRPr="00272F67">
        <w:rPr>
          <w:sz w:val="22"/>
          <w:szCs w:val="22"/>
        </w:rPr>
        <w:tab/>
        <w:t>Sand.</w:t>
      </w:r>
      <w:r w:rsidR="00272F67">
        <w:rPr>
          <w:sz w:val="22"/>
          <w:szCs w:val="22"/>
        </w:rPr>
        <w:t xml:space="preserve"> </w:t>
      </w:r>
      <w:r w:rsidR="001F101C" w:rsidRPr="00272F67">
        <w:rPr>
          <w:sz w:val="22"/>
          <w:szCs w:val="22"/>
        </w:rPr>
        <w:t>Sand that is free of rocks is suitable for filling.</w:t>
      </w:r>
      <w:r w:rsidR="00272F67">
        <w:rPr>
          <w:sz w:val="22"/>
          <w:szCs w:val="22"/>
        </w:rPr>
        <w:t xml:space="preserve"> </w:t>
      </w:r>
      <w:r w:rsidR="001F101C" w:rsidRPr="00272F67">
        <w:rPr>
          <w:sz w:val="22"/>
          <w:szCs w:val="22"/>
        </w:rPr>
        <w:t>It may be poured dry as long as it flows freely.</w:t>
      </w:r>
      <w:r w:rsidR="00272F67">
        <w:rPr>
          <w:sz w:val="22"/>
          <w:szCs w:val="22"/>
        </w:rPr>
        <w:t xml:space="preserve"> </w:t>
      </w:r>
      <w:r w:rsidR="001F101C" w:rsidRPr="00272F67">
        <w:rPr>
          <w:sz w:val="22"/>
          <w:szCs w:val="22"/>
        </w:rPr>
        <w:t>When the tank is nearly full, sand should be washed into the tank with a nominal amount of water and puddled to cause the sand to flow to the tank ends.</w:t>
      </w:r>
      <w:r w:rsidR="00272F67">
        <w:rPr>
          <w:sz w:val="22"/>
          <w:szCs w:val="22"/>
        </w:rPr>
        <w:t xml:space="preserve"> </w:t>
      </w:r>
      <w:r w:rsidR="001F101C" w:rsidRPr="00272F67">
        <w:rPr>
          <w:sz w:val="22"/>
          <w:szCs w:val="22"/>
        </w:rPr>
        <w:t>The use of large amounts of water must be avoided.</w:t>
      </w:r>
    </w:p>
    <w:p w:rsidR="001F101C" w:rsidRPr="00272F67" w:rsidRDefault="001F101C">
      <w:pPr>
        <w:ind w:left="720" w:hanging="360"/>
        <w:rPr>
          <w:sz w:val="22"/>
          <w:szCs w:val="22"/>
        </w:rPr>
      </w:pPr>
    </w:p>
    <w:p w:rsidR="001F101C" w:rsidRPr="00272F67" w:rsidRDefault="002C2749">
      <w:pPr>
        <w:ind w:left="720" w:hanging="360"/>
        <w:rPr>
          <w:sz w:val="22"/>
          <w:szCs w:val="22"/>
        </w:rPr>
      </w:pPr>
      <w:r>
        <w:rPr>
          <w:sz w:val="22"/>
          <w:szCs w:val="22"/>
        </w:rPr>
        <w:t>B.</w:t>
      </w:r>
      <w:r w:rsidR="001F101C" w:rsidRPr="00272F67">
        <w:rPr>
          <w:sz w:val="22"/>
          <w:szCs w:val="22"/>
        </w:rPr>
        <w:tab/>
        <w:t>Sand and Earth Fill.</w:t>
      </w:r>
      <w:r w:rsidR="00272F67">
        <w:rPr>
          <w:sz w:val="22"/>
          <w:szCs w:val="22"/>
        </w:rPr>
        <w:t xml:space="preserve"> </w:t>
      </w:r>
      <w:r w:rsidR="001F101C" w:rsidRPr="00272F67">
        <w:rPr>
          <w:sz w:val="22"/>
          <w:szCs w:val="22"/>
        </w:rPr>
        <w:t>The tank can be (1) filled with sand to about 80 percent of the calculated capacity, and (2) filled to overflowing for the remaining capacity using a mixture of soil and water in a free-flowing mud.</w:t>
      </w:r>
    </w:p>
    <w:p w:rsidR="001F101C" w:rsidRPr="00272F67" w:rsidRDefault="001F101C">
      <w:pPr>
        <w:ind w:left="720" w:hanging="360"/>
        <w:rPr>
          <w:sz w:val="22"/>
          <w:szCs w:val="22"/>
        </w:rPr>
      </w:pPr>
    </w:p>
    <w:p w:rsidR="001F101C" w:rsidRPr="00272F67" w:rsidRDefault="002C2749">
      <w:pPr>
        <w:ind w:left="720" w:hanging="360"/>
        <w:rPr>
          <w:sz w:val="22"/>
          <w:szCs w:val="22"/>
        </w:rPr>
      </w:pPr>
      <w:r>
        <w:rPr>
          <w:sz w:val="22"/>
          <w:szCs w:val="22"/>
        </w:rPr>
        <w:t>C.</w:t>
      </w:r>
      <w:r w:rsidR="001F101C" w:rsidRPr="00272F67">
        <w:rPr>
          <w:sz w:val="22"/>
          <w:szCs w:val="22"/>
        </w:rPr>
        <w:tab/>
        <w:t>Cement or mortar.</w:t>
      </w:r>
    </w:p>
    <w:p w:rsidR="001F101C" w:rsidRPr="00272F67" w:rsidRDefault="001F101C" w:rsidP="00C27EEF">
      <w:pPr>
        <w:ind w:left="720" w:hanging="360"/>
        <w:rPr>
          <w:sz w:val="22"/>
          <w:szCs w:val="22"/>
        </w:rPr>
      </w:pPr>
    </w:p>
    <w:p w:rsidR="001F101C" w:rsidRPr="00272F67" w:rsidRDefault="001F101C" w:rsidP="00B10695">
      <w:pPr>
        <w:spacing w:after="240"/>
        <w:ind w:left="1440" w:hanging="1440"/>
        <w:rPr>
          <w:b/>
          <w:sz w:val="22"/>
          <w:szCs w:val="22"/>
        </w:rPr>
      </w:pPr>
      <w:r w:rsidRPr="00272F67">
        <w:rPr>
          <w:sz w:val="22"/>
          <w:szCs w:val="22"/>
        </w:rPr>
        <w:br w:type="page"/>
      </w:r>
      <w:r w:rsidRPr="00272F67">
        <w:rPr>
          <w:b/>
          <w:sz w:val="22"/>
          <w:szCs w:val="22"/>
        </w:rPr>
        <w:t>Appendix L:</w:t>
      </w:r>
      <w:r w:rsidR="00C27EEF" w:rsidRPr="00272F67">
        <w:rPr>
          <w:b/>
          <w:sz w:val="22"/>
          <w:szCs w:val="22"/>
        </w:rPr>
        <w:tab/>
      </w:r>
      <w:r w:rsidRPr="00272F67">
        <w:rPr>
          <w:b/>
          <w:sz w:val="22"/>
          <w:szCs w:val="22"/>
        </w:rPr>
        <w:t>Requirements for Underground Oil Storage Tank Processing Facilities</w:t>
      </w:r>
    </w:p>
    <w:p w:rsidR="001F101C" w:rsidRPr="00272F67" w:rsidRDefault="001F101C" w:rsidP="00B10695">
      <w:pPr>
        <w:spacing w:after="200"/>
        <w:ind w:left="360" w:hanging="360"/>
        <w:rPr>
          <w:sz w:val="22"/>
          <w:szCs w:val="22"/>
        </w:rPr>
      </w:pPr>
      <w:r w:rsidRPr="00272F67">
        <w:rPr>
          <w:sz w:val="22"/>
          <w:szCs w:val="22"/>
        </w:rPr>
        <w:t>1.</w:t>
      </w:r>
      <w:r w:rsidR="00C27EEF" w:rsidRPr="00272F67">
        <w:rPr>
          <w:sz w:val="22"/>
          <w:szCs w:val="22"/>
        </w:rPr>
        <w:tab/>
      </w:r>
      <w:r w:rsidR="003D74CB" w:rsidRPr="00272F67">
        <w:rPr>
          <w:sz w:val="22"/>
          <w:szCs w:val="22"/>
        </w:rPr>
        <w:t>Applicability</w:t>
      </w:r>
    </w:p>
    <w:p w:rsidR="001F101C" w:rsidRPr="00272F67" w:rsidRDefault="001F101C" w:rsidP="00B10695">
      <w:pPr>
        <w:spacing w:after="200"/>
        <w:ind w:left="720" w:hanging="360"/>
        <w:rPr>
          <w:sz w:val="22"/>
          <w:szCs w:val="22"/>
        </w:rPr>
      </w:pPr>
      <w:r w:rsidRPr="00272F67">
        <w:rPr>
          <w:sz w:val="22"/>
          <w:szCs w:val="22"/>
        </w:rPr>
        <w:t>A.</w:t>
      </w:r>
      <w:r w:rsidRPr="00272F67">
        <w:rPr>
          <w:sz w:val="22"/>
          <w:szCs w:val="22"/>
        </w:rPr>
        <w:tab/>
        <w:t>The requirements of this</w:t>
      </w:r>
      <w:r w:rsidR="00272F67">
        <w:rPr>
          <w:sz w:val="22"/>
          <w:szCs w:val="22"/>
        </w:rPr>
        <w:t xml:space="preserve"> </w:t>
      </w:r>
      <w:r w:rsidR="00A130EC" w:rsidRPr="00272F67">
        <w:rPr>
          <w:sz w:val="22"/>
          <w:szCs w:val="22"/>
        </w:rPr>
        <w:t xml:space="preserve">appendix </w:t>
      </w:r>
      <w:r w:rsidRPr="00272F67">
        <w:rPr>
          <w:sz w:val="22"/>
          <w:szCs w:val="22"/>
        </w:rPr>
        <w:t>apply to underground oil storage tank processing facilities where tanks used for the storage of oil and abandoned by removal are cleaned, temporarily stored and processed prior to recycling or re-use of their materials.</w:t>
      </w:r>
    </w:p>
    <w:p w:rsidR="001F101C" w:rsidRPr="00272F67" w:rsidRDefault="001F101C" w:rsidP="00B10695">
      <w:pPr>
        <w:spacing w:after="200"/>
        <w:ind w:left="720" w:hanging="360"/>
        <w:rPr>
          <w:sz w:val="22"/>
          <w:szCs w:val="22"/>
        </w:rPr>
      </w:pPr>
      <w:r w:rsidRPr="00272F67">
        <w:rPr>
          <w:sz w:val="22"/>
          <w:szCs w:val="22"/>
        </w:rPr>
        <w:t>B.</w:t>
      </w:r>
      <w:r w:rsidRPr="00272F67">
        <w:rPr>
          <w:sz w:val="22"/>
          <w:szCs w:val="22"/>
        </w:rPr>
        <w:tab/>
        <w:t>For the purpose of this appendix, the cleaning operation of a tank processing facility includes those areas and activities where vapors, liquids, solids, sludge, rust, scale and other residues are removed and cleaned from an abandoned underground oil storage tank, including buffers, structures, roads and equipment.</w:t>
      </w:r>
    </w:p>
    <w:p w:rsidR="001F101C" w:rsidRPr="00272F67" w:rsidRDefault="001F101C" w:rsidP="00B10695">
      <w:pPr>
        <w:spacing w:after="200"/>
        <w:ind w:left="720" w:hanging="360"/>
        <w:rPr>
          <w:sz w:val="22"/>
          <w:szCs w:val="22"/>
        </w:rPr>
      </w:pPr>
      <w:r w:rsidRPr="00272F67">
        <w:rPr>
          <w:sz w:val="22"/>
          <w:szCs w:val="22"/>
        </w:rPr>
        <w:t>C.</w:t>
      </w:r>
      <w:r w:rsidRPr="00272F67">
        <w:rPr>
          <w:sz w:val="22"/>
          <w:szCs w:val="22"/>
        </w:rPr>
        <w:tab/>
        <w:t>For the purpose of this</w:t>
      </w:r>
      <w:r w:rsidR="00272F67">
        <w:rPr>
          <w:sz w:val="22"/>
          <w:szCs w:val="22"/>
        </w:rPr>
        <w:t xml:space="preserve"> </w:t>
      </w:r>
      <w:r w:rsidR="00A130EC" w:rsidRPr="00272F67">
        <w:rPr>
          <w:sz w:val="22"/>
          <w:szCs w:val="22"/>
        </w:rPr>
        <w:t>appendix</w:t>
      </w:r>
      <w:r w:rsidRPr="00272F67">
        <w:rPr>
          <w:sz w:val="22"/>
          <w:szCs w:val="22"/>
        </w:rPr>
        <w:t>, the processing operation of a tank processing facility includes those areas and activities where cleaned tanks are cut, crushed, reduced in volume or otherwise modified prior to sale or re-use of their materials.</w:t>
      </w:r>
    </w:p>
    <w:p w:rsidR="001F101C" w:rsidRPr="00272F67" w:rsidRDefault="00C27EEF" w:rsidP="00B10695">
      <w:pPr>
        <w:spacing w:after="200"/>
        <w:ind w:left="360" w:hanging="360"/>
        <w:rPr>
          <w:sz w:val="22"/>
          <w:szCs w:val="22"/>
        </w:rPr>
      </w:pPr>
      <w:r w:rsidRPr="00272F67">
        <w:rPr>
          <w:sz w:val="22"/>
          <w:szCs w:val="22"/>
        </w:rPr>
        <w:t>2.</w:t>
      </w:r>
      <w:r w:rsidRPr="00272F67">
        <w:rPr>
          <w:sz w:val="22"/>
          <w:szCs w:val="22"/>
        </w:rPr>
        <w:tab/>
      </w:r>
      <w:r w:rsidR="001F101C" w:rsidRPr="00272F67">
        <w:rPr>
          <w:sz w:val="22"/>
          <w:szCs w:val="22"/>
        </w:rPr>
        <w:t>Siting.</w:t>
      </w:r>
      <w:r w:rsidR="00EC3605" w:rsidRPr="00272F67">
        <w:rPr>
          <w:sz w:val="22"/>
          <w:szCs w:val="22"/>
        </w:rPr>
        <w:t xml:space="preserve"> </w:t>
      </w:r>
      <w:r w:rsidR="001F101C" w:rsidRPr="00272F67">
        <w:rPr>
          <w:sz w:val="22"/>
          <w:szCs w:val="22"/>
        </w:rPr>
        <w:t>Underground oil storage tank processing facilities may not be located:</w:t>
      </w:r>
    </w:p>
    <w:p w:rsidR="001F101C" w:rsidRPr="00272F67" w:rsidRDefault="001F101C" w:rsidP="00B10695">
      <w:pPr>
        <w:spacing w:after="200"/>
        <w:ind w:left="720" w:hanging="360"/>
        <w:rPr>
          <w:sz w:val="22"/>
          <w:szCs w:val="22"/>
        </w:rPr>
      </w:pPr>
      <w:r w:rsidRPr="00272F67">
        <w:rPr>
          <w:sz w:val="22"/>
          <w:szCs w:val="22"/>
        </w:rPr>
        <w:t>A.</w:t>
      </w:r>
      <w:r w:rsidRPr="00272F67">
        <w:rPr>
          <w:sz w:val="22"/>
          <w:szCs w:val="22"/>
        </w:rPr>
        <w:tab/>
        <w:t>On a coastal sand dune</w:t>
      </w:r>
      <w:r w:rsidR="00017204" w:rsidRPr="00272F67">
        <w:rPr>
          <w:sz w:val="22"/>
          <w:szCs w:val="22"/>
        </w:rPr>
        <w:t xml:space="preserve"> system</w:t>
      </w:r>
      <w:r w:rsidRPr="00272F67">
        <w:rPr>
          <w:sz w:val="22"/>
          <w:szCs w:val="22"/>
        </w:rPr>
        <w:t>, as defined in</w:t>
      </w:r>
      <w:r w:rsidR="00D41D65" w:rsidRPr="00272F67">
        <w:rPr>
          <w:sz w:val="22"/>
          <w:szCs w:val="22"/>
        </w:rPr>
        <w:t xml:space="preserve"> the</w:t>
      </w:r>
      <w:r w:rsidRPr="00272F67">
        <w:rPr>
          <w:sz w:val="22"/>
          <w:szCs w:val="22"/>
        </w:rPr>
        <w:t xml:space="preserve"> </w:t>
      </w:r>
      <w:r w:rsidR="00017204" w:rsidRPr="00272F67">
        <w:rPr>
          <w:i/>
          <w:sz w:val="22"/>
          <w:szCs w:val="22"/>
        </w:rPr>
        <w:t xml:space="preserve">Natural Resources Protection Act, </w:t>
      </w:r>
      <w:r w:rsidRPr="00272F67">
        <w:rPr>
          <w:sz w:val="22"/>
          <w:szCs w:val="22"/>
        </w:rPr>
        <w:t xml:space="preserve">38 </w:t>
      </w:r>
      <w:r w:rsidR="004D307E" w:rsidRPr="00272F67">
        <w:rPr>
          <w:sz w:val="22"/>
          <w:szCs w:val="22"/>
        </w:rPr>
        <w:t>M.R.S.</w:t>
      </w:r>
      <w:r w:rsidR="00CA1C8E" w:rsidRPr="00272F67">
        <w:rPr>
          <w:sz w:val="22"/>
          <w:szCs w:val="22"/>
        </w:rPr>
        <w:t xml:space="preserve"> </w:t>
      </w:r>
      <w:r w:rsidR="006A0251">
        <w:rPr>
          <w:sz w:val="22"/>
          <w:szCs w:val="22"/>
        </w:rPr>
        <w:t>§</w:t>
      </w:r>
      <w:r w:rsidRPr="00272F67">
        <w:rPr>
          <w:sz w:val="22"/>
          <w:szCs w:val="22"/>
        </w:rPr>
        <w:t>480-</w:t>
      </w:r>
      <w:proofErr w:type="gramStart"/>
      <w:r w:rsidRPr="00272F67">
        <w:rPr>
          <w:sz w:val="22"/>
          <w:szCs w:val="22"/>
        </w:rPr>
        <w:t>B(</w:t>
      </w:r>
      <w:proofErr w:type="gramEnd"/>
      <w:r w:rsidRPr="00272F67">
        <w:rPr>
          <w:sz w:val="22"/>
          <w:szCs w:val="22"/>
        </w:rPr>
        <w:t>1);</w:t>
      </w:r>
    </w:p>
    <w:p w:rsidR="001F101C" w:rsidRPr="00272F67" w:rsidRDefault="001F101C" w:rsidP="00B10695">
      <w:pPr>
        <w:spacing w:after="200"/>
        <w:ind w:left="720" w:hanging="360"/>
        <w:rPr>
          <w:sz w:val="22"/>
          <w:szCs w:val="22"/>
        </w:rPr>
      </w:pPr>
      <w:r w:rsidRPr="00272F67">
        <w:rPr>
          <w:sz w:val="22"/>
          <w:szCs w:val="22"/>
        </w:rPr>
        <w:t>B.</w:t>
      </w:r>
      <w:r w:rsidRPr="00272F67">
        <w:rPr>
          <w:sz w:val="22"/>
          <w:szCs w:val="22"/>
        </w:rPr>
        <w:tab/>
        <w:t>On</w:t>
      </w:r>
      <w:r w:rsidR="00272F67">
        <w:rPr>
          <w:sz w:val="22"/>
          <w:szCs w:val="22"/>
        </w:rPr>
        <w:t xml:space="preserve"> </w:t>
      </w:r>
      <w:r w:rsidRPr="00272F67">
        <w:rPr>
          <w:sz w:val="22"/>
          <w:szCs w:val="22"/>
        </w:rPr>
        <w:t>coastal wetland</w:t>
      </w:r>
      <w:r w:rsidR="00017204" w:rsidRPr="00272F67">
        <w:rPr>
          <w:sz w:val="22"/>
          <w:szCs w:val="22"/>
        </w:rPr>
        <w:t>s</w:t>
      </w:r>
      <w:r w:rsidRPr="00272F67">
        <w:rPr>
          <w:sz w:val="22"/>
          <w:szCs w:val="22"/>
        </w:rPr>
        <w:t xml:space="preserve"> as defined in 38 </w:t>
      </w:r>
      <w:r w:rsidR="004D307E" w:rsidRPr="00272F67">
        <w:rPr>
          <w:sz w:val="22"/>
          <w:szCs w:val="22"/>
        </w:rPr>
        <w:t>M.R.S.</w:t>
      </w:r>
      <w:r w:rsidRPr="00272F67">
        <w:rPr>
          <w:sz w:val="22"/>
          <w:szCs w:val="22"/>
        </w:rPr>
        <w:t xml:space="preserve"> </w:t>
      </w:r>
      <w:r w:rsidR="006A0251">
        <w:rPr>
          <w:sz w:val="22"/>
          <w:szCs w:val="22"/>
        </w:rPr>
        <w:t>§</w:t>
      </w:r>
      <w:r w:rsidRPr="00272F67">
        <w:rPr>
          <w:sz w:val="22"/>
          <w:szCs w:val="22"/>
        </w:rPr>
        <w:t>480-</w:t>
      </w:r>
      <w:proofErr w:type="gramStart"/>
      <w:r w:rsidRPr="00272F67">
        <w:rPr>
          <w:sz w:val="22"/>
          <w:szCs w:val="22"/>
        </w:rPr>
        <w:t>B(</w:t>
      </w:r>
      <w:proofErr w:type="gramEnd"/>
      <w:r w:rsidRPr="00272F67">
        <w:rPr>
          <w:sz w:val="22"/>
          <w:szCs w:val="22"/>
        </w:rPr>
        <w:t>2);</w:t>
      </w:r>
    </w:p>
    <w:p w:rsidR="001F101C" w:rsidRPr="00272F67" w:rsidRDefault="00C27EEF" w:rsidP="00B10695">
      <w:pPr>
        <w:spacing w:after="200"/>
        <w:ind w:left="720" w:hanging="360"/>
        <w:rPr>
          <w:sz w:val="22"/>
          <w:szCs w:val="22"/>
        </w:rPr>
      </w:pPr>
      <w:r w:rsidRPr="00272F67">
        <w:rPr>
          <w:sz w:val="22"/>
          <w:szCs w:val="22"/>
        </w:rPr>
        <w:t>C.</w:t>
      </w:r>
      <w:r w:rsidRPr="00272F67">
        <w:rPr>
          <w:sz w:val="22"/>
          <w:szCs w:val="22"/>
        </w:rPr>
        <w:tab/>
      </w:r>
      <w:r w:rsidR="006738C6" w:rsidRPr="00272F67">
        <w:rPr>
          <w:sz w:val="22"/>
          <w:szCs w:val="22"/>
        </w:rPr>
        <w:t>On</w:t>
      </w:r>
      <w:r w:rsidR="006738C6">
        <w:rPr>
          <w:sz w:val="22"/>
          <w:szCs w:val="22"/>
        </w:rPr>
        <w:t xml:space="preserve"> </w:t>
      </w:r>
      <w:r w:rsidR="006738C6" w:rsidRPr="00272F67">
        <w:rPr>
          <w:sz w:val="22"/>
          <w:szCs w:val="22"/>
        </w:rPr>
        <w:t>freshwater</w:t>
      </w:r>
      <w:r w:rsidR="001F101C" w:rsidRPr="00272F67">
        <w:rPr>
          <w:sz w:val="22"/>
          <w:szCs w:val="22"/>
        </w:rPr>
        <w:t xml:space="preserve"> wetland</w:t>
      </w:r>
      <w:r w:rsidR="00017204" w:rsidRPr="00272F67">
        <w:rPr>
          <w:sz w:val="22"/>
          <w:szCs w:val="22"/>
        </w:rPr>
        <w:t>s</w:t>
      </w:r>
      <w:r w:rsidR="001F101C" w:rsidRPr="00272F67">
        <w:rPr>
          <w:sz w:val="22"/>
          <w:szCs w:val="22"/>
        </w:rPr>
        <w:t xml:space="preserve">, as defined in 38 </w:t>
      </w:r>
      <w:r w:rsidR="004D307E" w:rsidRPr="00272F67">
        <w:rPr>
          <w:sz w:val="22"/>
          <w:szCs w:val="22"/>
        </w:rPr>
        <w:t>M.R.S.</w:t>
      </w:r>
      <w:r w:rsidR="001F101C" w:rsidRPr="00272F67">
        <w:rPr>
          <w:sz w:val="22"/>
          <w:szCs w:val="22"/>
        </w:rPr>
        <w:t xml:space="preserve"> </w:t>
      </w:r>
      <w:r w:rsidR="006A0251">
        <w:rPr>
          <w:sz w:val="22"/>
          <w:szCs w:val="22"/>
        </w:rPr>
        <w:t>§</w:t>
      </w:r>
      <w:r w:rsidR="001F101C" w:rsidRPr="00272F67">
        <w:rPr>
          <w:sz w:val="22"/>
          <w:szCs w:val="22"/>
        </w:rPr>
        <w:t>480-</w:t>
      </w:r>
      <w:proofErr w:type="gramStart"/>
      <w:r w:rsidR="001F101C" w:rsidRPr="00272F67">
        <w:rPr>
          <w:sz w:val="22"/>
          <w:szCs w:val="22"/>
        </w:rPr>
        <w:t>B(</w:t>
      </w:r>
      <w:proofErr w:type="gramEnd"/>
      <w:r w:rsidR="001F101C" w:rsidRPr="00272F67">
        <w:rPr>
          <w:sz w:val="22"/>
          <w:szCs w:val="22"/>
        </w:rPr>
        <w:t>4);</w:t>
      </w:r>
    </w:p>
    <w:p w:rsidR="001F101C" w:rsidRPr="00272F67" w:rsidRDefault="00C27EEF" w:rsidP="00B10695">
      <w:pPr>
        <w:spacing w:after="200"/>
        <w:ind w:left="720" w:hanging="360"/>
        <w:rPr>
          <w:sz w:val="22"/>
          <w:szCs w:val="22"/>
        </w:rPr>
      </w:pPr>
      <w:r w:rsidRPr="00272F67">
        <w:rPr>
          <w:sz w:val="22"/>
          <w:szCs w:val="22"/>
        </w:rPr>
        <w:t>D.</w:t>
      </w:r>
      <w:r w:rsidRPr="00272F67">
        <w:rPr>
          <w:sz w:val="22"/>
          <w:szCs w:val="22"/>
        </w:rPr>
        <w:tab/>
      </w:r>
      <w:r w:rsidR="001F101C" w:rsidRPr="00272F67">
        <w:rPr>
          <w:sz w:val="22"/>
          <w:szCs w:val="22"/>
        </w:rPr>
        <w:t xml:space="preserve">On a </w:t>
      </w:r>
      <w:r w:rsidR="0096697D" w:rsidRPr="00272F67">
        <w:rPr>
          <w:sz w:val="22"/>
          <w:szCs w:val="22"/>
        </w:rPr>
        <w:t xml:space="preserve">one hundred year </w:t>
      </w:r>
      <w:r w:rsidR="001F101C" w:rsidRPr="00272F67">
        <w:rPr>
          <w:sz w:val="22"/>
          <w:szCs w:val="22"/>
        </w:rPr>
        <w:t>flood plain, as defined in</w:t>
      </w:r>
      <w:r w:rsidR="0096697D" w:rsidRPr="00272F67">
        <w:rPr>
          <w:sz w:val="22"/>
          <w:szCs w:val="22"/>
        </w:rPr>
        <w:t xml:space="preserve"> the Solid Waste Management </w:t>
      </w:r>
      <w:r w:rsidR="006738C6" w:rsidRPr="00272F67">
        <w:rPr>
          <w:sz w:val="22"/>
          <w:szCs w:val="22"/>
        </w:rPr>
        <w:t>Rules</w:t>
      </w:r>
      <w:r w:rsidR="006738C6" w:rsidRPr="00272F67">
        <w:rPr>
          <w:i/>
          <w:sz w:val="22"/>
          <w:szCs w:val="22"/>
        </w:rPr>
        <w:t>:</w:t>
      </w:r>
      <w:r w:rsidR="0096697D" w:rsidRPr="00272F67">
        <w:rPr>
          <w:i/>
          <w:sz w:val="22"/>
          <w:szCs w:val="22"/>
        </w:rPr>
        <w:t xml:space="preserve"> General Provisions,</w:t>
      </w:r>
      <w:r w:rsidR="00272F67">
        <w:rPr>
          <w:sz w:val="22"/>
          <w:szCs w:val="22"/>
        </w:rPr>
        <w:t xml:space="preserve"> </w:t>
      </w:r>
      <w:r w:rsidR="0096697D" w:rsidRPr="00272F67">
        <w:rPr>
          <w:sz w:val="22"/>
          <w:szCs w:val="22"/>
        </w:rPr>
        <w:t xml:space="preserve">06-096 C.M.R. ch. </w:t>
      </w:r>
      <w:r w:rsidR="001F101C" w:rsidRPr="00272F67">
        <w:rPr>
          <w:sz w:val="22"/>
          <w:szCs w:val="22"/>
        </w:rPr>
        <w:t>400</w:t>
      </w:r>
      <w:r w:rsidR="00272F67" w:rsidRPr="00272F67">
        <w:rPr>
          <w:sz w:val="22"/>
          <w:szCs w:val="22"/>
        </w:rPr>
        <w:t xml:space="preserve"> </w:t>
      </w:r>
      <w:r w:rsidR="001F101C" w:rsidRPr="00272F67">
        <w:rPr>
          <w:sz w:val="22"/>
          <w:szCs w:val="22"/>
        </w:rPr>
        <w:t xml:space="preserve">of the </w:t>
      </w:r>
      <w:r w:rsidR="00141F18" w:rsidRPr="00272F67">
        <w:rPr>
          <w:sz w:val="22"/>
          <w:szCs w:val="22"/>
        </w:rPr>
        <w:t>D</w:t>
      </w:r>
      <w:r w:rsidR="001F101C" w:rsidRPr="00272F67">
        <w:rPr>
          <w:sz w:val="22"/>
          <w:szCs w:val="22"/>
        </w:rPr>
        <w:t>epartment</w:t>
      </w:r>
      <w:r w:rsidR="00141F18" w:rsidRPr="00272F67">
        <w:rPr>
          <w:sz w:val="22"/>
          <w:szCs w:val="22"/>
        </w:rPr>
        <w:t>’s</w:t>
      </w:r>
      <w:r w:rsidR="001F101C" w:rsidRPr="00272F67">
        <w:rPr>
          <w:sz w:val="22"/>
          <w:szCs w:val="22"/>
        </w:rPr>
        <w:t xml:space="preserve"> ru</w:t>
      </w:r>
      <w:r w:rsidR="00E754DE" w:rsidRPr="00272F67">
        <w:rPr>
          <w:sz w:val="22"/>
          <w:szCs w:val="22"/>
        </w:rPr>
        <w:t>les;</w:t>
      </w:r>
    </w:p>
    <w:p w:rsidR="001F101C" w:rsidRPr="00272F67" w:rsidRDefault="001F101C" w:rsidP="00BF26F3">
      <w:pPr>
        <w:pStyle w:val="RulesNotesub"/>
        <w:pBdr>
          <w:top w:val="single" w:sz="6" w:space="1" w:color="auto"/>
          <w:bottom w:val="single" w:sz="6" w:space="1" w:color="auto"/>
        </w:pBdr>
        <w:spacing w:after="200"/>
        <w:ind w:left="720" w:firstLine="0"/>
        <w:jc w:val="left"/>
        <w:rPr>
          <w:szCs w:val="22"/>
        </w:rPr>
      </w:pPr>
      <w:r w:rsidRPr="00272F67">
        <w:rPr>
          <w:szCs w:val="22"/>
        </w:rPr>
        <w:t>NOTE:</w:t>
      </w:r>
      <w:r w:rsidRPr="00272F67">
        <w:rPr>
          <w:szCs w:val="22"/>
        </w:rPr>
        <w:tab/>
        <w:t>In most areas of Maine, the flood plains have been mapped by the Federal</w:t>
      </w:r>
      <w:r w:rsidR="00B90E96" w:rsidRPr="00272F67">
        <w:rPr>
          <w:szCs w:val="22"/>
        </w:rPr>
        <w:t xml:space="preserve"> </w:t>
      </w:r>
      <w:r w:rsidRPr="00272F67">
        <w:rPr>
          <w:szCs w:val="22"/>
        </w:rPr>
        <w:t>Emergency Management Agency (FEMA).</w:t>
      </w:r>
      <w:r w:rsidR="00EC3605" w:rsidRPr="00272F67">
        <w:rPr>
          <w:szCs w:val="22"/>
        </w:rPr>
        <w:t xml:space="preserve"> </w:t>
      </w:r>
      <w:r w:rsidRPr="00272F67">
        <w:rPr>
          <w:szCs w:val="22"/>
        </w:rPr>
        <w:t>Maps are available at most municipal offices.</w:t>
      </w:r>
    </w:p>
    <w:p w:rsidR="00EC3605" w:rsidRPr="00272F67" w:rsidRDefault="00C27EEF" w:rsidP="00B10695">
      <w:pPr>
        <w:spacing w:after="200"/>
        <w:ind w:left="720" w:hanging="360"/>
        <w:rPr>
          <w:sz w:val="22"/>
          <w:szCs w:val="22"/>
        </w:rPr>
      </w:pPr>
      <w:r w:rsidRPr="00272F67">
        <w:rPr>
          <w:sz w:val="22"/>
          <w:szCs w:val="22"/>
        </w:rPr>
        <w:t>E.</w:t>
      </w:r>
      <w:r w:rsidRPr="00272F67">
        <w:rPr>
          <w:sz w:val="22"/>
          <w:szCs w:val="22"/>
        </w:rPr>
        <w:tab/>
      </w:r>
      <w:r w:rsidR="001F101C" w:rsidRPr="00272F67">
        <w:rPr>
          <w:sz w:val="22"/>
          <w:szCs w:val="22"/>
        </w:rPr>
        <w:t xml:space="preserve">Within a public water system’s source water protection area as mapped by the Maine Bureau of Health, or a sensitive geological area as defined in section </w:t>
      </w:r>
      <w:r w:rsidR="006738C6" w:rsidRPr="00272F67">
        <w:rPr>
          <w:sz w:val="22"/>
          <w:szCs w:val="22"/>
        </w:rPr>
        <w:t>3(EEE</w:t>
      </w:r>
      <w:r w:rsidR="001F101C" w:rsidRPr="00272F67">
        <w:rPr>
          <w:sz w:val="22"/>
          <w:szCs w:val="22"/>
        </w:rPr>
        <w:t>) of</w:t>
      </w:r>
      <w:r w:rsidR="00272F67">
        <w:rPr>
          <w:sz w:val="22"/>
          <w:szCs w:val="22"/>
        </w:rPr>
        <w:t xml:space="preserve"> </w:t>
      </w:r>
      <w:r w:rsidR="00E750C3" w:rsidRPr="00272F67">
        <w:rPr>
          <w:sz w:val="22"/>
          <w:szCs w:val="22"/>
        </w:rPr>
        <w:t>this Chapter</w:t>
      </w:r>
      <w:r w:rsidR="001F101C" w:rsidRPr="00272F67">
        <w:rPr>
          <w:sz w:val="22"/>
          <w:szCs w:val="22"/>
        </w:rPr>
        <w:t>;</w:t>
      </w:r>
    </w:p>
    <w:p w:rsidR="001F101C" w:rsidRPr="00272F67" w:rsidRDefault="00C27EEF" w:rsidP="00B10695">
      <w:pPr>
        <w:spacing w:after="200"/>
        <w:ind w:left="720" w:hanging="360"/>
        <w:rPr>
          <w:sz w:val="22"/>
          <w:szCs w:val="22"/>
        </w:rPr>
      </w:pPr>
      <w:r w:rsidRPr="00272F67">
        <w:rPr>
          <w:sz w:val="22"/>
          <w:szCs w:val="22"/>
        </w:rPr>
        <w:t>F.</w:t>
      </w:r>
      <w:r w:rsidRPr="00272F67">
        <w:rPr>
          <w:sz w:val="22"/>
          <w:szCs w:val="22"/>
        </w:rPr>
        <w:tab/>
      </w:r>
      <w:r w:rsidR="001F101C" w:rsidRPr="00272F67">
        <w:rPr>
          <w:sz w:val="22"/>
          <w:szCs w:val="22"/>
        </w:rPr>
        <w:t>Within 300 feet of</w:t>
      </w:r>
      <w:r w:rsidR="00272F67">
        <w:rPr>
          <w:sz w:val="22"/>
          <w:szCs w:val="22"/>
        </w:rPr>
        <w:t xml:space="preserve"> </w:t>
      </w:r>
      <w:r w:rsidR="001E7EAC" w:rsidRPr="00272F67">
        <w:rPr>
          <w:sz w:val="22"/>
          <w:szCs w:val="22"/>
        </w:rPr>
        <w:t xml:space="preserve">bodies </w:t>
      </w:r>
      <w:r w:rsidR="001F101C" w:rsidRPr="00272F67">
        <w:rPr>
          <w:sz w:val="22"/>
          <w:szCs w:val="22"/>
        </w:rPr>
        <w:t xml:space="preserve">of surface water </w:t>
      </w:r>
      <w:r w:rsidR="001E7EAC" w:rsidRPr="00272F67">
        <w:rPr>
          <w:sz w:val="22"/>
          <w:szCs w:val="22"/>
        </w:rPr>
        <w:t xml:space="preserve">classified as Class GPA waters in </w:t>
      </w:r>
      <w:r w:rsidR="00D41D65" w:rsidRPr="00272F67">
        <w:rPr>
          <w:sz w:val="22"/>
          <w:szCs w:val="22"/>
        </w:rPr>
        <w:t xml:space="preserve">the </w:t>
      </w:r>
      <w:r w:rsidR="001E7EAC" w:rsidRPr="00272F67">
        <w:rPr>
          <w:i/>
          <w:sz w:val="22"/>
          <w:szCs w:val="22"/>
        </w:rPr>
        <w:t>Water Classification Program</w:t>
      </w:r>
      <w:r w:rsidR="001E7EAC" w:rsidRPr="00272F67">
        <w:rPr>
          <w:sz w:val="22"/>
          <w:szCs w:val="22"/>
        </w:rPr>
        <w:t>, 38 M.R.S</w:t>
      </w:r>
      <w:r w:rsidR="00C7411D" w:rsidRPr="00272F67">
        <w:rPr>
          <w:sz w:val="22"/>
          <w:szCs w:val="22"/>
        </w:rPr>
        <w:t>.</w:t>
      </w:r>
      <w:r w:rsidR="00272F67">
        <w:rPr>
          <w:sz w:val="22"/>
          <w:szCs w:val="22"/>
        </w:rPr>
        <w:t xml:space="preserve"> </w:t>
      </w:r>
      <w:r w:rsidR="006A0251">
        <w:rPr>
          <w:sz w:val="22"/>
          <w:szCs w:val="22"/>
        </w:rPr>
        <w:t>§</w:t>
      </w:r>
      <w:r w:rsidR="001E7EAC" w:rsidRPr="00272F67">
        <w:rPr>
          <w:sz w:val="22"/>
          <w:szCs w:val="22"/>
        </w:rPr>
        <w:t>465-A or classified as Class AA waters, Class A waters, Class B waters, o</w:t>
      </w:r>
      <w:r w:rsidR="00EC76C0" w:rsidRPr="00272F67">
        <w:rPr>
          <w:sz w:val="22"/>
          <w:szCs w:val="22"/>
        </w:rPr>
        <w:t>r Class C waters in</w:t>
      </w:r>
      <w:r w:rsidR="001E7EAC" w:rsidRPr="00272F67">
        <w:rPr>
          <w:sz w:val="22"/>
          <w:szCs w:val="22"/>
        </w:rPr>
        <w:t xml:space="preserve"> 38 M.R.S. </w:t>
      </w:r>
      <w:r w:rsidR="006A0251">
        <w:rPr>
          <w:sz w:val="22"/>
          <w:szCs w:val="22"/>
        </w:rPr>
        <w:t>§</w:t>
      </w:r>
      <w:r w:rsidR="006738C6" w:rsidRPr="00272F67">
        <w:rPr>
          <w:sz w:val="22"/>
          <w:szCs w:val="22"/>
        </w:rPr>
        <w:t>465;</w:t>
      </w:r>
      <w:r w:rsidR="001F101C" w:rsidRPr="00272F67">
        <w:rPr>
          <w:sz w:val="22"/>
          <w:szCs w:val="22"/>
        </w:rPr>
        <w:t xml:space="preserve"> or</w:t>
      </w:r>
    </w:p>
    <w:p w:rsidR="001F101C" w:rsidRPr="00272F67" w:rsidRDefault="00C27EEF" w:rsidP="00B10695">
      <w:pPr>
        <w:spacing w:after="200"/>
        <w:ind w:left="720" w:hanging="360"/>
        <w:rPr>
          <w:sz w:val="22"/>
          <w:szCs w:val="22"/>
        </w:rPr>
      </w:pPr>
      <w:r w:rsidRPr="00272F67">
        <w:rPr>
          <w:sz w:val="22"/>
          <w:szCs w:val="22"/>
        </w:rPr>
        <w:t>G.</w:t>
      </w:r>
      <w:r w:rsidRPr="00272F67">
        <w:rPr>
          <w:sz w:val="22"/>
          <w:szCs w:val="22"/>
        </w:rPr>
        <w:tab/>
      </w:r>
      <w:r w:rsidR="001F101C" w:rsidRPr="00272F67">
        <w:rPr>
          <w:sz w:val="22"/>
          <w:szCs w:val="22"/>
        </w:rPr>
        <w:t>Within 100 feet of an adjacent property boundary.</w:t>
      </w:r>
    </w:p>
    <w:p w:rsidR="001F101C" w:rsidRPr="00272F67" w:rsidRDefault="001F101C" w:rsidP="00CA1C8E">
      <w:pPr>
        <w:pStyle w:val="RulesNotesub"/>
        <w:pBdr>
          <w:top w:val="single" w:sz="6" w:space="1" w:color="auto"/>
          <w:bottom w:val="single" w:sz="6" w:space="1" w:color="auto"/>
        </w:pBdr>
        <w:spacing w:after="200"/>
        <w:ind w:left="720" w:right="-144" w:firstLine="0"/>
        <w:jc w:val="left"/>
        <w:rPr>
          <w:szCs w:val="22"/>
        </w:rPr>
      </w:pPr>
      <w:r w:rsidRPr="00272F67">
        <w:rPr>
          <w:szCs w:val="22"/>
        </w:rPr>
        <w:t>NOTE: If the area of a facility, including all operations, temporary storage areas, structures, roads and buffers</w:t>
      </w:r>
      <w:r w:rsidR="00CA1C8E" w:rsidRPr="00272F67">
        <w:rPr>
          <w:szCs w:val="22"/>
        </w:rPr>
        <w:t>,</w:t>
      </w:r>
      <w:r w:rsidRPr="00272F67">
        <w:rPr>
          <w:szCs w:val="22"/>
        </w:rPr>
        <w:t xml:space="preserve"> exceeds 3 acres, the owner also must obtain approval under the </w:t>
      </w:r>
      <w:r w:rsidRPr="00272F67">
        <w:rPr>
          <w:i/>
          <w:szCs w:val="22"/>
        </w:rPr>
        <w:t>Site Location of Development Law</w:t>
      </w:r>
      <w:r w:rsidRPr="00272F67">
        <w:rPr>
          <w:szCs w:val="22"/>
        </w:rPr>
        <w:t xml:space="preserve">, 38 </w:t>
      </w:r>
      <w:r w:rsidR="004D307E" w:rsidRPr="00272F67">
        <w:rPr>
          <w:szCs w:val="22"/>
        </w:rPr>
        <w:t>M.R.S.</w:t>
      </w:r>
      <w:r w:rsidRPr="00272F67">
        <w:rPr>
          <w:szCs w:val="22"/>
        </w:rPr>
        <w:t xml:space="preserve"> </w:t>
      </w:r>
      <w:r w:rsidR="00CA1C8E" w:rsidRPr="00272F67">
        <w:rPr>
          <w:szCs w:val="22"/>
        </w:rPr>
        <w:t>§§</w:t>
      </w:r>
      <w:r w:rsidRPr="00272F67">
        <w:rPr>
          <w:szCs w:val="22"/>
        </w:rPr>
        <w:t xml:space="preserve"> 481</w:t>
      </w:r>
      <w:r w:rsidR="00446801" w:rsidRPr="00272F67">
        <w:rPr>
          <w:szCs w:val="22"/>
        </w:rPr>
        <w:t>-489-E,</w:t>
      </w:r>
      <w:r w:rsidR="00272F67" w:rsidRPr="00272F67">
        <w:rPr>
          <w:szCs w:val="22"/>
        </w:rPr>
        <w:t xml:space="preserve"> </w:t>
      </w:r>
      <w:r w:rsidRPr="00272F67">
        <w:rPr>
          <w:szCs w:val="22"/>
        </w:rPr>
        <w:t xml:space="preserve">and the Maine </w:t>
      </w:r>
      <w:r w:rsidR="00446801" w:rsidRPr="00272F67">
        <w:rPr>
          <w:i/>
          <w:szCs w:val="22"/>
        </w:rPr>
        <w:t xml:space="preserve">Hazardous </w:t>
      </w:r>
      <w:r w:rsidRPr="00272F67">
        <w:rPr>
          <w:i/>
          <w:szCs w:val="22"/>
        </w:rPr>
        <w:t xml:space="preserve">Waste </w:t>
      </w:r>
      <w:proofErr w:type="spellStart"/>
      <w:r w:rsidR="00446801" w:rsidRPr="00272F67">
        <w:rPr>
          <w:i/>
          <w:szCs w:val="22"/>
        </w:rPr>
        <w:t>Septage</w:t>
      </w:r>
      <w:proofErr w:type="spellEnd"/>
      <w:r w:rsidR="00446801" w:rsidRPr="00272F67">
        <w:rPr>
          <w:i/>
          <w:szCs w:val="22"/>
        </w:rPr>
        <w:t xml:space="preserve"> and Solid Waste </w:t>
      </w:r>
      <w:r w:rsidRPr="00272F67">
        <w:rPr>
          <w:i/>
          <w:szCs w:val="22"/>
        </w:rPr>
        <w:t>Management</w:t>
      </w:r>
      <w:r w:rsidR="00272F67">
        <w:rPr>
          <w:i/>
          <w:szCs w:val="22"/>
        </w:rPr>
        <w:t xml:space="preserve"> </w:t>
      </w:r>
      <w:r w:rsidR="00446801" w:rsidRPr="00272F67">
        <w:rPr>
          <w:i/>
          <w:szCs w:val="22"/>
        </w:rPr>
        <w:t>Act</w:t>
      </w:r>
      <w:r w:rsidRPr="00272F67">
        <w:rPr>
          <w:szCs w:val="22"/>
        </w:rPr>
        <w:t xml:space="preserve">, 38 </w:t>
      </w:r>
      <w:r w:rsidR="004D307E" w:rsidRPr="00272F67">
        <w:rPr>
          <w:szCs w:val="22"/>
        </w:rPr>
        <w:t>M.R.S.</w:t>
      </w:r>
      <w:r w:rsidRPr="00272F67">
        <w:rPr>
          <w:szCs w:val="22"/>
        </w:rPr>
        <w:t xml:space="preserve"> </w:t>
      </w:r>
      <w:r w:rsidR="00CA1C8E" w:rsidRPr="00272F67">
        <w:rPr>
          <w:szCs w:val="22"/>
        </w:rPr>
        <w:t>§§</w:t>
      </w:r>
      <w:r w:rsidRPr="00272F67">
        <w:rPr>
          <w:szCs w:val="22"/>
        </w:rPr>
        <w:t xml:space="preserve"> 130</w:t>
      </w:r>
      <w:r w:rsidR="00446801" w:rsidRPr="00272F67">
        <w:rPr>
          <w:szCs w:val="22"/>
        </w:rPr>
        <w:t>1</w:t>
      </w:r>
      <w:r w:rsidR="00272F67" w:rsidRPr="00272F67">
        <w:rPr>
          <w:szCs w:val="22"/>
        </w:rPr>
        <w:t xml:space="preserve"> </w:t>
      </w:r>
      <w:r w:rsidR="00446801" w:rsidRPr="00272F67">
        <w:rPr>
          <w:szCs w:val="22"/>
        </w:rPr>
        <w:t>-</w:t>
      </w:r>
      <w:r w:rsidR="001F0B92" w:rsidRPr="00272F67">
        <w:rPr>
          <w:szCs w:val="22"/>
        </w:rPr>
        <w:t>1319-</w:t>
      </w:r>
      <w:r w:rsidR="006738C6" w:rsidRPr="00272F67">
        <w:rPr>
          <w:szCs w:val="22"/>
        </w:rPr>
        <w:t>Y.</w:t>
      </w:r>
    </w:p>
    <w:p w:rsidR="001F101C" w:rsidRPr="00272F67" w:rsidRDefault="00C27EEF" w:rsidP="00B10695">
      <w:pPr>
        <w:spacing w:after="200"/>
        <w:ind w:left="360" w:hanging="360"/>
        <w:rPr>
          <w:sz w:val="22"/>
          <w:szCs w:val="22"/>
        </w:rPr>
      </w:pPr>
      <w:r w:rsidRPr="00272F67">
        <w:rPr>
          <w:sz w:val="22"/>
          <w:szCs w:val="22"/>
        </w:rPr>
        <w:t>3.</w:t>
      </w:r>
      <w:r w:rsidRPr="00272F67">
        <w:rPr>
          <w:sz w:val="22"/>
          <w:szCs w:val="22"/>
        </w:rPr>
        <w:tab/>
      </w:r>
      <w:r w:rsidR="001F101C" w:rsidRPr="00272F67">
        <w:rPr>
          <w:sz w:val="22"/>
          <w:szCs w:val="22"/>
        </w:rPr>
        <w:t>Design</w:t>
      </w:r>
    </w:p>
    <w:p w:rsidR="001F101C" w:rsidRPr="00272F67" w:rsidRDefault="001F101C" w:rsidP="00B10695">
      <w:pPr>
        <w:spacing w:after="200"/>
        <w:ind w:left="720" w:right="-360" w:hanging="360"/>
        <w:rPr>
          <w:sz w:val="22"/>
          <w:szCs w:val="22"/>
        </w:rPr>
      </w:pPr>
      <w:r w:rsidRPr="00272F67">
        <w:rPr>
          <w:sz w:val="22"/>
          <w:szCs w:val="22"/>
        </w:rPr>
        <w:t>A.</w:t>
      </w:r>
      <w:r w:rsidRPr="00272F67">
        <w:rPr>
          <w:sz w:val="22"/>
          <w:szCs w:val="22"/>
        </w:rPr>
        <w:tab/>
        <w:t>The entire facility must be surrounded by a fence or otherwise secured to the</w:t>
      </w:r>
      <w:r w:rsidR="00272F67">
        <w:rPr>
          <w:sz w:val="22"/>
          <w:szCs w:val="22"/>
        </w:rPr>
        <w:t xml:space="preserve"> </w:t>
      </w:r>
      <w:r w:rsidR="000A3053" w:rsidRPr="00272F67">
        <w:rPr>
          <w:sz w:val="22"/>
          <w:szCs w:val="22"/>
        </w:rPr>
        <w:t>Commissioner</w:t>
      </w:r>
      <w:r w:rsidRPr="00272F67">
        <w:rPr>
          <w:sz w:val="22"/>
          <w:szCs w:val="22"/>
        </w:rPr>
        <w:t>'s satisfaction to prevent unauthorized access to the tanks.</w:t>
      </w:r>
      <w:r w:rsidR="00EC3605" w:rsidRPr="00272F67">
        <w:rPr>
          <w:sz w:val="22"/>
          <w:szCs w:val="22"/>
        </w:rPr>
        <w:t xml:space="preserve"> </w:t>
      </w:r>
      <w:r w:rsidRPr="00272F67">
        <w:rPr>
          <w:sz w:val="22"/>
          <w:szCs w:val="22"/>
        </w:rPr>
        <w:t xml:space="preserve">Signs stating "Caution </w:t>
      </w:r>
      <w:r w:rsidRPr="00272F67">
        <w:rPr>
          <w:sz w:val="22"/>
          <w:szCs w:val="22"/>
        </w:rPr>
        <w:noBreakHyphen/>
        <w:t xml:space="preserve"> Flammable Materials", "No Smoking" and "No Entry of Unauthorized Personnel" must be placed along the fence at intervals no greater than 50 feet.</w:t>
      </w:r>
    </w:p>
    <w:p w:rsidR="001F101C" w:rsidRPr="00272F67" w:rsidRDefault="001F101C" w:rsidP="00CA1C8E">
      <w:pPr>
        <w:spacing w:after="200"/>
        <w:ind w:left="720" w:right="-144" w:hanging="360"/>
        <w:rPr>
          <w:sz w:val="22"/>
          <w:szCs w:val="22"/>
        </w:rPr>
      </w:pPr>
      <w:r w:rsidRPr="00272F67">
        <w:rPr>
          <w:sz w:val="22"/>
          <w:szCs w:val="22"/>
        </w:rPr>
        <w:t>B.</w:t>
      </w:r>
      <w:r w:rsidRPr="00272F67">
        <w:rPr>
          <w:sz w:val="22"/>
          <w:szCs w:val="22"/>
        </w:rPr>
        <w:tab/>
        <w:t>A 25-foot fire protection buffer must be cleared of combustible materials on all sides of the facility.</w:t>
      </w:r>
      <w:r w:rsidR="00B90E96" w:rsidRPr="00272F67">
        <w:rPr>
          <w:sz w:val="22"/>
          <w:szCs w:val="22"/>
        </w:rPr>
        <w:t xml:space="preserve"> </w:t>
      </w:r>
      <w:r w:rsidRPr="00272F67">
        <w:rPr>
          <w:sz w:val="22"/>
          <w:szCs w:val="22"/>
        </w:rPr>
        <w:t>This buffer must be maintained at all times free of all structures, equipment, cleaned tanks and other facility activities.</w:t>
      </w:r>
      <w:r w:rsidR="00B90E96" w:rsidRPr="00272F67">
        <w:rPr>
          <w:sz w:val="22"/>
          <w:szCs w:val="22"/>
        </w:rPr>
        <w:t xml:space="preserve"> </w:t>
      </w:r>
      <w:r w:rsidRPr="00272F67">
        <w:rPr>
          <w:sz w:val="22"/>
          <w:szCs w:val="22"/>
        </w:rPr>
        <w:t>Overhanging branches and vegetation must be cut back to distances safe from fire and explosion.</w:t>
      </w:r>
      <w:r w:rsidR="00B90E96" w:rsidRPr="00272F67">
        <w:rPr>
          <w:sz w:val="22"/>
          <w:szCs w:val="22"/>
        </w:rPr>
        <w:t xml:space="preserve"> </w:t>
      </w:r>
      <w:r w:rsidRPr="00272F67">
        <w:rPr>
          <w:sz w:val="22"/>
          <w:szCs w:val="22"/>
        </w:rPr>
        <w:t>The fire buffer may lie outside the fenced portion of the facility.</w:t>
      </w:r>
    </w:p>
    <w:p w:rsidR="001F101C" w:rsidRPr="00272F67" w:rsidRDefault="001F101C" w:rsidP="00CA1C8E">
      <w:pPr>
        <w:pStyle w:val="RulesNotesub"/>
        <w:pBdr>
          <w:top w:val="single" w:sz="6" w:space="1" w:color="auto"/>
          <w:bottom w:val="single" w:sz="6" w:space="1" w:color="auto"/>
        </w:pBdr>
        <w:spacing w:after="200"/>
        <w:ind w:left="720" w:firstLine="0"/>
        <w:jc w:val="left"/>
        <w:rPr>
          <w:szCs w:val="22"/>
        </w:rPr>
      </w:pPr>
      <w:r w:rsidRPr="00272F67">
        <w:rPr>
          <w:szCs w:val="22"/>
        </w:rPr>
        <w:t>NOTE: Graveling the area and removing the vegetation are examples of means that would normally achieve this purpose.</w:t>
      </w:r>
    </w:p>
    <w:p w:rsidR="001F101C" w:rsidRPr="00272F67" w:rsidRDefault="001F101C" w:rsidP="00CA1C8E">
      <w:pPr>
        <w:spacing w:after="200"/>
        <w:ind w:left="720" w:right="-144" w:hanging="360"/>
        <w:rPr>
          <w:sz w:val="22"/>
          <w:szCs w:val="22"/>
        </w:rPr>
      </w:pPr>
      <w:r w:rsidRPr="00272F67">
        <w:rPr>
          <w:sz w:val="22"/>
          <w:szCs w:val="22"/>
        </w:rPr>
        <w:t>C.</w:t>
      </w:r>
      <w:r w:rsidRPr="00272F67">
        <w:rPr>
          <w:sz w:val="22"/>
          <w:szCs w:val="22"/>
        </w:rPr>
        <w:tab/>
        <w:t>The facility must be equipped with fire protection equipment of the size, quantity, type and location directed by local fire officials or by the</w:t>
      </w:r>
      <w:r w:rsidR="00272F67">
        <w:rPr>
          <w:sz w:val="22"/>
          <w:szCs w:val="22"/>
        </w:rPr>
        <w:t xml:space="preserve"> </w:t>
      </w:r>
      <w:r w:rsidR="000A3053" w:rsidRPr="00272F67">
        <w:rPr>
          <w:sz w:val="22"/>
          <w:szCs w:val="22"/>
        </w:rPr>
        <w:t>Commissioner</w:t>
      </w:r>
      <w:r w:rsidRPr="00272F67">
        <w:rPr>
          <w:sz w:val="22"/>
          <w:szCs w:val="22"/>
        </w:rPr>
        <w:t>.</w:t>
      </w:r>
      <w:r w:rsidR="00B90E96" w:rsidRPr="00272F67">
        <w:rPr>
          <w:sz w:val="22"/>
          <w:szCs w:val="22"/>
        </w:rPr>
        <w:t xml:space="preserve"> </w:t>
      </w:r>
      <w:r w:rsidRPr="00272F67">
        <w:rPr>
          <w:sz w:val="22"/>
          <w:szCs w:val="22"/>
        </w:rPr>
        <w:t>Equipment must be kept operable at all times.</w:t>
      </w:r>
    </w:p>
    <w:p w:rsidR="001F101C" w:rsidRPr="00272F67" w:rsidRDefault="001F101C" w:rsidP="00B10695">
      <w:pPr>
        <w:spacing w:after="200"/>
        <w:ind w:left="720" w:hanging="360"/>
        <w:rPr>
          <w:sz w:val="22"/>
          <w:szCs w:val="22"/>
        </w:rPr>
      </w:pPr>
      <w:r w:rsidRPr="00272F67">
        <w:rPr>
          <w:sz w:val="22"/>
          <w:szCs w:val="22"/>
        </w:rPr>
        <w:t>D.</w:t>
      </w:r>
      <w:r w:rsidRPr="00272F67">
        <w:rPr>
          <w:sz w:val="22"/>
          <w:szCs w:val="22"/>
        </w:rPr>
        <w:tab/>
        <w:t>The facility must be equipped with a means of communication (such as a telephone or two-way radio) with fire and medical emergency personnel.</w:t>
      </w:r>
    </w:p>
    <w:p w:rsidR="001F101C" w:rsidRPr="00272F67" w:rsidRDefault="001F101C" w:rsidP="00B10695">
      <w:pPr>
        <w:spacing w:after="200"/>
        <w:ind w:left="720" w:hanging="360"/>
        <w:rPr>
          <w:sz w:val="22"/>
          <w:szCs w:val="22"/>
        </w:rPr>
      </w:pPr>
      <w:r w:rsidRPr="00272F67">
        <w:rPr>
          <w:sz w:val="22"/>
          <w:szCs w:val="22"/>
        </w:rPr>
        <w:t>E.</w:t>
      </w:r>
      <w:r w:rsidRPr="00272F67">
        <w:rPr>
          <w:sz w:val="22"/>
          <w:szCs w:val="22"/>
        </w:rPr>
        <w:tab/>
        <w:t xml:space="preserve">A contingency plan meeting the requirements of </w:t>
      </w:r>
      <w:r w:rsidR="00F41ADA" w:rsidRPr="00272F67">
        <w:rPr>
          <w:i/>
          <w:sz w:val="22"/>
          <w:szCs w:val="22"/>
        </w:rPr>
        <w:t xml:space="preserve">Standards for Owners and Operators of Hazardous Waste Treatment, Storage and Disposal Facilities, </w:t>
      </w:r>
      <w:r w:rsidRPr="00272F67">
        <w:rPr>
          <w:sz w:val="22"/>
          <w:szCs w:val="22"/>
        </w:rPr>
        <w:t>40 C</w:t>
      </w:r>
      <w:r w:rsidR="00F41ADA" w:rsidRPr="00272F67">
        <w:rPr>
          <w:sz w:val="22"/>
          <w:szCs w:val="22"/>
        </w:rPr>
        <w:t>.</w:t>
      </w:r>
      <w:r w:rsidRPr="00272F67">
        <w:rPr>
          <w:sz w:val="22"/>
          <w:szCs w:val="22"/>
        </w:rPr>
        <w:t>F</w:t>
      </w:r>
      <w:r w:rsidR="00F41ADA" w:rsidRPr="00272F67">
        <w:rPr>
          <w:sz w:val="22"/>
          <w:szCs w:val="22"/>
        </w:rPr>
        <w:t>.</w:t>
      </w:r>
      <w:r w:rsidRPr="00272F67">
        <w:rPr>
          <w:sz w:val="22"/>
          <w:szCs w:val="22"/>
        </w:rPr>
        <w:t>R</w:t>
      </w:r>
      <w:r w:rsidR="00F41ADA" w:rsidRPr="00272F67">
        <w:rPr>
          <w:sz w:val="22"/>
          <w:szCs w:val="22"/>
        </w:rPr>
        <w:t>.</w:t>
      </w:r>
      <w:r w:rsidR="006A0251">
        <w:rPr>
          <w:sz w:val="22"/>
          <w:szCs w:val="22"/>
        </w:rPr>
        <w:t>§</w:t>
      </w:r>
      <w:r w:rsidRPr="00272F67">
        <w:rPr>
          <w:sz w:val="22"/>
          <w:szCs w:val="22"/>
        </w:rPr>
        <w:t xml:space="preserve">264.52 </w:t>
      </w:r>
      <w:r w:rsidR="00103053" w:rsidRPr="00272F67">
        <w:rPr>
          <w:sz w:val="22"/>
          <w:szCs w:val="22"/>
        </w:rPr>
        <w:t xml:space="preserve">as amended up to July 1, </w:t>
      </w:r>
      <w:r w:rsidR="00354B8B" w:rsidRPr="00272F67">
        <w:rPr>
          <w:sz w:val="22"/>
          <w:szCs w:val="22"/>
        </w:rPr>
        <w:t xml:space="preserve">2017 </w:t>
      </w:r>
      <w:r w:rsidRPr="00272F67">
        <w:rPr>
          <w:sz w:val="22"/>
          <w:szCs w:val="22"/>
        </w:rPr>
        <w:t>must be developed to provide for prompt response to fire and explosion hazards, and for containment and removal of any spilled material.</w:t>
      </w:r>
      <w:r w:rsidR="00EC3605" w:rsidRPr="00272F67">
        <w:rPr>
          <w:sz w:val="22"/>
          <w:szCs w:val="22"/>
        </w:rPr>
        <w:t xml:space="preserve"> </w:t>
      </w:r>
      <w:r w:rsidRPr="00272F67">
        <w:rPr>
          <w:sz w:val="22"/>
          <w:szCs w:val="22"/>
        </w:rPr>
        <w:t>A copy of the contingency plan must be sent to the</w:t>
      </w:r>
      <w:r w:rsidR="00272F67">
        <w:rPr>
          <w:sz w:val="22"/>
          <w:szCs w:val="22"/>
        </w:rPr>
        <w:t xml:space="preserve"> </w:t>
      </w:r>
      <w:r w:rsidR="000A3053" w:rsidRPr="00272F67">
        <w:rPr>
          <w:sz w:val="22"/>
          <w:szCs w:val="22"/>
        </w:rPr>
        <w:t>Commissioner</w:t>
      </w:r>
      <w:r w:rsidRPr="00272F67">
        <w:rPr>
          <w:sz w:val="22"/>
          <w:szCs w:val="22"/>
        </w:rPr>
        <w:t xml:space="preserve"> and to local public safety officials.</w:t>
      </w:r>
      <w:r w:rsidR="00EC3605" w:rsidRPr="00272F67">
        <w:rPr>
          <w:sz w:val="22"/>
          <w:szCs w:val="22"/>
        </w:rPr>
        <w:t xml:space="preserve"> </w:t>
      </w:r>
      <w:r w:rsidRPr="00272F67">
        <w:rPr>
          <w:sz w:val="22"/>
          <w:szCs w:val="22"/>
        </w:rPr>
        <w:t>A copy must be kept at the facility at all times.</w:t>
      </w:r>
    </w:p>
    <w:p w:rsidR="001F101C" w:rsidRPr="00272F67" w:rsidRDefault="001F101C" w:rsidP="00B10695">
      <w:pPr>
        <w:spacing w:after="200"/>
        <w:ind w:left="720" w:hanging="360"/>
        <w:rPr>
          <w:sz w:val="22"/>
          <w:szCs w:val="22"/>
        </w:rPr>
      </w:pPr>
      <w:r w:rsidRPr="00272F67">
        <w:rPr>
          <w:sz w:val="22"/>
          <w:szCs w:val="22"/>
        </w:rPr>
        <w:t>F.</w:t>
      </w:r>
      <w:r w:rsidRPr="00272F67">
        <w:rPr>
          <w:sz w:val="22"/>
          <w:szCs w:val="22"/>
        </w:rPr>
        <w:tab/>
        <w:t>Cleaning Operations Design</w:t>
      </w:r>
    </w:p>
    <w:p w:rsidR="001F101C" w:rsidRPr="00272F67" w:rsidRDefault="001F101C" w:rsidP="00B10695">
      <w:pPr>
        <w:spacing w:after="200"/>
        <w:ind w:left="1080" w:hanging="360"/>
        <w:rPr>
          <w:sz w:val="22"/>
          <w:szCs w:val="22"/>
        </w:rPr>
      </w:pPr>
      <w:r w:rsidRPr="00272F67">
        <w:rPr>
          <w:sz w:val="22"/>
          <w:szCs w:val="22"/>
        </w:rPr>
        <w:t>(1)</w:t>
      </w:r>
      <w:r w:rsidRPr="00272F67">
        <w:rPr>
          <w:sz w:val="22"/>
          <w:szCs w:val="22"/>
        </w:rPr>
        <w:tab/>
        <w:t>Any area underlying a cleaning operation must be surrounded by a berm of sufficient height to contain all residues, cleaners and precipitation that may be contaminated by these substances.</w:t>
      </w:r>
      <w:r w:rsidR="00EC3605" w:rsidRPr="00272F67">
        <w:rPr>
          <w:sz w:val="22"/>
          <w:szCs w:val="22"/>
        </w:rPr>
        <w:t xml:space="preserve"> </w:t>
      </w:r>
      <w:r w:rsidRPr="00272F67">
        <w:rPr>
          <w:sz w:val="22"/>
          <w:szCs w:val="22"/>
        </w:rPr>
        <w:t>This area and berm must be underlain by a clay or synthetic liner, which in turn must be completely covered by a firm, continuous working surface (such as concrete) that is compatible with hydrocarbons.</w:t>
      </w:r>
      <w:r w:rsidR="00EC3605" w:rsidRPr="00272F67">
        <w:rPr>
          <w:sz w:val="22"/>
          <w:szCs w:val="22"/>
        </w:rPr>
        <w:t xml:space="preserve"> </w:t>
      </w:r>
      <w:r w:rsidRPr="00272F67">
        <w:rPr>
          <w:sz w:val="22"/>
          <w:szCs w:val="22"/>
        </w:rPr>
        <w:t>The area must be equipped with a collection system which contains for removal of all solid and liquid tank residues, cleaners, and all precipitation that may be contaminated by these substances.</w:t>
      </w:r>
    </w:p>
    <w:p w:rsidR="001F101C" w:rsidRPr="00272F67" w:rsidRDefault="001F101C" w:rsidP="00CA1C8E">
      <w:pPr>
        <w:spacing w:after="200"/>
        <w:ind w:left="1080" w:right="-144" w:hanging="360"/>
        <w:rPr>
          <w:sz w:val="22"/>
          <w:szCs w:val="22"/>
        </w:rPr>
      </w:pPr>
      <w:r w:rsidRPr="00272F67">
        <w:rPr>
          <w:sz w:val="22"/>
          <w:szCs w:val="22"/>
        </w:rPr>
        <w:t>(2)</w:t>
      </w:r>
      <w:r w:rsidR="00C27EEF" w:rsidRPr="00272F67">
        <w:rPr>
          <w:sz w:val="22"/>
          <w:szCs w:val="22"/>
        </w:rPr>
        <w:tab/>
      </w:r>
      <w:r w:rsidRPr="00272F67">
        <w:rPr>
          <w:sz w:val="22"/>
          <w:szCs w:val="22"/>
        </w:rPr>
        <w:t xml:space="preserve">A clay liner must be at least two feet thick and must have </w:t>
      </w:r>
      <w:proofErr w:type="gramStart"/>
      <w:r w:rsidRPr="00272F67">
        <w:rPr>
          <w:sz w:val="22"/>
          <w:szCs w:val="22"/>
        </w:rPr>
        <w:t>a permeability</w:t>
      </w:r>
      <w:proofErr w:type="gramEnd"/>
      <w:r w:rsidRPr="00272F67">
        <w:rPr>
          <w:sz w:val="22"/>
          <w:szCs w:val="22"/>
        </w:rPr>
        <w:t xml:space="preserve"> no greater than 10-7 cm/sec.</w:t>
      </w:r>
      <w:r w:rsidR="00EC3605" w:rsidRPr="00272F67">
        <w:rPr>
          <w:sz w:val="22"/>
          <w:szCs w:val="22"/>
        </w:rPr>
        <w:t xml:space="preserve"> </w:t>
      </w:r>
      <w:r w:rsidRPr="00272F67">
        <w:rPr>
          <w:sz w:val="22"/>
          <w:szCs w:val="22"/>
        </w:rPr>
        <w:t>A synthetic liner must be at least 40 mils thick and must be of a material compatible with all residual tank contents and cleaners.</w:t>
      </w:r>
      <w:r w:rsidR="00B90E96" w:rsidRPr="00272F67">
        <w:rPr>
          <w:sz w:val="22"/>
          <w:szCs w:val="22"/>
        </w:rPr>
        <w:t xml:space="preserve"> </w:t>
      </w:r>
      <w:r w:rsidRPr="00272F67">
        <w:rPr>
          <w:sz w:val="22"/>
          <w:szCs w:val="22"/>
        </w:rPr>
        <w:t>It must be installed in accordance with the manufacturer's specifications.</w:t>
      </w:r>
      <w:r w:rsidR="00B90E96" w:rsidRPr="00272F67">
        <w:rPr>
          <w:sz w:val="22"/>
          <w:szCs w:val="22"/>
        </w:rPr>
        <w:t xml:space="preserve"> </w:t>
      </w:r>
      <w:r w:rsidRPr="00272F67">
        <w:rPr>
          <w:sz w:val="22"/>
          <w:szCs w:val="22"/>
        </w:rPr>
        <w:t xml:space="preserve">An independent professional engineer or authorized liner manufacturer's representative shall observe the entire installation and testing, and shall certify to the </w:t>
      </w:r>
      <w:r w:rsidR="00141F18" w:rsidRPr="00272F67">
        <w:rPr>
          <w:sz w:val="22"/>
          <w:szCs w:val="22"/>
        </w:rPr>
        <w:t>D</w:t>
      </w:r>
      <w:r w:rsidRPr="00272F67">
        <w:rPr>
          <w:sz w:val="22"/>
          <w:szCs w:val="22"/>
        </w:rPr>
        <w:t>epartment that the installation, testing and repairs occurred in accordance with the manufacturer's specifications.</w:t>
      </w:r>
      <w:r w:rsidR="00EC3605" w:rsidRPr="00272F67">
        <w:rPr>
          <w:sz w:val="22"/>
          <w:szCs w:val="22"/>
        </w:rPr>
        <w:t xml:space="preserve"> </w:t>
      </w:r>
      <w:r w:rsidRPr="00272F67">
        <w:rPr>
          <w:sz w:val="22"/>
          <w:szCs w:val="22"/>
        </w:rPr>
        <w:t>Either a clay or synthetic liner must extend at least 10 feet in all directions beyond all tanks requiring containment, and must be anchored to the berm in a secure fashion.</w:t>
      </w:r>
    </w:p>
    <w:p w:rsidR="001F101C" w:rsidRPr="00272F67" w:rsidRDefault="001F101C" w:rsidP="00B10695">
      <w:pPr>
        <w:spacing w:after="200"/>
        <w:ind w:left="1080" w:hanging="360"/>
        <w:rPr>
          <w:sz w:val="22"/>
          <w:szCs w:val="22"/>
        </w:rPr>
      </w:pPr>
      <w:r w:rsidRPr="00272F67">
        <w:rPr>
          <w:sz w:val="22"/>
          <w:szCs w:val="22"/>
        </w:rPr>
        <w:t>(3)</w:t>
      </w:r>
      <w:r w:rsidR="00C27EEF" w:rsidRPr="00272F67">
        <w:rPr>
          <w:sz w:val="22"/>
          <w:szCs w:val="22"/>
        </w:rPr>
        <w:tab/>
      </w:r>
      <w:r w:rsidRPr="00272F67">
        <w:rPr>
          <w:sz w:val="22"/>
          <w:szCs w:val="22"/>
        </w:rPr>
        <w:t>The collection sump, tanks, and all equipment must be of adequate size to contain the volumes of tank residues, cleaners, and any contaminated precipitation that will be generated.</w:t>
      </w:r>
      <w:r w:rsidR="00EC3605" w:rsidRPr="00272F67">
        <w:rPr>
          <w:sz w:val="22"/>
          <w:szCs w:val="22"/>
        </w:rPr>
        <w:t xml:space="preserve"> </w:t>
      </w:r>
      <w:r w:rsidRPr="00272F67">
        <w:rPr>
          <w:sz w:val="22"/>
          <w:szCs w:val="22"/>
        </w:rPr>
        <w:t>They must be constructed of materials compatible with the wastes generated.</w:t>
      </w:r>
    </w:p>
    <w:p w:rsidR="001F101C" w:rsidRPr="00272F67" w:rsidRDefault="001F101C" w:rsidP="00B10695">
      <w:pPr>
        <w:spacing w:after="200"/>
        <w:ind w:left="1080" w:hanging="360"/>
        <w:rPr>
          <w:sz w:val="22"/>
          <w:szCs w:val="22"/>
        </w:rPr>
      </w:pPr>
      <w:r w:rsidRPr="00272F67">
        <w:rPr>
          <w:sz w:val="22"/>
          <w:szCs w:val="22"/>
        </w:rPr>
        <w:t>(4)</w:t>
      </w:r>
      <w:r w:rsidR="00C27EEF" w:rsidRPr="00272F67">
        <w:rPr>
          <w:sz w:val="22"/>
          <w:szCs w:val="22"/>
        </w:rPr>
        <w:tab/>
      </w:r>
      <w:r w:rsidRPr="00272F67">
        <w:rPr>
          <w:sz w:val="22"/>
          <w:szCs w:val="22"/>
        </w:rPr>
        <w:t>A tank is deemed clean when:</w:t>
      </w:r>
    </w:p>
    <w:p w:rsidR="001F101C" w:rsidRPr="00272F67" w:rsidRDefault="001F101C" w:rsidP="00B10695">
      <w:pPr>
        <w:tabs>
          <w:tab w:val="left" w:pos="8400"/>
        </w:tabs>
        <w:spacing w:after="200"/>
        <w:ind w:left="1440" w:hanging="360"/>
        <w:rPr>
          <w:sz w:val="22"/>
          <w:szCs w:val="22"/>
        </w:rPr>
      </w:pPr>
      <w:r w:rsidRPr="00272F67">
        <w:rPr>
          <w:sz w:val="22"/>
          <w:szCs w:val="22"/>
        </w:rPr>
        <w:t>(a)</w:t>
      </w:r>
      <w:r w:rsidRPr="00272F67">
        <w:rPr>
          <w:sz w:val="22"/>
          <w:szCs w:val="22"/>
        </w:rPr>
        <w:tab/>
      </w:r>
      <w:proofErr w:type="gramStart"/>
      <w:r w:rsidRPr="00272F67">
        <w:rPr>
          <w:sz w:val="22"/>
          <w:szCs w:val="22"/>
        </w:rPr>
        <w:t>all</w:t>
      </w:r>
      <w:proofErr w:type="gramEnd"/>
      <w:r w:rsidRPr="00272F67">
        <w:rPr>
          <w:sz w:val="22"/>
          <w:szCs w:val="22"/>
        </w:rPr>
        <w:t xml:space="preserve"> loose scale has been removed from the inside of tank walls;</w:t>
      </w:r>
    </w:p>
    <w:p w:rsidR="001F101C" w:rsidRPr="00272F67" w:rsidRDefault="001F101C" w:rsidP="00B10695">
      <w:pPr>
        <w:tabs>
          <w:tab w:val="left" w:pos="8400"/>
        </w:tabs>
        <w:spacing w:after="200"/>
        <w:ind w:left="1440" w:hanging="360"/>
        <w:rPr>
          <w:sz w:val="22"/>
          <w:szCs w:val="22"/>
        </w:rPr>
      </w:pPr>
      <w:r w:rsidRPr="00272F67">
        <w:rPr>
          <w:sz w:val="22"/>
          <w:szCs w:val="22"/>
        </w:rPr>
        <w:t>(b)</w:t>
      </w:r>
      <w:r w:rsidRPr="00272F67">
        <w:rPr>
          <w:sz w:val="22"/>
          <w:szCs w:val="22"/>
        </w:rPr>
        <w:tab/>
      </w:r>
      <w:proofErr w:type="gramStart"/>
      <w:r w:rsidRPr="00272F67">
        <w:rPr>
          <w:sz w:val="22"/>
          <w:szCs w:val="22"/>
        </w:rPr>
        <w:t>all</w:t>
      </w:r>
      <w:proofErr w:type="gramEnd"/>
      <w:r w:rsidRPr="00272F67">
        <w:rPr>
          <w:sz w:val="22"/>
          <w:szCs w:val="22"/>
        </w:rPr>
        <w:t xml:space="preserve"> solid and liquid residues have been removed from tanks walls; and</w:t>
      </w:r>
    </w:p>
    <w:p w:rsidR="001F101C" w:rsidRPr="00272F67" w:rsidRDefault="001F101C" w:rsidP="00B10695">
      <w:pPr>
        <w:tabs>
          <w:tab w:val="left" w:pos="8400"/>
        </w:tabs>
        <w:spacing w:after="200"/>
        <w:ind w:left="1440" w:hanging="360"/>
        <w:rPr>
          <w:sz w:val="22"/>
          <w:szCs w:val="22"/>
        </w:rPr>
      </w:pPr>
      <w:r w:rsidRPr="00272F67">
        <w:rPr>
          <w:sz w:val="22"/>
          <w:szCs w:val="22"/>
        </w:rPr>
        <w:t>(c)</w:t>
      </w:r>
      <w:r w:rsidRPr="00272F67">
        <w:rPr>
          <w:sz w:val="22"/>
          <w:szCs w:val="22"/>
        </w:rPr>
        <w:tab/>
      </w:r>
      <w:proofErr w:type="gramStart"/>
      <w:r w:rsidRPr="00272F67">
        <w:rPr>
          <w:sz w:val="22"/>
          <w:szCs w:val="22"/>
        </w:rPr>
        <w:t>the</w:t>
      </w:r>
      <w:proofErr w:type="gramEnd"/>
      <w:r w:rsidRPr="00272F67">
        <w:rPr>
          <w:sz w:val="22"/>
          <w:szCs w:val="22"/>
        </w:rPr>
        <w:t xml:space="preserve"> tank has been ventilated by air, steam, or some other means so that its atmosphere does not exceed 10</w:t>
      </w:r>
      <w:r w:rsidR="00D80333" w:rsidRPr="00272F67">
        <w:rPr>
          <w:sz w:val="22"/>
          <w:szCs w:val="22"/>
        </w:rPr>
        <w:t xml:space="preserve"> percent</w:t>
      </w:r>
      <w:r w:rsidR="00272F67">
        <w:rPr>
          <w:sz w:val="22"/>
          <w:szCs w:val="22"/>
        </w:rPr>
        <w:t xml:space="preserve"> </w:t>
      </w:r>
      <w:r w:rsidRPr="00272F67">
        <w:rPr>
          <w:sz w:val="22"/>
          <w:szCs w:val="22"/>
        </w:rPr>
        <w:t>of the Lower Explosive Limit (LEL).</w:t>
      </w:r>
    </w:p>
    <w:p w:rsidR="001F101C" w:rsidRPr="00272F67" w:rsidRDefault="001F101C" w:rsidP="00B10695">
      <w:pPr>
        <w:spacing w:after="200"/>
        <w:ind w:left="720" w:hanging="360"/>
        <w:rPr>
          <w:sz w:val="22"/>
          <w:szCs w:val="22"/>
        </w:rPr>
      </w:pPr>
      <w:r w:rsidRPr="00272F67">
        <w:rPr>
          <w:sz w:val="22"/>
          <w:szCs w:val="22"/>
        </w:rPr>
        <w:t>G.</w:t>
      </w:r>
      <w:r w:rsidRPr="00272F67">
        <w:rPr>
          <w:sz w:val="22"/>
          <w:szCs w:val="22"/>
        </w:rPr>
        <w:tab/>
        <w:t>Processing Operations Design</w:t>
      </w:r>
    </w:p>
    <w:p w:rsidR="001F101C" w:rsidRPr="00272F67" w:rsidRDefault="001F101C" w:rsidP="00CA1C8E">
      <w:pPr>
        <w:spacing w:after="200"/>
        <w:ind w:left="1080" w:right="-144" w:hanging="360"/>
        <w:rPr>
          <w:sz w:val="22"/>
          <w:szCs w:val="22"/>
        </w:rPr>
      </w:pPr>
      <w:r w:rsidRPr="00272F67">
        <w:rPr>
          <w:sz w:val="22"/>
          <w:szCs w:val="22"/>
        </w:rPr>
        <w:t>(1)</w:t>
      </w:r>
      <w:r w:rsidRPr="00272F67">
        <w:rPr>
          <w:sz w:val="22"/>
          <w:szCs w:val="22"/>
        </w:rPr>
        <w:tab/>
        <w:t>Processing operations areas must be physically isolated from the cleaning operations area such that no flammable or explosive hazards exist in the processing areas due to cleaning operations.</w:t>
      </w:r>
    </w:p>
    <w:p w:rsidR="001F101C" w:rsidRPr="00272F67" w:rsidRDefault="001F101C" w:rsidP="00B10695">
      <w:pPr>
        <w:spacing w:after="200"/>
        <w:ind w:left="1080" w:right="-360" w:hanging="360"/>
        <w:rPr>
          <w:sz w:val="22"/>
          <w:szCs w:val="22"/>
        </w:rPr>
      </w:pPr>
      <w:r w:rsidRPr="00272F67">
        <w:rPr>
          <w:sz w:val="22"/>
          <w:szCs w:val="22"/>
        </w:rPr>
        <w:t>(2)</w:t>
      </w:r>
      <w:r w:rsidRPr="00272F67">
        <w:rPr>
          <w:sz w:val="22"/>
          <w:szCs w:val="22"/>
        </w:rPr>
        <w:tab/>
        <w:t>Processing operations areas need not be lined, but must be maintained in a manner so that processing debris (e.g. cuttings, etc.) can be collected and removed.</w:t>
      </w:r>
    </w:p>
    <w:p w:rsidR="001F101C" w:rsidRPr="00272F67" w:rsidRDefault="001F101C" w:rsidP="00B10695">
      <w:pPr>
        <w:spacing w:after="200"/>
        <w:ind w:left="720" w:hanging="360"/>
        <w:rPr>
          <w:sz w:val="22"/>
          <w:szCs w:val="22"/>
        </w:rPr>
      </w:pPr>
      <w:r w:rsidRPr="00272F67">
        <w:rPr>
          <w:sz w:val="22"/>
          <w:szCs w:val="22"/>
        </w:rPr>
        <w:t>H.</w:t>
      </w:r>
      <w:r w:rsidRPr="00272F67">
        <w:rPr>
          <w:sz w:val="22"/>
          <w:szCs w:val="22"/>
        </w:rPr>
        <w:tab/>
        <w:t>Temporary Storage Area Design</w:t>
      </w:r>
    </w:p>
    <w:p w:rsidR="001F101C" w:rsidRPr="00272F67" w:rsidRDefault="001F101C" w:rsidP="00B10695">
      <w:pPr>
        <w:spacing w:after="200"/>
        <w:ind w:left="1080" w:hanging="360"/>
        <w:rPr>
          <w:sz w:val="22"/>
          <w:szCs w:val="22"/>
        </w:rPr>
      </w:pPr>
      <w:r w:rsidRPr="00272F67">
        <w:rPr>
          <w:sz w:val="22"/>
          <w:szCs w:val="22"/>
        </w:rPr>
        <w:t>(1)</w:t>
      </w:r>
      <w:r w:rsidRPr="00272F67">
        <w:rPr>
          <w:sz w:val="22"/>
          <w:szCs w:val="22"/>
        </w:rPr>
        <w:tab/>
        <w:t>Tanks at a processing facility may be temporarily stored on site for less than 12 months, provided the following conditions are met:</w:t>
      </w:r>
    </w:p>
    <w:p w:rsidR="001F101C" w:rsidRPr="00272F67" w:rsidRDefault="001F101C" w:rsidP="00B10695">
      <w:pPr>
        <w:tabs>
          <w:tab w:val="left" w:pos="8400"/>
        </w:tabs>
        <w:spacing w:after="200"/>
        <w:ind w:left="1440" w:hanging="360"/>
        <w:rPr>
          <w:sz w:val="22"/>
          <w:szCs w:val="22"/>
        </w:rPr>
      </w:pPr>
      <w:r w:rsidRPr="00272F67">
        <w:rPr>
          <w:sz w:val="22"/>
          <w:szCs w:val="22"/>
        </w:rPr>
        <w:t>(a)</w:t>
      </w:r>
      <w:r w:rsidRPr="00272F67">
        <w:rPr>
          <w:sz w:val="22"/>
          <w:szCs w:val="22"/>
        </w:rPr>
        <w:tab/>
        <w:t>All tanks must be stored in a "chocked" condition to prevent rolling, and must have the top openings (manufactured openings or bungs) open and located at a 45 degree angle from the ground to prevent rainfall from entering and to facilitate venting.</w:t>
      </w:r>
      <w:r w:rsidR="00EC3605" w:rsidRPr="00272F67">
        <w:rPr>
          <w:sz w:val="22"/>
          <w:szCs w:val="22"/>
        </w:rPr>
        <w:t xml:space="preserve"> </w:t>
      </w:r>
      <w:r w:rsidRPr="00272F67">
        <w:rPr>
          <w:sz w:val="22"/>
          <w:szCs w:val="22"/>
        </w:rPr>
        <w:t>Any corrosion or non-manufactured holes must be plugged.</w:t>
      </w:r>
    </w:p>
    <w:p w:rsidR="001F101C" w:rsidRPr="00272F67" w:rsidRDefault="001F101C" w:rsidP="00B10695">
      <w:pPr>
        <w:tabs>
          <w:tab w:val="left" w:pos="8400"/>
        </w:tabs>
        <w:spacing w:after="200"/>
        <w:ind w:left="1440" w:hanging="360"/>
        <w:rPr>
          <w:sz w:val="22"/>
          <w:szCs w:val="22"/>
        </w:rPr>
      </w:pPr>
      <w:r w:rsidRPr="00272F67">
        <w:rPr>
          <w:sz w:val="22"/>
          <w:szCs w:val="22"/>
        </w:rPr>
        <w:t>(b)</w:t>
      </w:r>
      <w:r w:rsidRPr="00272F67">
        <w:rPr>
          <w:sz w:val="22"/>
          <w:szCs w:val="22"/>
        </w:rPr>
        <w:tab/>
        <w:t>A 3-foot separation must be maintained between all tanks to allow weekly inspection for leakage and cleanup of spills.</w:t>
      </w:r>
      <w:r w:rsidR="00B90E96" w:rsidRPr="00272F67">
        <w:rPr>
          <w:sz w:val="22"/>
          <w:szCs w:val="22"/>
        </w:rPr>
        <w:t xml:space="preserve"> </w:t>
      </w:r>
      <w:r w:rsidRPr="00272F67">
        <w:rPr>
          <w:sz w:val="22"/>
          <w:szCs w:val="22"/>
        </w:rPr>
        <w:t>Any tanks found to be leaking must be immediately cleaned in accordance with</w:t>
      </w:r>
      <w:r w:rsidR="00272F67">
        <w:rPr>
          <w:sz w:val="22"/>
          <w:szCs w:val="22"/>
        </w:rPr>
        <w:t xml:space="preserve"> </w:t>
      </w:r>
      <w:r w:rsidR="00D6060B" w:rsidRPr="00272F67">
        <w:rPr>
          <w:sz w:val="22"/>
          <w:szCs w:val="22"/>
        </w:rPr>
        <w:t>this Chapter</w:t>
      </w:r>
      <w:r w:rsidRPr="00272F67">
        <w:rPr>
          <w:sz w:val="22"/>
          <w:szCs w:val="22"/>
        </w:rPr>
        <w:t>.</w:t>
      </w:r>
    </w:p>
    <w:p w:rsidR="001F101C" w:rsidRPr="00272F67" w:rsidRDefault="001F101C" w:rsidP="00B10695">
      <w:pPr>
        <w:tabs>
          <w:tab w:val="left" w:pos="8400"/>
        </w:tabs>
        <w:spacing w:after="200"/>
        <w:ind w:left="1440" w:hanging="360"/>
        <w:rPr>
          <w:sz w:val="22"/>
          <w:szCs w:val="22"/>
        </w:rPr>
      </w:pPr>
      <w:r w:rsidRPr="00272F67">
        <w:rPr>
          <w:sz w:val="22"/>
          <w:szCs w:val="22"/>
        </w:rPr>
        <w:t>(c)</w:t>
      </w:r>
      <w:r w:rsidRPr="00272F67">
        <w:rPr>
          <w:sz w:val="22"/>
          <w:szCs w:val="22"/>
        </w:rPr>
        <w:tab/>
        <w:t>Any discharge of oil to soil or</w:t>
      </w:r>
      <w:r w:rsidR="00272F67">
        <w:rPr>
          <w:sz w:val="22"/>
          <w:szCs w:val="22"/>
        </w:rPr>
        <w:t xml:space="preserve"> </w:t>
      </w:r>
      <w:r w:rsidR="00353A70" w:rsidRPr="00272F67">
        <w:rPr>
          <w:sz w:val="22"/>
          <w:szCs w:val="22"/>
        </w:rPr>
        <w:t>ground water</w:t>
      </w:r>
      <w:r w:rsidRPr="00272F67">
        <w:rPr>
          <w:sz w:val="22"/>
          <w:szCs w:val="22"/>
        </w:rPr>
        <w:t xml:space="preserve"> in any unlined portion of the facility must be immediately reported and removed to </w:t>
      </w:r>
      <w:r w:rsidR="002532BA" w:rsidRPr="00272F67">
        <w:rPr>
          <w:sz w:val="22"/>
          <w:szCs w:val="22"/>
        </w:rPr>
        <w:t>D</w:t>
      </w:r>
      <w:r w:rsidRPr="00272F67">
        <w:rPr>
          <w:sz w:val="22"/>
          <w:szCs w:val="22"/>
        </w:rPr>
        <w:t>epartment satisfaction.</w:t>
      </w:r>
    </w:p>
    <w:p w:rsidR="001F101C" w:rsidRPr="00272F67" w:rsidRDefault="001F101C" w:rsidP="00B10695">
      <w:pPr>
        <w:spacing w:after="200"/>
        <w:ind w:left="1080" w:hanging="360"/>
        <w:rPr>
          <w:sz w:val="22"/>
          <w:szCs w:val="22"/>
        </w:rPr>
      </w:pPr>
      <w:r w:rsidRPr="00272F67">
        <w:rPr>
          <w:sz w:val="22"/>
          <w:szCs w:val="22"/>
        </w:rPr>
        <w:t>(2)</w:t>
      </w:r>
      <w:r w:rsidRPr="00272F67">
        <w:rPr>
          <w:sz w:val="22"/>
          <w:szCs w:val="22"/>
        </w:rPr>
        <w:tab/>
        <w:t>Under no circumstances must a tank be stored or remain at a facility for a period exceeding 1 year from the date of the tanks arrival at the facility.</w:t>
      </w:r>
    </w:p>
    <w:p w:rsidR="001F101C" w:rsidRPr="00272F67" w:rsidRDefault="001F101C" w:rsidP="00B10695">
      <w:pPr>
        <w:spacing w:after="200"/>
        <w:ind w:left="360" w:hanging="360"/>
        <w:rPr>
          <w:sz w:val="22"/>
          <w:szCs w:val="22"/>
        </w:rPr>
      </w:pPr>
      <w:r w:rsidRPr="00272F67">
        <w:rPr>
          <w:sz w:val="22"/>
          <w:szCs w:val="22"/>
        </w:rPr>
        <w:t>4.</w:t>
      </w:r>
      <w:r w:rsidR="00C27EEF" w:rsidRPr="00272F67">
        <w:rPr>
          <w:sz w:val="22"/>
          <w:szCs w:val="22"/>
        </w:rPr>
        <w:tab/>
      </w:r>
      <w:r w:rsidRPr="00272F67">
        <w:rPr>
          <w:sz w:val="22"/>
          <w:szCs w:val="22"/>
        </w:rPr>
        <w:t>Operation</w:t>
      </w:r>
    </w:p>
    <w:p w:rsidR="001F101C" w:rsidRPr="00272F67" w:rsidRDefault="001F101C" w:rsidP="00B10695">
      <w:pPr>
        <w:spacing w:after="200"/>
        <w:ind w:left="720" w:hanging="360"/>
        <w:rPr>
          <w:sz w:val="22"/>
          <w:szCs w:val="22"/>
        </w:rPr>
      </w:pPr>
      <w:r w:rsidRPr="00272F67">
        <w:rPr>
          <w:sz w:val="22"/>
          <w:szCs w:val="22"/>
        </w:rPr>
        <w:t>A.</w:t>
      </w:r>
      <w:r w:rsidRPr="00272F67">
        <w:rPr>
          <w:sz w:val="22"/>
          <w:szCs w:val="22"/>
        </w:rPr>
        <w:tab/>
        <w:t>All tanks arriving at a processing facility must be brought immediately into a secured area and inspected.</w:t>
      </w:r>
      <w:r w:rsidR="00B90E96" w:rsidRPr="00272F67">
        <w:rPr>
          <w:sz w:val="22"/>
          <w:szCs w:val="22"/>
        </w:rPr>
        <w:t xml:space="preserve"> </w:t>
      </w:r>
      <w:r w:rsidRPr="00272F67">
        <w:rPr>
          <w:sz w:val="22"/>
          <w:szCs w:val="22"/>
        </w:rPr>
        <w:t>The inspector shall note tank condition (severe corrosion, splits, number and size of holes) and evidence of leaks such as product on outside tank surfaces, or adhering contaminated soil.</w:t>
      </w:r>
      <w:r w:rsidR="00EC3605" w:rsidRPr="00272F67">
        <w:rPr>
          <w:sz w:val="22"/>
          <w:szCs w:val="22"/>
        </w:rPr>
        <w:t xml:space="preserve"> </w:t>
      </w:r>
      <w:r w:rsidRPr="00272F67">
        <w:rPr>
          <w:sz w:val="22"/>
          <w:szCs w:val="22"/>
        </w:rPr>
        <w:t>This information must be recorded in a facility log book.</w:t>
      </w:r>
    </w:p>
    <w:p w:rsidR="001F101C" w:rsidRPr="00272F67" w:rsidRDefault="001F101C" w:rsidP="00B10695">
      <w:pPr>
        <w:spacing w:after="200"/>
        <w:ind w:left="720" w:hanging="360"/>
        <w:rPr>
          <w:sz w:val="22"/>
          <w:szCs w:val="22"/>
        </w:rPr>
      </w:pPr>
      <w:r w:rsidRPr="00272F67">
        <w:rPr>
          <w:sz w:val="22"/>
          <w:szCs w:val="22"/>
        </w:rPr>
        <w:t>B.</w:t>
      </w:r>
      <w:r w:rsidRPr="00272F67">
        <w:rPr>
          <w:sz w:val="22"/>
          <w:szCs w:val="22"/>
        </w:rPr>
        <w:tab/>
        <w:t>Following inspection, all tanks must be marked conspicuously and permanently with a serial number assigned by the facility, date of receipt and product last stored, if known.</w:t>
      </w:r>
    </w:p>
    <w:p w:rsidR="001F101C" w:rsidRPr="00272F67" w:rsidRDefault="001F101C" w:rsidP="00B10695">
      <w:pPr>
        <w:spacing w:after="200"/>
        <w:ind w:left="720" w:hanging="360"/>
        <w:rPr>
          <w:sz w:val="22"/>
          <w:szCs w:val="22"/>
        </w:rPr>
      </w:pPr>
      <w:r w:rsidRPr="00272F67">
        <w:rPr>
          <w:sz w:val="22"/>
          <w:szCs w:val="22"/>
        </w:rPr>
        <w:t>C.</w:t>
      </w:r>
      <w:r w:rsidRPr="00272F67">
        <w:rPr>
          <w:sz w:val="22"/>
          <w:szCs w:val="22"/>
        </w:rPr>
        <w:tab/>
        <w:t>Any tanks containing liquids must be pumped dry immediately following inspection.</w:t>
      </w:r>
      <w:r w:rsidR="00EC3605" w:rsidRPr="00272F67">
        <w:rPr>
          <w:sz w:val="22"/>
          <w:szCs w:val="22"/>
        </w:rPr>
        <w:t xml:space="preserve"> </w:t>
      </w:r>
      <w:r w:rsidRPr="00272F67">
        <w:rPr>
          <w:sz w:val="22"/>
          <w:szCs w:val="22"/>
        </w:rPr>
        <w:t>Any pumping or removal of liquids must be conducted in a lined portion of the facility.</w:t>
      </w:r>
      <w:r w:rsidR="00EC3605" w:rsidRPr="00272F67">
        <w:rPr>
          <w:sz w:val="22"/>
          <w:szCs w:val="22"/>
        </w:rPr>
        <w:t xml:space="preserve"> </w:t>
      </w:r>
      <w:r w:rsidRPr="00272F67">
        <w:rPr>
          <w:sz w:val="22"/>
          <w:szCs w:val="22"/>
        </w:rPr>
        <w:t>Any liquid-free tanks may then be brought to a temporary storage area provided they are stored in accordance with Appendix L</w:t>
      </w:r>
      <w:r w:rsidR="00272F67">
        <w:rPr>
          <w:sz w:val="22"/>
          <w:szCs w:val="22"/>
        </w:rPr>
        <w:t xml:space="preserve"> </w:t>
      </w:r>
      <w:r w:rsidR="00F33DC1" w:rsidRPr="00272F67">
        <w:rPr>
          <w:sz w:val="22"/>
          <w:szCs w:val="22"/>
        </w:rPr>
        <w:t>(</w:t>
      </w:r>
      <w:r w:rsidRPr="00272F67">
        <w:rPr>
          <w:sz w:val="22"/>
          <w:szCs w:val="22"/>
        </w:rPr>
        <w:t>11</w:t>
      </w:r>
      <w:proofErr w:type="gramStart"/>
      <w:r w:rsidR="00F33DC1" w:rsidRPr="00272F67">
        <w:rPr>
          <w:sz w:val="22"/>
          <w:szCs w:val="22"/>
        </w:rPr>
        <w:t>)</w:t>
      </w:r>
      <w:r w:rsidRPr="00272F67">
        <w:rPr>
          <w:sz w:val="22"/>
          <w:szCs w:val="22"/>
        </w:rPr>
        <w:t>(</w:t>
      </w:r>
      <w:proofErr w:type="gramEnd"/>
      <w:r w:rsidRPr="00272F67">
        <w:rPr>
          <w:sz w:val="22"/>
          <w:szCs w:val="22"/>
        </w:rPr>
        <w:t>H).</w:t>
      </w:r>
    </w:p>
    <w:p w:rsidR="001F101C" w:rsidRDefault="001F101C" w:rsidP="00B10695">
      <w:pPr>
        <w:spacing w:after="200"/>
        <w:ind w:left="720" w:hanging="360"/>
        <w:rPr>
          <w:sz w:val="22"/>
          <w:szCs w:val="22"/>
        </w:rPr>
      </w:pPr>
      <w:r w:rsidRPr="00272F67">
        <w:rPr>
          <w:sz w:val="22"/>
          <w:szCs w:val="22"/>
        </w:rPr>
        <w:t>D.</w:t>
      </w:r>
      <w:r w:rsidRPr="00272F67">
        <w:rPr>
          <w:sz w:val="22"/>
          <w:szCs w:val="22"/>
        </w:rPr>
        <w:tab/>
        <w:t>Solid and liquid residues from tank cleaning or processing will be disposed of in compliance with appropriate federal, state and local laws, regulations and ordinances.</w:t>
      </w:r>
      <w:r w:rsidR="00EC3605" w:rsidRPr="00272F67">
        <w:rPr>
          <w:sz w:val="22"/>
          <w:szCs w:val="22"/>
        </w:rPr>
        <w:t xml:space="preserve"> </w:t>
      </w:r>
      <w:r w:rsidRPr="00272F67">
        <w:rPr>
          <w:sz w:val="22"/>
          <w:szCs w:val="22"/>
        </w:rPr>
        <w:t xml:space="preserve">All residues are presumed to be hazardous waste, requiring disposal under the provisions of the </w:t>
      </w:r>
      <w:r w:rsidR="00141F18" w:rsidRPr="00272F67">
        <w:rPr>
          <w:sz w:val="22"/>
          <w:szCs w:val="22"/>
        </w:rPr>
        <w:t>D</w:t>
      </w:r>
      <w:r w:rsidRPr="00272F67">
        <w:rPr>
          <w:sz w:val="22"/>
          <w:szCs w:val="22"/>
        </w:rPr>
        <w:t>epartment</w:t>
      </w:r>
      <w:r w:rsidR="00141F18" w:rsidRPr="00272F67">
        <w:rPr>
          <w:sz w:val="22"/>
          <w:szCs w:val="22"/>
        </w:rPr>
        <w:t>’s</w:t>
      </w:r>
      <w:r w:rsidRPr="00272F67">
        <w:rPr>
          <w:sz w:val="22"/>
          <w:szCs w:val="22"/>
        </w:rPr>
        <w:t xml:space="preserve"> </w:t>
      </w:r>
      <w:r w:rsidRPr="00272F67">
        <w:rPr>
          <w:i/>
          <w:sz w:val="22"/>
          <w:szCs w:val="22"/>
        </w:rPr>
        <w:t>Hazardous Waste Management Rules</w:t>
      </w:r>
      <w:r w:rsidRPr="00272F67">
        <w:rPr>
          <w:sz w:val="22"/>
          <w:szCs w:val="22"/>
        </w:rPr>
        <w:t>,</w:t>
      </w:r>
      <w:r w:rsidR="00272F67">
        <w:rPr>
          <w:sz w:val="22"/>
          <w:szCs w:val="22"/>
        </w:rPr>
        <w:t xml:space="preserve"> </w:t>
      </w:r>
      <w:r w:rsidR="008C3AA3" w:rsidRPr="00272F67">
        <w:rPr>
          <w:sz w:val="22"/>
          <w:szCs w:val="22"/>
        </w:rPr>
        <w:t xml:space="preserve">06-096 C.M.R. ch. </w:t>
      </w:r>
      <w:r w:rsidRPr="00272F67">
        <w:rPr>
          <w:sz w:val="22"/>
          <w:szCs w:val="22"/>
        </w:rPr>
        <w:t>850-857, unless testing or other information establishes, in accordance with</w:t>
      </w:r>
      <w:r w:rsidR="00272F67">
        <w:rPr>
          <w:sz w:val="22"/>
          <w:szCs w:val="22"/>
        </w:rPr>
        <w:t xml:space="preserve"> </w:t>
      </w:r>
      <w:r w:rsidR="008C3AA3" w:rsidRPr="00272F67">
        <w:rPr>
          <w:sz w:val="22"/>
          <w:szCs w:val="22"/>
        </w:rPr>
        <w:t xml:space="preserve">06-096 C.M.R. ch. </w:t>
      </w:r>
      <w:r w:rsidRPr="00272F67">
        <w:rPr>
          <w:sz w:val="22"/>
          <w:szCs w:val="22"/>
        </w:rPr>
        <w:t>850, that they are not.</w:t>
      </w:r>
    </w:p>
    <w:p w:rsidR="0089097C" w:rsidRPr="00272F67" w:rsidRDefault="0089097C" w:rsidP="00B10695">
      <w:pPr>
        <w:spacing w:after="200"/>
        <w:ind w:left="720" w:hanging="360"/>
        <w:rPr>
          <w:sz w:val="22"/>
          <w:szCs w:val="22"/>
        </w:rPr>
      </w:pPr>
    </w:p>
    <w:p w:rsidR="001F101C" w:rsidRPr="00272F67" w:rsidRDefault="00E3480C" w:rsidP="00BF26F3">
      <w:pPr>
        <w:pStyle w:val="RulesNotesub"/>
        <w:pBdr>
          <w:top w:val="single" w:sz="6" w:space="1" w:color="auto"/>
          <w:bottom w:val="single" w:sz="6" w:space="1" w:color="auto"/>
        </w:pBdr>
        <w:spacing w:after="200"/>
        <w:ind w:left="720" w:firstLine="0"/>
        <w:jc w:val="left"/>
        <w:rPr>
          <w:szCs w:val="22"/>
        </w:rPr>
      </w:pPr>
      <w:r w:rsidRPr="00272F67">
        <w:rPr>
          <w:szCs w:val="22"/>
        </w:rPr>
        <w:t xml:space="preserve">NOTE: Sludge and solid wastes found to be non-hazardous are special wastes subject to the requirements of </w:t>
      </w:r>
      <w:r w:rsidR="006F173B" w:rsidRPr="00272F67">
        <w:rPr>
          <w:szCs w:val="22"/>
        </w:rPr>
        <w:t>the Department’s rules,</w:t>
      </w:r>
      <w:r w:rsidR="00272F67">
        <w:rPr>
          <w:szCs w:val="22"/>
        </w:rPr>
        <w:t xml:space="preserve"> </w:t>
      </w:r>
      <w:r w:rsidR="00E05391" w:rsidRPr="00272F67">
        <w:rPr>
          <w:i/>
          <w:szCs w:val="22"/>
        </w:rPr>
        <w:t xml:space="preserve">Water Quality Monitoring, Leachate Monitoring and Waste Characteristics </w:t>
      </w:r>
      <w:r w:rsidR="00726CF4" w:rsidRPr="00272F67">
        <w:rPr>
          <w:szCs w:val="22"/>
        </w:rPr>
        <w:t xml:space="preserve">06-096 C.M.R. ch. </w:t>
      </w:r>
      <w:r w:rsidR="00113B16" w:rsidRPr="00272F67">
        <w:rPr>
          <w:szCs w:val="22"/>
        </w:rPr>
        <w:t>405</w:t>
      </w:r>
      <w:r w:rsidR="00113B16">
        <w:rPr>
          <w:szCs w:val="22"/>
        </w:rPr>
        <w:t>.</w:t>
      </w:r>
      <w:r w:rsidR="00EC3605" w:rsidRPr="00272F67">
        <w:rPr>
          <w:szCs w:val="22"/>
        </w:rPr>
        <w:t xml:space="preserve"> </w:t>
      </w:r>
      <w:r w:rsidR="001F101C" w:rsidRPr="00272F67">
        <w:rPr>
          <w:szCs w:val="22"/>
        </w:rPr>
        <w:t>Liquid petroleum wastes found to be nonhazardous are waste oils subject to the requirements of</w:t>
      </w:r>
      <w:r w:rsidR="00272F67">
        <w:rPr>
          <w:szCs w:val="22"/>
        </w:rPr>
        <w:t xml:space="preserve"> </w:t>
      </w:r>
      <w:r w:rsidR="006F173B" w:rsidRPr="00272F67">
        <w:rPr>
          <w:szCs w:val="22"/>
        </w:rPr>
        <w:t xml:space="preserve">06-096 C.M.R. ch. </w:t>
      </w:r>
      <w:r w:rsidR="001F101C" w:rsidRPr="00272F67">
        <w:rPr>
          <w:szCs w:val="22"/>
        </w:rPr>
        <w:t xml:space="preserve">860 of </w:t>
      </w:r>
      <w:r w:rsidR="00141F18" w:rsidRPr="00272F67">
        <w:rPr>
          <w:szCs w:val="22"/>
        </w:rPr>
        <w:t>D</w:t>
      </w:r>
      <w:r w:rsidR="001F101C" w:rsidRPr="00272F67">
        <w:rPr>
          <w:szCs w:val="22"/>
        </w:rPr>
        <w:t>epartment</w:t>
      </w:r>
      <w:r w:rsidR="00141F18" w:rsidRPr="00272F67">
        <w:rPr>
          <w:szCs w:val="22"/>
        </w:rPr>
        <w:t>’s</w:t>
      </w:r>
      <w:r w:rsidR="001F101C" w:rsidRPr="00272F67">
        <w:rPr>
          <w:szCs w:val="22"/>
        </w:rPr>
        <w:t xml:space="preserve"> rules.</w:t>
      </w:r>
    </w:p>
    <w:p w:rsidR="001F101C" w:rsidRPr="00272F67" w:rsidRDefault="001F101C" w:rsidP="00B10695">
      <w:pPr>
        <w:keepNext/>
        <w:keepLines/>
        <w:spacing w:after="200"/>
        <w:ind w:left="720" w:hanging="360"/>
        <w:rPr>
          <w:sz w:val="22"/>
          <w:szCs w:val="22"/>
        </w:rPr>
      </w:pPr>
      <w:r w:rsidRPr="00272F67">
        <w:rPr>
          <w:sz w:val="22"/>
          <w:szCs w:val="22"/>
        </w:rPr>
        <w:t>E.</w:t>
      </w:r>
      <w:r w:rsidRPr="00272F67">
        <w:rPr>
          <w:sz w:val="22"/>
          <w:szCs w:val="22"/>
        </w:rPr>
        <w:tab/>
        <w:t>After tank identification, cleaned tanks must be brought to the processing operation area unless stored in accordance with paragraph</w:t>
      </w:r>
      <w:r w:rsidR="00272F67">
        <w:rPr>
          <w:sz w:val="22"/>
          <w:szCs w:val="22"/>
        </w:rPr>
        <w:t xml:space="preserve"> </w:t>
      </w:r>
      <w:r w:rsidR="008B5525" w:rsidRPr="00272F67">
        <w:rPr>
          <w:sz w:val="22"/>
          <w:szCs w:val="22"/>
        </w:rPr>
        <w:t>3(H)</w:t>
      </w:r>
      <w:r w:rsidR="00272F67">
        <w:rPr>
          <w:sz w:val="22"/>
          <w:szCs w:val="22"/>
        </w:rPr>
        <w:t xml:space="preserve"> </w:t>
      </w:r>
      <w:r w:rsidR="00A25F79" w:rsidRPr="00272F67">
        <w:rPr>
          <w:sz w:val="22"/>
          <w:szCs w:val="22"/>
        </w:rPr>
        <w:t xml:space="preserve">of this </w:t>
      </w:r>
      <w:r w:rsidR="00A130EC" w:rsidRPr="00272F67">
        <w:rPr>
          <w:sz w:val="22"/>
          <w:szCs w:val="22"/>
        </w:rPr>
        <w:t>a</w:t>
      </w:r>
      <w:r w:rsidR="00A25F79" w:rsidRPr="00272F67">
        <w:rPr>
          <w:sz w:val="22"/>
          <w:szCs w:val="22"/>
        </w:rPr>
        <w:t>ppendix</w:t>
      </w:r>
      <w:r w:rsidRPr="00272F67">
        <w:rPr>
          <w:sz w:val="22"/>
          <w:szCs w:val="22"/>
        </w:rPr>
        <w:t>.</w:t>
      </w:r>
      <w:r w:rsidR="00EC3605" w:rsidRPr="00272F67">
        <w:rPr>
          <w:sz w:val="22"/>
          <w:szCs w:val="22"/>
        </w:rPr>
        <w:t xml:space="preserve"> </w:t>
      </w:r>
      <w:r w:rsidRPr="00272F67">
        <w:rPr>
          <w:sz w:val="22"/>
          <w:szCs w:val="22"/>
        </w:rPr>
        <w:t>Tanks not cleaned upon arrival must be taken to a cleaning operations area, unless stored in accordance with paragraph</w:t>
      </w:r>
      <w:r w:rsidR="00272F67">
        <w:rPr>
          <w:sz w:val="22"/>
          <w:szCs w:val="22"/>
        </w:rPr>
        <w:t xml:space="preserve"> </w:t>
      </w:r>
      <w:r w:rsidR="008B5525" w:rsidRPr="00272F67">
        <w:rPr>
          <w:sz w:val="22"/>
          <w:szCs w:val="22"/>
        </w:rPr>
        <w:t>3(H)</w:t>
      </w:r>
      <w:r w:rsidR="00272F67">
        <w:rPr>
          <w:sz w:val="22"/>
          <w:szCs w:val="22"/>
        </w:rPr>
        <w:t xml:space="preserve"> </w:t>
      </w:r>
      <w:r w:rsidR="00A25F79" w:rsidRPr="00272F67">
        <w:rPr>
          <w:sz w:val="22"/>
          <w:szCs w:val="22"/>
        </w:rPr>
        <w:t xml:space="preserve">of this </w:t>
      </w:r>
      <w:r w:rsidR="00A130EC" w:rsidRPr="00272F67">
        <w:rPr>
          <w:sz w:val="22"/>
          <w:szCs w:val="22"/>
        </w:rPr>
        <w:t>a</w:t>
      </w:r>
      <w:r w:rsidR="00A25F79" w:rsidRPr="00272F67">
        <w:rPr>
          <w:sz w:val="22"/>
          <w:szCs w:val="22"/>
        </w:rPr>
        <w:t>ppendix</w:t>
      </w:r>
      <w:r w:rsidRPr="00272F67">
        <w:rPr>
          <w:sz w:val="22"/>
          <w:szCs w:val="22"/>
        </w:rPr>
        <w:t>.</w:t>
      </w:r>
    </w:p>
    <w:p w:rsidR="001F101C" w:rsidRPr="00272F67" w:rsidRDefault="001F101C" w:rsidP="00B10695">
      <w:pPr>
        <w:spacing w:after="200"/>
        <w:ind w:left="720" w:hanging="360"/>
        <w:rPr>
          <w:sz w:val="22"/>
          <w:szCs w:val="22"/>
        </w:rPr>
      </w:pPr>
      <w:r w:rsidRPr="00272F67">
        <w:rPr>
          <w:sz w:val="22"/>
          <w:szCs w:val="22"/>
        </w:rPr>
        <w:t>F.</w:t>
      </w:r>
      <w:r w:rsidRPr="00272F67">
        <w:rPr>
          <w:sz w:val="22"/>
          <w:szCs w:val="22"/>
        </w:rPr>
        <w:tab/>
        <w:t>The facility must maintain a log book at the facility at all times.</w:t>
      </w:r>
      <w:r w:rsidR="00EC3605" w:rsidRPr="00272F67">
        <w:rPr>
          <w:sz w:val="22"/>
          <w:szCs w:val="22"/>
        </w:rPr>
        <w:t xml:space="preserve"> </w:t>
      </w:r>
      <w:r w:rsidRPr="00272F67">
        <w:rPr>
          <w:sz w:val="22"/>
          <w:szCs w:val="22"/>
        </w:rPr>
        <w:t>It must be kept current and made available to</w:t>
      </w:r>
      <w:r w:rsidR="00272F67">
        <w:rPr>
          <w:sz w:val="22"/>
          <w:szCs w:val="22"/>
        </w:rPr>
        <w:t xml:space="preserve"> </w:t>
      </w:r>
      <w:r w:rsidR="002532BA" w:rsidRPr="00272F67">
        <w:rPr>
          <w:sz w:val="22"/>
          <w:szCs w:val="22"/>
        </w:rPr>
        <w:t>Department</w:t>
      </w:r>
      <w:r w:rsidRPr="00272F67">
        <w:rPr>
          <w:sz w:val="22"/>
          <w:szCs w:val="22"/>
        </w:rPr>
        <w:t xml:space="preserve"> inspectors upon request.</w:t>
      </w:r>
      <w:r w:rsidR="00EC3605" w:rsidRPr="00272F67">
        <w:rPr>
          <w:sz w:val="22"/>
          <w:szCs w:val="22"/>
        </w:rPr>
        <w:t xml:space="preserve"> </w:t>
      </w:r>
      <w:r w:rsidRPr="00272F67">
        <w:rPr>
          <w:sz w:val="22"/>
          <w:szCs w:val="22"/>
        </w:rPr>
        <w:t>The log book must contain the following information for each tank:</w:t>
      </w:r>
    </w:p>
    <w:p w:rsidR="001F101C" w:rsidRPr="00272F67" w:rsidRDefault="001F101C" w:rsidP="00B10695">
      <w:pPr>
        <w:spacing w:after="200"/>
        <w:ind w:left="1080" w:hanging="360"/>
        <w:rPr>
          <w:sz w:val="22"/>
          <w:szCs w:val="22"/>
        </w:rPr>
      </w:pPr>
      <w:r w:rsidRPr="00272F67">
        <w:rPr>
          <w:sz w:val="22"/>
          <w:szCs w:val="22"/>
        </w:rPr>
        <w:t>(1)</w:t>
      </w:r>
      <w:r w:rsidRPr="00272F67">
        <w:rPr>
          <w:sz w:val="22"/>
          <w:szCs w:val="22"/>
        </w:rPr>
        <w:tab/>
        <w:t>facility-assigned serial number;</w:t>
      </w:r>
    </w:p>
    <w:p w:rsidR="001F101C" w:rsidRPr="00272F67" w:rsidRDefault="001F101C" w:rsidP="00B10695">
      <w:pPr>
        <w:spacing w:after="200"/>
        <w:ind w:left="1080" w:hanging="360"/>
        <w:rPr>
          <w:sz w:val="22"/>
          <w:szCs w:val="22"/>
        </w:rPr>
      </w:pPr>
      <w:r w:rsidRPr="00272F67">
        <w:rPr>
          <w:sz w:val="22"/>
          <w:szCs w:val="22"/>
        </w:rPr>
        <w:t>(2)</w:t>
      </w:r>
      <w:r w:rsidR="00C27EEF" w:rsidRPr="00272F67">
        <w:rPr>
          <w:sz w:val="22"/>
          <w:szCs w:val="22"/>
        </w:rPr>
        <w:tab/>
      </w:r>
      <w:proofErr w:type="gramStart"/>
      <w:r w:rsidRPr="00272F67">
        <w:rPr>
          <w:sz w:val="22"/>
          <w:szCs w:val="22"/>
        </w:rPr>
        <w:t>location</w:t>
      </w:r>
      <w:proofErr w:type="gramEnd"/>
      <w:r w:rsidRPr="00272F67">
        <w:rPr>
          <w:sz w:val="22"/>
          <w:szCs w:val="22"/>
        </w:rPr>
        <w:t xml:space="preserve"> from which tank was removed;</w:t>
      </w:r>
    </w:p>
    <w:p w:rsidR="001F101C" w:rsidRPr="00272F67" w:rsidRDefault="001F101C" w:rsidP="00B10695">
      <w:pPr>
        <w:spacing w:after="200"/>
        <w:ind w:left="1080" w:hanging="360"/>
        <w:rPr>
          <w:sz w:val="22"/>
          <w:szCs w:val="22"/>
        </w:rPr>
      </w:pPr>
      <w:r w:rsidRPr="00272F67">
        <w:rPr>
          <w:sz w:val="22"/>
          <w:szCs w:val="22"/>
        </w:rPr>
        <w:t>(3)</w:t>
      </w:r>
      <w:r w:rsidR="00C27EEF" w:rsidRPr="00272F67">
        <w:rPr>
          <w:sz w:val="22"/>
          <w:szCs w:val="22"/>
        </w:rPr>
        <w:tab/>
      </w:r>
      <w:proofErr w:type="gramStart"/>
      <w:r w:rsidRPr="00272F67">
        <w:rPr>
          <w:sz w:val="22"/>
          <w:szCs w:val="22"/>
        </w:rPr>
        <w:t>tank</w:t>
      </w:r>
      <w:proofErr w:type="gramEnd"/>
      <w:r w:rsidRPr="00272F67">
        <w:rPr>
          <w:sz w:val="22"/>
          <w:szCs w:val="22"/>
        </w:rPr>
        <w:t xml:space="preserve"> size;</w:t>
      </w:r>
    </w:p>
    <w:p w:rsidR="001F101C" w:rsidRPr="00272F67" w:rsidRDefault="001F101C" w:rsidP="00B10695">
      <w:pPr>
        <w:spacing w:after="200"/>
        <w:ind w:left="1080" w:hanging="360"/>
        <w:rPr>
          <w:sz w:val="22"/>
          <w:szCs w:val="22"/>
        </w:rPr>
      </w:pPr>
      <w:r w:rsidRPr="00272F67">
        <w:rPr>
          <w:sz w:val="22"/>
          <w:szCs w:val="22"/>
        </w:rPr>
        <w:t>(4)</w:t>
      </w:r>
      <w:r w:rsidR="00C27EEF" w:rsidRPr="00272F67">
        <w:rPr>
          <w:sz w:val="22"/>
          <w:szCs w:val="22"/>
        </w:rPr>
        <w:tab/>
      </w:r>
      <w:proofErr w:type="gramStart"/>
      <w:r w:rsidRPr="00272F67">
        <w:rPr>
          <w:sz w:val="22"/>
          <w:szCs w:val="22"/>
        </w:rPr>
        <w:t>contents</w:t>
      </w:r>
      <w:proofErr w:type="gramEnd"/>
      <w:r w:rsidRPr="00272F67">
        <w:rPr>
          <w:sz w:val="22"/>
          <w:szCs w:val="22"/>
        </w:rPr>
        <w:t xml:space="preserve"> when last in use;</w:t>
      </w:r>
    </w:p>
    <w:p w:rsidR="001F101C" w:rsidRPr="00272F67" w:rsidRDefault="001F101C" w:rsidP="00B10695">
      <w:pPr>
        <w:spacing w:after="200"/>
        <w:ind w:left="1080" w:hanging="360"/>
        <w:rPr>
          <w:sz w:val="22"/>
          <w:szCs w:val="22"/>
        </w:rPr>
      </w:pPr>
      <w:r w:rsidRPr="00272F67">
        <w:rPr>
          <w:sz w:val="22"/>
          <w:szCs w:val="22"/>
        </w:rPr>
        <w:t>(5)</w:t>
      </w:r>
      <w:r w:rsidR="00C27EEF" w:rsidRPr="00272F67">
        <w:rPr>
          <w:sz w:val="22"/>
          <w:szCs w:val="22"/>
        </w:rPr>
        <w:tab/>
      </w:r>
      <w:proofErr w:type="gramStart"/>
      <w:r w:rsidRPr="00272F67">
        <w:rPr>
          <w:sz w:val="22"/>
          <w:szCs w:val="22"/>
        </w:rPr>
        <w:t>tank</w:t>
      </w:r>
      <w:proofErr w:type="gramEnd"/>
      <w:r w:rsidRPr="00272F67">
        <w:rPr>
          <w:sz w:val="22"/>
          <w:szCs w:val="22"/>
        </w:rPr>
        <w:t xml:space="preserve"> condition upon arrival (e.g. sound, badly corroded, number of holes);</w:t>
      </w:r>
    </w:p>
    <w:p w:rsidR="001F101C" w:rsidRPr="00272F67" w:rsidRDefault="001F101C" w:rsidP="00B10695">
      <w:pPr>
        <w:spacing w:after="200"/>
        <w:ind w:left="1080" w:hanging="360"/>
        <w:rPr>
          <w:sz w:val="22"/>
          <w:szCs w:val="22"/>
        </w:rPr>
      </w:pPr>
      <w:r w:rsidRPr="00272F67">
        <w:rPr>
          <w:sz w:val="22"/>
          <w:szCs w:val="22"/>
        </w:rPr>
        <w:t>(6)</w:t>
      </w:r>
      <w:r w:rsidR="00C27EEF" w:rsidRPr="00272F67">
        <w:rPr>
          <w:sz w:val="22"/>
          <w:szCs w:val="22"/>
        </w:rPr>
        <w:tab/>
      </w:r>
      <w:proofErr w:type="gramStart"/>
      <w:r w:rsidRPr="00272F67">
        <w:rPr>
          <w:sz w:val="22"/>
          <w:szCs w:val="22"/>
        </w:rPr>
        <w:t>date</w:t>
      </w:r>
      <w:proofErr w:type="gramEnd"/>
      <w:r w:rsidRPr="00272F67">
        <w:rPr>
          <w:sz w:val="22"/>
          <w:szCs w:val="22"/>
        </w:rPr>
        <w:t xml:space="preserve"> cleaned;</w:t>
      </w:r>
    </w:p>
    <w:p w:rsidR="001F101C" w:rsidRPr="00272F67" w:rsidRDefault="001F101C" w:rsidP="00B10695">
      <w:pPr>
        <w:spacing w:after="200"/>
        <w:ind w:left="1080" w:hanging="360"/>
        <w:rPr>
          <w:sz w:val="22"/>
          <w:szCs w:val="22"/>
        </w:rPr>
      </w:pPr>
      <w:r w:rsidRPr="00272F67">
        <w:rPr>
          <w:sz w:val="22"/>
          <w:szCs w:val="22"/>
        </w:rPr>
        <w:t>(7)</w:t>
      </w:r>
      <w:r w:rsidR="00C27EEF" w:rsidRPr="00272F67">
        <w:rPr>
          <w:sz w:val="22"/>
          <w:szCs w:val="22"/>
        </w:rPr>
        <w:tab/>
      </w:r>
      <w:proofErr w:type="gramStart"/>
      <w:r w:rsidRPr="00272F67">
        <w:rPr>
          <w:sz w:val="22"/>
          <w:szCs w:val="22"/>
        </w:rPr>
        <w:t>date</w:t>
      </w:r>
      <w:proofErr w:type="gramEnd"/>
      <w:r w:rsidRPr="00272F67">
        <w:rPr>
          <w:sz w:val="22"/>
          <w:szCs w:val="22"/>
        </w:rPr>
        <w:t xml:space="preserve"> processed; and</w:t>
      </w:r>
    </w:p>
    <w:p w:rsidR="001F101C" w:rsidRPr="00272F67" w:rsidRDefault="001F101C" w:rsidP="00B10695">
      <w:pPr>
        <w:spacing w:after="200"/>
        <w:ind w:left="1080" w:hanging="360"/>
        <w:rPr>
          <w:sz w:val="22"/>
          <w:szCs w:val="22"/>
        </w:rPr>
      </w:pPr>
      <w:r w:rsidRPr="00272F67">
        <w:rPr>
          <w:sz w:val="22"/>
          <w:szCs w:val="22"/>
        </w:rPr>
        <w:t>(8)</w:t>
      </w:r>
      <w:r w:rsidR="00C27EEF" w:rsidRPr="00272F67">
        <w:rPr>
          <w:sz w:val="22"/>
          <w:szCs w:val="22"/>
        </w:rPr>
        <w:tab/>
      </w:r>
      <w:proofErr w:type="gramStart"/>
      <w:r w:rsidRPr="00272F67">
        <w:rPr>
          <w:sz w:val="22"/>
          <w:szCs w:val="22"/>
        </w:rPr>
        <w:t>final</w:t>
      </w:r>
      <w:proofErr w:type="gramEnd"/>
      <w:r w:rsidRPr="00272F67">
        <w:rPr>
          <w:sz w:val="22"/>
          <w:szCs w:val="22"/>
        </w:rPr>
        <w:t xml:space="preserve"> disposition (sold whole, cut up, crushed).</w:t>
      </w:r>
    </w:p>
    <w:p w:rsidR="001F101C" w:rsidRPr="00272F67" w:rsidRDefault="001F101C" w:rsidP="00B10695">
      <w:pPr>
        <w:spacing w:after="200"/>
        <w:ind w:left="720"/>
        <w:rPr>
          <w:sz w:val="22"/>
          <w:szCs w:val="22"/>
        </w:rPr>
      </w:pPr>
      <w:r w:rsidRPr="00272F67">
        <w:rPr>
          <w:sz w:val="22"/>
          <w:szCs w:val="22"/>
        </w:rPr>
        <w:t>In addition the log book must include information on types and volumes of all residues generated, how they were disposed of, and when.</w:t>
      </w:r>
      <w:r w:rsidR="00B90E96" w:rsidRPr="00272F67">
        <w:rPr>
          <w:sz w:val="22"/>
          <w:szCs w:val="22"/>
        </w:rPr>
        <w:t xml:space="preserve"> </w:t>
      </w:r>
      <w:r w:rsidRPr="00272F67">
        <w:rPr>
          <w:sz w:val="22"/>
          <w:szCs w:val="22"/>
        </w:rPr>
        <w:t>All records must be kept for at least three years.</w:t>
      </w:r>
    </w:p>
    <w:p w:rsidR="001F101C" w:rsidRPr="00272F67" w:rsidRDefault="001F101C" w:rsidP="00B10695">
      <w:pPr>
        <w:spacing w:after="200"/>
        <w:ind w:left="720" w:hanging="360"/>
        <w:rPr>
          <w:sz w:val="22"/>
          <w:szCs w:val="22"/>
        </w:rPr>
      </w:pPr>
      <w:r w:rsidRPr="00272F67">
        <w:rPr>
          <w:sz w:val="22"/>
          <w:szCs w:val="22"/>
        </w:rPr>
        <w:t>G.</w:t>
      </w:r>
      <w:r w:rsidRPr="00272F67">
        <w:rPr>
          <w:sz w:val="22"/>
          <w:szCs w:val="22"/>
        </w:rPr>
        <w:tab/>
      </w:r>
      <w:r w:rsidR="00272F67" w:rsidRPr="00272F67">
        <w:rPr>
          <w:sz w:val="22"/>
          <w:szCs w:val="22"/>
        </w:rPr>
        <w:t xml:space="preserve"> </w:t>
      </w:r>
      <w:r w:rsidR="00353A70" w:rsidRPr="00272F67">
        <w:rPr>
          <w:sz w:val="22"/>
          <w:szCs w:val="22"/>
        </w:rPr>
        <w:t>Ground water</w:t>
      </w:r>
      <w:r w:rsidRPr="00272F67">
        <w:rPr>
          <w:sz w:val="22"/>
          <w:szCs w:val="22"/>
        </w:rPr>
        <w:t xml:space="preserve"> monitoring must be conducted at the facility.</w:t>
      </w:r>
      <w:r w:rsidR="00EC3605" w:rsidRPr="00272F67">
        <w:rPr>
          <w:sz w:val="22"/>
          <w:szCs w:val="22"/>
        </w:rPr>
        <w:t xml:space="preserve"> </w:t>
      </w:r>
      <w:r w:rsidRPr="00272F67">
        <w:rPr>
          <w:sz w:val="22"/>
          <w:szCs w:val="22"/>
        </w:rPr>
        <w:t>A ground water monitoring plan, developed and certified by a Maine certified geologist, must be submitted to the</w:t>
      </w:r>
      <w:r w:rsidR="00272F67">
        <w:rPr>
          <w:sz w:val="22"/>
          <w:szCs w:val="22"/>
        </w:rPr>
        <w:t xml:space="preserve"> </w:t>
      </w:r>
      <w:r w:rsidR="000A3053" w:rsidRPr="00272F67">
        <w:rPr>
          <w:sz w:val="22"/>
          <w:szCs w:val="22"/>
        </w:rPr>
        <w:t>Commissioner</w:t>
      </w:r>
      <w:r w:rsidRPr="00272F67">
        <w:rPr>
          <w:sz w:val="22"/>
          <w:szCs w:val="22"/>
        </w:rPr>
        <w:t xml:space="preserve"> with the facility application.</w:t>
      </w:r>
      <w:r w:rsidR="00EC3605" w:rsidRPr="00272F67">
        <w:rPr>
          <w:sz w:val="22"/>
          <w:szCs w:val="22"/>
        </w:rPr>
        <w:t xml:space="preserve"> </w:t>
      </w:r>
      <w:r w:rsidRPr="00272F67">
        <w:rPr>
          <w:sz w:val="22"/>
          <w:szCs w:val="22"/>
        </w:rPr>
        <w:t xml:space="preserve">The plan must provide for a minimum of one </w:t>
      </w:r>
      <w:proofErr w:type="spellStart"/>
      <w:r w:rsidRPr="00272F67">
        <w:rPr>
          <w:sz w:val="22"/>
          <w:szCs w:val="22"/>
        </w:rPr>
        <w:t>upgradient</w:t>
      </w:r>
      <w:proofErr w:type="spellEnd"/>
      <w:r w:rsidRPr="00272F67">
        <w:rPr>
          <w:sz w:val="22"/>
          <w:szCs w:val="22"/>
        </w:rPr>
        <w:t xml:space="preserve"> and three down-gradient wells, located and screened to detect releases of hydrocarbons as early as practicable.</w:t>
      </w:r>
    </w:p>
    <w:p w:rsidR="001F101C" w:rsidRPr="00272F67" w:rsidRDefault="001F101C" w:rsidP="00C27EEF">
      <w:pPr>
        <w:ind w:left="720" w:hanging="360"/>
        <w:rPr>
          <w:sz w:val="22"/>
          <w:szCs w:val="22"/>
        </w:rPr>
      </w:pPr>
    </w:p>
    <w:p w:rsidR="001F101C" w:rsidRPr="00272F67" w:rsidRDefault="001F101C" w:rsidP="00E754DE">
      <w:pPr>
        <w:ind w:left="360" w:hanging="360"/>
        <w:rPr>
          <w:sz w:val="22"/>
          <w:szCs w:val="22"/>
        </w:rPr>
      </w:pPr>
      <w:r w:rsidRPr="00272F67">
        <w:rPr>
          <w:sz w:val="22"/>
          <w:szCs w:val="22"/>
        </w:rPr>
        <w:br w:type="page"/>
      </w:r>
    </w:p>
    <w:p w:rsidR="001F101C" w:rsidRPr="00272F67" w:rsidRDefault="001F101C" w:rsidP="00E754DE">
      <w:pPr>
        <w:ind w:left="1440" w:hanging="1440"/>
        <w:rPr>
          <w:b/>
          <w:sz w:val="22"/>
          <w:szCs w:val="22"/>
        </w:rPr>
      </w:pPr>
      <w:r w:rsidRPr="00272F67">
        <w:rPr>
          <w:b/>
          <w:sz w:val="22"/>
          <w:szCs w:val="22"/>
        </w:rPr>
        <w:t>Appendix M:</w:t>
      </w:r>
      <w:r w:rsidR="00E754DE" w:rsidRPr="00272F67">
        <w:rPr>
          <w:b/>
          <w:sz w:val="22"/>
          <w:szCs w:val="22"/>
        </w:rPr>
        <w:tab/>
      </w:r>
      <w:r w:rsidRPr="00272F67">
        <w:rPr>
          <w:b/>
          <w:sz w:val="22"/>
          <w:szCs w:val="22"/>
        </w:rPr>
        <w:t>Cathodic Protection Tester Certification Requirements</w:t>
      </w:r>
    </w:p>
    <w:p w:rsidR="001F101C" w:rsidRPr="00272F67" w:rsidRDefault="001F101C" w:rsidP="00E754DE">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sz w:val="22"/>
          <w:szCs w:val="22"/>
        </w:rPr>
        <w:tab/>
        <w:t xml:space="preserve">The requirements of this </w:t>
      </w:r>
      <w:r w:rsidR="00A130EC" w:rsidRPr="00272F67">
        <w:rPr>
          <w:sz w:val="22"/>
          <w:szCs w:val="22"/>
        </w:rPr>
        <w:t>a</w:t>
      </w:r>
      <w:r w:rsidRPr="00272F67">
        <w:rPr>
          <w:sz w:val="22"/>
          <w:szCs w:val="22"/>
        </w:rPr>
        <w:t xml:space="preserve">ppendix apply only to individuals not certified by the Maine Board of Underground Tank Installers for underground oil </w:t>
      </w:r>
      <w:r w:rsidR="00FD68C5" w:rsidRPr="00272F67">
        <w:rPr>
          <w:sz w:val="22"/>
          <w:szCs w:val="22"/>
        </w:rPr>
        <w:t xml:space="preserve">storage </w:t>
      </w:r>
      <w:r w:rsidRPr="00272F67">
        <w:rPr>
          <w:sz w:val="22"/>
          <w:szCs w:val="22"/>
        </w:rPr>
        <w:t>facility installation.</w:t>
      </w:r>
      <w:r w:rsidR="00272F67">
        <w:rPr>
          <w:sz w:val="22"/>
          <w:szCs w:val="22"/>
        </w:rPr>
        <w:t xml:space="preserve"> </w:t>
      </w:r>
      <w:r w:rsidRPr="00272F67">
        <w:rPr>
          <w:sz w:val="22"/>
          <w:szCs w:val="22"/>
        </w:rPr>
        <w:t>Maine</w:t>
      </w:r>
      <w:r w:rsidR="00272F67">
        <w:rPr>
          <w:sz w:val="22"/>
          <w:szCs w:val="22"/>
        </w:rPr>
        <w:t xml:space="preserve"> </w:t>
      </w:r>
      <w:r w:rsidR="00E27A6A" w:rsidRPr="00272F67">
        <w:rPr>
          <w:sz w:val="22"/>
          <w:szCs w:val="22"/>
        </w:rPr>
        <w:t>C</w:t>
      </w:r>
      <w:r w:rsidRPr="00272F67">
        <w:rPr>
          <w:sz w:val="22"/>
          <w:szCs w:val="22"/>
        </w:rPr>
        <w:t xml:space="preserve">ertified </w:t>
      </w:r>
      <w:r w:rsidR="00E27A6A" w:rsidRPr="00272F67">
        <w:rPr>
          <w:sz w:val="22"/>
          <w:szCs w:val="22"/>
        </w:rPr>
        <w:t>U</w:t>
      </w:r>
      <w:r w:rsidR="00C47E42" w:rsidRPr="00272F67">
        <w:rPr>
          <w:sz w:val="22"/>
          <w:szCs w:val="22"/>
        </w:rPr>
        <w:t xml:space="preserve">nderground </w:t>
      </w:r>
      <w:r w:rsidR="00E27A6A" w:rsidRPr="00272F67">
        <w:rPr>
          <w:sz w:val="22"/>
          <w:szCs w:val="22"/>
        </w:rPr>
        <w:t>O</w:t>
      </w:r>
      <w:r w:rsidR="00C47E42" w:rsidRPr="00272F67">
        <w:rPr>
          <w:sz w:val="22"/>
          <w:szCs w:val="22"/>
        </w:rPr>
        <w:t xml:space="preserve">il </w:t>
      </w:r>
      <w:r w:rsidR="00E27A6A" w:rsidRPr="00272F67">
        <w:rPr>
          <w:sz w:val="22"/>
          <w:szCs w:val="22"/>
        </w:rPr>
        <w:t>S</w:t>
      </w:r>
      <w:r w:rsidR="00C47E42" w:rsidRPr="00272F67">
        <w:rPr>
          <w:sz w:val="22"/>
          <w:szCs w:val="22"/>
        </w:rPr>
        <w:t xml:space="preserve">torage </w:t>
      </w:r>
      <w:r w:rsidR="00E27A6A" w:rsidRPr="00272F67">
        <w:rPr>
          <w:sz w:val="22"/>
          <w:szCs w:val="22"/>
        </w:rPr>
        <w:t>T</w:t>
      </w:r>
      <w:r w:rsidR="00C47E42" w:rsidRPr="00272F67">
        <w:rPr>
          <w:sz w:val="22"/>
          <w:szCs w:val="22"/>
        </w:rPr>
        <w:t>ank</w:t>
      </w:r>
      <w:r w:rsidR="00272F67">
        <w:rPr>
          <w:sz w:val="22"/>
          <w:szCs w:val="22"/>
        </w:rPr>
        <w:t xml:space="preserve"> </w:t>
      </w:r>
      <w:r w:rsidR="00E27A6A" w:rsidRPr="00272F67">
        <w:rPr>
          <w:sz w:val="22"/>
          <w:szCs w:val="22"/>
        </w:rPr>
        <w:t>I</w:t>
      </w:r>
      <w:r w:rsidRPr="00272F67">
        <w:rPr>
          <w:sz w:val="22"/>
          <w:szCs w:val="22"/>
        </w:rPr>
        <w:t>nstallers are considered to</w:t>
      </w:r>
      <w:r w:rsidR="00272F67">
        <w:rPr>
          <w:sz w:val="22"/>
          <w:szCs w:val="22"/>
        </w:rPr>
        <w:t xml:space="preserve"> </w:t>
      </w:r>
      <w:r w:rsidRPr="00272F67">
        <w:rPr>
          <w:sz w:val="22"/>
          <w:szCs w:val="22"/>
        </w:rPr>
        <w:t>meet the definition of a cathodic protection tester as long as their installer certification remains valid.</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t xml:space="preserve">An underground </w:t>
      </w:r>
      <w:r w:rsidR="00C47E42" w:rsidRPr="00272F67">
        <w:rPr>
          <w:sz w:val="22"/>
          <w:szCs w:val="22"/>
        </w:rPr>
        <w:t xml:space="preserve">oil </w:t>
      </w:r>
      <w:r w:rsidRPr="00272F67">
        <w:rPr>
          <w:sz w:val="22"/>
          <w:szCs w:val="22"/>
        </w:rPr>
        <w:t>storage tank inspector is approved by the</w:t>
      </w:r>
      <w:r w:rsidR="00272F67">
        <w:rPr>
          <w:sz w:val="22"/>
          <w:szCs w:val="22"/>
        </w:rPr>
        <w:t xml:space="preserve"> </w:t>
      </w:r>
      <w:r w:rsidR="000A3053" w:rsidRPr="00272F67">
        <w:rPr>
          <w:sz w:val="22"/>
          <w:szCs w:val="22"/>
        </w:rPr>
        <w:t>Commissioner</w:t>
      </w:r>
      <w:r w:rsidRPr="00272F67">
        <w:rPr>
          <w:sz w:val="22"/>
          <w:szCs w:val="22"/>
        </w:rPr>
        <w:t xml:space="preserve"> as a cathodic protection tester when certified by the Maine Board of Underground Storage Tank Installers in accordance with 32 </w:t>
      </w:r>
      <w:r w:rsidR="004D307E" w:rsidRPr="00272F67">
        <w:rPr>
          <w:sz w:val="22"/>
          <w:szCs w:val="22"/>
        </w:rPr>
        <w:t>M.R.S.</w:t>
      </w:r>
      <w:r w:rsidR="00F55F08" w:rsidRPr="00272F67">
        <w:rPr>
          <w:sz w:val="22"/>
          <w:szCs w:val="22"/>
        </w:rPr>
        <w:t xml:space="preserve"> </w:t>
      </w:r>
      <w:r w:rsidR="006A0251">
        <w:rPr>
          <w:sz w:val="22"/>
          <w:szCs w:val="22"/>
        </w:rPr>
        <w:t>§</w:t>
      </w:r>
      <w:r w:rsidR="00F55F08" w:rsidRPr="00272F67">
        <w:rPr>
          <w:sz w:val="22"/>
          <w:szCs w:val="22"/>
        </w:rPr>
        <w:t>10010(6)(C).</w:t>
      </w:r>
    </w:p>
    <w:p w:rsidR="001F101C" w:rsidRPr="00272F67" w:rsidRDefault="001F101C">
      <w:pPr>
        <w:ind w:left="1080" w:hanging="360"/>
        <w:rPr>
          <w:sz w:val="22"/>
          <w:szCs w:val="22"/>
        </w:rPr>
      </w:pPr>
      <w:r w:rsidRPr="00272F67">
        <w:rPr>
          <w:sz w:val="22"/>
          <w:szCs w:val="22"/>
        </w:rPr>
        <w:br w:type="page"/>
      </w:r>
    </w:p>
    <w:p w:rsidR="001F101C" w:rsidRPr="00272F67" w:rsidRDefault="001F101C" w:rsidP="00E754DE">
      <w:pPr>
        <w:ind w:left="1440" w:hanging="1440"/>
        <w:rPr>
          <w:b/>
          <w:sz w:val="22"/>
          <w:szCs w:val="22"/>
        </w:rPr>
      </w:pPr>
      <w:r w:rsidRPr="00272F67">
        <w:rPr>
          <w:b/>
          <w:sz w:val="22"/>
          <w:szCs w:val="22"/>
        </w:rPr>
        <w:t>Appendix N</w:t>
      </w:r>
      <w:r w:rsidR="00E754DE" w:rsidRPr="00272F67">
        <w:rPr>
          <w:b/>
          <w:sz w:val="22"/>
          <w:szCs w:val="22"/>
        </w:rPr>
        <w:t>:</w:t>
      </w:r>
      <w:r w:rsidR="00E754DE" w:rsidRPr="00272F67">
        <w:rPr>
          <w:b/>
          <w:sz w:val="22"/>
          <w:szCs w:val="22"/>
        </w:rPr>
        <w:tab/>
      </w:r>
      <w:r w:rsidRPr="00272F67">
        <w:rPr>
          <w:b/>
          <w:sz w:val="22"/>
          <w:szCs w:val="22"/>
        </w:rPr>
        <w:t>Corrosion Expert Certification Requirements</w:t>
      </w:r>
    </w:p>
    <w:p w:rsidR="001F101C" w:rsidRPr="00272F67" w:rsidRDefault="001F101C" w:rsidP="00E754DE">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sz w:val="22"/>
          <w:szCs w:val="22"/>
        </w:rPr>
        <w:tab/>
        <w:t>The</w:t>
      </w:r>
      <w:r w:rsidR="00272F67">
        <w:rPr>
          <w:sz w:val="22"/>
          <w:szCs w:val="22"/>
        </w:rPr>
        <w:t xml:space="preserve"> </w:t>
      </w:r>
      <w:r w:rsidR="000A3053" w:rsidRPr="00272F67">
        <w:rPr>
          <w:sz w:val="22"/>
          <w:szCs w:val="22"/>
        </w:rPr>
        <w:t>Commissioner</w:t>
      </w:r>
      <w:r w:rsidRPr="00272F67">
        <w:rPr>
          <w:sz w:val="22"/>
          <w:szCs w:val="22"/>
        </w:rPr>
        <w:t xml:space="preserve">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w:t>
      </w:r>
      <w:r w:rsidR="00EC3605" w:rsidRPr="00272F67">
        <w:rPr>
          <w:sz w:val="22"/>
          <w:szCs w:val="22"/>
        </w:rPr>
        <w:t xml:space="preserve"> </w:t>
      </w:r>
      <w:r w:rsidRPr="00272F67">
        <w:rPr>
          <w:sz w:val="22"/>
          <w:szCs w:val="22"/>
        </w:rPr>
        <w:t>Only individuals may be certified.</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t>Criteria for ce</w:t>
      </w:r>
      <w:r w:rsidR="003D74CB" w:rsidRPr="00272F67">
        <w:rPr>
          <w:sz w:val="22"/>
          <w:szCs w:val="22"/>
        </w:rPr>
        <w:t>rtification by the</w:t>
      </w:r>
      <w:r w:rsidR="00272F67">
        <w:rPr>
          <w:sz w:val="22"/>
          <w:szCs w:val="22"/>
        </w:rPr>
        <w:t xml:space="preserve"> </w:t>
      </w:r>
      <w:r w:rsidR="000A3053" w:rsidRPr="00272F67">
        <w:rPr>
          <w:sz w:val="22"/>
          <w:szCs w:val="22"/>
        </w:rPr>
        <w:t>Commissioner</w:t>
      </w:r>
    </w:p>
    <w:p w:rsidR="001F101C" w:rsidRPr="00272F67" w:rsidRDefault="001F101C" w:rsidP="00E754DE">
      <w:pPr>
        <w:ind w:left="720" w:hanging="360"/>
        <w:rPr>
          <w:sz w:val="22"/>
          <w:szCs w:val="22"/>
        </w:rPr>
      </w:pPr>
    </w:p>
    <w:p w:rsidR="001F101C" w:rsidRPr="00272F67" w:rsidRDefault="001F101C" w:rsidP="00E754DE">
      <w:pPr>
        <w:ind w:left="720" w:hanging="360"/>
        <w:rPr>
          <w:sz w:val="22"/>
          <w:szCs w:val="22"/>
        </w:rPr>
      </w:pPr>
      <w:r w:rsidRPr="00272F67">
        <w:rPr>
          <w:sz w:val="22"/>
          <w:szCs w:val="22"/>
        </w:rPr>
        <w:t>A.</w:t>
      </w:r>
      <w:r w:rsidR="00E754DE" w:rsidRPr="00272F67">
        <w:rPr>
          <w:sz w:val="22"/>
          <w:szCs w:val="22"/>
        </w:rPr>
        <w:tab/>
      </w:r>
      <w:r w:rsidRPr="00272F67">
        <w:rPr>
          <w:sz w:val="22"/>
          <w:szCs w:val="22"/>
        </w:rPr>
        <w:t>Documentation of valid certification by the</w:t>
      </w:r>
      <w:r w:rsidR="00272F67">
        <w:rPr>
          <w:sz w:val="22"/>
          <w:szCs w:val="22"/>
        </w:rPr>
        <w:t xml:space="preserve"> </w:t>
      </w:r>
      <w:r w:rsidRPr="00272F67">
        <w:rPr>
          <w:sz w:val="22"/>
          <w:szCs w:val="22"/>
        </w:rPr>
        <w:t>NACE</w:t>
      </w:r>
      <w:r w:rsidR="00272F67">
        <w:rPr>
          <w:sz w:val="22"/>
          <w:szCs w:val="22"/>
        </w:rPr>
        <w:t xml:space="preserve"> </w:t>
      </w:r>
      <w:r w:rsidRPr="00272F67">
        <w:rPr>
          <w:sz w:val="22"/>
          <w:szCs w:val="22"/>
        </w:rPr>
        <w:t>as a qualified corrosion expert; or</w:t>
      </w:r>
    </w:p>
    <w:p w:rsidR="001F101C" w:rsidRPr="00272F67" w:rsidRDefault="001F101C" w:rsidP="00E754DE">
      <w:pPr>
        <w:ind w:left="720" w:hanging="360"/>
        <w:rPr>
          <w:sz w:val="22"/>
          <w:szCs w:val="22"/>
        </w:rPr>
      </w:pPr>
    </w:p>
    <w:p w:rsidR="001F101C" w:rsidRPr="00272F67" w:rsidRDefault="00E754DE" w:rsidP="00E754DE">
      <w:pPr>
        <w:ind w:left="720" w:hanging="360"/>
        <w:rPr>
          <w:sz w:val="22"/>
          <w:szCs w:val="22"/>
        </w:rPr>
      </w:pPr>
      <w:r w:rsidRPr="00272F67">
        <w:rPr>
          <w:sz w:val="22"/>
          <w:szCs w:val="22"/>
        </w:rPr>
        <w:t>B.</w:t>
      </w:r>
      <w:r w:rsidR="001F101C" w:rsidRPr="00272F67">
        <w:rPr>
          <w:sz w:val="22"/>
          <w:szCs w:val="22"/>
        </w:rPr>
        <w:tab/>
        <w:t>Registration as a professional engineer in Maine, and certification or licensing, by a professional organization or educational institution other than NACE, based on adequate education and experience in corrosion control of buried or submerged metal piping systems and metal tanks.</w:t>
      </w:r>
    </w:p>
    <w:p w:rsidR="001F101C" w:rsidRPr="00272F67" w:rsidRDefault="001F101C" w:rsidP="00E754DE">
      <w:pPr>
        <w:ind w:left="720" w:hanging="360"/>
        <w:rPr>
          <w:sz w:val="22"/>
          <w:szCs w:val="22"/>
        </w:rPr>
      </w:pPr>
    </w:p>
    <w:p w:rsidR="001F101C" w:rsidRPr="00272F67" w:rsidRDefault="001F101C" w:rsidP="00E754DE">
      <w:pPr>
        <w:ind w:left="360" w:hanging="360"/>
        <w:rPr>
          <w:sz w:val="22"/>
          <w:szCs w:val="22"/>
        </w:rPr>
      </w:pPr>
      <w:r w:rsidRPr="00272F67">
        <w:rPr>
          <w:sz w:val="22"/>
          <w:szCs w:val="22"/>
        </w:rPr>
        <w:t>3.</w:t>
      </w:r>
      <w:r w:rsidRPr="00272F67">
        <w:rPr>
          <w:sz w:val="22"/>
          <w:szCs w:val="22"/>
        </w:rPr>
        <w:tab/>
        <w:t>Application p</w:t>
      </w:r>
      <w:r w:rsidR="00E97C47" w:rsidRPr="00272F67">
        <w:rPr>
          <w:sz w:val="22"/>
          <w:szCs w:val="22"/>
        </w:rPr>
        <w:t>rocedures</w:t>
      </w:r>
    </w:p>
    <w:p w:rsidR="001F101C" w:rsidRPr="00272F67" w:rsidRDefault="001F101C" w:rsidP="00E754DE">
      <w:pPr>
        <w:ind w:left="720" w:hanging="360"/>
        <w:rPr>
          <w:sz w:val="22"/>
          <w:szCs w:val="22"/>
        </w:rPr>
      </w:pPr>
    </w:p>
    <w:p w:rsidR="001F101C" w:rsidRPr="00272F67" w:rsidRDefault="001F101C">
      <w:pPr>
        <w:ind w:left="720" w:hanging="360"/>
        <w:rPr>
          <w:sz w:val="22"/>
          <w:szCs w:val="22"/>
        </w:rPr>
      </w:pPr>
      <w:r w:rsidRPr="00272F67">
        <w:rPr>
          <w:sz w:val="22"/>
          <w:szCs w:val="22"/>
        </w:rPr>
        <w:t>A.</w:t>
      </w:r>
      <w:r w:rsidRPr="00272F67">
        <w:rPr>
          <w:sz w:val="22"/>
          <w:szCs w:val="22"/>
        </w:rPr>
        <w:tab/>
        <w:t>On an application form provided by the</w:t>
      </w:r>
      <w:r w:rsidR="00272F67">
        <w:rPr>
          <w:sz w:val="22"/>
          <w:szCs w:val="22"/>
        </w:rPr>
        <w:t xml:space="preserve"> </w:t>
      </w:r>
      <w:r w:rsidR="000A3053" w:rsidRPr="00272F67">
        <w:rPr>
          <w:sz w:val="22"/>
          <w:szCs w:val="22"/>
        </w:rPr>
        <w:t>Commissioner</w:t>
      </w:r>
      <w:r w:rsidRPr="00272F67">
        <w:rPr>
          <w:sz w:val="22"/>
          <w:szCs w:val="22"/>
        </w:rPr>
        <w:t>, applicants must provide the following information and certify its accuracy.</w:t>
      </w:r>
    </w:p>
    <w:p w:rsidR="001F101C" w:rsidRPr="00272F67" w:rsidRDefault="001F101C" w:rsidP="00E754DE">
      <w:pPr>
        <w:ind w:left="1080" w:hanging="360"/>
        <w:rPr>
          <w:sz w:val="22"/>
          <w:szCs w:val="22"/>
        </w:rPr>
      </w:pPr>
    </w:p>
    <w:p w:rsidR="001F101C" w:rsidRPr="00272F67" w:rsidRDefault="001F101C">
      <w:pPr>
        <w:ind w:left="1080" w:hanging="360"/>
        <w:rPr>
          <w:sz w:val="22"/>
          <w:szCs w:val="22"/>
        </w:rPr>
      </w:pPr>
      <w:r w:rsidRPr="00272F67">
        <w:rPr>
          <w:sz w:val="22"/>
          <w:szCs w:val="22"/>
        </w:rPr>
        <w:t>(</w:t>
      </w:r>
      <w:r w:rsidR="00E04F4A">
        <w:rPr>
          <w:sz w:val="22"/>
          <w:szCs w:val="22"/>
        </w:rPr>
        <w:t>1</w:t>
      </w:r>
      <w:r w:rsidRPr="00272F67">
        <w:rPr>
          <w:sz w:val="22"/>
          <w:szCs w:val="22"/>
        </w:rPr>
        <w:t>)</w:t>
      </w:r>
      <w:r w:rsidRPr="00272F67">
        <w:rPr>
          <w:sz w:val="22"/>
          <w:szCs w:val="22"/>
        </w:rPr>
        <w:tab/>
        <w:t>Applicant's name, business mailing address, and telephone number;</w:t>
      </w:r>
    </w:p>
    <w:p w:rsidR="001F101C" w:rsidRPr="00272F67" w:rsidRDefault="001F101C">
      <w:pPr>
        <w:ind w:left="1080" w:hanging="360"/>
        <w:rPr>
          <w:sz w:val="22"/>
          <w:szCs w:val="22"/>
        </w:rPr>
      </w:pPr>
    </w:p>
    <w:p w:rsidR="001F101C" w:rsidRPr="00272F67" w:rsidRDefault="001F101C">
      <w:pPr>
        <w:ind w:left="1080" w:hanging="360"/>
        <w:rPr>
          <w:sz w:val="22"/>
          <w:szCs w:val="22"/>
        </w:rPr>
      </w:pPr>
      <w:r w:rsidRPr="00272F67">
        <w:rPr>
          <w:sz w:val="22"/>
          <w:szCs w:val="22"/>
        </w:rPr>
        <w:t>(</w:t>
      </w:r>
      <w:r w:rsidR="00E04F4A">
        <w:rPr>
          <w:sz w:val="22"/>
          <w:szCs w:val="22"/>
        </w:rPr>
        <w:t>2</w:t>
      </w:r>
      <w:r w:rsidRPr="00272F67">
        <w:rPr>
          <w:sz w:val="22"/>
          <w:szCs w:val="22"/>
        </w:rPr>
        <w:t>)</w:t>
      </w:r>
      <w:r w:rsidRPr="00272F67">
        <w:rPr>
          <w:sz w:val="22"/>
          <w:szCs w:val="22"/>
        </w:rPr>
        <w:tab/>
        <w:t>Documentation of NACE or other professional or educational institution's certification;</w:t>
      </w:r>
    </w:p>
    <w:p w:rsidR="001F101C" w:rsidRPr="00272F67" w:rsidRDefault="001F101C">
      <w:pPr>
        <w:ind w:left="1080" w:hanging="360"/>
        <w:rPr>
          <w:sz w:val="22"/>
          <w:szCs w:val="22"/>
        </w:rPr>
      </w:pPr>
    </w:p>
    <w:p w:rsidR="001F101C" w:rsidRPr="00272F67" w:rsidRDefault="00E04F4A">
      <w:pPr>
        <w:ind w:left="1080" w:hanging="360"/>
        <w:rPr>
          <w:sz w:val="22"/>
          <w:szCs w:val="22"/>
        </w:rPr>
      </w:pPr>
      <w:r>
        <w:rPr>
          <w:sz w:val="22"/>
          <w:szCs w:val="22"/>
        </w:rPr>
        <w:t>(3</w:t>
      </w:r>
      <w:r w:rsidR="001F101C" w:rsidRPr="00272F67">
        <w:rPr>
          <w:sz w:val="22"/>
          <w:szCs w:val="22"/>
        </w:rPr>
        <w:t>)</w:t>
      </w:r>
      <w:r w:rsidR="00E754DE" w:rsidRPr="00272F67">
        <w:rPr>
          <w:sz w:val="22"/>
          <w:szCs w:val="22"/>
        </w:rPr>
        <w:tab/>
      </w:r>
      <w:r w:rsidR="001F101C" w:rsidRPr="00272F67">
        <w:rPr>
          <w:sz w:val="22"/>
          <w:szCs w:val="22"/>
        </w:rPr>
        <w:t>Documentation of Maine registration as a professional engineer, if needed;</w:t>
      </w:r>
    </w:p>
    <w:p w:rsidR="001F101C" w:rsidRPr="00272F67" w:rsidRDefault="001F101C">
      <w:pPr>
        <w:ind w:left="1080" w:hanging="360"/>
        <w:rPr>
          <w:sz w:val="22"/>
          <w:szCs w:val="22"/>
        </w:rPr>
      </w:pPr>
    </w:p>
    <w:p w:rsidR="001F101C" w:rsidRPr="00272F67" w:rsidRDefault="001F101C">
      <w:pPr>
        <w:ind w:left="1080" w:hanging="360"/>
        <w:rPr>
          <w:sz w:val="22"/>
          <w:szCs w:val="22"/>
        </w:rPr>
      </w:pPr>
      <w:r w:rsidRPr="00272F67">
        <w:rPr>
          <w:sz w:val="22"/>
          <w:szCs w:val="22"/>
        </w:rPr>
        <w:t>(</w:t>
      </w:r>
      <w:r w:rsidR="00E04F4A">
        <w:rPr>
          <w:sz w:val="22"/>
          <w:szCs w:val="22"/>
        </w:rPr>
        <w:t>4</w:t>
      </w:r>
      <w:r w:rsidRPr="00272F67">
        <w:rPr>
          <w:sz w:val="22"/>
          <w:szCs w:val="22"/>
        </w:rPr>
        <w:t>)</w:t>
      </w:r>
      <w:r w:rsidR="00E754DE" w:rsidRPr="00272F67">
        <w:rPr>
          <w:sz w:val="22"/>
          <w:szCs w:val="22"/>
        </w:rPr>
        <w:tab/>
      </w:r>
      <w:r w:rsidRPr="00272F67">
        <w:rPr>
          <w:sz w:val="22"/>
          <w:szCs w:val="22"/>
        </w:rPr>
        <w:t>Description of relevant work experience, college courses (including transcript) and other technical training courses; and</w:t>
      </w:r>
    </w:p>
    <w:p w:rsidR="001F101C" w:rsidRPr="00272F67" w:rsidRDefault="001F101C">
      <w:pPr>
        <w:ind w:left="1080" w:hanging="360"/>
        <w:rPr>
          <w:sz w:val="22"/>
          <w:szCs w:val="22"/>
        </w:rPr>
      </w:pPr>
    </w:p>
    <w:p w:rsidR="001F101C" w:rsidRPr="00272F67" w:rsidRDefault="001F101C">
      <w:pPr>
        <w:ind w:left="1080" w:hanging="360"/>
        <w:rPr>
          <w:sz w:val="22"/>
          <w:szCs w:val="22"/>
        </w:rPr>
      </w:pPr>
      <w:r w:rsidRPr="00272F67">
        <w:rPr>
          <w:sz w:val="22"/>
          <w:szCs w:val="22"/>
        </w:rPr>
        <w:t>(</w:t>
      </w:r>
      <w:r w:rsidR="00E04F4A">
        <w:rPr>
          <w:sz w:val="22"/>
          <w:szCs w:val="22"/>
        </w:rPr>
        <w:t>5</w:t>
      </w:r>
      <w:r w:rsidRPr="00272F67">
        <w:rPr>
          <w:sz w:val="22"/>
          <w:szCs w:val="22"/>
        </w:rPr>
        <w:t>)</w:t>
      </w:r>
      <w:r w:rsidRPr="00272F67">
        <w:rPr>
          <w:sz w:val="22"/>
          <w:szCs w:val="22"/>
        </w:rPr>
        <w:tab/>
        <w:t>Three written professional references.</w:t>
      </w:r>
    </w:p>
    <w:p w:rsidR="001F101C" w:rsidRPr="00272F67" w:rsidRDefault="001F101C" w:rsidP="00E754DE">
      <w:pPr>
        <w:ind w:left="1080" w:hanging="360"/>
        <w:rPr>
          <w:sz w:val="22"/>
          <w:szCs w:val="22"/>
        </w:rPr>
      </w:pPr>
    </w:p>
    <w:p w:rsidR="001F101C" w:rsidRPr="00272F67" w:rsidRDefault="001F101C">
      <w:pPr>
        <w:ind w:left="720" w:hanging="360"/>
        <w:rPr>
          <w:sz w:val="22"/>
          <w:szCs w:val="22"/>
        </w:rPr>
      </w:pPr>
      <w:r w:rsidRPr="00272F67">
        <w:rPr>
          <w:sz w:val="22"/>
          <w:szCs w:val="22"/>
        </w:rPr>
        <w:t>B.</w:t>
      </w:r>
      <w:r w:rsidRPr="00272F67">
        <w:rPr>
          <w:sz w:val="22"/>
          <w:szCs w:val="22"/>
        </w:rPr>
        <w:tab/>
        <w:t>Upon the review and approval of an application as meeting all the certification criteria of</w:t>
      </w:r>
      <w:r w:rsidR="00272F67">
        <w:rPr>
          <w:sz w:val="22"/>
          <w:szCs w:val="22"/>
        </w:rPr>
        <w:t xml:space="preserve"> </w:t>
      </w:r>
      <w:r w:rsidR="00E750C3" w:rsidRPr="00272F67">
        <w:rPr>
          <w:sz w:val="22"/>
          <w:szCs w:val="22"/>
        </w:rPr>
        <w:t>this Chapter</w:t>
      </w:r>
      <w:r w:rsidRPr="00272F67">
        <w:rPr>
          <w:sz w:val="22"/>
          <w:szCs w:val="22"/>
        </w:rPr>
        <w:t xml:space="preserve"> and 38 </w:t>
      </w:r>
      <w:r w:rsidR="004D307E" w:rsidRPr="00272F67">
        <w:rPr>
          <w:sz w:val="22"/>
          <w:szCs w:val="22"/>
        </w:rPr>
        <w:t>M.R.S.</w:t>
      </w:r>
      <w:r w:rsidR="0051426A" w:rsidRPr="00272F67">
        <w:rPr>
          <w:sz w:val="22"/>
          <w:szCs w:val="22"/>
        </w:rPr>
        <w:t xml:space="preserve"> </w:t>
      </w:r>
      <w:r w:rsidR="006A0251">
        <w:rPr>
          <w:sz w:val="22"/>
          <w:szCs w:val="22"/>
        </w:rPr>
        <w:t>§</w:t>
      </w:r>
      <w:r w:rsidRPr="00272F67">
        <w:rPr>
          <w:sz w:val="22"/>
          <w:szCs w:val="22"/>
        </w:rPr>
        <w:t>567-</w:t>
      </w:r>
      <w:proofErr w:type="gramStart"/>
      <w:r w:rsidRPr="00272F67">
        <w:rPr>
          <w:sz w:val="22"/>
          <w:szCs w:val="22"/>
        </w:rPr>
        <w:t>A(</w:t>
      </w:r>
      <w:proofErr w:type="gramEnd"/>
      <w:r w:rsidRPr="00272F67">
        <w:rPr>
          <w:sz w:val="22"/>
          <w:szCs w:val="22"/>
        </w:rPr>
        <w:t>2), the</w:t>
      </w:r>
      <w:r w:rsidR="00272F67">
        <w:rPr>
          <w:sz w:val="22"/>
          <w:szCs w:val="22"/>
        </w:rPr>
        <w:t xml:space="preserve"> </w:t>
      </w:r>
      <w:r w:rsidR="000A3053" w:rsidRPr="00272F67">
        <w:rPr>
          <w:sz w:val="22"/>
          <w:szCs w:val="22"/>
        </w:rPr>
        <w:t>Commissioner</w:t>
      </w:r>
      <w:r w:rsidRPr="00272F67">
        <w:rPr>
          <w:sz w:val="22"/>
          <w:szCs w:val="22"/>
        </w:rPr>
        <w:t xml:space="preserve"> shall issue a certificate valid for 12 months.</w:t>
      </w:r>
    </w:p>
    <w:p w:rsidR="001F101C" w:rsidRPr="00272F67" w:rsidRDefault="001F101C">
      <w:pPr>
        <w:ind w:left="720" w:hanging="360"/>
        <w:rPr>
          <w:sz w:val="22"/>
          <w:szCs w:val="22"/>
        </w:rPr>
      </w:pPr>
    </w:p>
    <w:p w:rsidR="001F101C" w:rsidRPr="00272F67" w:rsidRDefault="001F101C" w:rsidP="00E754DE">
      <w:pPr>
        <w:ind w:left="720" w:hanging="360"/>
        <w:rPr>
          <w:sz w:val="22"/>
          <w:szCs w:val="22"/>
        </w:rPr>
      </w:pPr>
      <w:r w:rsidRPr="00272F67">
        <w:rPr>
          <w:sz w:val="22"/>
          <w:szCs w:val="22"/>
        </w:rPr>
        <w:t>C.</w:t>
      </w:r>
      <w:r w:rsidRPr="00272F67">
        <w:rPr>
          <w:sz w:val="22"/>
          <w:szCs w:val="22"/>
        </w:rPr>
        <w:tab/>
        <w:t>Requests for recertification must be made to the</w:t>
      </w:r>
      <w:r w:rsidR="00272F67">
        <w:rPr>
          <w:sz w:val="22"/>
          <w:szCs w:val="22"/>
        </w:rPr>
        <w:t xml:space="preserve"> </w:t>
      </w:r>
      <w:r w:rsidR="000A3053" w:rsidRPr="00272F67">
        <w:rPr>
          <w:sz w:val="22"/>
          <w:szCs w:val="22"/>
        </w:rPr>
        <w:t>Commissioner</w:t>
      </w:r>
      <w:r w:rsidRPr="00272F67">
        <w:rPr>
          <w:sz w:val="22"/>
          <w:szCs w:val="22"/>
        </w:rPr>
        <w:t xml:space="preserve"> in writing 30 days prior to expiration of the existing certificate.</w:t>
      </w:r>
      <w:r w:rsidR="00B90E96" w:rsidRPr="00272F67">
        <w:rPr>
          <w:sz w:val="22"/>
          <w:szCs w:val="22"/>
        </w:rPr>
        <w:t xml:space="preserve"> </w:t>
      </w:r>
      <w:r w:rsidRPr="00272F67">
        <w:rPr>
          <w:sz w:val="22"/>
          <w:szCs w:val="22"/>
        </w:rPr>
        <w:t>The</w:t>
      </w:r>
      <w:r w:rsidR="00272F67">
        <w:rPr>
          <w:sz w:val="22"/>
          <w:szCs w:val="22"/>
        </w:rPr>
        <w:t xml:space="preserve"> </w:t>
      </w:r>
      <w:r w:rsidR="000A3053" w:rsidRPr="00272F67">
        <w:rPr>
          <w:sz w:val="22"/>
          <w:szCs w:val="22"/>
        </w:rPr>
        <w:t>Commissioner</w:t>
      </w:r>
      <w:r w:rsidRPr="00272F67">
        <w:rPr>
          <w:sz w:val="22"/>
          <w:szCs w:val="22"/>
        </w:rPr>
        <w:t xml:space="preserve"> may deny a request for recertification request on any one of the following grounds:</w:t>
      </w:r>
      <w:r w:rsidR="00EC3605" w:rsidRPr="00272F67">
        <w:rPr>
          <w:sz w:val="22"/>
          <w:szCs w:val="22"/>
        </w:rPr>
        <w:t xml:space="preserve"> </w:t>
      </w:r>
      <w:r w:rsidRPr="00272F67">
        <w:rPr>
          <w:sz w:val="22"/>
          <w:szCs w:val="22"/>
        </w:rPr>
        <w:t>a documented improper installation of corrosion protection not in accordance with the requirements of</w:t>
      </w:r>
      <w:r w:rsidR="00272F67">
        <w:rPr>
          <w:sz w:val="22"/>
          <w:szCs w:val="22"/>
        </w:rPr>
        <w:t xml:space="preserve"> </w:t>
      </w:r>
      <w:r w:rsidR="00E750C3" w:rsidRPr="00272F67">
        <w:rPr>
          <w:sz w:val="22"/>
          <w:szCs w:val="22"/>
        </w:rPr>
        <w:t>this Chapter</w:t>
      </w:r>
      <w:r w:rsidRPr="00272F67">
        <w:rPr>
          <w:sz w:val="22"/>
          <w:szCs w:val="22"/>
        </w:rPr>
        <w:t>; the expiration or loss of NACE or other professional certification; or loss of a valid professiona</w:t>
      </w:r>
      <w:r w:rsidR="00E754DE" w:rsidRPr="00272F67">
        <w:rPr>
          <w:sz w:val="22"/>
          <w:szCs w:val="22"/>
        </w:rPr>
        <w:t xml:space="preserve">l license as a registered Maine </w:t>
      </w:r>
      <w:r w:rsidRPr="00272F67">
        <w:rPr>
          <w:sz w:val="22"/>
          <w:szCs w:val="22"/>
        </w:rPr>
        <w:t>professional engineer.</w:t>
      </w:r>
      <w:r w:rsidR="00B90E96" w:rsidRPr="00272F67">
        <w:rPr>
          <w:sz w:val="22"/>
          <w:szCs w:val="22"/>
        </w:rPr>
        <w:t xml:space="preserve"> </w:t>
      </w:r>
      <w:r w:rsidRPr="00272F67">
        <w:rPr>
          <w:sz w:val="22"/>
          <w:szCs w:val="22"/>
        </w:rPr>
        <w:t>An individual who has lost his or her certification may reapply after 12 months for recertification consistent with requirements of paragraph 2 above.</w:t>
      </w:r>
    </w:p>
    <w:p w:rsidR="001F101C" w:rsidRPr="00272F67" w:rsidRDefault="001F101C">
      <w:pPr>
        <w:ind w:left="720" w:hanging="360"/>
        <w:rPr>
          <w:sz w:val="22"/>
          <w:szCs w:val="22"/>
        </w:rPr>
      </w:pPr>
    </w:p>
    <w:p w:rsidR="001F101C" w:rsidRPr="00272F67" w:rsidRDefault="001F101C" w:rsidP="003D74CB">
      <w:pPr>
        <w:ind w:left="720" w:right="180" w:hanging="360"/>
        <w:rPr>
          <w:sz w:val="22"/>
          <w:szCs w:val="22"/>
        </w:rPr>
      </w:pPr>
      <w:r w:rsidRPr="00272F67">
        <w:rPr>
          <w:sz w:val="22"/>
          <w:szCs w:val="22"/>
        </w:rPr>
        <w:t>D.</w:t>
      </w:r>
      <w:r w:rsidRPr="00272F67">
        <w:rPr>
          <w:sz w:val="22"/>
          <w:szCs w:val="22"/>
        </w:rPr>
        <w:tab/>
        <w:t>The</w:t>
      </w:r>
      <w:r w:rsidR="00272F67">
        <w:rPr>
          <w:sz w:val="22"/>
          <w:szCs w:val="22"/>
        </w:rPr>
        <w:t xml:space="preserve"> </w:t>
      </w:r>
      <w:r w:rsidR="000A3053" w:rsidRPr="00272F67">
        <w:rPr>
          <w:sz w:val="22"/>
          <w:szCs w:val="22"/>
        </w:rPr>
        <w:t>Commissioner</w:t>
      </w:r>
      <w:r w:rsidRPr="00272F67">
        <w:rPr>
          <w:sz w:val="22"/>
          <w:szCs w:val="22"/>
        </w:rPr>
        <w:t xml:space="preserve"> may undertake enforcement actions corrosion experts for violations of</w:t>
      </w:r>
      <w:r w:rsidR="00272F67">
        <w:rPr>
          <w:sz w:val="22"/>
          <w:szCs w:val="22"/>
        </w:rPr>
        <w:t xml:space="preserve"> </w:t>
      </w:r>
      <w:r w:rsidR="00E750C3" w:rsidRPr="00272F67">
        <w:rPr>
          <w:sz w:val="22"/>
          <w:szCs w:val="22"/>
        </w:rPr>
        <w:t>this Chapter</w:t>
      </w:r>
      <w:r w:rsidRPr="00272F67">
        <w:rPr>
          <w:sz w:val="22"/>
          <w:szCs w:val="22"/>
        </w:rPr>
        <w:t xml:space="preserve">, in accordance with the provisions of 38 </w:t>
      </w:r>
      <w:r w:rsidR="004D307E" w:rsidRPr="00272F67">
        <w:rPr>
          <w:sz w:val="22"/>
          <w:szCs w:val="22"/>
        </w:rPr>
        <w:t>M.R.S.</w:t>
      </w:r>
      <w:r w:rsidR="0051426A" w:rsidRPr="00272F67">
        <w:rPr>
          <w:sz w:val="22"/>
          <w:szCs w:val="22"/>
        </w:rPr>
        <w:t xml:space="preserve"> </w:t>
      </w:r>
      <w:r w:rsidR="006A0251">
        <w:rPr>
          <w:sz w:val="22"/>
          <w:szCs w:val="22"/>
        </w:rPr>
        <w:t>§</w:t>
      </w:r>
      <w:r w:rsidRPr="00272F67">
        <w:rPr>
          <w:sz w:val="22"/>
          <w:szCs w:val="22"/>
        </w:rPr>
        <w:t>347-A.</w:t>
      </w:r>
    </w:p>
    <w:p w:rsidR="001F101C" w:rsidRPr="00272F67" w:rsidRDefault="001F101C" w:rsidP="00E754DE">
      <w:pPr>
        <w:ind w:left="1440" w:hanging="1440"/>
        <w:rPr>
          <w:sz w:val="22"/>
          <w:szCs w:val="22"/>
        </w:rPr>
      </w:pPr>
      <w:r w:rsidRPr="00272F67">
        <w:rPr>
          <w:sz w:val="22"/>
          <w:szCs w:val="22"/>
        </w:rPr>
        <w:br w:type="page"/>
      </w:r>
    </w:p>
    <w:p w:rsidR="0042672F" w:rsidRDefault="001F101C" w:rsidP="002D3CE4">
      <w:pPr>
        <w:spacing w:after="240"/>
        <w:rPr>
          <w:b/>
          <w:sz w:val="22"/>
          <w:szCs w:val="22"/>
        </w:rPr>
      </w:pPr>
      <w:r w:rsidRPr="00272F67">
        <w:rPr>
          <w:b/>
          <w:sz w:val="22"/>
          <w:szCs w:val="22"/>
        </w:rPr>
        <w:t>Appendix O:</w:t>
      </w:r>
      <w:r w:rsidR="00272F67">
        <w:rPr>
          <w:b/>
          <w:sz w:val="22"/>
          <w:szCs w:val="22"/>
        </w:rPr>
        <w:t xml:space="preserve"> </w:t>
      </w:r>
      <w:r w:rsidR="007B15CB" w:rsidRPr="00CF7A3F">
        <w:rPr>
          <w:b/>
          <w:i/>
          <w:sz w:val="22"/>
          <w:szCs w:val="22"/>
        </w:rPr>
        <w:t>Repealed</w:t>
      </w:r>
      <w:r w:rsidR="00272F67" w:rsidRPr="00CF7A3F">
        <w:rPr>
          <w:b/>
          <w:i/>
          <w:sz w:val="22"/>
          <w:szCs w:val="22"/>
        </w:rPr>
        <w:t xml:space="preserve"> </w:t>
      </w:r>
    </w:p>
    <w:p w:rsidR="0042672F" w:rsidRDefault="0042672F">
      <w:pPr>
        <w:rPr>
          <w:b/>
          <w:sz w:val="22"/>
          <w:szCs w:val="22"/>
        </w:rPr>
      </w:pPr>
      <w:r>
        <w:rPr>
          <w:b/>
          <w:sz w:val="22"/>
          <w:szCs w:val="22"/>
        </w:rPr>
        <w:br w:type="page"/>
      </w:r>
    </w:p>
    <w:p w:rsidR="00F43C23" w:rsidRPr="00272F67" w:rsidRDefault="0063595B" w:rsidP="002D3CE4">
      <w:pPr>
        <w:spacing w:after="240"/>
        <w:rPr>
          <w:b/>
          <w:sz w:val="22"/>
          <w:szCs w:val="22"/>
        </w:rPr>
      </w:pPr>
      <w:r w:rsidRPr="00272F67">
        <w:rPr>
          <w:b/>
          <w:sz w:val="22"/>
          <w:szCs w:val="22"/>
        </w:rPr>
        <w:t xml:space="preserve">Appendix </w:t>
      </w:r>
      <w:r w:rsidR="00E85327" w:rsidRPr="00272F67">
        <w:rPr>
          <w:b/>
          <w:sz w:val="22"/>
          <w:szCs w:val="22"/>
        </w:rPr>
        <w:t>P</w:t>
      </w:r>
      <w:r w:rsidR="00F43C23" w:rsidRPr="00272F67">
        <w:rPr>
          <w:b/>
          <w:sz w:val="22"/>
          <w:szCs w:val="22"/>
        </w:rPr>
        <w:t>:</w:t>
      </w:r>
      <w:r w:rsidR="00F43C23" w:rsidRPr="00272F67">
        <w:rPr>
          <w:b/>
          <w:sz w:val="22"/>
          <w:szCs w:val="22"/>
        </w:rPr>
        <w:tab/>
        <w:t>Requirements for a Site Assessment at Facility Closure or Tank Abandonment</w:t>
      </w:r>
    </w:p>
    <w:p w:rsidR="00252367" w:rsidRPr="00272F67" w:rsidRDefault="00F43C23" w:rsidP="00F43C23">
      <w:pPr>
        <w:spacing w:after="200"/>
        <w:ind w:left="360" w:right="-90" w:hanging="360"/>
        <w:rPr>
          <w:sz w:val="22"/>
          <w:szCs w:val="22"/>
        </w:rPr>
      </w:pPr>
      <w:r w:rsidRPr="00272F67">
        <w:rPr>
          <w:sz w:val="22"/>
          <w:szCs w:val="22"/>
        </w:rPr>
        <w:t>1.</w:t>
      </w:r>
      <w:r w:rsidRPr="00272F67">
        <w:rPr>
          <w:sz w:val="22"/>
          <w:szCs w:val="22"/>
        </w:rPr>
        <w:tab/>
        <w:t>The purpose of a site assessment</w:t>
      </w:r>
      <w:r w:rsidR="00272F67">
        <w:rPr>
          <w:sz w:val="22"/>
          <w:szCs w:val="22"/>
        </w:rPr>
        <w:t xml:space="preserve"> </w:t>
      </w:r>
      <w:r w:rsidR="0005745B" w:rsidRPr="00272F67">
        <w:rPr>
          <w:sz w:val="22"/>
          <w:szCs w:val="22"/>
        </w:rPr>
        <w:t xml:space="preserve">for </w:t>
      </w:r>
      <w:r w:rsidRPr="00272F67">
        <w:rPr>
          <w:sz w:val="22"/>
          <w:szCs w:val="22"/>
        </w:rPr>
        <w:t>facility closure or abandonment is to determine if discharges of oil have occurred requiring notification of the</w:t>
      </w:r>
      <w:r w:rsidR="00272F67">
        <w:rPr>
          <w:sz w:val="22"/>
          <w:szCs w:val="22"/>
        </w:rPr>
        <w:t xml:space="preserve"> </w:t>
      </w:r>
      <w:r w:rsidR="000A3053" w:rsidRPr="00272F67">
        <w:rPr>
          <w:sz w:val="22"/>
          <w:szCs w:val="22"/>
        </w:rPr>
        <w:t>Commissioner</w:t>
      </w:r>
      <w:r w:rsidRPr="00272F67">
        <w:rPr>
          <w:sz w:val="22"/>
          <w:szCs w:val="22"/>
        </w:rPr>
        <w:t xml:space="preserve"> and corrective action by the owner, operator or another responsible party.</w:t>
      </w:r>
    </w:p>
    <w:p w:rsidR="00F43C23" w:rsidRPr="00272F67" w:rsidRDefault="00F43C23" w:rsidP="00F43C23">
      <w:pPr>
        <w:spacing w:after="200"/>
        <w:ind w:left="360" w:hanging="360"/>
        <w:rPr>
          <w:sz w:val="22"/>
          <w:szCs w:val="22"/>
        </w:rPr>
      </w:pPr>
      <w:r w:rsidRPr="00272F67">
        <w:rPr>
          <w:sz w:val="22"/>
          <w:szCs w:val="22"/>
        </w:rPr>
        <w:t>2.</w:t>
      </w:r>
      <w:r w:rsidRPr="00272F67">
        <w:rPr>
          <w:sz w:val="22"/>
          <w:szCs w:val="22"/>
        </w:rPr>
        <w:tab/>
        <w:t>General requirements</w:t>
      </w:r>
    </w:p>
    <w:p w:rsidR="00F43C23" w:rsidRPr="00272F67" w:rsidRDefault="00F43C23" w:rsidP="00F43C23">
      <w:pPr>
        <w:spacing w:after="200"/>
        <w:ind w:left="720" w:hanging="360"/>
        <w:rPr>
          <w:sz w:val="22"/>
          <w:szCs w:val="22"/>
        </w:rPr>
      </w:pPr>
      <w:r w:rsidRPr="00272F67">
        <w:rPr>
          <w:sz w:val="22"/>
          <w:szCs w:val="22"/>
        </w:rPr>
        <w:t>A.</w:t>
      </w:r>
      <w:r w:rsidRPr="00272F67">
        <w:rPr>
          <w:sz w:val="22"/>
          <w:szCs w:val="22"/>
        </w:rPr>
        <w:tab/>
        <w:t>A site assessment meeting all the requirements of this</w:t>
      </w:r>
      <w:r w:rsidR="00272F67">
        <w:rPr>
          <w:sz w:val="22"/>
          <w:szCs w:val="22"/>
        </w:rPr>
        <w:t xml:space="preserve"> </w:t>
      </w:r>
      <w:r w:rsidR="00A130EC" w:rsidRPr="00272F67">
        <w:rPr>
          <w:sz w:val="22"/>
          <w:szCs w:val="22"/>
        </w:rPr>
        <w:t xml:space="preserve">appendix </w:t>
      </w:r>
      <w:r w:rsidRPr="00272F67">
        <w:rPr>
          <w:sz w:val="22"/>
          <w:szCs w:val="22"/>
        </w:rPr>
        <w:t xml:space="preserve">must be completed prior to the completion of facility closure or the abandonment of any portion of a facility in accordance with section </w:t>
      </w:r>
      <w:r w:rsidR="0042672F" w:rsidRPr="00272F67">
        <w:rPr>
          <w:sz w:val="22"/>
          <w:szCs w:val="22"/>
        </w:rPr>
        <w:t>11.</w:t>
      </w:r>
      <w:r w:rsidR="00272F67">
        <w:rPr>
          <w:sz w:val="22"/>
          <w:szCs w:val="22"/>
        </w:rPr>
        <w:t xml:space="preserve"> </w:t>
      </w:r>
      <w:r w:rsidRPr="00272F67">
        <w:rPr>
          <w:sz w:val="22"/>
          <w:szCs w:val="22"/>
        </w:rPr>
        <w:t>This include</w:t>
      </w:r>
      <w:r w:rsidR="00BE78A8" w:rsidRPr="00272F67">
        <w:rPr>
          <w:sz w:val="22"/>
          <w:szCs w:val="22"/>
        </w:rPr>
        <w:t>s</w:t>
      </w:r>
      <w:r w:rsidRPr="00272F67">
        <w:rPr>
          <w:sz w:val="22"/>
          <w:szCs w:val="22"/>
        </w:rPr>
        <w:t xml:space="preserve"> abandonment of only piping.</w:t>
      </w:r>
    </w:p>
    <w:p w:rsidR="00F43C23" w:rsidRPr="00272F67" w:rsidRDefault="00F43C23" w:rsidP="00F43C23">
      <w:pPr>
        <w:spacing w:after="200"/>
        <w:ind w:left="720" w:hanging="360"/>
        <w:rPr>
          <w:sz w:val="22"/>
          <w:szCs w:val="22"/>
        </w:rPr>
      </w:pPr>
      <w:r w:rsidRPr="00272F67">
        <w:rPr>
          <w:sz w:val="22"/>
          <w:szCs w:val="22"/>
        </w:rPr>
        <w:t>B.</w:t>
      </w:r>
      <w:r w:rsidRPr="00272F67">
        <w:rPr>
          <w:sz w:val="22"/>
          <w:szCs w:val="22"/>
        </w:rPr>
        <w:tab/>
        <w:t>Site assessor qualifications.</w:t>
      </w:r>
      <w:r w:rsidR="00272F67">
        <w:rPr>
          <w:sz w:val="22"/>
          <w:szCs w:val="22"/>
        </w:rPr>
        <w:t xml:space="preserve"> </w:t>
      </w:r>
      <w:r w:rsidRPr="00272F67">
        <w:rPr>
          <w:sz w:val="22"/>
          <w:szCs w:val="22"/>
        </w:rPr>
        <w:t xml:space="preserve">If a tank or facility is located within a sensitive geologic area, as defined </w:t>
      </w:r>
      <w:r w:rsidR="0057570A" w:rsidRPr="00272F67">
        <w:rPr>
          <w:sz w:val="22"/>
          <w:szCs w:val="22"/>
        </w:rPr>
        <w:t>by</w:t>
      </w:r>
      <w:r w:rsidR="00272F67">
        <w:rPr>
          <w:sz w:val="22"/>
          <w:szCs w:val="22"/>
        </w:rPr>
        <w:t xml:space="preserve"> </w:t>
      </w:r>
      <w:r w:rsidR="00D6060B" w:rsidRPr="00272F67">
        <w:rPr>
          <w:sz w:val="22"/>
          <w:szCs w:val="22"/>
        </w:rPr>
        <w:t>this Chapter</w:t>
      </w:r>
      <w:r w:rsidRPr="00272F67">
        <w:rPr>
          <w:sz w:val="22"/>
          <w:szCs w:val="22"/>
        </w:rPr>
        <w:t xml:space="preserve">, the site assessment must be supervised by, and the site assessment report must be certified by, a Maine certified geologist, </w:t>
      </w:r>
      <w:r w:rsidR="00977DDE" w:rsidRPr="00272F67">
        <w:rPr>
          <w:sz w:val="22"/>
          <w:szCs w:val="22"/>
        </w:rPr>
        <w:t>licens</w:t>
      </w:r>
      <w:r w:rsidRPr="00272F67">
        <w:rPr>
          <w:sz w:val="22"/>
          <w:szCs w:val="22"/>
        </w:rPr>
        <w:t>ed professional engineer, or other persons meeting the requirements of Maine's professional regulation statutes and regulations for geologists or professional engineers practicing in Maine.</w:t>
      </w:r>
      <w:r w:rsidR="00272F67">
        <w:rPr>
          <w:sz w:val="22"/>
          <w:szCs w:val="22"/>
        </w:rPr>
        <w:t xml:space="preserve"> </w:t>
      </w:r>
      <w:r w:rsidRPr="00272F67">
        <w:rPr>
          <w:sz w:val="22"/>
          <w:szCs w:val="22"/>
        </w:rPr>
        <w:t xml:space="preserve">As provided under 38 </w:t>
      </w:r>
      <w:r w:rsidR="004D307E" w:rsidRPr="00272F67">
        <w:rPr>
          <w:sz w:val="22"/>
          <w:szCs w:val="22"/>
        </w:rPr>
        <w:t>M.R.S.</w:t>
      </w:r>
      <w:r w:rsidRPr="00272F67">
        <w:rPr>
          <w:sz w:val="22"/>
          <w:szCs w:val="22"/>
        </w:rPr>
        <w:t xml:space="preserve"> </w:t>
      </w:r>
      <w:r w:rsidR="006A0251">
        <w:rPr>
          <w:sz w:val="22"/>
          <w:szCs w:val="22"/>
        </w:rPr>
        <w:t>§</w:t>
      </w:r>
      <w:r w:rsidRPr="00272F67">
        <w:rPr>
          <w:sz w:val="22"/>
          <w:szCs w:val="22"/>
        </w:rPr>
        <w:t>563</w:t>
      </w:r>
      <w:r w:rsidRPr="00272F67">
        <w:rPr>
          <w:sz w:val="22"/>
          <w:szCs w:val="22"/>
        </w:rPr>
        <w:noBreakHyphen/>
      </w:r>
      <w:proofErr w:type="gramStart"/>
      <w:r w:rsidRPr="00272F67">
        <w:rPr>
          <w:sz w:val="22"/>
          <w:szCs w:val="22"/>
        </w:rPr>
        <w:t>B(</w:t>
      </w:r>
      <w:proofErr w:type="gramEnd"/>
      <w:r w:rsidRPr="00272F67">
        <w:rPr>
          <w:sz w:val="22"/>
          <w:szCs w:val="22"/>
        </w:rPr>
        <w:t xml:space="preserve">1), </w:t>
      </w:r>
      <w:r w:rsidR="00B4522B" w:rsidRPr="00272F67">
        <w:rPr>
          <w:sz w:val="22"/>
          <w:szCs w:val="22"/>
        </w:rPr>
        <w:t xml:space="preserve">the </w:t>
      </w:r>
      <w:r w:rsidRPr="00272F67">
        <w:rPr>
          <w:sz w:val="22"/>
          <w:szCs w:val="22"/>
        </w:rPr>
        <w:t>closure site assessment for facilities not located in a sensitive geologic area are exempt from the above qualification standards for the person conducting the assessment.</w:t>
      </w:r>
    </w:p>
    <w:p w:rsidR="00F43C23" w:rsidRPr="00272F67" w:rsidRDefault="00F43C23" w:rsidP="00F43C23">
      <w:pPr>
        <w:spacing w:after="200"/>
        <w:ind w:left="720" w:hanging="360"/>
        <w:rPr>
          <w:sz w:val="22"/>
          <w:szCs w:val="22"/>
        </w:rPr>
      </w:pPr>
      <w:r w:rsidRPr="00272F67">
        <w:rPr>
          <w:sz w:val="22"/>
          <w:szCs w:val="22"/>
        </w:rPr>
        <w:t>C.</w:t>
      </w:r>
      <w:r w:rsidRPr="00272F67">
        <w:rPr>
          <w:sz w:val="22"/>
          <w:szCs w:val="22"/>
        </w:rPr>
        <w:tab/>
        <w:t>The findings of all site assessments conducted pursuant to</w:t>
      </w:r>
      <w:r w:rsidR="00272F67">
        <w:rPr>
          <w:sz w:val="22"/>
          <w:szCs w:val="22"/>
        </w:rPr>
        <w:t xml:space="preserve"> </w:t>
      </w:r>
      <w:r w:rsidR="00E750C3" w:rsidRPr="00272F67">
        <w:rPr>
          <w:sz w:val="22"/>
          <w:szCs w:val="22"/>
        </w:rPr>
        <w:t>this Chapter</w:t>
      </w:r>
      <w:r w:rsidRPr="00272F67">
        <w:rPr>
          <w:sz w:val="22"/>
          <w:szCs w:val="22"/>
        </w:rPr>
        <w:t xml:space="preserve"> must be presented in a written report with supporting data, addressing the requirements of this</w:t>
      </w:r>
      <w:r w:rsidR="00272F67">
        <w:rPr>
          <w:sz w:val="22"/>
          <w:szCs w:val="22"/>
        </w:rPr>
        <w:t xml:space="preserve"> </w:t>
      </w:r>
      <w:r w:rsidR="00A130EC" w:rsidRPr="00272F67">
        <w:rPr>
          <w:sz w:val="22"/>
          <w:szCs w:val="22"/>
        </w:rPr>
        <w:t>appendix</w:t>
      </w:r>
      <w:r w:rsidRPr="00272F67">
        <w:rPr>
          <w:sz w:val="22"/>
          <w:szCs w:val="22"/>
        </w:rPr>
        <w:t>.</w:t>
      </w:r>
    </w:p>
    <w:p w:rsidR="00F43C23" w:rsidRPr="00272F67" w:rsidRDefault="00F43C23" w:rsidP="00F43C23">
      <w:pPr>
        <w:spacing w:after="200"/>
        <w:ind w:left="720" w:hanging="360"/>
        <w:rPr>
          <w:sz w:val="22"/>
          <w:szCs w:val="22"/>
        </w:rPr>
      </w:pPr>
      <w:r w:rsidRPr="00272F67">
        <w:rPr>
          <w:sz w:val="22"/>
          <w:szCs w:val="22"/>
        </w:rPr>
        <w:t>D.</w:t>
      </w:r>
      <w:r w:rsidRPr="00272F67">
        <w:rPr>
          <w:sz w:val="22"/>
          <w:szCs w:val="22"/>
        </w:rPr>
        <w:tab/>
        <w:t xml:space="preserve">One </w:t>
      </w:r>
      <w:r w:rsidR="00977DDE" w:rsidRPr="00272F67">
        <w:rPr>
          <w:sz w:val="22"/>
          <w:szCs w:val="22"/>
        </w:rPr>
        <w:t xml:space="preserve">paper </w:t>
      </w:r>
      <w:r w:rsidRPr="00272F67">
        <w:rPr>
          <w:sz w:val="22"/>
          <w:szCs w:val="22"/>
        </w:rPr>
        <w:t xml:space="preserve">copy </w:t>
      </w:r>
      <w:r w:rsidR="00770907" w:rsidRPr="00272F67">
        <w:rPr>
          <w:sz w:val="22"/>
          <w:szCs w:val="22"/>
        </w:rPr>
        <w:t xml:space="preserve">and one digital PDF version </w:t>
      </w:r>
      <w:r w:rsidRPr="00272F67">
        <w:rPr>
          <w:sz w:val="22"/>
          <w:szCs w:val="22"/>
        </w:rPr>
        <w:t>of all site assessment reports conducted pursuant to</w:t>
      </w:r>
      <w:r w:rsidR="00272F67">
        <w:rPr>
          <w:sz w:val="22"/>
          <w:szCs w:val="22"/>
        </w:rPr>
        <w:t xml:space="preserve"> </w:t>
      </w:r>
      <w:r w:rsidR="00E750C3" w:rsidRPr="00272F67">
        <w:rPr>
          <w:sz w:val="22"/>
          <w:szCs w:val="22"/>
        </w:rPr>
        <w:t>this Chapter</w:t>
      </w:r>
      <w:r w:rsidRPr="00272F67">
        <w:rPr>
          <w:sz w:val="22"/>
          <w:szCs w:val="22"/>
        </w:rPr>
        <w:t xml:space="preserve"> must be submitted to the</w:t>
      </w:r>
      <w:r w:rsidR="00272F67">
        <w:rPr>
          <w:sz w:val="22"/>
          <w:szCs w:val="22"/>
        </w:rPr>
        <w:t xml:space="preserve"> </w:t>
      </w:r>
      <w:r w:rsidR="000A3053" w:rsidRPr="00272F67">
        <w:rPr>
          <w:sz w:val="22"/>
          <w:szCs w:val="22"/>
        </w:rPr>
        <w:t>Commissioner</w:t>
      </w:r>
      <w:r w:rsidR="00770907" w:rsidRPr="00272F67">
        <w:rPr>
          <w:sz w:val="22"/>
          <w:szCs w:val="22"/>
        </w:rPr>
        <w:t xml:space="preserve"> by the facility owner within 45 days of tank and piping removal or abandonment in place.</w:t>
      </w:r>
      <w:r w:rsidR="00272F67">
        <w:rPr>
          <w:sz w:val="22"/>
          <w:szCs w:val="22"/>
        </w:rPr>
        <w:t xml:space="preserve"> </w:t>
      </w:r>
      <w:r w:rsidR="00770907" w:rsidRPr="00272F67">
        <w:rPr>
          <w:sz w:val="22"/>
          <w:szCs w:val="22"/>
        </w:rPr>
        <w:t>The paper copy must be</w:t>
      </w:r>
      <w:r w:rsidRPr="00272F67">
        <w:rPr>
          <w:sz w:val="22"/>
          <w:szCs w:val="22"/>
        </w:rPr>
        <w:t xml:space="preserve"> in an envelope endorsed "UST Site Assessment"</w:t>
      </w:r>
      <w:r w:rsidR="00272F67">
        <w:rPr>
          <w:sz w:val="22"/>
          <w:szCs w:val="22"/>
        </w:rPr>
        <w:t xml:space="preserve"> </w:t>
      </w:r>
      <w:r w:rsidR="00770907" w:rsidRPr="00272F67">
        <w:rPr>
          <w:sz w:val="22"/>
          <w:szCs w:val="22"/>
        </w:rPr>
        <w:t xml:space="preserve">and sent to </w:t>
      </w:r>
      <w:r w:rsidRPr="00272F67">
        <w:rPr>
          <w:sz w:val="22"/>
          <w:szCs w:val="22"/>
        </w:rPr>
        <w:t xml:space="preserve">the following </w:t>
      </w:r>
      <w:r w:rsidR="0042672F" w:rsidRPr="00272F67">
        <w:rPr>
          <w:sz w:val="22"/>
          <w:szCs w:val="22"/>
        </w:rPr>
        <w:t>address:</w:t>
      </w:r>
      <w:r w:rsidRPr="00272F67">
        <w:rPr>
          <w:sz w:val="22"/>
          <w:szCs w:val="22"/>
        </w:rPr>
        <w:t xml:space="preserve"> UST Program Administrator, MDEP-BRWM, 17 SHS, </w:t>
      </w:r>
      <w:proofErr w:type="gramStart"/>
      <w:r w:rsidRPr="00272F67">
        <w:rPr>
          <w:sz w:val="22"/>
          <w:szCs w:val="22"/>
        </w:rPr>
        <w:t>Augusta</w:t>
      </w:r>
      <w:proofErr w:type="gramEnd"/>
      <w:r w:rsidRPr="00272F67">
        <w:rPr>
          <w:sz w:val="22"/>
          <w:szCs w:val="22"/>
        </w:rPr>
        <w:t xml:space="preserve"> ME 04333-0017.</w:t>
      </w:r>
      <w:r w:rsidR="00272F67">
        <w:rPr>
          <w:sz w:val="22"/>
          <w:szCs w:val="22"/>
        </w:rPr>
        <w:t xml:space="preserve"> </w:t>
      </w:r>
      <w:r w:rsidR="00770907" w:rsidRPr="00272F67">
        <w:rPr>
          <w:sz w:val="22"/>
          <w:szCs w:val="22"/>
        </w:rPr>
        <w:t xml:space="preserve">Electronic submittals must be submitted to </w:t>
      </w:r>
      <w:hyperlink r:id="rId16" w:history="1">
        <w:r w:rsidR="00770907" w:rsidRPr="00272F67">
          <w:rPr>
            <w:rStyle w:val="Hyperlink"/>
            <w:sz w:val="22"/>
            <w:szCs w:val="22"/>
            <w:u w:val="none"/>
          </w:rPr>
          <w:t>UST.Site.Assessment@maine.gov</w:t>
        </w:r>
      </w:hyperlink>
      <w:r w:rsidR="00770907" w:rsidRPr="00272F67">
        <w:rPr>
          <w:sz w:val="22"/>
          <w:szCs w:val="22"/>
        </w:rPr>
        <w:t xml:space="preserve"> with the tank registration #, address and municipality in the subject line.</w:t>
      </w:r>
    </w:p>
    <w:p w:rsidR="0089097C" w:rsidRDefault="00F43C23" w:rsidP="0089097C">
      <w:pPr>
        <w:pBdr>
          <w:bottom w:val="single" w:sz="4" w:space="1" w:color="auto"/>
        </w:pBdr>
        <w:ind w:left="720"/>
        <w:rPr>
          <w:sz w:val="22"/>
          <w:szCs w:val="22"/>
        </w:rPr>
      </w:pPr>
      <w:r w:rsidRPr="00272F67">
        <w:rPr>
          <w:sz w:val="22"/>
          <w:szCs w:val="22"/>
        </w:rPr>
        <w:t>If a site assessment finds evidence of a discharge</w:t>
      </w:r>
      <w:r w:rsidR="00630E0A" w:rsidRPr="00272F67">
        <w:rPr>
          <w:sz w:val="22"/>
          <w:szCs w:val="22"/>
        </w:rPr>
        <w:t xml:space="preserve"> or contamination</w:t>
      </w:r>
      <w:r w:rsidR="00AD7FB6" w:rsidRPr="00272F67">
        <w:rPr>
          <w:sz w:val="22"/>
          <w:szCs w:val="22"/>
        </w:rPr>
        <w:t xml:space="preserve"> above a </w:t>
      </w:r>
      <w:r w:rsidR="006D7BA8" w:rsidRPr="00272F67">
        <w:rPr>
          <w:sz w:val="22"/>
          <w:szCs w:val="22"/>
        </w:rPr>
        <w:t>notification</w:t>
      </w:r>
      <w:r w:rsidR="00AD7FB6" w:rsidRPr="00272F67">
        <w:rPr>
          <w:sz w:val="22"/>
          <w:szCs w:val="22"/>
        </w:rPr>
        <w:t xml:space="preserve"> level</w:t>
      </w:r>
      <w:r w:rsidR="006D7BA8" w:rsidRPr="00272F67">
        <w:rPr>
          <w:sz w:val="22"/>
          <w:szCs w:val="22"/>
        </w:rPr>
        <w:t xml:space="preserve"> in Appendix Q</w:t>
      </w:r>
      <w:r w:rsidRPr="00272F67">
        <w:rPr>
          <w:sz w:val="22"/>
          <w:szCs w:val="22"/>
        </w:rPr>
        <w:t>,</w:t>
      </w:r>
      <w:r w:rsidR="00272F67">
        <w:rPr>
          <w:sz w:val="22"/>
          <w:szCs w:val="22"/>
        </w:rPr>
        <w:t xml:space="preserve"> </w:t>
      </w:r>
      <w:r w:rsidR="00770907" w:rsidRPr="00272F67">
        <w:rPr>
          <w:sz w:val="22"/>
          <w:szCs w:val="22"/>
        </w:rPr>
        <w:t xml:space="preserve">an </w:t>
      </w:r>
      <w:r w:rsidRPr="00272F67">
        <w:rPr>
          <w:sz w:val="22"/>
          <w:szCs w:val="22"/>
        </w:rPr>
        <w:t xml:space="preserve">additional </w:t>
      </w:r>
      <w:r w:rsidR="00977DDE" w:rsidRPr="00272F67">
        <w:rPr>
          <w:sz w:val="22"/>
          <w:szCs w:val="22"/>
        </w:rPr>
        <w:t>paper</w:t>
      </w:r>
      <w:r w:rsidR="00272F67">
        <w:rPr>
          <w:sz w:val="22"/>
          <w:szCs w:val="22"/>
        </w:rPr>
        <w:t xml:space="preserve"> </w:t>
      </w:r>
      <w:r w:rsidR="00770907" w:rsidRPr="00272F67">
        <w:rPr>
          <w:sz w:val="22"/>
          <w:szCs w:val="22"/>
        </w:rPr>
        <w:t xml:space="preserve">copy </w:t>
      </w:r>
      <w:r w:rsidRPr="00272F67">
        <w:rPr>
          <w:sz w:val="22"/>
          <w:szCs w:val="22"/>
        </w:rPr>
        <w:t>of the site assessment report must be submitted at the same time,</w:t>
      </w:r>
      <w:r w:rsidR="00272F67">
        <w:rPr>
          <w:sz w:val="22"/>
          <w:szCs w:val="22"/>
        </w:rPr>
        <w:t xml:space="preserve"> </w:t>
      </w:r>
      <w:r w:rsidRPr="00272F67">
        <w:rPr>
          <w:sz w:val="22"/>
          <w:szCs w:val="22"/>
        </w:rPr>
        <w:t>to the chief municipal official of the municipality within which the facility is located or to the county commissioners if located in an unorganized township.</w:t>
      </w:r>
      <w:r w:rsidR="00630E0A" w:rsidRPr="00272F67">
        <w:rPr>
          <w:sz w:val="22"/>
          <w:szCs w:val="22"/>
        </w:rPr>
        <w:br/>
      </w:r>
      <w:r w:rsidR="00890929" w:rsidRPr="00272F67">
        <w:rPr>
          <w:sz w:val="22"/>
          <w:szCs w:val="22"/>
        </w:rPr>
        <w:t>_____________________________________________________________________________</w:t>
      </w:r>
      <w:r w:rsidR="00890929" w:rsidRPr="00272F67">
        <w:rPr>
          <w:sz w:val="22"/>
          <w:szCs w:val="22"/>
        </w:rPr>
        <w:br/>
      </w:r>
      <w:r w:rsidR="00890929" w:rsidRPr="0089097C">
        <w:rPr>
          <w:sz w:val="22"/>
          <w:szCs w:val="22"/>
        </w:rPr>
        <w:t>NOTE:</w:t>
      </w:r>
      <w:r w:rsidR="00B90E96" w:rsidRPr="00272F67">
        <w:rPr>
          <w:sz w:val="22"/>
          <w:szCs w:val="22"/>
        </w:rPr>
        <w:t xml:space="preserve"> </w:t>
      </w:r>
      <w:r w:rsidR="00890929" w:rsidRPr="00272F67">
        <w:rPr>
          <w:sz w:val="22"/>
          <w:szCs w:val="22"/>
        </w:rPr>
        <w:t>Upon receipt of a site assessment report, the</w:t>
      </w:r>
      <w:r w:rsidR="00272F67">
        <w:rPr>
          <w:sz w:val="22"/>
          <w:szCs w:val="22"/>
        </w:rPr>
        <w:t xml:space="preserve"> </w:t>
      </w:r>
      <w:r w:rsidR="000A3053" w:rsidRPr="00272F67">
        <w:rPr>
          <w:sz w:val="22"/>
          <w:szCs w:val="22"/>
        </w:rPr>
        <w:t>Commissioner</w:t>
      </w:r>
      <w:r w:rsidR="00890929" w:rsidRPr="00272F67">
        <w:rPr>
          <w:sz w:val="22"/>
          <w:szCs w:val="22"/>
        </w:rPr>
        <w:t xml:space="preserve"> will review and determine if further investigation</w:t>
      </w:r>
      <w:r w:rsidR="006436B1" w:rsidRPr="00272F67">
        <w:rPr>
          <w:sz w:val="22"/>
          <w:szCs w:val="22"/>
        </w:rPr>
        <w:t xml:space="preserve"> or remediation is needed in addition to any completed</w:t>
      </w:r>
      <w:r w:rsidR="00890929" w:rsidRPr="00272F67">
        <w:rPr>
          <w:sz w:val="22"/>
          <w:szCs w:val="22"/>
        </w:rPr>
        <w:t xml:space="preserve"> at the time of the facility abandonment in accordance with section </w:t>
      </w:r>
      <w:r w:rsidR="0042672F" w:rsidRPr="00272F67">
        <w:rPr>
          <w:sz w:val="22"/>
          <w:szCs w:val="22"/>
        </w:rPr>
        <w:t>12.</w:t>
      </w:r>
    </w:p>
    <w:p w:rsidR="00F43C23" w:rsidRPr="00272F67" w:rsidRDefault="00F43C23" w:rsidP="00F43C23">
      <w:pPr>
        <w:ind w:left="720"/>
        <w:rPr>
          <w:sz w:val="22"/>
          <w:szCs w:val="22"/>
        </w:rPr>
      </w:pPr>
    </w:p>
    <w:p w:rsidR="00F43C23" w:rsidRPr="00272F67" w:rsidRDefault="00F43C23" w:rsidP="00F43C23">
      <w:pPr>
        <w:keepNext/>
        <w:keepLines/>
        <w:spacing w:after="200"/>
        <w:ind w:left="720" w:hanging="360"/>
        <w:rPr>
          <w:sz w:val="22"/>
          <w:szCs w:val="22"/>
        </w:rPr>
      </w:pPr>
      <w:r w:rsidRPr="00272F67">
        <w:rPr>
          <w:sz w:val="22"/>
          <w:szCs w:val="22"/>
        </w:rPr>
        <w:t>E.</w:t>
      </w:r>
      <w:r w:rsidRPr="00272F67">
        <w:rPr>
          <w:sz w:val="22"/>
          <w:szCs w:val="22"/>
        </w:rPr>
        <w:tab/>
        <w:t>Site assessment reports must</w:t>
      </w:r>
      <w:r w:rsidR="00B4522B" w:rsidRPr="00272F67">
        <w:t xml:space="preserve"> </w:t>
      </w:r>
      <w:r w:rsidR="00B4522B" w:rsidRPr="00272F67">
        <w:rPr>
          <w:sz w:val="22"/>
          <w:szCs w:val="22"/>
        </w:rPr>
        <w:t>follow the general format and</w:t>
      </w:r>
      <w:r w:rsidRPr="00272F67">
        <w:rPr>
          <w:sz w:val="22"/>
          <w:szCs w:val="22"/>
        </w:rPr>
        <w:t xml:space="preserve"> </w:t>
      </w:r>
      <w:r w:rsidR="00630E0A" w:rsidRPr="00272F67">
        <w:rPr>
          <w:sz w:val="22"/>
          <w:szCs w:val="22"/>
        </w:rPr>
        <w:t>include the following information</w:t>
      </w:r>
      <w:r w:rsidR="0005745B" w:rsidRPr="00272F67">
        <w:rPr>
          <w:sz w:val="22"/>
          <w:szCs w:val="22"/>
        </w:rPr>
        <w:t>:</w:t>
      </w:r>
      <w:r w:rsidR="00272F67">
        <w:rPr>
          <w:sz w:val="22"/>
          <w:szCs w:val="22"/>
        </w:rPr>
        <w:t xml:space="preserve"> </w:t>
      </w:r>
    </w:p>
    <w:p w:rsidR="00F43C23" w:rsidRPr="00272F67" w:rsidRDefault="00F43C23" w:rsidP="00F43C23">
      <w:pPr>
        <w:spacing w:after="200"/>
        <w:ind w:left="1080" w:hanging="360"/>
        <w:rPr>
          <w:sz w:val="22"/>
          <w:szCs w:val="22"/>
        </w:rPr>
      </w:pPr>
      <w:r w:rsidRPr="00272F67">
        <w:rPr>
          <w:sz w:val="22"/>
          <w:szCs w:val="22"/>
        </w:rPr>
        <w:t>(1)</w:t>
      </w:r>
      <w:r w:rsidRPr="00272F67">
        <w:rPr>
          <w:sz w:val="22"/>
          <w:szCs w:val="22"/>
        </w:rPr>
        <w:tab/>
      </w:r>
      <w:r w:rsidR="00B4522B" w:rsidRPr="00272F67">
        <w:rPr>
          <w:sz w:val="22"/>
          <w:szCs w:val="22"/>
        </w:rPr>
        <w:t>A c</w:t>
      </w:r>
      <w:r w:rsidR="00FE262F" w:rsidRPr="00272F67">
        <w:rPr>
          <w:sz w:val="22"/>
          <w:szCs w:val="22"/>
        </w:rPr>
        <w:t>ompleted s</w:t>
      </w:r>
      <w:r w:rsidRPr="00272F67">
        <w:rPr>
          <w:sz w:val="22"/>
          <w:szCs w:val="22"/>
        </w:rPr>
        <w:t>ummary cover sheet</w:t>
      </w:r>
      <w:r w:rsidR="00B4522B" w:rsidRPr="00272F67">
        <w:rPr>
          <w:sz w:val="22"/>
          <w:szCs w:val="22"/>
        </w:rPr>
        <w:t xml:space="preserve"> using the</w:t>
      </w:r>
      <w:r w:rsidR="00FE262F" w:rsidRPr="00272F67">
        <w:rPr>
          <w:sz w:val="22"/>
          <w:szCs w:val="22"/>
        </w:rPr>
        <w:t>,</w:t>
      </w:r>
      <w:r w:rsidR="00272F67">
        <w:rPr>
          <w:sz w:val="22"/>
          <w:szCs w:val="22"/>
        </w:rPr>
        <w:t xml:space="preserve"> </w:t>
      </w:r>
      <w:r w:rsidR="00FE262F" w:rsidRPr="00272F67">
        <w:rPr>
          <w:sz w:val="22"/>
          <w:szCs w:val="22"/>
        </w:rPr>
        <w:t>form attached to</w:t>
      </w:r>
      <w:r w:rsidR="0098706B" w:rsidRPr="00272F67">
        <w:rPr>
          <w:sz w:val="22"/>
          <w:szCs w:val="22"/>
        </w:rPr>
        <w:t xml:space="preserve"> this </w:t>
      </w:r>
      <w:r w:rsidR="00A130EC" w:rsidRPr="00272F67">
        <w:rPr>
          <w:sz w:val="22"/>
          <w:szCs w:val="22"/>
        </w:rPr>
        <w:t>a</w:t>
      </w:r>
      <w:r w:rsidR="0098706B" w:rsidRPr="00272F67">
        <w:rPr>
          <w:sz w:val="22"/>
          <w:szCs w:val="22"/>
        </w:rPr>
        <w:t>ppendix</w:t>
      </w:r>
      <w:r w:rsidRPr="00272F67">
        <w:rPr>
          <w:sz w:val="22"/>
          <w:szCs w:val="22"/>
        </w:rPr>
        <w:t>;</w:t>
      </w:r>
    </w:p>
    <w:p w:rsidR="00F43C23" w:rsidRPr="00272F67" w:rsidRDefault="00F43C23" w:rsidP="00F43C23">
      <w:pPr>
        <w:spacing w:after="200"/>
        <w:ind w:left="1080" w:hanging="360"/>
        <w:rPr>
          <w:sz w:val="22"/>
          <w:szCs w:val="22"/>
        </w:rPr>
      </w:pPr>
      <w:r w:rsidRPr="00272F67">
        <w:rPr>
          <w:sz w:val="22"/>
          <w:szCs w:val="22"/>
        </w:rPr>
        <w:t>(2)</w:t>
      </w:r>
      <w:r w:rsidRPr="00272F67">
        <w:rPr>
          <w:sz w:val="22"/>
          <w:szCs w:val="22"/>
        </w:rPr>
        <w:tab/>
      </w:r>
      <w:r w:rsidR="00B4522B" w:rsidRPr="00272F67">
        <w:rPr>
          <w:sz w:val="22"/>
          <w:szCs w:val="22"/>
        </w:rPr>
        <w:t>A description of the p</w:t>
      </w:r>
      <w:r w:rsidRPr="00272F67">
        <w:rPr>
          <w:sz w:val="22"/>
          <w:szCs w:val="22"/>
        </w:rPr>
        <w:t xml:space="preserve">urpose of </w:t>
      </w:r>
      <w:r w:rsidR="00FD592E" w:rsidRPr="00272F67">
        <w:rPr>
          <w:sz w:val="22"/>
          <w:szCs w:val="22"/>
        </w:rPr>
        <w:t xml:space="preserve">the </w:t>
      </w:r>
      <w:r w:rsidRPr="00272F67">
        <w:rPr>
          <w:sz w:val="22"/>
          <w:szCs w:val="22"/>
        </w:rPr>
        <w:t>site assessment</w:t>
      </w:r>
      <w:r w:rsidR="00751863" w:rsidRPr="00272F67">
        <w:rPr>
          <w:sz w:val="22"/>
          <w:szCs w:val="22"/>
        </w:rPr>
        <w:t xml:space="preserve"> per Appendix P</w:t>
      </w:r>
      <w:r w:rsidR="0069101E" w:rsidRPr="00272F67">
        <w:rPr>
          <w:sz w:val="22"/>
          <w:szCs w:val="22"/>
        </w:rPr>
        <w:t>(1)</w:t>
      </w:r>
      <w:r w:rsidR="00FD592E" w:rsidRPr="00272F67">
        <w:rPr>
          <w:sz w:val="22"/>
          <w:szCs w:val="22"/>
        </w:rPr>
        <w:t>,</w:t>
      </w:r>
      <w:r w:rsidR="0069101E" w:rsidRPr="00272F67">
        <w:rPr>
          <w:sz w:val="22"/>
          <w:szCs w:val="22"/>
        </w:rPr>
        <w:t xml:space="preserve"> </w:t>
      </w:r>
      <w:r w:rsidR="00FD592E" w:rsidRPr="00272F67">
        <w:rPr>
          <w:sz w:val="22"/>
          <w:szCs w:val="22"/>
        </w:rPr>
        <w:t>a description of</w:t>
      </w:r>
      <w:r w:rsidR="0069101E" w:rsidRPr="00272F67">
        <w:rPr>
          <w:sz w:val="22"/>
          <w:szCs w:val="22"/>
        </w:rPr>
        <w:t xml:space="preserve"> the tanks and piping to be removed or abandoned in place</w:t>
      </w:r>
      <w:r w:rsidR="00FD592E" w:rsidRPr="00272F67">
        <w:rPr>
          <w:sz w:val="22"/>
          <w:szCs w:val="22"/>
        </w:rPr>
        <w:t>,</w:t>
      </w:r>
      <w:r w:rsidR="0069101E" w:rsidRPr="00272F67">
        <w:rPr>
          <w:sz w:val="22"/>
          <w:szCs w:val="22"/>
        </w:rPr>
        <w:t xml:space="preserve"> and </w:t>
      </w:r>
      <w:r w:rsidR="00FD592E" w:rsidRPr="00272F67">
        <w:rPr>
          <w:sz w:val="22"/>
          <w:szCs w:val="22"/>
        </w:rPr>
        <w:t>a description of the</w:t>
      </w:r>
      <w:r w:rsidR="0069101E" w:rsidRPr="00272F67">
        <w:rPr>
          <w:sz w:val="22"/>
          <w:szCs w:val="22"/>
        </w:rPr>
        <w:t xml:space="preserve"> areas to be assessed</w:t>
      </w:r>
      <w:r w:rsidR="00FD592E" w:rsidRPr="00272F67">
        <w:rPr>
          <w:sz w:val="22"/>
          <w:szCs w:val="22"/>
        </w:rPr>
        <w:t xml:space="preserve"> in the site assessment</w:t>
      </w:r>
      <w:r w:rsidRPr="00272F67">
        <w:rPr>
          <w:sz w:val="22"/>
          <w:szCs w:val="22"/>
        </w:rPr>
        <w:t>;</w:t>
      </w:r>
    </w:p>
    <w:p w:rsidR="00F43C23" w:rsidRPr="00272F67" w:rsidRDefault="00F43C23" w:rsidP="00F43C23">
      <w:pPr>
        <w:spacing w:after="200"/>
        <w:ind w:left="1080" w:hanging="360"/>
        <w:rPr>
          <w:sz w:val="22"/>
          <w:szCs w:val="22"/>
        </w:rPr>
      </w:pPr>
      <w:r w:rsidRPr="00272F67">
        <w:rPr>
          <w:sz w:val="22"/>
          <w:szCs w:val="22"/>
        </w:rPr>
        <w:t>(3)</w:t>
      </w:r>
      <w:r w:rsidRPr="00272F67">
        <w:rPr>
          <w:sz w:val="22"/>
          <w:szCs w:val="22"/>
        </w:rPr>
        <w:tab/>
      </w:r>
      <w:r w:rsidR="00B4522B" w:rsidRPr="00272F67">
        <w:rPr>
          <w:sz w:val="22"/>
          <w:szCs w:val="22"/>
        </w:rPr>
        <w:t>Identification of the</w:t>
      </w:r>
      <w:r w:rsidR="00272F67">
        <w:rPr>
          <w:sz w:val="22"/>
          <w:szCs w:val="22"/>
        </w:rPr>
        <w:t xml:space="preserve"> </w:t>
      </w:r>
      <w:r w:rsidR="00F25F63" w:rsidRPr="00272F67">
        <w:rPr>
          <w:sz w:val="22"/>
          <w:szCs w:val="22"/>
        </w:rPr>
        <w:t>f</w:t>
      </w:r>
      <w:r w:rsidRPr="00272F67">
        <w:rPr>
          <w:sz w:val="22"/>
          <w:szCs w:val="22"/>
        </w:rPr>
        <w:t>acility</w:t>
      </w:r>
      <w:r w:rsidR="005D5B5D" w:rsidRPr="00272F67">
        <w:rPr>
          <w:sz w:val="22"/>
          <w:szCs w:val="22"/>
        </w:rPr>
        <w:t xml:space="preserve"> name</w:t>
      </w:r>
      <w:r w:rsidRPr="00272F67">
        <w:rPr>
          <w:sz w:val="22"/>
          <w:szCs w:val="22"/>
        </w:rPr>
        <w:t xml:space="preserve"> and site location;</w:t>
      </w:r>
    </w:p>
    <w:p w:rsidR="00F43C23" w:rsidRPr="00272F67" w:rsidRDefault="00F43C23" w:rsidP="00F43C23">
      <w:pPr>
        <w:spacing w:after="200"/>
        <w:ind w:left="1080" w:hanging="360"/>
        <w:rPr>
          <w:sz w:val="22"/>
          <w:szCs w:val="22"/>
        </w:rPr>
      </w:pPr>
      <w:r w:rsidRPr="00272F67">
        <w:rPr>
          <w:sz w:val="22"/>
          <w:szCs w:val="22"/>
        </w:rPr>
        <w:t>(4)</w:t>
      </w:r>
      <w:r w:rsidRPr="00272F67">
        <w:rPr>
          <w:sz w:val="22"/>
          <w:szCs w:val="22"/>
        </w:rPr>
        <w:tab/>
      </w:r>
      <w:r w:rsidR="00B4522B" w:rsidRPr="00272F67">
        <w:rPr>
          <w:sz w:val="22"/>
          <w:szCs w:val="22"/>
        </w:rPr>
        <w:t>A description of the</w:t>
      </w:r>
      <w:r w:rsidR="00272F67">
        <w:rPr>
          <w:sz w:val="22"/>
          <w:szCs w:val="22"/>
        </w:rPr>
        <w:t xml:space="preserve"> </w:t>
      </w:r>
      <w:r w:rsidR="00F25F63" w:rsidRPr="00272F67">
        <w:rPr>
          <w:sz w:val="22"/>
          <w:szCs w:val="22"/>
        </w:rPr>
        <w:t>f</w:t>
      </w:r>
      <w:r w:rsidRPr="00272F67">
        <w:rPr>
          <w:sz w:val="22"/>
          <w:szCs w:val="22"/>
        </w:rPr>
        <w:t>acility and site history</w:t>
      </w:r>
      <w:r w:rsidR="00272F67">
        <w:rPr>
          <w:sz w:val="22"/>
          <w:szCs w:val="22"/>
        </w:rPr>
        <w:t xml:space="preserve"> </w:t>
      </w:r>
      <w:r w:rsidR="00751863" w:rsidRPr="00272F67">
        <w:rPr>
          <w:sz w:val="22"/>
          <w:szCs w:val="22"/>
        </w:rPr>
        <w:t xml:space="preserve">under Appendix </w:t>
      </w:r>
      <w:proofErr w:type="gramStart"/>
      <w:r w:rsidR="00751863" w:rsidRPr="00272F67">
        <w:rPr>
          <w:sz w:val="22"/>
          <w:szCs w:val="22"/>
        </w:rPr>
        <w:t>P(</w:t>
      </w:r>
      <w:proofErr w:type="gramEnd"/>
      <w:r w:rsidR="00751863" w:rsidRPr="00272F67">
        <w:rPr>
          <w:sz w:val="22"/>
          <w:szCs w:val="22"/>
        </w:rPr>
        <w:t>5) when evidence of a discharge or contamination above notification level</w:t>
      </w:r>
      <w:r w:rsidR="006D7BA8" w:rsidRPr="00272F67">
        <w:rPr>
          <w:sz w:val="22"/>
          <w:szCs w:val="22"/>
        </w:rPr>
        <w:t>s in Appendix Q</w:t>
      </w:r>
      <w:r w:rsidR="00751863" w:rsidRPr="00272F67">
        <w:rPr>
          <w:sz w:val="22"/>
          <w:szCs w:val="22"/>
        </w:rPr>
        <w:t xml:space="preserve"> is found</w:t>
      </w:r>
      <w:r w:rsidR="00630E0A" w:rsidRPr="00272F67">
        <w:rPr>
          <w:sz w:val="22"/>
          <w:szCs w:val="22"/>
        </w:rPr>
        <w:t>;</w:t>
      </w:r>
      <w:r w:rsidRPr="00272F67">
        <w:rPr>
          <w:sz w:val="22"/>
          <w:szCs w:val="22"/>
        </w:rPr>
        <w:t xml:space="preserve"> </w:t>
      </w:r>
    </w:p>
    <w:p w:rsidR="00F43C23" w:rsidRPr="00272F67" w:rsidRDefault="00F43C23" w:rsidP="00F43C23">
      <w:pPr>
        <w:spacing w:after="200"/>
        <w:ind w:left="1080" w:hanging="360"/>
        <w:rPr>
          <w:sz w:val="22"/>
          <w:szCs w:val="22"/>
        </w:rPr>
      </w:pPr>
      <w:r w:rsidRPr="00272F67">
        <w:rPr>
          <w:sz w:val="22"/>
          <w:szCs w:val="22"/>
        </w:rPr>
        <w:t>(5)</w:t>
      </w:r>
      <w:r w:rsidRPr="00272F67">
        <w:rPr>
          <w:sz w:val="22"/>
          <w:szCs w:val="22"/>
        </w:rPr>
        <w:tab/>
      </w:r>
      <w:r w:rsidR="00B4522B" w:rsidRPr="00272F67">
        <w:rPr>
          <w:sz w:val="22"/>
          <w:szCs w:val="22"/>
        </w:rPr>
        <w:t>Identification of all p</w:t>
      </w:r>
      <w:r w:rsidRPr="00272F67">
        <w:rPr>
          <w:sz w:val="22"/>
          <w:szCs w:val="22"/>
        </w:rPr>
        <w:t>otential receptors</w:t>
      </w:r>
      <w:r w:rsidR="00272F67">
        <w:rPr>
          <w:sz w:val="22"/>
          <w:szCs w:val="22"/>
        </w:rPr>
        <w:t xml:space="preserve"> </w:t>
      </w:r>
      <w:r w:rsidR="00751863" w:rsidRPr="00272F67">
        <w:rPr>
          <w:sz w:val="22"/>
          <w:szCs w:val="22"/>
        </w:rPr>
        <w:t xml:space="preserve">under Appendix </w:t>
      </w:r>
      <w:proofErr w:type="gramStart"/>
      <w:r w:rsidR="00751863" w:rsidRPr="00272F67">
        <w:rPr>
          <w:sz w:val="22"/>
          <w:szCs w:val="22"/>
        </w:rPr>
        <w:t>P(</w:t>
      </w:r>
      <w:proofErr w:type="gramEnd"/>
      <w:r w:rsidR="00751863" w:rsidRPr="00272F67">
        <w:rPr>
          <w:sz w:val="22"/>
          <w:szCs w:val="22"/>
        </w:rPr>
        <w:t>4) when evidence of a discharge or contamination above notification level</w:t>
      </w:r>
      <w:r w:rsidR="006D7BA8" w:rsidRPr="00272F67">
        <w:rPr>
          <w:sz w:val="22"/>
          <w:szCs w:val="22"/>
        </w:rPr>
        <w:t>s</w:t>
      </w:r>
      <w:r w:rsidR="00E24F51" w:rsidRPr="00272F67">
        <w:rPr>
          <w:sz w:val="22"/>
          <w:szCs w:val="22"/>
        </w:rPr>
        <w:t xml:space="preserve"> in Appendix Q</w:t>
      </w:r>
      <w:r w:rsidR="00751863" w:rsidRPr="00272F67">
        <w:rPr>
          <w:sz w:val="22"/>
          <w:szCs w:val="22"/>
        </w:rPr>
        <w:t xml:space="preserve"> is found</w:t>
      </w:r>
      <w:r w:rsidRPr="00272F67">
        <w:rPr>
          <w:sz w:val="22"/>
          <w:szCs w:val="22"/>
        </w:rPr>
        <w:t>;</w:t>
      </w:r>
    </w:p>
    <w:p w:rsidR="00F43C23" w:rsidRPr="00272F67" w:rsidRDefault="00F43C23" w:rsidP="00F43C23">
      <w:pPr>
        <w:ind w:left="1080" w:hanging="360"/>
        <w:rPr>
          <w:sz w:val="22"/>
          <w:szCs w:val="22"/>
        </w:rPr>
      </w:pPr>
      <w:r w:rsidRPr="00272F67">
        <w:rPr>
          <w:sz w:val="22"/>
          <w:szCs w:val="22"/>
        </w:rPr>
        <w:t>(6)</w:t>
      </w:r>
      <w:r w:rsidRPr="00272F67">
        <w:rPr>
          <w:sz w:val="22"/>
          <w:szCs w:val="22"/>
        </w:rPr>
        <w:tab/>
        <w:t>Description of the site assessment methods utilized, including field instrument methods, laboratory methods and quality assurance/quality control (QA/QC) procedures followed;</w:t>
      </w:r>
    </w:p>
    <w:p w:rsidR="00F43C23" w:rsidRPr="00272F67" w:rsidRDefault="00F43C23" w:rsidP="00F43C23">
      <w:pPr>
        <w:ind w:left="1080" w:hanging="360"/>
        <w:rPr>
          <w:sz w:val="22"/>
          <w:szCs w:val="22"/>
        </w:rPr>
      </w:pPr>
    </w:p>
    <w:p w:rsidR="00F43C23" w:rsidRPr="00272F67" w:rsidRDefault="00F43C23" w:rsidP="00F43C23">
      <w:pPr>
        <w:ind w:left="1080" w:hanging="360"/>
        <w:rPr>
          <w:sz w:val="22"/>
          <w:szCs w:val="22"/>
        </w:rPr>
      </w:pPr>
      <w:r w:rsidRPr="00272F67">
        <w:rPr>
          <w:sz w:val="22"/>
          <w:szCs w:val="22"/>
        </w:rPr>
        <w:t>(7)</w:t>
      </w:r>
      <w:r w:rsidRPr="00272F67">
        <w:rPr>
          <w:sz w:val="22"/>
          <w:szCs w:val="22"/>
        </w:rPr>
        <w:tab/>
        <w:t xml:space="preserve">Findings of </w:t>
      </w:r>
      <w:r w:rsidR="00630E0A" w:rsidRPr="00272F67">
        <w:rPr>
          <w:sz w:val="22"/>
          <w:szCs w:val="22"/>
        </w:rPr>
        <w:t xml:space="preserve">the </w:t>
      </w:r>
      <w:r w:rsidRPr="00272F67">
        <w:rPr>
          <w:sz w:val="22"/>
          <w:szCs w:val="22"/>
        </w:rPr>
        <w:t>site assessment</w:t>
      </w:r>
      <w:r w:rsidR="00630E0A" w:rsidRPr="00272F67">
        <w:rPr>
          <w:sz w:val="22"/>
          <w:szCs w:val="22"/>
        </w:rPr>
        <w:t>, including field and laboratory analytical results for all soil and water samples collected</w:t>
      </w:r>
      <w:r w:rsidR="005D5B5D" w:rsidRPr="00272F67">
        <w:rPr>
          <w:sz w:val="22"/>
          <w:szCs w:val="22"/>
        </w:rPr>
        <w:t>, a site plan showing the location and sample number of all soil and water samples</w:t>
      </w:r>
      <w:r w:rsidRPr="00272F67">
        <w:rPr>
          <w:sz w:val="22"/>
          <w:szCs w:val="22"/>
        </w:rPr>
        <w:t>; and</w:t>
      </w:r>
    </w:p>
    <w:p w:rsidR="00F43C23" w:rsidRPr="00272F67" w:rsidRDefault="00F43C23" w:rsidP="00F43C23">
      <w:pPr>
        <w:ind w:left="1080" w:hanging="360"/>
        <w:rPr>
          <w:sz w:val="22"/>
          <w:szCs w:val="22"/>
        </w:rPr>
      </w:pPr>
    </w:p>
    <w:p w:rsidR="00630E0A" w:rsidRPr="00272F67" w:rsidRDefault="00F43C23" w:rsidP="00F43C23">
      <w:pPr>
        <w:ind w:left="1080" w:hanging="360"/>
        <w:rPr>
          <w:sz w:val="22"/>
          <w:szCs w:val="22"/>
        </w:rPr>
      </w:pPr>
      <w:r w:rsidRPr="00272F67">
        <w:rPr>
          <w:sz w:val="22"/>
          <w:szCs w:val="22"/>
        </w:rPr>
        <w:t>(8)</w:t>
      </w:r>
      <w:r w:rsidRPr="00272F67">
        <w:rPr>
          <w:sz w:val="22"/>
          <w:szCs w:val="22"/>
        </w:rPr>
        <w:tab/>
        <w:t>Recommendations and conclusions.</w:t>
      </w:r>
    </w:p>
    <w:p w:rsidR="00630E0A" w:rsidRPr="00272F67" w:rsidRDefault="00630E0A" w:rsidP="00F43C23">
      <w:pPr>
        <w:ind w:left="1080" w:hanging="360"/>
        <w:rPr>
          <w:sz w:val="22"/>
          <w:szCs w:val="22"/>
        </w:rPr>
      </w:pPr>
    </w:p>
    <w:p w:rsidR="00F43C23" w:rsidRPr="00272F67" w:rsidRDefault="00630E0A" w:rsidP="00FF1808">
      <w:pPr>
        <w:ind w:left="720" w:hanging="360"/>
        <w:rPr>
          <w:sz w:val="22"/>
          <w:szCs w:val="22"/>
        </w:rPr>
      </w:pPr>
      <w:r w:rsidRPr="00272F67">
        <w:rPr>
          <w:sz w:val="22"/>
          <w:szCs w:val="22"/>
        </w:rPr>
        <w:t>F.</w:t>
      </w:r>
      <w:r w:rsidRPr="00272F67">
        <w:rPr>
          <w:sz w:val="22"/>
          <w:szCs w:val="22"/>
        </w:rPr>
        <w:tab/>
        <w:t>The</w:t>
      </w:r>
      <w:r w:rsidR="00272F67">
        <w:rPr>
          <w:sz w:val="22"/>
          <w:szCs w:val="22"/>
        </w:rPr>
        <w:t xml:space="preserve"> </w:t>
      </w:r>
      <w:r w:rsidR="000A3053" w:rsidRPr="00272F67">
        <w:rPr>
          <w:sz w:val="22"/>
          <w:szCs w:val="22"/>
        </w:rPr>
        <w:t>Commissioner</w:t>
      </w:r>
      <w:r w:rsidRPr="00272F67">
        <w:rPr>
          <w:sz w:val="22"/>
          <w:szCs w:val="22"/>
        </w:rPr>
        <w:t xml:space="preserve"> may require</w:t>
      </w:r>
      <w:r w:rsidR="00272F67">
        <w:rPr>
          <w:sz w:val="22"/>
          <w:szCs w:val="22"/>
        </w:rPr>
        <w:t xml:space="preserve"> </w:t>
      </w:r>
      <w:r w:rsidRPr="00272F67">
        <w:rPr>
          <w:sz w:val="22"/>
          <w:szCs w:val="22"/>
        </w:rPr>
        <w:t>sample location and quality data to be submitted in an electronic form</w:t>
      </w:r>
      <w:r w:rsidR="007773EA" w:rsidRPr="00272F67">
        <w:rPr>
          <w:sz w:val="22"/>
          <w:szCs w:val="22"/>
        </w:rPr>
        <w:t>at</w:t>
      </w:r>
      <w:r w:rsidRPr="00272F67">
        <w:rPr>
          <w:sz w:val="22"/>
          <w:szCs w:val="22"/>
        </w:rPr>
        <w:t xml:space="preserve"> compatible with the Maine Environmental and Geographic Analysis Database</w:t>
      </w:r>
      <w:r w:rsidR="007773EA" w:rsidRPr="00272F67">
        <w:rPr>
          <w:sz w:val="22"/>
          <w:szCs w:val="22"/>
        </w:rPr>
        <w:t xml:space="preserve"> (EGAD</w:t>
      </w:r>
      <w:r w:rsidR="00FD0AD0">
        <w:rPr>
          <w:sz w:val="22"/>
          <w:szCs w:val="22"/>
        </w:rPr>
        <w:t>)</w:t>
      </w:r>
      <w:r w:rsidRPr="00272F67">
        <w:rPr>
          <w:sz w:val="22"/>
          <w:szCs w:val="22"/>
        </w:rPr>
        <w:t>. The format for such data will be provided by the</w:t>
      </w:r>
      <w:r w:rsidR="00272F67">
        <w:rPr>
          <w:sz w:val="22"/>
          <w:szCs w:val="22"/>
        </w:rPr>
        <w:t xml:space="preserve"> </w:t>
      </w:r>
      <w:r w:rsidR="000A3053" w:rsidRPr="00272F67">
        <w:rPr>
          <w:sz w:val="22"/>
          <w:szCs w:val="22"/>
        </w:rPr>
        <w:t>Commissioner</w:t>
      </w:r>
      <w:r w:rsidRPr="00272F67">
        <w:rPr>
          <w:sz w:val="22"/>
          <w:szCs w:val="22"/>
        </w:rPr>
        <w:t>.</w:t>
      </w:r>
      <w:r w:rsidR="00F43C23" w:rsidRPr="00272F67">
        <w:rPr>
          <w:sz w:val="22"/>
          <w:szCs w:val="22"/>
        </w:rPr>
        <w:br/>
      </w:r>
    </w:p>
    <w:p w:rsidR="00FD0AD0" w:rsidRDefault="00630E0A" w:rsidP="00FD0AD0">
      <w:pPr>
        <w:spacing w:after="200"/>
        <w:ind w:left="720" w:hanging="360"/>
        <w:rPr>
          <w:sz w:val="22"/>
          <w:szCs w:val="22"/>
        </w:rPr>
      </w:pPr>
      <w:r w:rsidRPr="00272F67">
        <w:rPr>
          <w:sz w:val="22"/>
          <w:szCs w:val="22"/>
        </w:rPr>
        <w:t>G</w:t>
      </w:r>
      <w:r w:rsidR="005F5609" w:rsidRPr="00272F67">
        <w:rPr>
          <w:sz w:val="22"/>
          <w:szCs w:val="22"/>
        </w:rPr>
        <w:t>.</w:t>
      </w:r>
      <w:r w:rsidR="005F5609" w:rsidRPr="00272F67">
        <w:rPr>
          <w:sz w:val="22"/>
          <w:szCs w:val="22"/>
        </w:rPr>
        <w:tab/>
      </w:r>
      <w:r w:rsidR="00F43C23" w:rsidRPr="00272F67">
        <w:rPr>
          <w:sz w:val="22"/>
          <w:szCs w:val="22"/>
        </w:rPr>
        <w:t>Exception for the removal of flexible primary piping</w:t>
      </w:r>
      <w:r w:rsidR="005D5B5D" w:rsidRPr="00272F67">
        <w:rPr>
          <w:sz w:val="22"/>
          <w:szCs w:val="22"/>
        </w:rPr>
        <w:t xml:space="preserve"> when piping is being replaced</w:t>
      </w:r>
      <w:r w:rsidR="00F43C23" w:rsidRPr="00272F67">
        <w:rPr>
          <w:sz w:val="22"/>
          <w:szCs w:val="22"/>
        </w:rPr>
        <w:t>.</w:t>
      </w:r>
      <w:r w:rsidR="00B90E96" w:rsidRPr="00272F67">
        <w:rPr>
          <w:sz w:val="22"/>
          <w:szCs w:val="22"/>
        </w:rPr>
        <w:t xml:space="preserve"> </w:t>
      </w:r>
      <w:r w:rsidR="00F43C23" w:rsidRPr="00272F67">
        <w:rPr>
          <w:sz w:val="22"/>
          <w:szCs w:val="22"/>
        </w:rPr>
        <w:t>The site assessment requirements in paragraphs 2(B) through 2(E) do not apply to the removal of the flexible primary piping of double-walled piping when conducted in accordance with section 5(B)(6-A) of</w:t>
      </w:r>
      <w:r w:rsidR="00272F67">
        <w:rPr>
          <w:sz w:val="22"/>
          <w:szCs w:val="22"/>
        </w:rPr>
        <w:t xml:space="preserve"> </w:t>
      </w:r>
      <w:r w:rsidR="00E750C3" w:rsidRPr="00272F67">
        <w:rPr>
          <w:sz w:val="22"/>
          <w:szCs w:val="22"/>
        </w:rPr>
        <w:t>this Chapter</w:t>
      </w:r>
      <w:r w:rsidR="00F43C23" w:rsidRPr="00272F67">
        <w:rPr>
          <w:sz w:val="22"/>
          <w:szCs w:val="22"/>
        </w:rPr>
        <w:t xml:space="preserve"> and the following requirements.</w:t>
      </w:r>
    </w:p>
    <w:p w:rsidR="00FD0AD0" w:rsidRDefault="00F43C23" w:rsidP="00FD0AD0">
      <w:pPr>
        <w:spacing w:after="200"/>
        <w:ind w:left="1080" w:hanging="360"/>
        <w:rPr>
          <w:sz w:val="22"/>
          <w:szCs w:val="22"/>
        </w:rPr>
      </w:pPr>
      <w:r w:rsidRPr="00272F67">
        <w:rPr>
          <w:sz w:val="22"/>
          <w:szCs w:val="22"/>
        </w:rPr>
        <w:t>(1)</w:t>
      </w:r>
      <w:r w:rsidR="00B90E96" w:rsidRPr="00272F67">
        <w:rPr>
          <w:sz w:val="22"/>
          <w:szCs w:val="22"/>
        </w:rPr>
        <w:t xml:space="preserve"> </w:t>
      </w:r>
      <w:r w:rsidRPr="00272F67">
        <w:rPr>
          <w:sz w:val="22"/>
          <w:szCs w:val="22"/>
        </w:rPr>
        <w:t>Prior notification by the facility owner or operator of the piping abandonment to the</w:t>
      </w:r>
      <w:r w:rsidR="00272F67">
        <w:rPr>
          <w:sz w:val="22"/>
          <w:szCs w:val="22"/>
        </w:rPr>
        <w:t xml:space="preserve"> </w:t>
      </w:r>
      <w:r w:rsidR="000A3053" w:rsidRPr="00272F67">
        <w:rPr>
          <w:sz w:val="22"/>
          <w:szCs w:val="22"/>
        </w:rPr>
        <w:t>Commissioner</w:t>
      </w:r>
      <w:r w:rsidRPr="00272F67">
        <w:rPr>
          <w:sz w:val="22"/>
          <w:szCs w:val="22"/>
        </w:rPr>
        <w:t xml:space="preserve"> and the municipality is provided in accordance with </w:t>
      </w:r>
      <w:r w:rsidR="0026490D">
        <w:rPr>
          <w:sz w:val="22"/>
          <w:szCs w:val="22"/>
        </w:rPr>
        <w:t>section</w:t>
      </w:r>
      <w:r w:rsidRPr="00272F67">
        <w:rPr>
          <w:sz w:val="22"/>
          <w:szCs w:val="22"/>
        </w:rPr>
        <w:t xml:space="preserve"> </w:t>
      </w:r>
      <w:r w:rsidR="00FD0AD0" w:rsidRPr="00272F67">
        <w:rPr>
          <w:sz w:val="22"/>
          <w:szCs w:val="22"/>
        </w:rPr>
        <w:t>11(F</w:t>
      </w:r>
      <w:r w:rsidRPr="00272F67">
        <w:rPr>
          <w:sz w:val="22"/>
          <w:szCs w:val="22"/>
        </w:rPr>
        <w:t>) of</w:t>
      </w:r>
      <w:r w:rsidR="00272F67">
        <w:rPr>
          <w:sz w:val="22"/>
          <w:szCs w:val="22"/>
        </w:rPr>
        <w:t xml:space="preserve"> </w:t>
      </w:r>
      <w:r w:rsidR="00E750C3" w:rsidRPr="00272F67">
        <w:rPr>
          <w:sz w:val="22"/>
          <w:szCs w:val="22"/>
        </w:rPr>
        <w:t>this Chapter</w:t>
      </w:r>
      <w:r w:rsidRPr="00272F67">
        <w:rPr>
          <w:sz w:val="22"/>
          <w:szCs w:val="22"/>
        </w:rPr>
        <w:t>.</w:t>
      </w:r>
      <w:r w:rsidR="00272F67">
        <w:rPr>
          <w:sz w:val="22"/>
          <w:szCs w:val="22"/>
        </w:rPr>
        <w:t xml:space="preserve"> </w:t>
      </w:r>
    </w:p>
    <w:p w:rsidR="00FD0AD0" w:rsidRDefault="00F43C23" w:rsidP="00051D3A">
      <w:pPr>
        <w:tabs>
          <w:tab w:val="left" w:pos="810"/>
        </w:tabs>
        <w:spacing w:after="200"/>
        <w:ind w:left="1080" w:hanging="360"/>
        <w:rPr>
          <w:sz w:val="22"/>
          <w:szCs w:val="22"/>
        </w:rPr>
      </w:pPr>
      <w:r w:rsidRPr="00272F67">
        <w:rPr>
          <w:sz w:val="22"/>
          <w:szCs w:val="22"/>
        </w:rPr>
        <w:t>(2)</w:t>
      </w:r>
      <w:r w:rsidR="00B90E96" w:rsidRPr="00272F67">
        <w:rPr>
          <w:sz w:val="22"/>
          <w:szCs w:val="22"/>
        </w:rPr>
        <w:t xml:space="preserve"> </w:t>
      </w:r>
      <w:r w:rsidRPr="00272F67">
        <w:rPr>
          <w:sz w:val="22"/>
          <w:szCs w:val="22"/>
        </w:rPr>
        <w:t>Upon removal, the entire length of primary piping is visually inspected by a Maine</w:t>
      </w:r>
      <w:r w:rsidR="00272F67">
        <w:rPr>
          <w:sz w:val="22"/>
          <w:szCs w:val="22"/>
        </w:rPr>
        <w:t xml:space="preserve"> </w:t>
      </w:r>
      <w:r w:rsidR="00E27A6A" w:rsidRPr="00272F67">
        <w:rPr>
          <w:sz w:val="22"/>
          <w:szCs w:val="22"/>
        </w:rPr>
        <w:t>C</w:t>
      </w:r>
      <w:r w:rsidRPr="00272F67">
        <w:rPr>
          <w:sz w:val="22"/>
          <w:szCs w:val="22"/>
        </w:rPr>
        <w:t xml:space="preserve">ertified </w:t>
      </w:r>
      <w:r w:rsidR="00E27A6A" w:rsidRPr="00272F67">
        <w:rPr>
          <w:sz w:val="22"/>
          <w:szCs w:val="22"/>
        </w:rPr>
        <w:t>U</w:t>
      </w:r>
      <w:r w:rsidR="00C8158E" w:rsidRPr="00272F67">
        <w:rPr>
          <w:sz w:val="22"/>
          <w:szCs w:val="22"/>
        </w:rPr>
        <w:t xml:space="preserve">nderground </w:t>
      </w:r>
      <w:r w:rsidR="00E27A6A" w:rsidRPr="00272F67">
        <w:rPr>
          <w:sz w:val="22"/>
          <w:szCs w:val="22"/>
        </w:rPr>
        <w:t>O</w:t>
      </w:r>
      <w:r w:rsidR="00C8158E" w:rsidRPr="00272F67">
        <w:rPr>
          <w:sz w:val="22"/>
          <w:szCs w:val="22"/>
        </w:rPr>
        <w:t xml:space="preserve">il </w:t>
      </w:r>
      <w:r w:rsidR="00E27A6A" w:rsidRPr="00272F67">
        <w:rPr>
          <w:sz w:val="22"/>
          <w:szCs w:val="22"/>
        </w:rPr>
        <w:t>S</w:t>
      </w:r>
      <w:r w:rsidR="00C8158E" w:rsidRPr="00272F67">
        <w:rPr>
          <w:sz w:val="22"/>
          <w:szCs w:val="22"/>
        </w:rPr>
        <w:t>torage</w:t>
      </w:r>
      <w:r w:rsidR="00272F67">
        <w:rPr>
          <w:sz w:val="22"/>
          <w:szCs w:val="22"/>
        </w:rPr>
        <w:t xml:space="preserve"> </w:t>
      </w:r>
      <w:r w:rsidR="00E27A6A" w:rsidRPr="00272F67">
        <w:rPr>
          <w:sz w:val="22"/>
          <w:szCs w:val="22"/>
        </w:rPr>
        <w:t>T</w:t>
      </w:r>
      <w:r w:rsidRPr="00272F67">
        <w:rPr>
          <w:sz w:val="22"/>
          <w:szCs w:val="22"/>
        </w:rPr>
        <w:t>ank</w:t>
      </w:r>
      <w:r w:rsidR="00272F67">
        <w:rPr>
          <w:sz w:val="22"/>
          <w:szCs w:val="22"/>
        </w:rPr>
        <w:t xml:space="preserve"> </w:t>
      </w:r>
      <w:r w:rsidR="00E27A6A" w:rsidRPr="00272F67">
        <w:rPr>
          <w:sz w:val="22"/>
          <w:szCs w:val="22"/>
        </w:rPr>
        <w:t>I</w:t>
      </w:r>
      <w:r w:rsidRPr="00272F67">
        <w:rPr>
          <w:sz w:val="22"/>
          <w:szCs w:val="22"/>
        </w:rPr>
        <w:t>nstaller and the physical condition and the integrity of the piping is documented, including any evidence of a discharge or leak.</w:t>
      </w:r>
    </w:p>
    <w:p w:rsidR="00FD0AD0" w:rsidRDefault="00F43C23" w:rsidP="00051D3A">
      <w:pPr>
        <w:spacing w:after="200"/>
        <w:ind w:left="1080" w:hanging="360"/>
        <w:rPr>
          <w:sz w:val="22"/>
          <w:szCs w:val="22"/>
        </w:rPr>
      </w:pPr>
      <w:r w:rsidRPr="00272F67">
        <w:rPr>
          <w:sz w:val="22"/>
          <w:szCs w:val="22"/>
        </w:rPr>
        <w:t>(3)</w:t>
      </w:r>
      <w:r w:rsidR="00B90E96" w:rsidRPr="00272F67">
        <w:rPr>
          <w:sz w:val="22"/>
          <w:szCs w:val="22"/>
        </w:rPr>
        <w:t xml:space="preserve"> </w:t>
      </w:r>
      <w:r w:rsidRPr="00272F67">
        <w:rPr>
          <w:sz w:val="22"/>
          <w:szCs w:val="22"/>
        </w:rPr>
        <w:t xml:space="preserve">The </w:t>
      </w:r>
      <w:r w:rsidR="00B24640">
        <w:rPr>
          <w:sz w:val="22"/>
          <w:szCs w:val="22"/>
        </w:rPr>
        <w:t xml:space="preserve">Certified Underground Oil Storage Tank </w:t>
      </w:r>
      <w:r w:rsidR="00FD0AD0">
        <w:rPr>
          <w:sz w:val="22"/>
          <w:szCs w:val="22"/>
        </w:rPr>
        <w:t xml:space="preserve">Installer </w:t>
      </w:r>
      <w:r w:rsidR="00FD0AD0" w:rsidRPr="00272F67">
        <w:rPr>
          <w:sz w:val="22"/>
          <w:szCs w:val="22"/>
        </w:rPr>
        <w:t>submits</w:t>
      </w:r>
      <w:r w:rsidRPr="00272F67">
        <w:rPr>
          <w:sz w:val="22"/>
          <w:szCs w:val="22"/>
        </w:rPr>
        <w:t xml:space="preserve"> to the</w:t>
      </w:r>
      <w:r w:rsidR="00272F67">
        <w:rPr>
          <w:sz w:val="22"/>
          <w:szCs w:val="22"/>
        </w:rPr>
        <w:t xml:space="preserve"> </w:t>
      </w:r>
      <w:r w:rsidR="000A3053" w:rsidRPr="00272F67">
        <w:rPr>
          <w:sz w:val="22"/>
          <w:szCs w:val="22"/>
        </w:rPr>
        <w:t>Commissioner</w:t>
      </w:r>
      <w:r w:rsidRPr="00272F67">
        <w:rPr>
          <w:sz w:val="22"/>
          <w:szCs w:val="22"/>
        </w:rPr>
        <w:t xml:space="preserve"> and the facility owner or operator the findings of the visual inspection on a reporting form provided by the</w:t>
      </w:r>
      <w:r w:rsidR="00272F67">
        <w:rPr>
          <w:sz w:val="22"/>
          <w:szCs w:val="22"/>
        </w:rPr>
        <w:t xml:space="preserve"> </w:t>
      </w:r>
      <w:r w:rsidR="000A3053" w:rsidRPr="00272F67">
        <w:rPr>
          <w:sz w:val="22"/>
          <w:szCs w:val="22"/>
        </w:rPr>
        <w:t>Commissioner</w:t>
      </w:r>
      <w:r w:rsidRPr="00272F67">
        <w:rPr>
          <w:sz w:val="22"/>
          <w:szCs w:val="22"/>
        </w:rPr>
        <w:t xml:space="preserve"> within 30 days of the piping abandonment and removal.</w:t>
      </w:r>
    </w:p>
    <w:p w:rsidR="00FD0AD0" w:rsidRDefault="00F43C23" w:rsidP="000C5A06">
      <w:pPr>
        <w:spacing w:after="200"/>
        <w:ind w:left="720"/>
        <w:rPr>
          <w:sz w:val="22"/>
          <w:szCs w:val="22"/>
        </w:rPr>
      </w:pPr>
      <w:r w:rsidRPr="00272F67">
        <w:rPr>
          <w:sz w:val="22"/>
          <w:szCs w:val="22"/>
        </w:rPr>
        <w:t>(4)</w:t>
      </w:r>
      <w:r w:rsidR="00B90E96" w:rsidRPr="00272F67">
        <w:rPr>
          <w:sz w:val="22"/>
          <w:szCs w:val="22"/>
        </w:rPr>
        <w:t xml:space="preserve"> </w:t>
      </w:r>
      <w:r w:rsidRPr="00272F67">
        <w:rPr>
          <w:sz w:val="22"/>
          <w:szCs w:val="22"/>
        </w:rPr>
        <w:t>Any oil discharge is reported to the</w:t>
      </w:r>
      <w:r w:rsidR="00272F67">
        <w:rPr>
          <w:sz w:val="22"/>
          <w:szCs w:val="22"/>
        </w:rPr>
        <w:t xml:space="preserve"> </w:t>
      </w:r>
      <w:r w:rsidR="000A3053" w:rsidRPr="00272F67">
        <w:rPr>
          <w:sz w:val="22"/>
          <w:szCs w:val="22"/>
        </w:rPr>
        <w:t>Commissioner</w:t>
      </w:r>
      <w:r w:rsidRPr="00272F67">
        <w:rPr>
          <w:sz w:val="22"/>
          <w:szCs w:val="22"/>
        </w:rPr>
        <w:t xml:space="preserve"> within </w:t>
      </w:r>
      <w:r w:rsidR="000F5FBF" w:rsidRPr="00272F67">
        <w:rPr>
          <w:sz w:val="22"/>
          <w:szCs w:val="22"/>
        </w:rPr>
        <w:t>2</w:t>
      </w:r>
      <w:r w:rsidRPr="00272F67">
        <w:rPr>
          <w:sz w:val="22"/>
          <w:szCs w:val="22"/>
        </w:rPr>
        <w:t xml:space="preserve"> hours of discovery.</w:t>
      </w:r>
    </w:p>
    <w:p w:rsidR="00F43C23" w:rsidRPr="00272F67" w:rsidRDefault="00F43C23" w:rsidP="00FD0AD0">
      <w:pPr>
        <w:tabs>
          <w:tab w:val="left" w:pos="360"/>
        </w:tabs>
        <w:spacing w:after="200"/>
        <w:ind w:left="720" w:hanging="720"/>
        <w:rPr>
          <w:sz w:val="22"/>
          <w:szCs w:val="22"/>
        </w:rPr>
      </w:pPr>
      <w:r w:rsidRPr="00272F67">
        <w:rPr>
          <w:sz w:val="22"/>
          <w:szCs w:val="22"/>
        </w:rPr>
        <w:t>3.</w:t>
      </w:r>
      <w:r w:rsidRPr="00272F67">
        <w:rPr>
          <w:sz w:val="22"/>
          <w:szCs w:val="22"/>
        </w:rPr>
        <w:tab/>
        <w:t>The following facility and site location information must be included in all site assessments:</w:t>
      </w:r>
    </w:p>
    <w:p w:rsidR="00F43C23" w:rsidRPr="00272F67" w:rsidRDefault="00F43C23" w:rsidP="000E5053">
      <w:pPr>
        <w:spacing w:after="200"/>
        <w:ind w:left="720" w:hanging="360"/>
        <w:rPr>
          <w:sz w:val="22"/>
          <w:szCs w:val="22"/>
        </w:rPr>
      </w:pPr>
      <w:r w:rsidRPr="00272F67">
        <w:rPr>
          <w:sz w:val="22"/>
          <w:szCs w:val="22"/>
        </w:rPr>
        <w:t>A.</w:t>
      </w:r>
      <w:r w:rsidRPr="00272F67">
        <w:rPr>
          <w:sz w:val="22"/>
          <w:szCs w:val="22"/>
        </w:rPr>
        <w:tab/>
        <w:t>Mailing and street address of facility;</w:t>
      </w:r>
    </w:p>
    <w:p w:rsidR="00F43C23" w:rsidRPr="00272F67" w:rsidRDefault="00F43C23" w:rsidP="000E5053">
      <w:pPr>
        <w:spacing w:after="200"/>
        <w:ind w:left="720" w:hanging="360"/>
        <w:rPr>
          <w:sz w:val="22"/>
          <w:szCs w:val="22"/>
        </w:rPr>
      </w:pPr>
      <w:r w:rsidRPr="00272F67">
        <w:rPr>
          <w:sz w:val="22"/>
          <w:szCs w:val="22"/>
        </w:rPr>
        <w:t>B.</w:t>
      </w:r>
      <w:r w:rsidRPr="00272F67">
        <w:rPr>
          <w:sz w:val="22"/>
          <w:szCs w:val="22"/>
        </w:rPr>
        <w:tab/>
        <w:t xml:space="preserve">Tax map and lot number; </w:t>
      </w:r>
    </w:p>
    <w:p w:rsidR="00F43C23" w:rsidRPr="00272F67" w:rsidRDefault="00F43C23" w:rsidP="000E5053">
      <w:pPr>
        <w:spacing w:after="200"/>
        <w:ind w:left="720" w:hanging="360"/>
        <w:rPr>
          <w:sz w:val="22"/>
          <w:szCs w:val="22"/>
        </w:rPr>
      </w:pPr>
      <w:r w:rsidRPr="00272F67">
        <w:rPr>
          <w:sz w:val="22"/>
          <w:szCs w:val="22"/>
        </w:rPr>
        <w:t>C.</w:t>
      </w:r>
      <w:r w:rsidRPr="00272F67">
        <w:rPr>
          <w:sz w:val="22"/>
          <w:szCs w:val="22"/>
        </w:rPr>
        <w:tab/>
      </w:r>
      <w:r w:rsidR="00272F67" w:rsidRPr="00272F67">
        <w:rPr>
          <w:sz w:val="22"/>
          <w:szCs w:val="22"/>
        </w:rPr>
        <w:t xml:space="preserve"> </w:t>
      </w:r>
      <w:r w:rsidR="00C224E7" w:rsidRPr="00272F67">
        <w:rPr>
          <w:sz w:val="22"/>
          <w:szCs w:val="22"/>
        </w:rPr>
        <w:t>Whether it is</w:t>
      </w:r>
      <w:r w:rsidRPr="00272F67">
        <w:rPr>
          <w:sz w:val="22"/>
          <w:szCs w:val="22"/>
        </w:rPr>
        <w:t xml:space="preserve"> located in a sensitive geologic area as defined </w:t>
      </w:r>
      <w:r w:rsidR="0057570A" w:rsidRPr="00272F67">
        <w:rPr>
          <w:sz w:val="22"/>
          <w:szCs w:val="22"/>
        </w:rPr>
        <w:t>by</w:t>
      </w:r>
      <w:r w:rsidR="00272F67">
        <w:rPr>
          <w:sz w:val="22"/>
          <w:szCs w:val="22"/>
        </w:rPr>
        <w:t xml:space="preserve"> </w:t>
      </w:r>
      <w:r w:rsidR="00D6060B" w:rsidRPr="00272F67">
        <w:rPr>
          <w:sz w:val="22"/>
          <w:szCs w:val="22"/>
        </w:rPr>
        <w:t>this Chapter</w:t>
      </w:r>
      <w:r w:rsidRPr="00272F67">
        <w:rPr>
          <w:sz w:val="22"/>
          <w:szCs w:val="22"/>
        </w:rPr>
        <w:t>; and</w:t>
      </w:r>
    </w:p>
    <w:p w:rsidR="00F43C23" w:rsidRPr="00272F67" w:rsidRDefault="00F43C23" w:rsidP="000E5053">
      <w:pPr>
        <w:spacing w:after="200"/>
        <w:ind w:left="720" w:hanging="360"/>
        <w:rPr>
          <w:sz w:val="22"/>
          <w:szCs w:val="22"/>
        </w:rPr>
      </w:pPr>
      <w:r w:rsidRPr="00272F67">
        <w:rPr>
          <w:sz w:val="22"/>
          <w:szCs w:val="22"/>
        </w:rPr>
        <w:t>D.</w:t>
      </w:r>
      <w:r w:rsidRPr="00272F67">
        <w:rPr>
          <w:sz w:val="22"/>
          <w:szCs w:val="22"/>
        </w:rPr>
        <w:tab/>
      </w:r>
      <w:r w:rsidR="00272F67" w:rsidRPr="00272F67">
        <w:rPr>
          <w:sz w:val="22"/>
          <w:szCs w:val="22"/>
        </w:rPr>
        <w:t xml:space="preserve"> </w:t>
      </w:r>
      <w:r w:rsidR="00051D3A" w:rsidRPr="00272F67">
        <w:rPr>
          <w:sz w:val="22"/>
          <w:szCs w:val="22"/>
        </w:rPr>
        <w:t>UTM,</w:t>
      </w:r>
      <w:r w:rsidRPr="00272F67">
        <w:rPr>
          <w:sz w:val="22"/>
          <w:szCs w:val="22"/>
        </w:rPr>
        <w:t xml:space="preserve"> longitude/latitude decimal coordinates, or Google Earth satellite photograph or comparable map showing the precise location of the facility</w:t>
      </w:r>
      <w:r w:rsidR="00215070" w:rsidRPr="00272F67">
        <w:rPr>
          <w:szCs w:val="22"/>
        </w:rPr>
        <w:t xml:space="preserve"> </w:t>
      </w:r>
      <w:r w:rsidR="00F06C81" w:rsidRPr="00272F67">
        <w:rPr>
          <w:sz w:val="22"/>
          <w:szCs w:val="22"/>
        </w:rPr>
        <w:t>dispensers, tanks, and piping runs</w:t>
      </w:r>
      <w:r w:rsidR="00BA76F8" w:rsidRPr="00272F67">
        <w:rPr>
          <w:sz w:val="22"/>
          <w:szCs w:val="22"/>
        </w:rPr>
        <w:t>.</w:t>
      </w:r>
    </w:p>
    <w:p w:rsidR="00F43C23" w:rsidRPr="00272F67" w:rsidRDefault="00F43C23" w:rsidP="00F43C23">
      <w:pPr>
        <w:spacing w:after="200"/>
        <w:ind w:left="360" w:hanging="360"/>
        <w:rPr>
          <w:sz w:val="22"/>
          <w:szCs w:val="22"/>
        </w:rPr>
      </w:pPr>
      <w:r w:rsidRPr="00272F67">
        <w:rPr>
          <w:sz w:val="22"/>
          <w:szCs w:val="22"/>
        </w:rPr>
        <w:t>4.</w:t>
      </w:r>
      <w:r w:rsidRPr="00272F67">
        <w:rPr>
          <w:sz w:val="22"/>
          <w:szCs w:val="22"/>
        </w:rPr>
        <w:tab/>
        <w:t xml:space="preserve">The following information regarding potential receptors must be provided where </w:t>
      </w:r>
      <w:r w:rsidR="00E07F12" w:rsidRPr="00272F67">
        <w:rPr>
          <w:sz w:val="22"/>
          <w:szCs w:val="22"/>
        </w:rPr>
        <w:t xml:space="preserve">contamination or </w:t>
      </w:r>
      <w:r w:rsidRPr="00272F67">
        <w:rPr>
          <w:sz w:val="22"/>
          <w:szCs w:val="22"/>
        </w:rPr>
        <w:t>evidence of a discharge of oil has been found:</w:t>
      </w:r>
    </w:p>
    <w:p w:rsidR="00F43C23" w:rsidRPr="00272F67" w:rsidRDefault="00F43C23" w:rsidP="00F43C23">
      <w:pPr>
        <w:spacing w:after="200"/>
        <w:ind w:left="720" w:hanging="360"/>
        <w:rPr>
          <w:sz w:val="22"/>
          <w:szCs w:val="22"/>
        </w:rPr>
      </w:pPr>
      <w:r w:rsidRPr="00272F67">
        <w:rPr>
          <w:sz w:val="22"/>
          <w:szCs w:val="22"/>
        </w:rPr>
        <w:t>A.</w:t>
      </w:r>
      <w:r w:rsidRPr="00272F67">
        <w:rPr>
          <w:sz w:val="22"/>
          <w:szCs w:val="22"/>
        </w:rPr>
        <w:tab/>
        <w:t>A description of surrounding land uses and the extent of public drinking water service to all abutters and the surrounding area</w:t>
      </w:r>
      <w:r w:rsidR="000E5053" w:rsidRPr="00272F67">
        <w:rPr>
          <w:sz w:val="22"/>
          <w:szCs w:val="22"/>
        </w:rPr>
        <w:t>.</w:t>
      </w:r>
      <w:r w:rsidR="00B90E96" w:rsidRPr="00272F67">
        <w:rPr>
          <w:sz w:val="22"/>
          <w:szCs w:val="22"/>
        </w:rPr>
        <w:t xml:space="preserve"> </w:t>
      </w:r>
      <w:r w:rsidRPr="00272F67">
        <w:rPr>
          <w:sz w:val="22"/>
          <w:szCs w:val="22"/>
        </w:rPr>
        <w:t>A facility layout plan showing locations of property boundaries, tanks, product and vent lines, dispensers, subsurface waste water disposal systems, dry wells, floor drains, sewer lines and underground utilities;</w:t>
      </w:r>
    </w:p>
    <w:p w:rsidR="00F43C23" w:rsidRPr="00272F67" w:rsidRDefault="00F43C23" w:rsidP="00F43C23">
      <w:pPr>
        <w:spacing w:after="200"/>
        <w:ind w:left="720" w:hanging="360"/>
        <w:rPr>
          <w:sz w:val="22"/>
          <w:szCs w:val="22"/>
        </w:rPr>
      </w:pPr>
      <w:r w:rsidRPr="00272F67">
        <w:rPr>
          <w:sz w:val="22"/>
          <w:szCs w:val="22"/>
        </w:rPr>
        <w:t>B.</w:t>
      </w:r>
      <w:r w:rsidRPr="00272F67">
        <w:rPr>
          <w:sz w:val="22"/>
          <w:szCs w:val="22"/>
        </w:rPr>
        <w:tab/>
      </w:r>
      <w:r w:rsidR="00046DEA" w:rsidRPr="00272F67">
        <w:rPr>
          <w:sz w:val="22"/>
          <w:szCs w:val="22"/>
        </w:rPr>
        <w:t>T</w:t>
      </w:r>
      <w:r w:rsidRPr="00272F67">
        <w:rPr>
          <w:sz w:val="22"/>
          <w:szCs w:val="22"/>
        </w:rPr>
        <w:t>ype of oil products discharged; and</w:t>
      </w:r>
    </w:p>
    <w:p w:rsidR="00F43C23" w:rsidRPr="00272F67" w:rsidRDefault="00F43C23" w:rsidP="00F43C23">
      <w:pPr>
        <w:spacing w:after="200"/>
        <w:ind w:left="720" w:hanging="360"/>
        <w:rPr>
          <w:sz w:val="22"/>
          <w:szCs w:val="22"/>
        </w:rPr>
      </w:pPr>
      <w:r w:rsidRPr="00272F67">
        <w:rPr>
          <w:sz w:val="22"/>
          <w:szCs w:val="22"/>
        </w:rPr>
        <w:t>C.</w:t>
      </w:r>
      <w:r w:rsidRPr="00272F67">
        <w:rPr>
          <w:sz w:val="22"/>
          <w:szCs w:val="22"/>
        </w:rPr>
        <w:tab/>
        <w:t xml:space="preserve">Recommendations regarding the need for </w:t>
      </w:r>
      <w:r w:rsidR="00D3253A" w:rsidRPr="00272F67">
        <w:rPr>
          <w:sz w:val="22"/>
          <w:szCs w:val="22"/>
        </w:rPr>
        <w:t xml:space="preserve">further investigation of the extent of contamination </w:t>
      </w:r>
      <w:r w:rsidRPr="00272F67">
        <w:rPr>
          <w:sz w:val="22"/>
          <w:szCs w:val="22"/>
        </w:rPr>
        <w:t>and the objectives of the remediation of the oil discharge, including the following:</w:t>
      </w:r>
    </w:p>
    <w:p w:rsidR="00F43C23" w:rsidRPr="00272F67" w:rsidRDefault="00F33A86" w:rsidP="00F43C23">
      <w:pPr>
        <w:spacing w:after="200"/>
        <w:ind w:left="1080" w:hanging="360"/>
        <w:rPr>
          <w:sz w:val="22"/>
          <w:szCs w:val="22"/>
        </w:rPr>
      </w:pPr>
      <w:r w:rsidRPr="00272F67">
        <w:rPr>
          <w:sz w:val="22"/>
          <w:szCs w:val="22"/>
        </w:rPr>
        <w:t>(1)</w:t>
      </w:r>
      <w:r w:rsidRPr="00272F67">
        <w:rPr>
          <w:sz w:val="22"/>
          <w:szCs w:val="22"/>
        </w:rPr>
        <w:tab/>
      </w:r>
      <w:r w:rsidR="00F43C23" w:rsidRPr="00272F67">
        <w:rPr>
          <w:sz w:val="22"/>
          <w:szCs w:val="22"/>
        </w:rPr>
        <w:t xml:space="preserve">Free product </w:t>
      </w:r>
      <w:r w:rsidR="00D3253A" w:rsidRPr="00272F67">
        <w:rPr>
          <w:sz w:val="22"/>
          <w:szCs w:val="22"/>
        </w:rPr>
        <w:t>and</w:t>
      </w:r>
      <w:r w:rsidR="00F43C23" w:rsidRPr="00272F67">
        <w:rPr>
          <w:sz w:val="22"/>
          <w:szCs w:val="22"/>
        </w:rPr>
        <w:t xml:space="preserve"> oil saturated soils;</w:t>
      </w:r>
    </w:p>
    <w:p w:rsidR="00F43C23" w:rsidRPr="00272F67" w:rsidRDefault="00F33A86" w:rsidP="00F43C23">
      <w:pPr>
        <w:spacing w:after="200"/>
        <w:ind w:left="1080" w:hanging="360"/>
        <w:rPr>
          <w:sz w:val="22"/>
          <w:szCs w:val="22"/>
        </w:rPr>
      </w:pPr>
      <w:r w:rsidRPr="00272F67">
        <w:rPr>
          <w:sz w:val="22"/>
          <w:szCs w:val="22"/>
        </w:rPr>
        <w:t>(2)</w:t>
      </w:r>
      <w:r w:rsidRPr="00272F67">
        <w:rPr>
          <w:sz w:val="22"/>
          <w:szCs w:val="22"/>
        </w:rPr>
        <w:tab/>
      </w:r>
      <w:r w:rsidR="00F43C23" w:rsidRPr="00272F67">
        <w:rPr>
          <w:sz w:val="22"/>
          <w:szCs w:val="22"/>
        </w:rPr>
        <w:t xml:space="preserve">Protection and remediation of ground water, private public drinking water supplies, public drinking water supplies and their source water protection areas mapped by the Maine Drinking Water Program, and significant sand and gravel aquifers mapped by the Maine Geological </w:t>
      </w:r>
      <w:r w:rsidR="00F2671B" w:rsidRPr="00272F67">
        <w:rPr>
          <w:sz w:val="22"/>
          <w:szCs w:val="22"/>
        </w:rPr>
        <w:t>Survey;</w:t>
      </w:r>
    </w:p>
    <w:p w:rsidR="00E51251" w:rsidRPr="00272F67" w:rsidRDefault="00F33A86" w:rsidP="00F43C23">
      <w:pPr>
        <w:spacing w:after="200"/>
        <w:ind w:left="1080" w:hanging="360"/>
        <w:rPr>
          <w:sz w:val="22"/>
          <w:szCs w:val="22"/>
        </w:rPr>
      </w:pPr>
      <w:r w:rsidRPr="00272F67">
        <w:rPr>
          <w:sz w:val="22"/>
          <w:szCs w:val="22"/>
        </w:rPr>
        <w:t>(3)</w:t>
      </w:r>
      <w:r w:rsidRPr="00272F67">
        <w:rPr>
          <w:sz w:val="22"/>
          <w:szCs w:val="22"/>
        </w:rPr>
        <w:tab/>
      </w:r>
      <w:r w:rsidR="00F43C23" w:rsidRPr="00272F67">
        <w:rPr>
          <w:sz w:val="22"/>
          <w:szCs w:val="22"/>
        </w:rPr>
        <w:t>Petroleum vapor i</w:t>
      </w:r>
      <w:r w:rsidRPr="00272F67">
        <w:rPr>
          <w:sz w:val="22"/>
          <w:szCs w:val="22"/>
        </w:rPr>
        <w:t>ntrusion or indoor air quality;</w:t>
      </w:r>
    </w:p>
    <w:p w:rsidR="00F43C23" w:rsidRPr="00272F67" w:rsidRDefault="00E51251" w:rsidP="00F43C23">
      <w:pPr>
        <w:spacing w:after="200"/>
        <w:ind w:left="1080" w:hanging="360"/>
        <w:rPr>
          <w:sz w:val="22"/>
          <w:szCs w:val="22"/>
        </w:rPr>
      </w:pPr>
      <w:r w:rsidRPr="00272F67">
        <w:rPr>
          <w:sz w:val="22"/>
          <w:szCs w:val="22"/>
        </w:rPr>
        <w:t>(4)</w:t>
      </w:r>
      <w:r w:rsidRPr="00272F67">
        <w:rPr>
          <w:sz w:val="22"/>
          <w:szCs w:val="22"/>
        </w:rPr>
        <w:tab/>
        <w:t xml:space="preserve">Direct human contact to contaminated soils; </w:t>
      </w:r>
      <w:r w:rsidR="00F43C23" w:rsidRPr="00272F67">
        <w:rPr>
          <w:sz w:val="22"/>
          <w:szCs w:val="22"/>
        </w:rPr>
        <w:t>and</w:t>
      </w:r>
    </w:p>
    <w:p w:rsidR="00F43C23" w:rsidRPr="00272F67" w:rsidRDefault="00F43C23" w:rsidP="00F43C23">
      <w:pPr>
        <w:spacing w:after="200"/>
        <w:ind w:left="1080" w:hanging="360"/>
        <w:rPr>
          <w:sz w:val="22"/>
          <w:szCs w:val="22"/>
        </w:rPr>
      </w:pPr>
      <w:r w:rsidRPr="00272F67">
        <w:rPr>
          <w:sz w:val="22"/>
          <w:szCs w:val="22"/>
        </w:rPr>
        <w:t>(</w:t>
      </w:r>
      <w:r w:rsidR="00E51251" w:rsidRPr="00272F67">
        <w:rPr>
          <w:sz w:val="22"/>
          <w:szCs w:val="22"/>
        </w:rPr>
        <w:t>5</w:t>
      </w:r>
      <w:r w:rsidR="00F33A86" w:rsidRPr="00272F67">
        <w:rPr>
          <w:sz w:val="22"/>
          <w:szCs w:val="22"/>
        </w:rPr>
        <w:t>)</w:t>
      </w:r>
      <w:r w:rsidR="00F33A86" w:rsidRPr="00272F67">
        <w:rPr>
          <w:sz w:val="22"/>
          <w:szCs w:val="22"/>
        </w:rPr>
        <w:tab/>
      </w:r>
      <w:r w:rsidRPr="00272F67">
        <w:rPr>
          <w:sz w:val="22"/>
          <w:szCs w:val="22"/>
        </w:rPr>
        <w:t>Surface water bodies.</w:t>
      </w:r>
    </w:p>
    <w:p w:rsidR="00F43C23" w:rsidRPr="00272F67" w:rsidRDefault="00F43C23" w:rsidP="00F43C23">
      <w:pPr>
        <w:spacing w:after="200"/>
        <w:ind w:left="360" w:hanging="360"/>
        <w:rPr>
          <w:sz w:val="22"/>
          <w:szCs w:val="22"/>
        </w:rPr>
      </w:pPr>
      <w:r w:rsidRPr="00272F67">
        <w:rPr>
          <w:sz w:val="22"/>
          <w:szCs w:val="22"/>
        </w:rPr>
        <w:t>5.</w:t>
      </w:r>
      <w:r w:rsidRPr="00272F67">
        <w:rPr>
          <w:sz w:val="22"/>
          <w:szCs w:val="22"/>
        </w:rPr>
        <w:tab/>
        <w:t>If evidence of a discharge of oil is found, the site assessment must also include the following facility and site history information:</w:t>
      </w:r>
    </w:p>
    <w:p w:rsidR="00F43C23" w:rsidRPr="00272F67" w:rsidRDefault="00D3253A" w:rsidP="00F43C23">
      <w:pPr>
        <w:spacing w:after="200"/>
        <w:ind w:left="720" w:hanging="360"/>
        <w:rPr>
          <w:sz w:val="22"/>
          <w:szCs w:val="22"/>
        </w:rPr>
      </w:pPr>
      <w:r w:rsidRPr="00272F67">
        <w:rPr>
          <w:sz w:val="22"/>
          <w:szCs w:val="22"/>
        </w:rPr>
        <w:t>A.</w:t>
      </w:r>
      <w:r w:rsidRPr="00272F67">
        <w:rPr>
          <w:sz w:val="22"/>
          <w:szCs w:val="22"/>
        </w:rPr>
        <w:tab/>
      </w:r>
      <w:r w:rsidR="00F43C23" w:rsidRPr="00272F67">
        <w:rPr>
          <w:sz w:val="22"/>
          <w:szCs w:val="22"/>
        </w:rPr>
        <w:t>Product storage and distribution system history, including:</w:t>
      </w:r>
    </w:p>
    <w:p w:rsidR="00F43C23" w:rsidRPr="00272F67" w:rsidRDefault="00D3253A" w:rsidP="00F43C23">
      <w:pPr>
        <w:spacing w:after="200"/>
        <w:ind w:left="720" w:hanging="360"/>
        <w:rPr>
          <w:sz w:val="22"/>
          <w:szCs w:val="22"/>
        </w:rPr>
      </w:pPr>
      <w:r w:rsidRPr="00272F67">
        <w:rPr>
          <w:sz w:val="22"/>
          <w:szCs w:val="22"/>
        </w:rPr>
        <w:tab/>
        <w:t>(1)</w:t>
      </w:r>
      <w:r w:rsidR="00F43C23" w:rsidRPr="00272F67">
        <w:rPr>
          <w:sz w:val="22"/>
          <w:szCs w:val="22"/>
        </w:rPr>
        <w:tab/>
        <w:t>Location of tanks or piping previously abandoned in place;</w:t>
      </w:r>
    </w:p>
    <w:p w:rsidR="00F43C23" w:rsidRPr="00272F67" w:rsidRDefault="00D3253A" w:rsidP="00F43C23">
      <w:pPr>
        <w:spacing w:after="200"/>
        <w:ind w:left="720" w:hanging="360"/>
        <w:rPr>
          <w:sz w:val="22"/>
          <w:szCs w:val="22"/>
        </w:rPr>
      </w:pPr>
      <w:r w:rsidRPr="00272F67">
        <w:rPr>
          <w:sz w:val="22"/>
          <w:szCs w:val="22"/>
        </w:rPr>
        <w:tab/>
        <w:t>(2)</w:t>
      </w:r>
      <w:r w:rsidR="00F43C23" w:rsidRPr="00272F67">
        <w:rPr>
          <w:sz w:val="22"/>
          <w:szCs w:val="22"/>
        </w:rPr>
        <w:tab/>
        <w:t xml:space="preserve">Type </w:t>
      </w:r>
      <w:r w:rsidR="000E5053" w:rsidRPr="00272F67">
        <w:rPr>
          <w:sz w:val="22"/>
          <w:szCs w:val="22"/>
        </w:rPr>
        <w:t xml:space="preserve">of </w:t>
      </w:r>
      <w:r w:rsidR="00F43C23" w:rsidRPr="00272F67">
        <w:rPr>
          <w:sz w:val="22"/>
          <w:szCs w:val="22"/>
        </w:rPr>
        <w:t>oil products most recently stored;</w:t>
      </w:r>
    </w:p>
    <w:p w:rsidR="00F43C23" w:rsidRPr="00272F67" w:rsidRDefault="00FE6E2E" w:rsidP="00F43C23">
      <w:pPr>
        <w:spacing w:after="200"/>
        <w:ind w:left="720" w:hanging="360"/>
        <w:rPr>
          <w:sz w:val="22"/>
          <w:szCs w:val="22"/>
        </w:rPr>
      </w:pPr>
      <w:r w:rsidRPr="00272F67">
        <w:rPr>
          <w:sz w:val="22"/>
          <w:szCs w:val="22"/>
        </w:rPr>
        <w:t>B</w:t>
      </w:r>
      <w:r w:rsidR="00F43C23" w:rsidRPr="00272F67">
        <w:rPr>
          <w:sz w:val="22"/>
          <w:szCs w:val="22"/>
        </w:rPr>
        <w:t>.</w:t>
      </w:r>
      <w:r w:rsidR="00F33A86" w:rsidRPr="00272F67">
        <w:rPr>
          <w:sz w:val="22"/>
          <w:szCs w:val="22"/>
        </w:rPr>
        <w:tab/>
      </w:r>
      <w:r w:rsidR="00F43C23" w:rsidRPr="00272F67">
        <w:rPr>
          <w:sz w:val="22"/>
          <w:szCs w:val="22"/>
        </w:rPr>
        <w:t>A list of all known prior oil and hazardous substance discharges and their</w:t>
      </w:r>
      <w:r w:rsidR="00272F67">
        <w:rPr>
          <w:sz w:val="22"/>
          <w:szCs w:val="22"/>
        </w:rPr>
        <w:t xml:space="preserve"> </w:t>
      </w:r>
      <w:r w:rsidR="000A3053" w:rsidRPr="00272F67">
        <w:rPr>
          <w:sz w:val="22"/>
          <w:szCs w:val="22"/>
        </w:rPr>
        <w:t>Commissioner</w:t>
      </w:r>
      <w:r w:rsidR="00F43C23" w:rsidRPr="00272F67">
        <w:rPr>
          <w:sz w:val="22"/>
          <w:szCs w:val="22"/>
        </w:rPr>
        <w:t xml:space="preserve"> assigned spill number; and</w:t>
      </w:r>
    </w:p>
    <w:p w:rsidR="00F43C23" w:rsidRPr="00272F67" w:rsidRDefault="00FE6E2E" w:rsidP="00F43C23">
      <w:pPr>
        <w:spacing w:after="200"/>
        <w:ind w:left="720" w:hanging="360"/>
        <w:rPr>
          <w:sz w:val="22"/>
          <w:szCs w:val="22"/>
        </w:rPr>
      </w:pPr>
      <w:r w:rsidRPr="00272F67">
        <w:rPr>
          <w:sz w:val="22"/>
          <w:szCs w:val="22"/>
        </w:rPr>
        <w:t>C</w:t>
      </w:r>
      <w:r w:rsidR="00F43C23" w:rsidRPr="00272F67">
        <w:rPr>
          <w:sz w:val="22"/>
          <w:szCs w:val="22"/>
        </w:rPr>
        <w:t>.</w:t>
      </w:r>
      <w:r w:rsidR="00F33A86" w:rsidRPr="00272F67">
        <w:rPr>
          <w:sz w:val="22"/>
          <w:szCs w:val="22"/>
        </w:rPr>
        <w:tab/>
      </w:r>
      <w:r w:rsidR="00F43C23" w:rsidRPr="00272F67">
        <w:rPr>
          <w:sz w:val="22"/>
          <w:szCs w:val="22"/>
        </w:rPr>
        <w:t>Summary of the findings of previous available site assessments and contamination investigations.</w:t>
      </w:r>
    </w:p>
    <w:p w:rsidR="00F43C23" w:rsidRPr="00272F67" w:rsidRDefault="00F43C23" w:rsidP="00F43C23">
      <w:pPr>
        <w:spacing w:after="200"/>
        <w:ind w:left="360" w:hanging="360"/>
        <w:rPr>
          <w:sz w:val="22"/>
          <w:szCs w:val="22"/>
        </w:rPr>
      </w:pPr>
      <w:r w:rsidRPr="00272F67">
        <w:rPr>
          <w:sz w:val="22"/>
          <w:szCs w:val="22"/>
        </w:rPr>
        <w:t>6.</w:t>
      </w:r>
      <w:r w:rsidRPr="00272F67">
        <w:rPr>
          <w:sz w:val="22"/>
          <w:szCs w:val="22"/>
        </w:rPr>
        <w:tab/>
        <w:t>Site assessment requirements for the removal of heavy oil storage facilities.</w:t>
      </w:r>
    </w:p>
    <w:p w:rsidR="00F43C23" w:rsidRPr="00272F67" w:rsidRDefault="00F43C23" w:rsidP="00F43C23">
      <w:pPr>
        <w:spacing w:after="200"/>
        <w:ind w:left="720" w:hanging="360"/>
        <w:rPr>
          <w:sz w:val="22"/>
          <w:szCs w:val="22"/>
        </w:rPr>
      </w:pPr>
      <w:r w:rsidRPr="00272F67">
        <w:rPr>
          <w:sz w:val="22"/>
          <w:szCs w:val="22"/>
        </w:rPr>
        <w:t>A.</w:t>
      </w:r>
      <w:r w:rsidRPr="00272F67">
        <w:rPr>
          <w:sz w:val="22"/>
          <w:szCs w:val="22"/>
        </w:rPr>
        <w:tab/>
        <w:t>Tanks, piping and other underground facility components must be inspected visually upon removal for presence of holes, loose fittings and joints, cracks, fractures and evidence of oil stains. If any of the conditions above are found the facility owner or operator shall notify the</w:t>
      </w:r>
      <w:r w:rsidR="00272F67">
        <w:rPr>
          <w:sz w:val="22"/>
          <w:szCs w:val="22"/>
        </w:rPr>
        <w:t xml:space="preserve"> </w:t>
      </w:r>
      <w:r w:rsidR="000A3053" w:rsidRPr="00272F67">
        <w:rPr>
          <w:sz w:val="22"/>
          <w:szCs w:val="22"/>
        </w:rPr>
        <w:t>Commissioner</w:t>
      </w:r>
      <w:r w:rsidRPr="00272F67">
        <w:rPr>
          <w:sz w:val="22"/>
          <w:szCs w:val="22"/>
        </w:rPr>
        <w:t xml:space="preserve"> of the occurrence of a discharge within </w:t>
      </w:r>
      <w:r w:rsidR="00FE6E2E" w:rsidRPr="00272F67">
        <w:rPr>
          <w:sz w:val="22"/>
          <w:szCs w:val="22"/>
        </w:rPr>
        <w:t>2</w:t>
      </w:r>
      <w:r w:rsidRPr="00272F67">
        <w:rPr>
          <w:sz w:val="22"/>
          <w:szCs w:val="22"/>
        </w:rPr>
        <w:t xml:space="preserve"> hours of discovery.</w:t>
      </w:r>
    </w:p>
    <w:p w:rsidR="00F43C23" w:rsidRPr="00272F67" w:rsidRDefault="00F43C23" w:rsidP="00F43C23">
      <w:pPr>
        <w:spacing w:after="200"/>
        <w:ind w:left="720" w:hanging="360"/>
        <w:rPr>
          <w:sz w:val="22"/>
          <w:szCs w:val="22"/>
        </w:rPr>
      </w:pPr>
      <w:r w:rsidRPr="00272F67">
        <w:rPr>
          <w:sz w:val="22"/>
          <w:szCs w:val="22"/>
        </w:rPr>
        <w:t>B.</w:t>
      </w:r>
      <w:r w:rsidRPr="00272F67">
        <w:rPr>
          <w:sz w:val="22"/>
          <w:szCs w:val="22"/>
        </w:rPr>
        <w:tab/>
        <w:t xml:space="preserve">The tank and piping excavation must be inspected visually for any evidence of a discharge of oil; including oil stained or saturated soil, strong petroleum vapors emitted from soil or free product or </w:t>
      </w:r>
      <w:proofErr w:type="gramStart"/>
      <w:r w:rsidRPr="00272F67">
        <w:rPr>
          <w:sz w:val="22"/>
          <w:szCs w:val="22"/>
        </w:rPr>
        <w:t>an oil</w:t>
      </w:r>
      <w:proofErr w:type="gramEnd"/>
      <w:r w:rsidRPr="00272F67">
        <w:rPr>
          <w:sz w:val="22"/>
          <w:szCs w:val="22"/>
        </w:rPr>
        <w:t xml:space="preserve"> sheen on</w:t>
      </w:r>
      <w:r w:rsidR="00272F67">
        <w:rPr>
          <w:sz w:val="22"/>
          <w:szCs w:val="22"/>
        </w:rPr>
        <w:t xml:space="preserve"> </w:t>
      </w:r>
      <w:r w:rsidR="00353A70" w:rsidRPr="00272F67">
        <w:rPr>
          <w:sz w:val="22"/>
          <w:szCs w:val="22"/>
        </w:rPr>
        <w:t>ground water</w:t>
      </w:r>
      <w:r w:rsidRPr="00272F67">
        <w:rPr>
          <w:sz w:val="22"/>
          <w:szCs w:val="22"/>
        </w:rPr>
        <w:t xml:space="preserve"> in the excavation.</w:t>
      </w:r>
      <w:r w:rsidR="00272F67">
        <w:rPr>
          <w:sz w:val="22"/>
          <w:szCs w:val="22"/>
        </w:rPr>
        <w:t xml:space="preserve"> </w:t>
      </w:r>
      <w:r w:rsidRPr="00272F67">
        <w:rPr>
          <w:sz w:val="22"/>
          <w:szCs w:val="22"/>
        </w:rPr>
        <w:t>The presence of any of the above conditions is considered an indication of a discharge of oil and must be reported to the</w:t>
      </w:r>
      <w:r w:rsidR="00272F67">
        <w:rPr>
          <w:sz w:val="22"/>
          <w:szCs w:val="22"/>
        </w:rPr>
        <w:t xml:space="preserve"> </w:t>
      </w:r>
      <w:r w:rsidR="000A3053" w:rsidRPr="00272F67">
        <w:rPr>
          <w:sz w:val="22"/>
          <w:szCs w:val="22"/>
        </w:rPr>
        <w:t>Commissioner</w:t>
      </w:r>
      <w:r w:rsidRPr="00272F67">
        <w:rPr>
          <w:sz w:val="22"/>
          <w:szCs w:val="22"/>
        </w:rPr>
        <w:t xml:space="preserve"> within </w:t>
      </w:r>
      <w:r w:rsidR="00FE6E2E" w:rsidRPr="00272F67">
        <w:rPr>
          <w:sz w:val="22"/>
          <w:szCs w:val="22"/>
        </w:rPr>
        <w:t xml:space="preserve">2 </w:t>
      </w:r>
      <w:r w:rsidRPr="00272F67">
        <w:rPr>
          <w:sz w:val="22"/>
          <w:szCs w:val="22"/>
        </w:rPr>
        <w:t>hours of discovery by the facility owner or operator and before the excavation hole is filled.</w:t>
      </w:r>
      <w:r w:rsidR="00272F67">
        <w:rPr>
          <w:sz w:val="22"/>
          <w:szCs w:val="22"/>
        </w:rPr>
        <w:t xml:space="preserve"> </w:t>
      </w:r>
      <w:r w:rsidRPr="00272F67">
        <w:rPr>
          <w:sz w:val="22"/>
          <w:szCs w:val="22"/>
        </w:rPr>
        <w:t xml:space="preserve">The owner shall immediately </w:t>
      </w:r>
      <w:proofErr w:type="gramStart"/>
      <w:r w:rsidRPr="00272F67">
        <w:rPr>
          <w:sz w:val="22"/>
          <w:szCs w:val="22"/>
        </w:rPr>
        <w:t>proceed</w:t>
      </w:r>
      <w:proofErr w:type="gramEnd"/>
      <w:r w:rsidRPr="00272F67">
        <w:rPr>
          <w:sz w:val="22"/>
          <w:szCs w:val="22"/>
        </w:rPr>
        <w:t xml:space="preserve"> with an investigation and corrective action measures in accordance with section </w:t>
      </w:r>
      <w:r w:rsidR="000607CD" w:rsidRPr="00272F67">
        <w:rPr>
          <w:sz w:val="22"/>
          <w:szCs w:val="22"/>
        </w:rPr>
        <w:t>12.</w:t>
      </w:r>
    </w:p>
    <w:p w:rsidR="00F43C23" w:rsidRPr="00272F67" w:rsidRDefault="00F43C23" w:rsidP="00F43C23">
      <w:pPr>
        <w:spacing w:after="200"/>
        <w:ind w:left="720" w:hanging="360"/>
        <w:rPr>
          <w:sz w:val="22"/>
          <w:szCs w:val="22"/>
        </w:rPr>
      </w:pPr>
      <w:r w:rsidRPr="00272F67">
        <w:rPr>
          <w:sz w:val="22"/>
          <w:szCs w:val="22"/>
        </w:rPr>
        <w:t>C.</w:t>
      </w:r>
      <w:r w:rsidRPr="00272F67">
        <w:rPr>
          <w:sz w:val="22"/>
          <w:szCs w:val="22"/>
        </w:rPr>
        <w:tab/>
        <w:t>The entire facility must be inspected visually for surface spills and discharges.</w:t>
      </w:r>
      <w:r w:rsidR="00272F67">
        <w:rPr>
          <w:sz w:val="22"/>
          <w:szCs w:val="22"/>
        </w:rPr>
        <w:t xml:space="preserve"> </w:t>
      </w:r>
      <w:r w:rsidRPr="00272F67">
        <w:rPr>
          <w:sz w:val="22"/>
          <w:szCs w:val="22"/>
        </w:rPr>
        <w:t>Such spills and discharges must be reported to the</w:t>
      </w:r>
      <w:r w:rsidR="00272F67">
        <w:rPr>
          <w:sz w:val="22"/>
          <w:szCs w:val="22"/>
        </w:rPr>
        <w:t xml:space="preserve"> </w:t>
      </w:r>
      <w:r w:rsidR="000A3053" w:rsidRPr="00272F67">
        <w:rPr>
          <w:sz w:val="22"/>
          <w:szCs w:val="22"/>
        </w:rPr>
        <w:t>Commissioner</w:t>
      </w:r>
      <w:r w:rsidRPr="00272F67">
        <w:rPr>
          <w:sz w:val="22"/>
          <w:szCs w:val="22"/>
        </w:rPr>
        <w:t xml:space="preserve"> in accordance with section 12(A).</w:t>
      </w:r>
    </w:p>
    <w:p w:rsidR="00F43C23" w:rsidRPr="00272F67" w:rsidRDefault="00F43C23" w:rsidP="00CF7A3F">
      <w:pPr>
        <w:spacing w:after="200"/>
        <w:ind w:left="720" w:right="270" w:hanging="360"/>
        <w:rPr>
          <w:sz w:val="22"/>
          <w:szCs w:val="22"/>
        </w:rPr>
      </w:pPr>
      <w:r w:rsidRPr="00272F67">
        <w:rPr>
          <w:sz w:val="22"/>
          <w:szCs w:val="22"/>
        </w:rPr>
        <w:t>D.</w:t>
      </w:r>
      <w:r w:rsidRPr="00272F67">
        <w:rPr>
          <w:sz w:val="22"/>
          <w:szCs w:val="22"/>
        </w:rPr>
        <w:tab/>
        <w:t>Upon visual discovery of evidence of a leak or discharge of oil at a heavy oil facility and reporting such to the</w:t>
      </w:r>
      <w:r w:rsidR="00272F67">
        <w:rPr>
          <w:sz w:val="22"/>
          <w:szCs w:val="22"/>
        </w:rPr>
        <w:t xml:space="preserve"> </w:t>
      </w:r>
      <w:r w:rsidR="000A3053" w:rsidRPr="00272F67">
        <w:rPr>
          <w:sz w:val="22"/>
          <w:szCs w:val="22"/>
        </w:rPr>
        <w:t>Commissioner</w:t>
      </w:r>
      <w:r w:rsidRPr="00272F67">
        <w:rPr>
          <w:sz w:val="22"/>
          <w:szCs w:val="22"/>
        </w:rPr>
        <w:t>, the site assessment investigation at the time of closure may be terminated, except where a tank or piping was located on or in bedrock in which case the presence of contaminated ground water must be investigated in accordance with paragraph</w:t>
      </w:r>
      <w:r w:rsidR="00CF7A3F">
        <w:rPr>
          <w:sz w:val="22"/>
          <w:szCs w:val="22"/>
        </w:rPr>
        <w:t> </w:t>
      </w:r>
      <w:r w:rsidR="006A0934" w:rsidRPr="00272F67">
        <w:rPr>
          <w:sz w:val="22"/>
          <w:szCs w:val="22"/>
        </w:rPr>
        <w:t>9</w:t>
      </w:r>
      <w:r w:rsidR="00E55F0D" w:rsidRPr="00272F67">
        <w:rPr>
          <w:sz w:val="22"/>
          <w:szCs w:val="22"/>
        </w:rPr>
        <w:t xml:space="preserve"> </w:t>
      </w:r>
      <w:r w:rsidR="000607CD" w:rsidRPr="00272F67">
        <w:rPr>
          <w:sz w:val="22"/>
          <w:szCs w:val="22"/>
        </w:rPr>
        <w:t>below.</w:t>
      </w:r>
      <w:r w:rsidR="00B90E96" w:rsidRPr="00272F67">
        <w:rPr>
          <w:sz w:val="22"/>
          <w:szCs w:val="22"/>
        </w:rPr>
        <w:t xml:space="preserve"> </w:t>
      </w:r>
    </w:p>
    <w:p w:rsidR="00F43C23" w:rsidRPr="00272F67" w:rsidRDefault="00F43C23" w:rsidP="00F43C23">
      <w:pPr>
        <w:spacing w:after="200"/>
        <w:ind w:left="360" w:hanging="360"/>
        <w:rPr>
          <w:sz w:val="22"/>
          <w:szCs w:val="22"/>
        </w:rPr>
      </w:pPr>
      <w:r w:rsidRPr="00272F67">
        <w:rPr>
          <w:sz w:val="22"/>
          <w:szCs w:val="22"/>
        </w:rPr>
        <w:t>7.</w:t>
      </w:r>
      <w:r w:rsidRPr="00272F67">
        <w:rPr>
          <w:sz w:val="22"/>
          <w:szCs w:val="22"/>
        </w:rPr>
        <w:tab/>
        <w:t>Site assessment requirements for motor fuel and marketing and distribution facilities when tanks or piping are removed and immediately replaced, or when an operating facility will remain.</w:t>
      </w:r>
    </w:p>
    <w:p w:rsidR="00F43C23" w:rsidRPr="00272F67" w:rsidRDefault="00F43C23" w:rsidP="00F43C23">
      <w:pPr>
        <w:spacing w:after="200"/>
        <w:ind w:left="720" w:hanging="360"/>
        <w:rPr>
          <w:sz w:val="22"/>
          <w:szCs w:val="22"/>
        </w:rPr>
      </w:pPr>
      <w:r w:rsidRPr="00272F67">
        <w:rPr>
          <w:sz w:val="22"/>
          <w:szCs w:val="22"/>
        </w:rPr>
        <w:t>A.</w:t>
      </w:r>
      <w:r w:rsidRPr="00272F67">
        <w:rPr>
          <w:sz w:val="22"/>
          <w:szCs w:val="22"/>
        </w:rPr>
        <w:tab/>
        <w:t>Applicability.</w:t>
      </w:r>
      <w:r w:rsidR="00B90E96" w:rsidRPr="00272F67">
        <w:rPr>
          <w:sz w:val="22"/>
          <w:szCs w:val="22"/>
        </w:rPr>
        <w:t xml:space="preserve"> </w:t>
      </w:r>
      <w:r w:rsidRPr="00272F67">
        <w:rPr>
          <w:sz w:val="22"/>
          <w:szCs w:val="22"/>
        </w:rPr>
        <w:t>The requirements of this</w:t>
      </w:r>
      <w:r w:rsidR="00272F67">
        <w:rPr>
          <w:sz w:val="22"/>
          <w:szCs w:val="22"/>
        </w:rPr>
        <w:t xml:space="preserve"> </w:t>
      </w:r>
      <w:r w:rsidR="00E55F0D" w:rsidRPr="00272F67">
        <w:rPr>
          <w:sz w:val="22"/>
          <w:szCs w:val="22"/>
        </w:rPr>
        <w:t xml:space="preserve">section </w:t>
      </w:r>
      <w:r w:rsidRPr="00272F67">
        <w:rPr>
          <w:sz w:val="22"/>
          <w:szCs w:val="22"/>
        </w:rPr>
        <w:t xml:space="preserve">apply when an underground oil storage facility or a portion thereof, is removed and then replaced with a new underground oil storage facility on the </w:t>
      </w:r>
      <w:r w:rsidR="00FE6E2E" w:rsidRPr="00272F67">
        <w:rPr>
          <w:sz w:val="22"/>
          <w:szCs w:val="22"/>
        </w:rPr>
        <w:t xml:space="preserve">same </w:t>
      </w:r>
      <w:r w:rsidRPr="00272F67">
        <w:rPr>
          <w:sz w:val="22"/>
          <w:szCs w:val="22"/>
        </w:rPr>
        <w:t>land parcel, utilizing all or part of the same tank excavation hole.</w:t>
      </w:r>
      <w:r w:rsidR="00B90E96" w:rsidRPr="00272F67">
        <w:rPr>
          <w:sz w:val="22"/>
          <w:szCs w:val="22"/>
        </w:rPr>
        <w:t xml:space="preserve"> </w:t>
      </w:r>
      <w:r w:rsidRPr="00272F67">
        <w:rPr>
          <w:sz w:val="22"/>
          <w:szCs w:val="22"/>
        </w:rPr>
        <w:t>The requirements below also apply to situations when only a portion of a facility is removed and other parts of the facility remain in operation.</w:t>
      </w:r>
    </w:p>
    <w:p w:rsidR="00F43C23" w:rsidRPr="00272F67" w:rsidRDefault="00F43C23" w:rsidP="00F43C23">
      <w:pPr>
        <w:spacing w:after="200"/>
        <w:ind w:left="720" w:hanging="360"/>
        <w:rPr>
          <w:sz w:val="22"/>
          <w:szCs w:val="22"/>
        </w:rPr>
      </w:pPr>
      <w:r w:rsidRPr="00272F67">
        <w:rPr>
          <w:sz w:val="22"/>
          <w:szCs w:val="22"/>
        </w:rPr>
        <w:t>B.</w:t>
      </w:r>
      <w:r w:rsidRPr="00272F67">
        <w:rPr>
          <w:sz w:val="22"/>
          <w:szCs w:val="22"/>
        </w:rPr>
        <w:tab/>
        <w:t>Tanks, piping and other underground facility components must be inspected visually upon removal for presence of holes, loose fittings and joints, cracks, fractures and evidence of oil stains. If any of the conditions above are found the facility owner or operator shall notify the</w:t>
      </w:r>
      <w:r w:rsidR="00272F67">
        <w:rPr>
          <w:sz w:val="22"/>
          <w:szCs w:val="22"/>
        </w:rPr>
        <w:t xml:space="preserve"> </w:t>
      </w:r>
      <w:r w:rsidR="000A3053" w:rsidRPr="00272F67">
        <w:rPr>
          <w:sz w:val="22"/>
          <w:szCs w:val="22"/>
        </w:rPr>
        <w:t>Commissioner</w:t>
      </w:r>
      <w:r w:rsidRPr="00272F67">
        <w:rPr>
          <w:sz w:val="22"/>
          <w:szCs w:val="22"/>
        </w:rPr>
        <w:t xml:space="preserve"> of the occurrence of a discharge within </w:t>
      </w:r>
      <w:r w:rsidR="00FE6E2E" w:rsidRPr="00272F67">
        <w:rPr>
          <w:sz w:val="22"/>
          <w:szCs w:val="22"/>
        </w:rPr>
        <w:t>2</w:t>
      </w:r>
      <w:r w:rsidRPr="00272F67">
        <w:rPr>
          <w:sz w:val="22"/>
          <w:szCs w:val="22"/>
        </w:rPr>
        <w:t xml:space="preserve"> hours of discovery.</w:t>
      </w:r>
    </w:p>
    <w:p w:rsidR="00F43C23" w:rsidRPr="00272F67" w:rsidRDefault="00DE6CE1" w:rsidP="00F43C23">
      <w:pPr>
        <w:spacing w:after="200"/>
        <w:ind w:left="720" w:hanging="360"/>
        <w:rPr>
          <w:sz w:val="22"/>
          <w:szCs w:val="22"/>
        </w:rPr>
      </w:pPr>
      <w:r w:rsidRPr="00272F67">
        <w:rPr>
          <w:sz w:val="22"/>
          <w:szCs w:val="22"/>
        </w:rPr>
        <w:t>C</w:t>
      </w:r>
      <w:r w:rsidR="00F43C23" w:rsidRPr="00272F67">
        <w:rPr>
          <w:sz w:val="22"/>
          <w:szCs w:val="22"/>
        </w:rPr>
        <w:t>.</w:t>
      </w:r>
      <w:r w:rsidR="00F43C23" w:rsidRPr="00272F67">
        <w:rPr>
          <w:sz w:val="22"/>
          <w:szCs w:val="22"/>
        </w:rPr>
        <w:tab/>
        <w:t xml:space="preserve">The tank and piping excavation must be inspected visually for any evidence of a discharge of oil; including oil stained or saturated soil, strong petroleum vapors emitted from soil or free product or </w:t>
      </w:r>
      <w:proofErr w:type="gramStart"/>
      <w:r w:rsidR="00F43C23" w:rsidRPr="00272F67">
        <w:rPr>
          <w:sz w:val="22"/>
          <w:szCs w:val="22"/>
        </w:rPr>
        <w:t>an oil</w:t>
      </w:r>
      <w:proofErr w:type="gramEnd"/>
      <w:r w:rsidR="00F43C23" w:rsidRPr="00272F67">
        <w:rPr>
          <w:sz w:val="22"/>
          <w:szCs w:val="22"/>
        </w:rPr>
        <w:t xml:space="preserve"> sheen on</w:t>
      </w:r>
      <w:r w:rsidR="00272F67">
        <w:rPr>
          <w:sz w:val="22"/>
          <w:szCs w:val="22"/>
        </w:rPr>
        <w:t xml:space="preserve"> </w:t>
      </w:r>
      <w:r w:rsidR="00353A70" w:rsidRPr="00272F67">
        <w:rPr>
          <w:sz w:val="22"/>
          <w:szCs w:val="22"/>
        </w:rPr>
        <w:t>ground water</w:t>
      </w:r>
      <w:r w:rsidR="00F43C23" w:rsidRPr="00272F67">
        <w:rPr>
          <w:sz w:val="22"/>
          <w:szCs w:val="22"/>
        </w:rPr>
        <w:t xml:space="preserve"> in the excavation. The presence of any of the above conditions is considered an indication of a discharge of oil and must be reported to the</w:t>
      </w:r>
      <w:r w:rsidR="00272F67">
        <w:rPr>
          <w:sz w:val="22"/>
          <w:szCs w:val="22"/>
        </w:rPr>
        <w:t xml:space="preserve"> </w:t>
      </w:r>
      <w:r w:rsidR="000A3053" w:rsidRPr="00272F67">
        <w:rPr>
          <w:sz w:val="22"/>
          <w:szCs w:val="22"/>
        </w:rPr>
        <w:t>Commissioner</w:t>
      </w:r>
      <w:r w:rsidR="00F43C23" w:rsidRPr="00272F67">
        <w:rPr>
          <w:sz w:val="22"/>
          <w:szCs w:val="22"/>
        </w:rPr>
        <w:t xml:space="preserve"> within </w:t>
      </w:r>
      <w:r w:rsidR="00FE6E2E" w:rsidRPr="00272F67">
        <w:rPr>
          <w:sz w:val="22"/>
          <w:szCs w:val="22"/>
        </w:rPr>
        <w:t xml:space="preserve">2 </w:t>
      </w:r>
      <w:r w:rsidR="00F43C23" w:rsidRPr="00272F67">
        <w:rPr>
          <w:sz w:val="22"/>
          <w:szCs w:val="22"/>
        </w:rPr>
        <w:t xml:space="preserve">hours of discovery by the facility owner or operator and before the excavation hole is filled. The owner shall immediately </w:t>
      </w:r>
      <w:proofErr w:type="gramStart"/>
      <w:r w:rsidR="00A9063D" w:rsidRPr="00272F67">
        <w:rPr>
          <w:sz w:val="22"/>
          <w:szCs w:val="22"/>
        </w:rPr>
        <w:t>proceed</w:t>
      </w:r>
      <w:proofErr w:type="gramEnd"/>
      <w:r w:rsidR="00F43C23" w:rsidRPr="00272F67">
        <w:rPr>
          <w:sz w:val="22"/>
          <w:szCs w:val="22"/>
        </w:rPr>
        <w:t xml:space="preserve"> with an investigation and corrective action measures in accordance with section </w:t>
      </w:r>
      <w:r w:rsidR="000607CD" w:rsidRPr="00272F67">
        <w:rPr>
          <w:sz w:val="22"/>
          <w:szCs w:val="22"/>
        </w:rPr>
        <w:t>12</w:t>
      </w:r>
      <w:r w:rsidR="000607CD">
        <w:rPr>
          <w:sz w:val="22"/>
          <w:szCs w:val="22"/>
        </w:rPr>
        <w:t>.</w:t>
      </w:r>
    </w:p>
    <w:p w:rsidR="00F43C23" w:rsidRPr="00272F67" w:rsidRDefault="00F43C23" w:rsidP="00F43C23">
      <w:pPr>
        <w:pStyle w:val="RulesNotesub"/>
        <w:pBdr>
          <w:top w:val="single" w:sz="6" w:space="1" w:color="auto"/>
          <w:bottom w:val="single" w:sz="6" w:space="1" w:color="auto"/>
        </w:pBdr>
        <w:spacing w:after="200"/>
        <w:ind w:left="720" w:firstLine="0"/>
        <w:jc w:val="left"/>
        <w:rPr>
          <w:szCs w:val="22"/>
        </w:rPr>
      </w:pPr>
      <w:r w:rsidRPr="00272F67">
        <w:rPr>
          <w:szCs w:val="22"/>
        </w:rPr>
        <w:t>NOTE: OSHA regulations governing entering excavations and confined spaces should be strictly followed. Excavations should not be entered if above 20</w:t>
      </w:r>
      <w:r w:rsidR="00D80333" w:rsidRPr="00272F67">
        <w:rPr>
          <w:szCs w:val="22"/>
        </w:rPr>
        <w:t xml:space="preserve"> percent</w:t>
      </w:r>
      <w:r w:rsidR="00272F67">
        <w:rPr>
          <w:szCs w:val="22"/>
        </w:rPr>
        <w:t xml:space="preserve"> </w:t>
      </w:r>
      <w:r w:rsidRPr="00272F67">
        <w:rPr>
          <w:szCs w:val="22"/>
        </w:rPr>
        <w:t>of</w:t>
      </w:r>
      <w:r w:rsidR="00E25F9E" w:rsidRPr="00272F67">
        <w:rPr>
          <w:szCs w:val="22"/>
        </w:rPr>
        <w:t xml:space="preserve"> the</w:t>
      </w:r>
      <w:r w:rsidRPr="00272F67">
        <w:rPr>
          <w:szCs w:val="22"/>
        </w:rPr>
        <w:t xml:space="preserve"> Lower Explosive Limit (</w:t>
      </w:r>
      <w:proofErr w:type="gramStart"/>
      <w:r w:rsidRPr="00272F67">
        <w:rPr>
          <w:szCs w:val="22"/>
        </w:rPr>
        <w:t>LEL),</w:t>
      </w:r>
      <w:proofErr w:type="gramEnd"/>
      <w:r w:rsidRPr="00272F67">
        <w:rPr>
          <w:szCs w:val="22"/>
        </w:rPr>
        <w:t xml:space="preserve"> or less than 19.2</w:t>
      </w:r>
      <w:r w:rsidR="00D80333" w:rsidRPr="00272F67">
        <w:rPr>
          <w:szCs w:val="22"/>
        </w:rPr>
        <w:t xml:space="preserve"> percent</w:t>
      </w:r>
      <w:r w:rsidR="00272F67">
        <w:rPr>
          <w:szCs w:val="22"/>
        </w:rPr>
        <w:t xml:space="preserve"> </w:t>
      </w:r>
      <w:r w:rsidRPr="00272F67">
        <w:rPr>
          <w:szCs w:val="22"/>
        </w:rPr>
        <w:t>or greater than 25</w:t>
      </w:r>
      <w:r w:rsidR="00D80333" w:rsidRPr="00272F67">
        <w:rPr>
          <w:szCs w:val="22"/>
        </w:rPr>
        <w:t xml:space="preserve"> percent</w:t>
      </w:r>
      <w:r w:rsidR="00272F67">
        <w:rPr>
          <w:szCs w:val="22"/>
        </w:rPr>
        <w:t xml:space="preserve"> </w:t>
      </w:r>
      <w:r w:rsidRPr="00272F67">
        <w:rPr>
          <w:szCs w:val="22"/>
        </w:rPr>
        <w:t>oxygen.</w:t>
      </w:r>
    </w:p>
    <w:p w:rsidR="00F43C23" w:rsidRPr="00272F67" w:rsidRDefault="00DE6CE1" w:rsidP="00F43C23">
      <w:pPr>
        <w:spacing w:after="200"/>
        <w:ind w:left="720" w:hanging="360"/>
        <w:rPr>
          <w:sz w:val="22"/>
          <w:szCs w:val="22"/>
        </w:rPr>
      </w:pPr>
      <w:r w:rsidRPr="00272F67">
        <w:rPr>
          <w:sz w:val="22"/>
          <w:szCs w:val="22"/>
        </w:rPr>
        <w:t>D</w:t>
      </w:r>
      <w:r w:rsidR="00F43C23" w:rsidRPr="00272F67">
        <w:rPr>
          <w:sz w:val="22"/>
          <w:szCs w:val="22"/>
        </w:rPr>
        <w:t>.</w:t>
      </w:r>
      <w:r w:rsidR="00BA76F8" w:rsidRPr="00272F67">
        <w:rPr>
          <w:sz w:val="22"/>
          <w:szCs w:val="22"/>
        </w:rPr>
        <w:tab/>
      </w:r>
      <w:r w:rsidR="00F43C23" w:rsidRPr="00272F67">
        <w:rPr>
          <w:sz w:val="22"/>
          <w:szCs w:val="22"/>
        </w:rPr>
        <w:t>The entire facility must be inspected visually for surface spills and discharges. Such spills and discharges must be reported to the</w:t>
      </w:r>
      <w:r w:rsidR="00272F67">
        <w:rPr>
          <w:sz w:val="22"/>
          <w:szCs w:val="22"/>
        </w:rPr>
        <w:t xml:space="preserve"> </w:t>
      </w:r>
      <w:r w:rsidR="000A3053" w:rsidRPr="00272F67">
        <w:rPr>
          <w:sz w:val="22"/>
          <w:szCs w:val="22"/>
        </w:rPr>
        <w:t>Commissioner</w:t>
      </w:r>
      <w:r w:rsidR="00F43C23" w:rsidRPr="00272F67">
        <w:rPr>
          <w:sz w:val="22"/>
          <w:szCs w:val="22"/>
        </w:rPr>
        <w:t xml:space="preserve"> in accordance with section 12(A)</w:t>
      </w:r>
      <w:r w:rsidR="008627BD" w:rsidRPr="00272F67">
        <w:rPr>
          <w:sz w:val="22"/>
          <w:szCs w:val="22"/>
        </w:rPr>
        <w:t xml:space="preserve"> of</w:t>
      </w:r>
      <w:r w:rsidR="00272F67">
        <w:rPr>
          <w:sz w:val="22"/>
          <w:szCs w:val="22"/>
        </w:rPr>
        <w:t xml:space="preserve"> </w:t>
      </w:r>
      <w:r w:rsidR="00E750C3" w:rsidRPr="00272F67">
        <w:rPr>
          <w:sz w:val="22"/>
          <w:szCs w:val="22"/>
        </w:rPr>
        <w:t>this Chapter</w:t>
      </w:r>
      <w:r w:rsidR="00F43C23" w:rsidRPr="00272F67">
        <w:rPr>
          <w:sz w:val="22"/>
          <w:szCs w:val="22"/>
        </w:rPr>
        <w:t>.</w:t>
      </w:r>
    </w:p>
    <w:p w:rsidR="00F43C23" w:rsidRPr="00272F67" w:rsidRDefault="00F43C23" w:rsidP="00F43C23">
      <w:pPr>
        <w:spacing w:after="200"/>
        <w:ind w:left="720" w:right="-144" w:hanging="360"/>
        <w:rPr>
          <w:sz w:val="22"/>
          <w:szCs w:val="22"/>
        </w:rPr>
      </w:pPr>
      <w:r w:rsidRPr="00272F67">
        <w:rPr>
          <w:sz w:val="22"/>
          <w:szCs w:val="22"/>
        </w:rPr>
        <w:t>E.</w:t>
      </w:r>
      <w:r w:rsidRPr="00272F67">
        <w:rPr>
          <w:sz w:val="22"/>
          <w:szCs w:val="22"/>
        </w:rPr>
        <w:tab/>
        <w:t>Oil contaminated soil assessment.</w:t>
      </w:r>
      <w:r w:rsidR="00B90E96" w:rsidRPr="00272F67">
        <w:rPr>
          <w:sz w:val="22"/>
          <w:szCs w:val="22"/>
        </w:rPr>
        <w:t xml:space="preserve"> </w:t>
      </w:r>
      <w:r w:rsidRPr="00272F67">
        <w:rPr>
          <w:sz w:val="22"/>
          <w:szCs w:val="22"/>
        </w:rPr>
        <w:t>Soil in the tank and piping excavation holes and under removed dispensers, as well as areas of identifiable surface spills,</w:t>
      </w:r>
      <w:r w:rsidR="00272F67">
        <w:rPr>
          <w:sz w:val="22"/>
          <w:szCs w:val="22"/>
        </w:rPr>
        <w:t xml:space="preserve"> </w:t>
      </w:r>
      <w:r w:rsidR="007773EA" w:rsidRPr="00272F67">
        <w:rPr>
          <w:sz w:val="22"/>
          <w:szCs w:val="22"/>
        </w:rPr>
        <w:t>must</w:t>
      </w:r>
      <w:r w:rsidRPr="00272F67">
        <w:rPr>
          <w:sz w:val="22"/>
          <w:szCs w:val="22"/>
        </w:rPr>
        <w:t xml:space="preserve"> be evaluated for oil contamination by one of the methods</w:t>
      </w:r>
      <w:r w:rsidR="00272F67">
        <w:rPr>
          <w:sz w:val="22"/>
          <w:szCs w:val="22"/>
        </w:rPr>
        <w:t xml:space="preserve"> </w:t>
      </w:r>
      <w:r w:rsidR="003831AC" w:rsidRPr="00272F67">
        <w:rPr>
          <w:sz w:val="22"/>
          <w:szCs w:val="22"/>
        </w:rPr>
        <w:t>specified</w:t>
      </w:r>
      <w:r w:rsidR="00517F7D" w:rsidRPr="00272F67">
        <w:rPr>
          <w:sz w:val="22"/>
          <w:szCs w:val="22"/>
        </w:rPr>
        <w:t xml:space="preserve"> in Appendix Q.</w:t>
      </w:r>
    </w:p>
    <w:p w:rsidR="00F43C23" w:rsidRPr="00272F67" w:rsidRDefault="00F43C23" w:rsidP="00F43C23">
      <w:pPr>
        <w:spacing w:after="200"/>
        <w:ind w:left="360" w:right="-144" w:hanging="360"/>
        <w:rPr>
          <w:sz w:val="22"/>
          <w:szCs w:val="22"/>
        </w:rPr>
      </w:pPr>
      <w:r w:rsidRPr="00272F67">
        <w:rPr>
          <w:sz w:val="22"/>
          <w:szCs w:val="22"/>
        </w:rPr>
        <w:t>8.</w:t>
      </w:r>
      <w:r w:rsidRPr="00272F67">
        <w:rPr>
          <w:sz w:val="22"/>
          <w:szCs w:val="22"/>
        </w:rPr>
        <w:tab/>
        <w:t>Site assessment requirements for</w:t>
      </w:r>
      <w:r w:rsidR="004B4B38" w:rsidRPr="00272F67">
        <w:rPr>
          <w:sz w:val="22"/>
          <w:szCs w:val="22"/>
        </w:rPr>
        <w:t xml:space="preserve"> waste oil facilities, and </w:t>
      </w:r>
      <w:r w:rsidRPr="00272F67">
        <w:rPr>
          <w:sz w:val="22"/>
          <w:szCs w:val="22"/>
        </w:rPr>
        <w:t>motor fuel and marketing and distribution facilities when a facility is removed but not immediately replaced.</w:t>
      </w:r>
    </w:p>
    <w:p w:rsidR="00F43C23" w:rsidRPr="00272F67" w:rsidRDefault="00F43C23" w:rsidP="00F43C23">
      <w:pPr>
        <w:spacing w:after="200"/>
        <w:ind w:left="720" w:right="-144" w:hanging="360"/>
        <w:rPr>
          <w:sz w:val="22"/>
          <w:szCs w:val="22"/>
        </w:rPr>
      </w:pPr>
      <w:r w:rsidRPr="00272F67">
        <w:rPr>
          <w:sz w:val="22"/>
          <w:szCs w:val="22"/>
        </w:rPr>
        <w:t>A.</w:t>
      </w:r>
      <w:r w:rsidRPr="00272F67">
        <w:rPr>
          <w:sz w:val="22"/>
          <w:szCs w:val="22"/>
        </w:rPr>
        <w:tab/>
        <w:t>Applicability.</w:t>
      </w:r>
      <w:r w:rsidR="00B90E96" w:rsidRPr="00272F67">
        <w:rPr>
          <w:sz w:val="22"/>
          <w:szCs w:val="22"/>
        </w:rPr>
        <w:t xml:space="preserve"> </w:t>
      </w:r>
      <w:r w:rsidRPr="00272F67">
        <w:rPr>
          <w:sz w:val="22"/>
          <w:szCs w:val="22"/>
        </w:rPr>
        <w:t xml:space="preserve">The following requirements apply </w:t>
      </w:r>
      <w:r w:rsidR="004B4B38" w:rsidRPr="00272F67">
        <w:rPr>
          <w:sz w:val="22"/>
          <w:szCs w:val="22"/>
        </w:rPr>
        <w:t>to all waste oil facilities.</w:t>
      </w:r>
      <w:r w:rsidR="00B90E96" w:rsidRPr="00272F67">
        <w:rPr>
          <w:sz w:val="22"/>
          <w:szCs w:val="22"/>
        </w:rPr>
        <w:t xml:space="preserve"> </w:t>
      </w:r>
      <w:r w:rsidR="004B4B38" w:rsidRPr="00272F67">
        <w:rPr>
          <w:sz w:val="22"/>
          <w:szCs w:val="22"/>
        </w:rPr>
        <w:t xml:space="preserve">They also apply to motor fuel and marketing and distribution facilities </w:t>
      </w:r>
      <w:r w:rsidRPr="00272F67">
        <w:rPr>
          <w:sz w:val="22"/>
          <w:szCs w:val="22"/>
        </w:rPr>
        <w:t>when an underground oil storage facility is fully closed and removed without a replacement facility being immediately installed.</w:t>
      </w:r>
    </w:p>
    <w:p w:rsidR="00F43C23" w:rsidRPr="00272F67" w:rsidRDefault="00F43C23" w:rsidP="00F43C23">
      <w:pPr>
        <w:spacing w:after="200"/>
        <w:ind w:left="720" w:right="-144" w:hanging="360"/>
        <w:rPr>
          <w:sz w:val="22"/>
          <w:szCs w:val="22"/>
        </w:rPr>
      </w:pPr>
      <w:r w:rsidRPr="00272F67">
        <w:rPr>
          <w:sz w:val="22"/>
          <w:szCs w:val="22"/>
        </w:rPr>
        <w:t>B.</w:t>
      </w:r>
      <w:r w:rsidRPr="00272F67">
        <w:rPr>
          <w:sz w:val="22"/>
          <w:szCs w:val="22"/>
        </w:rPr>
        <w:tab/>
        <w:t>Tanks, piping and other underground facility components must be inspected visually upon removal for presence of holes, loose fittings and joints, cracks, fractures and evidence of oil stains. If any of the conditions above are found the facility owner or operator shall notify the</w:t>
      </w:r>
      <w:r w:rsidR="00272F67">
        <w:rPr>
          <w:sz w:val="22"/>
          <w:szCs w:val="22"/>
        </w:rPr>
        <w:t xml:space="preserve"> </w:t>
      </w:r>
      <w:r w:rsidR="000A3053" w:rsidRPr="00272F67">
        <w:rPr>
          <w:sz w:val="22"/>
          <w:szCs w:val="22"/>
        </w:rPr>
        <w:t>Commissioner</w:t>
      </w:r>
      <w:r w:rsidRPr="00272F67">
        <w:rPr>
          <w:sz w:val="22"/>
          <w:szCs w:val="22"/>
        </w:rPr>
        <w:t xml:space="preserve"> of the occurrence of a discharge within </w:t>
      </w:r>
      <w:r w:rsidR="007A54B1" w:rsidRPr="00272F67">
        <w:rPr>
          <w:sz w:val="22"/>
          <w:szCs w:val="22"/>
        </w:rPr>
        <w:t>2</w:t>
      </w:r>
      <w:r w:rsidRPr="00272F67">
        <w:rPr>
          <w:sz w:val="22"/>
          <w:szCs w:val="22"/>
        </w:rPr>
        <w:t xml:space="preserve"> hours of discovery.</w:t>
      </w:r>
    </w:p>
    <w:p w:rsidR="00F43C23" w:rsidRPr="00272F67" w:rsidRDefault="00F43C23" w:rsidP="00F43C23">
      <w:pPr>
        <w:spacing w:after="200"/>
        <w:ind w:left="720" w:right="-144" w:hanging="360"/>
        <w:rPr>
          <w:sz w:val="22"/>
          <w:szCs w:val="22"/>
        </w:rPr>
      </w:pPr>
      <w:r w:rsidRPr="00272F67">
        <w:rPr>
          <w:sz w:val="22"/>
          <w:szCs w:val="22"/>
        </w:rPr>
        <w:t>C.</w:t>
      </w:r>
      <w:r w:rsidRPr="00272F67">
        <w:rPr>
          <w:sz w:val="22"/>
          <w:szCs w:val="22"/>
        </w:rPr>
        <w:tab/>
        <w:t xml:space="preserve">The tank and piping excavation must be inspected visually for any evidence of a discharge of oil; including oil stained or saturated soil, strong petroleum vapors emitted from soil or free product or </w:t>
      </w:r>
      <w:proofErr w:type="gramStart"/>
      <w:r w:rsidRPr="00272F67">
        <w:rPr>
          <w:sz w:val="22"/>
          <w:szCs w:val="22"/>
        </w:rPr>
        <w:t>an oil</w:t>
      </w:r>
      <w:proofErr w:type="gramEnd"/>
      <w:r w:rsidRPr="00272F67">
        <w:rPr>
          <w:sz w:val="22"/>
          <w:szCs w:val="22"/>
        </w:rPr>
        <w:t xml:space="preserve"> sheen on</w:t>
      </w:r>
      <w:r w:rsidR="00272F67">
        <w:rPr>
          <w:sz w:val="22"/>
          <w:szCs w:val="22"/>
        </w:rPr>
        <w:t xml:space="preserve"> </w:t>
      </w:r>
      <w:r w:rsidR="00353A70" w:rsidRPr="00272F67">
        <w:rPr>
          <w:sz w:val="22"/>
          <w:szCs w:val="22"/>
        </w:rPr>
        <w:t>ground water</w:t>
      </w:r>
      <w:r w:rsidRPr="00272F67">
        <w:rPr>
          <w:sz w:val="22"/>
          <w:szCs w:val="22"/>
        </w:rPr>
        <w:t xml:space="preserve"> in the excavation. The presence of any of the above conditions is considered an indication of a discharge of oil and must be reported to the</w:t>
      </w:r>
      <w:r w:rsidR="00272F67">
        <w:rPr>
          <w:sz w:val="22"/>
          <w:szCs w:val="22"/>
        </w:rPr>
        <w:t xml:space="preserve"> </w:t>
      </w:r>
      <w:r w:rsidR="000A3053" w:rsidRPr="00272F67">
        <w:rPr>
          <w:sz w:val="22"/>
          <w:szCs w:val="22"/>
        </w:rPr>
        <w:t>Commissioner</w:t>
      </w:r>
      <w:r w:rsidRPr="00272F67">
        <w:rPr>
          <w:sz w:val="22"/>
          <w:szCs w:val="22"/>
        </w:rPr>
        <w:t xml:space="preserve"> within </w:t>
      </w:r>
      <w:r w:rsidR="00A14EF2" w:rsidRPr="00272F67">
        <w:rPr>
          <w:sz w:val="22"/>
          <w:szCs w:val="22"/>
        </w:rPr>
        <w:t>2</w:t>
      </w:r>
      <w:r w:rsidRPr="00272F67">
        <w:rPr>
          <w:sz w:val="22"/>
          <w:szCs w:val="22"/>
        </w:rPr>
        <w:t xml:space="preserve"> hours of discovery by the facility owner or operator and before the excavation hole is filled. The owner shall immediately </w:t>
      </w:r>
      <w:proofErr w:type="gramStart"/>
      <w:r w:rsidRPr="00272F67">
        <w:rPr>
          <w:sz w:val="22"/>
          <w:szCs w:val="22"/>
        </w:rPr>
        <w:t>pr</w:t>
      </w:r>
      <w:r w:rsidR="00D06DFA" w:rsidRPr="00272F67">
        <w:rPr>
          <w:sz w:val="22"/>
          <w:szCs w:val="22"/>
        </w:rPr>
        <w:t>oceed</w:t>
      </w:r>
      <w:proofErr w:type="gramEnd"/>
      <w:r w:rsidRPr="00272F67">
        <w:rPr>
          <w:sz w:val="22"/>
          <w:szCs w:val="22"/>
        </w:rPr>
        <w:t xml:space="preserve"> with an investigation and corrective action measures in accordance with section </w:t>
      </w:r>
      <w:r w:rsidR="000607CD" w:rsidRPr="00272F67">
        <w:rPr>
          <w:sz w:val="22"/>
          <w:szCs w:val="22"/>
        </w:rPr>
        <w:t>12.</w:t>
      </w:r>
    </w:p>
    <w:p w:rsidR="00F43C23" w:rsidRPr="00272F67" w:rsidRDefault="00F43C23" w:rsidP="00F43C23">
      <w:pPr>
        <w:spacing w:after="200"/>
        <w:ind w:left="720" w:right="-144" w:hanging="360"/>
        <w:rPr>
          <w:sz w:val="22"/>
          <w:szCs w:val="22"/>
        </w:rPr>
      </w:pPr>
      <w:r w:rsidRPr="00272F67">
        <w:rPr>
          <w:sz w:val="22"/>
          <w:szCs w:val="22"/>
        </w:rPr>
        <w:t>D.</w:t>
      </w:r>
      <w:r w:rsidRPr="00272F67">
        <w:rPr>
          <w:sz w:val="22"/>
          <w:szCs w:val="22"/>
        </w:rPr>
        <w:tab/>
        <w:t>The entire facility must be inspected visually for surface spills and discharges. Such spills and discharges must be reported to the</w:t>
      </w:r>
      <w:r w:rsidR="00272F67">
        <w:rPr>
          <w:sz w:val="22"/>
          <w:szCs w:val="22"/>
        </w:rPr>
        <w:t xml:space="preserve"> </w:t>
      </w:r>
      <w:r w:rsidR="000A3053" w:rsidRPr="00272F67">
        <w:rPr>
          <w:sz w:val="22"/>
          <w:szCs w:val="22"/>
        </w:rPr>
        <w:t>Commissioner</w:t>
      </w:r>
      <w:r w:rsidRPr="00272F67">
        <w:rPr>
          <w:sz w:val="22"/>
          <w:szCs w:val="22"/>
        </w:rPr>
        <w:t xml:space="preserve"> in accordance with section 12(A</w:t>
      </w:r>
      <w:r w:rsidR="000607CD" w:rsidRPr="00272F67">
        <w:rPr>
          <w:sz w:val="22"/>
          <w:szCs w:val="22"/>
        </w:rPr>
        <w:t>)</w:t>
      </w:r>
      <w:r w:rsidR="000607CD">
        <w:rPr>
          <w:sz w:val="22"/>
          <w:szCs w:val="22"/>
        </w:rPr>
        <w:t>.</w:t>
      </w:r>
    </w:p>
    <w:p w:rsidR="00F43C23" w:rsidRPr="00272F67" w:rsidRDefault="00F43C23" w:rsidP="00F43C23">
      <w:pPr>
        <w:spacing w:after="200"/>
        <w:ind w:left="720" w:right="-144" w:hanging="360"/>
        <w:rPr>
          <w:sz w:val="22"/>
          <w:szCs w:val="22"/>
        </w:rPr>
      </w:pPr>
      <w:r w:rsidRPr="00272F67">
        <w:rPr>
          <w:sz w:val="22"/>
          <w:szCs w:val="22"/>
        </w:rPr>
        <w:t>E.</w:t>
      </w:r>
      <w:r w:rsidRPr="00272F67">
        <w:rPr>
          <w:sz w:val="22"/>
          <w:szCs w:val="22"/>
        </w:rPr>
        <w:tab/>
        <w:t>The facility and the surrounding area are to be evaluated prior to the facility removal to identify potential receptors and exposure pathways to facilitate remediation decisions in the event a discharge is discovered.</w:t>
      </w:r>
      <w:r w:rsidR="00B90E96" w:rsidRPr="00272F67">
        <w:rPr>
          <w:sz w:val="22"/>
          <w:szCs w:val="22"/>
        </w:rPr>
        <w:t xml:space="preserve"> </w:t>
      </w:r>
      <w:r w:rsidRPr="00272F67">
        <w:rPr>
          <w:sz w:val="22"/>
          <w:szCs w:val="22"/>
        </w:rPr>
        <w:t>At a minimum</w:t>
      </w:r>
      <w:r w:rsidR="004063BF" w:rsidRPr="00272F67">
        <w:rPr>
          <w:sz w:val="22"/>
          <w:szCs w:val="22"/>
        </w:rPr>
        <w:t>,</w:t>
      </w:r>
      <w:r w:rsidRPr="00272F67">
        <w:rPr>
          <w:sz w:val="22"/>
          <w:szCs w:val="22"/>
        </w:rPr>
        <w:t xml:space="preserve"> these should include public drinking water supplies and their source water protection areas mapped by the Maine Drinking Water Program, </w:t>
      </w:r>
      <w:r w:rsidR="00A14EF2" w:rsidRPr="00272F67">
        <w:rPr>
          <w:sz w:val="22"/>
          <w:szCs w:val="22"/>
        </w:rPr>
        <w:t xml:space="preserve">private drinking water supplies, </w:t>
      </w:r>
      <w:r w:rsidRPr="00272F67">
        <w:rPr>
          <w:sz w:val="22"/>
          <w:szCs w:val="22"/>
        </w:rPr>
        <w:t xml:space="preserve">significant sand and gravel aquifers mapped by the Maine Geological Survey, surface water bodies, </w:t>
      </w:r>
      <w:r w:rsidR="00A14EF2" w:rsidRPr="00272F67">
        <w:rPr>
          <w:sz w:val="22"/>
          <w:szCs w:val="22"/>
        </w:rPr>
        <w:t xml:space="preserve">and </w:t>
      </w:r>
      <w:r w:rsidRPr="00272F67">
        <w:rPr>
          <w:sz w:val="22"/>
          <w:szCs w:val="22"/>
        </w:rPr>
        <w:t xml:space="preserve">occupied buildings potentially at risk in the event of vapor intrusion pathways. If known, the </w:t>
      </w:r>
      <w:r w:rsidR="00A14EF2" w:rsidRPr="00272F67">
        <w:rPr>
          <w:sz w:val="22"/>
          <w:szCs w:val="22"/>
        </w:rPr>
        <w:t xml:space="preserve">next </w:t>
      </w:r>
      <w:r w:rsidRPr="00272F67">
        <w:rPr>
          <w:sz w:val="22"/>
          <w:szCs w:val="22"/>
        </w:rPr>
        <w:t xml:space="preserve">land use of the facility parcel </w:t>
      </w:r>
      <w:r w:rsidR="00A14EF2" w:rsidRPr="00272F67">
        <w:rPr>
          <w:sz w:val="22"/>
          <w:szCs w:val="22"/>
        </w:rPr>
        <w:t xml:space="preserve">is to </w:t>
      </w:r>
      <w:r w:rsidRPr="00272F67">
        <w:rPr>
          <w:sz w:val="22"/>
          <w:szCs w:val="22"/>
        </w:rPr>
        <w:t>be identified</w:t>
      </w:r>
      <w:r w:rsidR="00A14EF2" w:rsidRPr="00272F67">
        <w:rPr>
          <w:sz w:val="22"/>
          <w:szCs w:val="22"/>
        </w:rPr>
        <w:t xml:space="preserve"> and the potential for residents, recreation users, outdoor commercial workers and construction workers to be exposed to oil contaminated soils evaluated</w:t>
      </w:r>
      <w:r w:rsidRPr="00272F67">
        <w:rPr>
          <w:sz w:val="22"/>
          <w:szCs w:val="22"/>
        </w:rPr>
        <w:t>.</w:t>
      </w:r>
    </w:p>
    <w:p w:rsidR="00F43C23" w:rsidRPr="00272F67" w:rsidRDefault="00F43C23" w:rsidP="00F43C23">
      <w:pPr>
        <w:spacing w:after="200"/>
        <w:ind w:left="720" w:right="-144" w:hanging="360"/>
        <w:rPr>
          <w:sz w:val="22"/>
          <w:szCs w:val="22"/>
        </w:rPr>
      </w:pPr>
      <w:r w:rsidRPr="00272F67">
        <w:rPr>
          <w:sz w:val="22"/>
          <w:szCs w:val="22"/>
        </w:rPr>
        <w:t>F.</w:t>
      </w:r>
      <w:r w:rsidRPr="00272F67">
        <w:rPr>
          <w:sz w:val="22"/>
          <w:szCs w:val="22"/>
        </w:rPr>
        <w:tab/>
        <w:t>Oil contamination assessment.</w:t>
      </w:r>
      <w:r w:rsidR="00B90E96" w:rsidRPr="00272F67">
        <w:rPr>
          <w:sz w:val="22"/>
          <w:szCs w:val="22"/>
        </w:rPr>
        <w:t xml:space="preserve"> </w:t>
      </w:r>
      <w:r w:rsidRPr="00272F67">
        <w:rPr>
          <w:sz w:val="22"/>
          <w:szCs w:val="22"/>
        </w:rPr>
        <w:t>Soil in the tank and piping excavation holes and under dispensers, as well as areas of identifiable surface spills, are to be evaluated for oil contamination by one of the methods</w:t>
      </w:r>
      <w:r w:rsidR="00272F67">
        <w:rPr>
          <w:sz w:val="22"/>
          <w:szCs w:val="22"/>
        </w:rPr>
        <w:t xml:space="preserve"> </w:t>
      </w:r>
      <w:r w:rsidR="003831AC" w:rsidRPr="00272F67">
        <w:rPr>
          <w:sz w:val="22"/>
          <w:szCs w:val="22"/>
        </w:rPr>
        <w:t>specified in Appendix Q.</w:t>
      </w:r>
      <w:r w:rsidR="00272F67">
        <w:rPr>
          <w:sz w:val="22"/>
          <w:szCs w:val="22"/>
        </w:rPr>
        <w:t xml:space="preserve"> </w:t>
      </w:r>
    </w:p>
    <w:p w:rsidR="00F43C23" w:rsidRPr="00272F67" w:rsidRDefault="00F43C23" w:rsidP="00CF7A3F">
      <w:pPr>
        <w:spacing w:after="200"/>
        <w:ind w:left="360" w:hanging="360"/>
        <w:rPr>
          <w:sz w:val="22"/>
          <w:szCs w:val="22"/>
        </w:rPr>
      </w:pPr>
      <w:r w:rsidRPr="00272F67">
        <w:rPr>
          <w:sz w:val="22"/>
          <w:szCs w:val="22"/>
        </w:rPr>
        <w:t>9.</w:t>
      </w:r>
      <w:r w:rsidRPr="00272F67">
        <w:rPr>
          <w:sz w:val="22"/>
          <w:szCs w:val="22"/>
        </w:rPr>
        <w:tab/>
        <w:t>Requirements for facilities installed on or in bedrock.</w:t>
      </w:r>
      <w:r w:rsidR="00B90E96" w:rsidRPr="00272F67">
        <w:rPr>
          <w:sz w:val="22"/>
          <w:szCs w:val="22"/>
        </w:rPr>
        <w:t xml:space="preserve"> </w:t>
      </w:r>
      <w:r w:rsidR="00397D70" w:rsidRPr="00272F67">
        <w:rPr>
          <w:sz w:val="22"/>
          <w:szCs w:val="22"/>
        </w:rPr>
        <w:t xml:space="preserve">In addition to other applicable site assessment requirements in this appendix, when </w:t>
      </w:r>
      <w:r w:rsidRPr="00272F67">
        <w:rPr>
          <w:sz w:val="22"/>
          <w:szCs w:val="22"/>
        </w:rPr>
        <w:t>a tank or piping run has been installed onto or in bedrock without adequate soil backfill or bedding to test for soil contamination, a minimum of two</w:t>
      </w:r>
      <w:r w:rsidR="00141724" w:rsidRPr="00272F67">
        <w:rPr>
          <w:sz w:val="22"/>
          <w:szCs w:val="22"/>
        </w:rPr>
        <w:t xml:space="preserve"> (2)</w:t>
      </w:r>
      <w:r w:rsidRPr="00272F67">
        <w:rPr>
          <w:sz w:val="22"/>
          <w:szCs w:val="22"/>
        </w:rPr>
        <w:t xml:space="preserve"> down gradient ground water monitoring wells must be installed under the supervision of a Maine certified geologist or Maine </w:t>
      </w:r>
      <w:proofErr w:type="spellStart"/>
      <w:r w:rsidR="00C10994" w:rsidRPr="00272F67">
        <w:rPr>
          <w:sz w:val="22"/>
          <w:szCs w:val="22"/>
        </w:rPr>
        <w:t>licens</w:t>
      </w:r>
      <w:proofErr w:type="spellEnd"/>
      <w:r w:rsidR="00272F67" w:rsidRPr="00272F67">
        <w:rPr>
          <w:sz w:val="22"/>
          <w:szCs w:val="22"/>
        </w:rPr>
        <w:t xml:space="preserve"> </w:t>
      </w:r>
      <w:proofErr w:type="spellStart"/>
      <w:r w:rsidRPr="00272F67">
        <w:rPr>
          <w:sz w:val="22"/>
          <w:szCs w:val="22"/>
        </w:rPr>
        <w:t>ed</w:t>
      </w:r>
      <w:proofErr w:type="spellEnd"/>
      <w:r w:rsidRPr="00272F67">
        <w:rPr>
          <w:sz w:val="22"/>
          <w:szCs w:val="22"/>
        </w:rPr>
        <w:t xml:space="preserve"> professional engineer in addition to above requirements of this</w:t>
      </w:r>
      <w:r w:rsidR="00272F67">
        <w:rPr>
          <w:sz w:val="22"/>
          <w:szCs w:val="22"/>
        </w:rPr>
        <w:t xml:space="preserve"> </w:t>
      </w:r>
      <w:r w:rsidR="00A130EC" w:rsidRPr="00272F67">
        <w:rPr>
          <w:sz w:val="22"/>
          <w:szCs w:val="22"/>
        </w:rPr>
        <w:t>appendix</w:t>
      </w:r>
      <w:r w:rsidRPr="00272F67">
        <w:rPr>
          <w:sz w:val="22"/>
          <w:szCs w:val="22"/>
        </w:rPr>
        <w:t>. Additional wells may be required by the</w:t>
      </w:r>
      <w:r w:rsidR="00272F67">
        <w:rPr>
          <w:sz w:val="22"/>
          <w:szCs w:val="22"/>
        </w:rPr>
        <w:t xml:space="preserve"> </w:t>
      </w:r>
      <w:r w:rsidR="000A3053" w:rsidRPr="00272F67">
        <w:rPr>
          <w:sz w:val="22"/>
          <w:szCs w:val="22"/>
        </w:rPr>
        <w:t>Commissioner</w:t>
      </w:r>
      <w:r w:rsidRPr="00272F67">
        <w:rPr>
          <w:sz w:val="22"/>
          <w:szCs w:val="22"/>
        </w:rPr>
        <w:t xml:space="preserve"> for tanks with more than 20,000 gallons capacity.</w:t>
      </w:r>
      <w:r w:rsidR="00272F67">
        <w:rPr>
          <w:sz w:val="22"/>
          <w:szCs w:val="22"/>
        </w:rPr>
        <w:t xml:space="preserve"> </w:t>
      </w:r>
      <w:r w:rsidRPr="00272F67">
        <w:rPr>
          <w:sz w:val="22"/>
          <w:szCs w:val="22"/>
        </w:rPr>
        <w:t>Monitoring wells must be sampled for visual and olfactory evidence of oil as well as for dissolved phase product using a hydrocarbons laboratory analysis method meeting the requirements of Appendix S and appropriate for the oil products stored at the facility in the past.</w:t>
      </w:r>
      <w:r w:rsidR="00272F67">
        <w:rPr>
          <w:sz w:val="22"/>
          <w:szCs w:val="22"/>
        </w:rPr>
        <w:t xml:space="preserve"> </w:t>
      </w:r>
      <w:r w:rsidRPr="00272F67">
        <w:rPr>
          <w:sz w:val="22"/>
          <w:szCs w:val="22"/>
        </w:rPr>
        <w:t>The detection of oil</w:t>
      </w:r>
      <w:r w:rsidR="00141724" w:rsidRPr="00272F67">
        <w:rPr>
          <w:sz w:val="22"/>
          <w:szCs w:val="22"/>
        </w:rPr>
        <w:t xml:space="preserve"> contamination</w:t>
      </w:r>
      <w:r w:rsidRPr="00272F67">
        <w:rPr>
          <w:sz w:val="22"/>
          <w:szCs w:val="22"/>
        </w:rPr>
        <w:t xml:space="preserve"> must be reported to the</w:t>
      </w:r>
      <w:r w:rsidR="00272F67">
        <w:rPr>
          <w:sz w:val="22"/>
          <w:szCs w:val="22"/>
        </w:rPr>
        <w:t xml:space="preserve"> </w:t>
      </w:r>
      <w:r w:rsidR="000A3053" w:rsidRPr="00272F67">
        <w:rPr>
          <w:sz w:val="22"/>
          <w:szCs w:val="22"/>
        </w:rPr>
        <w:t>Commissioner</w:t>
      </w:r>
      <w:r w:rsidRPr="00272F67">
        <w:rPr>
          <w:sz w:val="22"/>
          <w:szCs w:val="22"/>
        </w:rPr>
        <w:t xml:space="preserve"> within </w:t>
      </w:r>
      <w:r w:rsidR="00141724" w:rsidRPr="00272F67">
        <w:rPr>
          <w:sz w:val="22"/>
          <w:szCs w:val="22"/>
        </w:rPr>
        <w:t>2</w:t>
      </w:r>
      <w:r w:rsidRPr="00272F67">
        <w:rPr>
          <w:sz w:val="22"/>
          <w:szCs w:val="22"/>
        </w:rPr>
        <w:t xml:space="preserve"> hours by the facility owner or operator. This</w:t>
      </w:r>
      <w:r w:rsidR="00272F67">
        <w:rPr>
          <w:sz w:val="22"/>
          <w:szCs w:val="22"/>
        </w:rPr>
        <w:t xml:space="preserve"> </w:t>
      </w:r>
      <w:r w:rsidRPr="00272F67">
        <w:rPr>
          <w:sz w:val="22"/>
          <w:szCs w:val="22"/>
        </w:rPr>
        <w:t>paragraph applies to all removed facilities required to do a site assessment, including heavy oil facilities.</w:t>
      </w:r>
    </w:p>
    <w:p w:rsidR="00F43C23" w:rsidRPr="00272F67" w:rsidRDefault="00F43C23" w:rsidP="00F43C23">
      <w:pPr>
        <w:spacing w:after="200"/>
        <w:ind w:left="360" w:hanging="360"/>
        <w:rPr>
          <w:sz w:val="22"/>
          <w:szCs w:val="22"/>
        </w:rPr>
      </w:pPr>
      <w:r w:rsidRPr="00272F67">
        <w:rPr>
          <w:sz w:val="22"/>
          <w:szCs w:val="22"/>
        </w:rPr>
        <w:t>10.</w:t>
      </w:r>
      <w:r w:rsidRPr="00272F67">
        <w:rPr>
          <w:sz w:val="22"/>
          <w:szCs w:val="22"/>
        </w:rPr>
        <w:tab/>
        <w:t>Site assessment requirements when tanks and piping are abandoned in place</w:t>
      </w:r>
      <w:r w:rsidR="00792E66" w:rsidRPr="00272F67">
        <w:rPr>
          <w:sz w:val="22"/>
          <w:szCs w:val="22"/>
        </w:rPr>
        <w:t>.</w:t>
      </w:r>
    </w:p>
    <w:p w:rsidR="00F43C23" w:rsidRPr="00272F67" w:rsidRDefault="00F43C23" w:rsidP="00F43C23">
      <w:pPr>
        <w:spacing w:after="200"/>
        <w:ind w:left="720" w:hanging="360"/>
        <w:rPr>
          <w:sz w:val="22"/>
          <w:szCs w:val="22"/>
        </w:rPr>
      </w:pPr>
      <w:r w:rsidRPr="00272F67">
        <w:rPr>
          <w:sz w:val="22"/>
          <w:szCs w:val="22"/>
        </w:rPr>
        <w:t>A.</w:t>
      </w:r>
      <w:r w:rsidRPr="00272F67">
        <w:rPr>
          <w:sz w:val="22"/>
          <w:szCs w:val="22"/>
        </w:rPr>
        <w:tab/>
        <w:t>The requirements of this section apply whenever a facility or any portion of a facility are abandoned in place and are not removed.</w:t>
      </w:r>
      <w:r w:rsidR="00272F67">
        <w:rPr>
          <w:sz w:val="22"/>
          <w:szCs w:val="22"/>
        </w:rPr>
        <w:t xml:space="preserve"> </w:t>
      </w:r>
      <w:r w:rsidRPr="00272F67">
        <w:rPr>
          <w:sz w:val="22"/>
          <w:szCs w:val="22"/>
        </w:rPr>
        <w:t>If a tank, piping section or other underground component is not removed, these requirements only apply to that particular portion of the entire facility.</w:t>
      </w:r>
    </w:p>
    <w:p w:rsidR="009E68DE" w:rsidRPr="00272F67" w:rsidRDefault="009E68DE" w:rsidP="009120B9">
      <w:pPr>
        <w:spacing w:after="200"/>
        <w:ind w:left="720" w:hanging="360"/>
        <w:rPr>
          <w:sz w:val="22"/>
          <w:szCs w:val="22"/>
        </w:rPr>
      </w:pPr>
      <w:r w:rsidRPr="00272F67">
        <w:rPr>
          <w:sz w:val="22"/>
          <w:szCs w:val="22"/>
        </w:rPr>
        <w:t>B.</w:t>
      </w:r>
      <w:r w:rsidRPr="00272F67">
        <w:rPr>
          <w:sz w:val="22"/>
          <w:szCs w:val="22"/>
        </w:rPr>
        <w:tab/>
        <w:t>Prior approval is required for abandonment in place in accordance with section 11(</w:t>
      </w:r>
      <w:r w:rsidR="009120B9" w:rsidRPr="00272F67">
        <w:rPr>
          <w:sz w:val="22"/>
          <w:szCs w:val="22"/>
        </w:rPr>
        <w:t>E</w:t>
      </w:r>
      <w:r w:rsidRPr="00272F67">
        <w:rPr>
          <w:sz w:val="22"/>
          <w:szCs w:val="22"/>
        </w:rPr>
        <w:t>)</w:t>
      </w:r>
      <w:r w:rsidR="009120B9" w:rsidRPr="00272F67">
        <w:rPr>
          <w:sz w:val="22"/>
          <w:szCs w:val="22"/>
        </w:rPr>
        <w:t>.</w:t>
      </w:r>
    </w:p>
    <w:p w:rsidR="00F43C23" w:rsidRPr="00272F67" w:rsidRDefault="009120B9" w:rsidP="00F43C23">
      <w:pPr>
        <w:spacing w:after="200"/>
        <w:ind w:left="720" w:hanging="360"/>
        <w:rPr>
          <w:sz w:val="22"/>
          <w:szCs w:val="22"/>
        </w:rPr>
      </w:pPr>
      <w:r w:rsidRPr="00272F67">
        <w:rPr>
          <w:sz w:val="22"/>
          <w:szCs w:val="22"/>
        </w:rPr>
        <w:t>C</w:t>
      </w:r>
      <w:r w:rsidR="00F43C23" w:rsidRPr="00272F67">
        <w:rPr>
          <w:sz w:val="22"/>
          <w:szCs w:val="22"/>
        </w:rPr>
        <w:t>.</w:t>
      </w:r>
      <w:r w:rsidR="00F43C23" w:rsidRPr="00272F67">
        <w:rPr>
          <w:sz w:val="22"/>
          <w:szCs w:val="22"/>
        </w:rPr>
        <w:tab/>
        <w:t>All visible portions of the facility must be inspected for evidence of a leak, spill, overfill or other discharge, including areas around the fill and vent pipes.</w:t>
      </w:r>
    </w:p>
    <w:p w:rsidR="00F43C23" w:rsidRPr="00272F67" w:rsidRDefault="009120B9" w:rsidP="00F43C23">
      <w:pPr>
        <w:keepNext/>
        <w:keepLines/>
        <w:spacing w:after="200"/>
        <w:ind w:left="720" w:hanging="360"/>
        <w:rPr>
          <w:sz w:val="22"/>
          <w:szCs w:val="22"/>
        </w:rPr>
      </w:pPr>
      <w:r w:rsidRPr="00272F67">
        <w:rPr>
          <w:sz w:val="22"/>
          <w:szCs w:val="22"/>
        </w:rPr>
        <w:t>D</w:t>
      </w:r>
      <w:r w:rsidR="00F43C23" w:rsidRPr="00272F67">
        <w:rPr>
          <w:sz w:val="22"/>
          <w:szCs w:val="22"/>
        </w:rPr>
        <w:t>.</w:t>
      </w:r>
      <w:r w:rsidR="00F43C23" w:rsidRPr="00272F67">
        <w:rPr>
          <w:sz w:val="22"/>
          <w:szCs w:val="22"/>
        </w:rPr>
        <w:tab/>
        <w:t>Evidence of contaminated soils from a tank leak must be determined by either of the methods below:</w:t>
      </w:r>
    </w:p>
    <w:p w:rsidR="00F43C23" w:rsidRPr="00272F67" w:rsidRDefault="00F43C23" w:rsidP="00F43C23">
      <w:pPr>
        <w:spacing w:after="200"/>
        <w:ind w:left="1080" w:hanging="360"/>
        <w:rPr>
          <w:sz w:val="22"/>
          <w:szCs w:val="22"/>
        </w:rPr>
      </w:pPr>
      <w:r w:rsidRPr="00272F67">
        <w:rPr>
          <w:sz w:val="22"/>
          <w:szCs w:val="22"/>
        </w:rPr>
        <w:t>(1)</w:t>
      </w:r>
      <w:r w:rsidRPr="00272F67">
        <w:rPr>
          <w:sz w:val="22"/>
          <w:szCs w:val="22"/>
        </w:rPr>
        <w:tab/>
        <w:t>A minimum of two soil borings must be made per tank, located as close as technically feasible to intersect any oil contamination from the surface to below the estimated depth of the tank bottom or to bedrock or below the</w:t>
      </w:r>
      <w:r w:rsidR="00272F67">
        <w:rPr>
          <w:sz w:val="22"/>
          <w:szCs w:val="22"/>
        </w:rPr>
        <w:t xml:space="preserve"> </w:t>
      </w:r>
      <w:r w:rsidR="00353A70" w:rsidRPr="00272F67">
        <w:rPr>
          <w:sz w:val="22"/>
          <w:szCs w:val="22"/>
        </w:rPr>
        <w:t>ground water</w:t>
      </w:r>
      <w:r w:rsidRPr="00272F67">
        <w:rPr>
          <w:sz w:val="22"/>
          <w:szCs w:val="22"/>
        </w:rPr>
        <w:t xml:space="preserve"> table, whichever is shallower.</w:t>
      </w:r>
      <w:r w:rsidR="00272F67">
        <w:rPr>
          <w:sz w:val="22"/>
          <w:szCs w:val="22"/>
        </w:rPr>
        <w:t xml:space="preserve"> </w:t>
      </w:r>
      <w:r w:rsidRPr="00272F67">
        <w:rPr>
          <w:sz w:val="22"/>
          <w:szCs w:val="22"/>
        </w:rPr>
        <w:t>An additional number of borings may be required by the</w:t>
      </w:r>
      <w:r w:rsidR="00272F67">
        <w:rPr>
          <w:sz w:val="22"/>
          <w:szCs w:val="22"/>
        </w:rPr>
        <w:t xml:space="preserve"> </w:t>
      </w:r>
      <w:r w:rsidR="000A3053" w:rsidRPr="00272F67">
        <w:rPr>
          <w:sz w:val="22"/>
          <w:szCs w:val="22"/>
        </w:rPr>
        <w:t>Commissioner</w:t>
      </w:r>
      <w:r w:rsidRPr="00272F67">
        <w:rPr>
          <w:sz w:val="22"/>
          <w:szCs w:val="22"/>
        </w:rPr>
        <w:t xml:space="preserve"> for tanks with more than 20,000 gallons capacity.</w:t>
      </w:r>
      <w:r w:rsidR="00272F67">
        <w:rPr>
          <w:sz w:val="22"/>
          <w:szCs w:val="22"/>
        </w:rPr>
        <w:t xml:space="preserve"> </w:t>
      </w:r>
      <w:r w:rsidRPr="00272F67">
        <w:rPr>
          <w:sz w:val="22"/>
          <w:szCs w:val="22"/>
        </w:rPr>
        <w:t xml:space="preserve">The borings must be logged and screened continuously for visual evidence of oil stained and saturated </w:t>
      </w:r>
      <w:proofErr w:type="gramStart"/>
      <w:r w:rsidRPr="00272F67">
        <w:rPr>
          <w:sz w:val="22"/>
          <w:szCs w:val="22"/>
        </w:rPr>
        <w:t>soils,</w:t>
      </w:r>
      <w:proofErr w:type="gramEnd"/>
      <w:r w:rsidRPr="00272F67">
        <w:rPr>
          <w:sz w:val="22"/>
          <w:szCs w:val="22"/>
        </w:rPr>
        <w:t xml:space="preserve"> and oil vapors using a photo or flame ionization field instrument as removed from the ground.</w:t>
      </w:r>
      <w:r w:rsidR="00272F67">
        <w:rPr>
          <w:sz w:val="22"/>
          <w:szCs w:val="22"/>
        </w:rPr>
        <w:t xml:space="preserve"> </w:t>
      </w:r>
      <w:r w:rsidRPr="00272F67">
        <w:rPr>
          <w:sz w:val="22"/>
          <w:szCs w:val="22"/>
        </w:rPr>
        <w:t xml:space="preserve">A sample must be taken from soil showing the highest reading for field analysis using a method outlined in </w:t>
      </w:r>
      <w:r w:rsidR="00BA6C95" w:rsidRPr="00272F67">
        <w:rPr>
          <w:sz w:val="22"/>
          <w:szCs w:val="22"/>
        </w:rPr>
        <w:t xml:space="preserve">paragraph 1 of </w:t>
      </w:r>
      <w:r w:rsidRPr="00272F67">
        <w:rPr>
          <w:sz w:val="22"/>
          <w:szCs w:val="22"/>
        </w:rPr>
        <w:t>Appendix Q or another</w:t>
      </w:r>
      <w:r w:rsidR="00272F67">
        <w:rPr>
          <w:sz w:val="22"/>
          <w:szCs w:val="22"/>
        </w:rPr>
        <w:t xml:space="preserve"> </w:t>
      </w:r>
      <w:r w:rsidR="000A3053" w:rsidRPr="00272F67">
        <w:rPr>
          <w:sz w:val="22"/>
          <w:szCs w:val="22"/>
        </w:rPr>
        <w:t>Commissioner</w:t>
      </w:r>
      <w:r w:rsidRPr="00272F67">
        <w:rPr>
          <w:sz w:val="22"/>
          <w:szCs w:val="22"/>
        </w:rPr>
        <w:t xml:space="preserve"> approved method of comparable accuracy and sensitivity.</w:t>
      </w:r>
    </w:p>
    <w:p w:rsidR="00F43C23" w:rsidRPr="00272F67" w:rsidRDefault="00F43C23" w:rsidP="00F43C23">
      <w:pPr>
        <w:spacing w:after="200"/>
        <w:ind w:left="1080" w:hanging="360"/>
        <w:rPr>
          <w:sz w:val="22"/>
          <w:szCs w:val="22"/>
        </w:rPr>
      </w:pPr>
      <w:r w:rsidRPr="00272F67">
        <w:rPr>
          <w:sz w:val="22"/>
          <w:szCs w:val="22"/>
        </w:rPr>
        <w:t>(2)</w:t>
      </w:r>
      <w:r w:rsidRPr="00272F67">
        <w:rPr>
          <w:sz w:val="22"/>
          <w:szCs w:val="22"/>
        </w:rPr>
        <w:tab/>
        <w:t>Other subsurface investigation methods approved by the</w:t>
      </w:r>
      <w:r w:rsidR="00272F67">
        <w:rPr>
          <w:sz w:val="22"/>
          <w:szCs w:val="22"/>
        </w:rPr>
        <w:t xml:space="preserve"> </w:t>
      </w:r>
      <w:r w:rsidR="000A3053" w:rsidRPr="00272F67">
        <w:rPr>
          <w:sz w:val="22"/>
          <w:szCs w:val="22"/>
        </w:rPr>
        <w:t>Commissioner</w:t>
      </w:r>
      <w:r w:rsidRPr="00272F67">
        <w:rPr>
          <w:sz w:val="22"/>
          <w:szCs w:val="22"/>
        </w:rPr>
        <w:t>.</w:t>
      </w:r>
    </w:p>
    <w:p w:rsidR="00F43C23" w:rsidRPr="00272F67" w:rsidRDefault="009120B9" w:rsidP="00F43C23">
      <w:pPr>
        <w:spacing w:after="200"/>
        <w:ind w:left="720" w:hanging="360"/>
        <w:rPr>
          <w:sz w:val="22"/>
          <w:szCs w:val="22"/>
        </w:rPr>
      </w:pPr>
      <w:r w:rsidRPr="00272F67">
        <w:rPr>
          <w:sz w:val="22"/>
          <w:szCs w:val="22"/>
        </w:rPr>
        <w:t>E</w:t>
      </w:r>
      <w:r w:rsidR="00F43C23" w:rsidRPr="00272F67">
        <w:rPr>
          <w:sz w:val="22"/>
          <w:szCs w:val="22"/>
        </w:rPr>
        <w:t>.</w:t>
      </w:r>
      <w:r w:rsidR="00F43C23" w:rsidRPr="00272F67">
        <w:rPr>
          <w:sz w:val="22"/>
          <w:szCs w:val="22"/>
        </w:rPr>
        <w:tab/>
        <w:t>If piping cannot be removed such that entire excavation can be inspected, evidence of an oil discharge from the piping is to be evaluated using a methodology appropriate for the site conditions and approved in advance by the</w:t>
      </w:r>
      <w:r w:rsidR="00272F67">
        <w:rPr>
          <w:sz w:val="22"/>
          <w:szCs w:val="22"/>
        </w:rPr>
        <w:t xml:space="preserve"> </w:t>
      </w:r>
      <w:r w:rsidR="000A3053" w:rsidRPr="00272F67">
        <w:rPr>
          <w:sz w:val="22"/>
          <w:szCs w:val="22"/>
        </w:rPr>
        <w:t>Commissioner</w:t>
      </w:r>
      <w:r w:rsidR="00F43C23" w:rsidRPr="00272F67">
        <w:rPr>
          <w:sz w:val="22"/>
          <w:szCs w:val="22"/>
        </w:rPr>
        <w:t>.</w:t>
      </w:r>
    </w:p>
    <w:p w:rsidR="00F43C23" w:rsidRPr="00272F67" w:rsidRDefault="009120B9" w:rsidP="00F43C23">
      <w:pPr>
        <w:spacing w:after="200"/>
        <w:ind w:left="720" w:hanging="360"/>
        <w:rPr>
          <w:sz w:val="22"/>
          <w:szCs w:val="22"/>
        </w:rPr>
      </w:pPr>
      <w:r w:rsidRPr="00272F67">
        <w:rPr>
          <w:sz w:val="22"/>
          <w:szCs w:val="22"/>
        </w:rPr>
        <w:t>F</w:t>
      </w:r>
      <w:r w:rsidR="00F43C23" w:rsidRPr="00272F67">
        <w:rPr>
          <w:sz w:val="22"/>
          <w:szCs w:val="22"/>
        </w:rPr>
        <w:t>.</w:t>
      </w:r>
      <w:r w:rsidR="00F43C23" w:rsidRPr="00272F67">
        <w:rPr>
          <w:sz w:val="22"/>
          <w:szCs w:val="22"/>
        </w:rPr>
        <w:tab/>
        <w:t>When a facility was installed on or into bedrock, when borings encounter bedrock before reaching an elevation below that of the bottom of the tank or piping, or when ground water is encountered prior to reaching the depth below that of the tank or piping; a minimum of two ground water monitoring wells must be installed down gradient, as close as feasible. For tanks greater than 20,000 gallons capacity, the</w:t>
      </w:r>
      <w:r w:rsidR="00272F67">
        <w:rPr>
          <w:sz w:val="22"/>
          <w:szCs w:val="22"/>
        </w:rPr>
        <w:t xml:space="preserve"> </w:t>
      </w:r>
      <w:r w:rsidR="000A3053" w:rsidRPr="00272F67">
        <w:rPr>
          <w:sz w:val="22"/>
          <w:szCs w:val="22"/>
        </w:rPr>
        <w:t>Commissioner</w:t>
      </w:r>
      <w:r w:rsidR="00F43C23" w:rsidRPr="00272F67">
        <w:rPr>
          <w:sz w:val="22"/>
          <w:szCs w:val="22"/>
        </w:rPr>
        <w:t xml:space="preserve"> may require additional monitoring wells. Monitoring wells samples must be inspected for visual and olfactory evidence of oil as well as </w:t>
      </w:r>
      <w:r w:rsidR="00195242" w:rsidRPr="00272F67">
        <w:rPr>
          <w:sz w:val="22"/>
          <w:szCs w:val="22"/>
        </w:rPr>
        <w:t>analyzed</w:t>
      </w:r>
      <w:r w:rsidR="00F43C23" w:rsidRPr="00272F67">
        <w:rPr>
          <w:sz w:val="22"/>
          <w:szCs w:val="22"/>
        </w:rPr>
        <w:t xml:space="preserve"> for dissolved phase gasoline, diesel fuel or heating oil, depending on the oil products stored at the facility in the past. Only results from a laboratory method meeting the requirements of Appendix S will be accepted</w:t>
      </w:r>
      <w:r w:rsidR="0045486A" w:rsidRPr="00272F67">
        <w:rPr>
          <w:sz w:val="22"/>
          <w:szCs w:val="22"/>
        </w:rPr>
        <w:t xml:space="preserve"> by the</w:t>
      </w:r>
      <w:r w:rsidR="00272F67">
        <w:rPr>
          <w:sz w:val="22"/>
          <w:szCs w:val="22"/>
        </w:rPr>
        <w:t xml:space="preserve"> </w:t>
      </w:r>
      <w:r w:rsidR="000A3053" w:rsidRPr="00272F67">
        <w:rPr>
          <w:sz w:val="22"/>
          <w:szCs w:val="22"/>
        </w:rPr>
        <w:t>Commissioner</w:t>
      </w:r>
      <w:r w:rsidR="00F43C23" w:rsidRPr="00272F67">
        <w:rPr>
          <w:sz w:val="22"/>
          <w:szCs w:val="22"/>
        </w:rPr>
        <w:t>. The detection of oil</w:t>
      </w:r>
      <w:r w:rsidR="0045486A" w:rsidRPr="00272F67">
        <w:rPr>
          <w:sz w:val="22"/>
          <w:szCs w:val="22"/>
        </w:rPr>
        <w:t xml:space="preserve"> contamination</w:t>
      </w:r>
      <w:r w:rsidR="00F43C23" w:rsidRPr="00272F67">
        <w:rPr>
          <w:sz w:val="22"/>
          <w:szCs w:val="22"/>
        </w:rPr>
        <w:t xml:space="preserve"> must be reported to the</w:t>
      </w:r>
      <w:r w:rsidR="00272F67">
        <w:rPr>
          <w:sz w:val="22"/>
          <w:szCs w:val="22"/>
        </w:rPr>
        <w:t xml:space="preserve"> </w:t>
      </w:r>
      <w:r w:rsidR="000A3053" w:rsidRPr="00272F67">
        <w:rPr>
          <w:sz w:val="22"/>
          <w:szCs w:val="22"/>
        </w:rPr>
        <w:t>Commissioner</w:t>
      </w:r>
      <w:r w:rsidR="00F43C23" w:rsidRPr="00272F67">
        <w:rPr>
          <w:sz w:val="22"/>
          <w:szCs w:val="22"/>
        </w:rPr>
        <w:t xml:space="preserve"> within </w:t>
      </w:r>
      <w:r w:rsidR="0045486A" w:rsidRPr="00272F67">
        <w:rPr>
          <w:sz w:val="22"/>
          <w:szCs w:val="22"/>
        </w:rPr>
        <w:t xml:space="preserve">2 </w:t>
      </w:r>
      <w:r w:rsidR="00F43C23" w:rsidRPr="00272F67">
        <w:rPr>
          <w:sz w:val="22"/>
          <w:szCs w:val="22"/>
        </w:rPr>
        <w:t>hours by the facility owner or operator.</w:t>
      </w:r>
    </w:p>
    <w:p w:rsidR="00F43C23" w:rsidRPr="00272F67" w:rsidRDefault="009120B9" w:rsidP="00F43C23">
      <w:pPr>
        <w:spacing w:after="200"/>
        <w:ind w:left="720" w:hanging="360"/>
        <w:rPr>
          <w:sz w:val="22"/>
          <w:szCs w:val="22"/>
        </w:rPr>
      </w:pPr>
      <w:r w:rsidRPr="00272F67">
        <w:rPr>
          <w:sz w:val="22"/>
          <w:szCs w:val="22"/>
        </w:rPr>
        <w:t>G</w:t>
      </w:r>
      <w:r w:rsidR="00F43C23" w:rsidRPr="00272F67">
        <w:rPr>
          <w:sz w:val="22"/>
          <w:szCs w:val="22"/>
        </w:rPr>
        <w:t>.</w:t>
      </w:r>
      <w:r w:rsidR="00F43C23" w:rsidRPr="00272F67">
        <w:rPr>
          <w:sz w:val="22"/>
          <w:szCs w:val="22"/>
        </w:rPr>
        <w:tab/>
        <w:t>When the above site assessment procedures for a facility to be abandoned in place are not technically feasible, another procedure may be used when approved by the</w:t>
      </w:r>
      <w:r w:rsidR="00272F67">
        <w:rPr>
          <w:sz w:val="22"/>
          <w:szCs w:val="22"/>
        </w:rPr>
        <w:t xml:space="preserve"> </w:t>
      </w:r>
      <w:r w:rsidR="000A3053" w:rsidRPr="00272F67">
        <w:rPr>
          <w:sz w:val="22"/>
          <w:szCs w:val="22"/>
        </w:rPr>
        <w:t>Commissioner</w:t>
      </w:r>
      <w:r w:rsidR="00F43C23" w:rsidRPr="00272F67">
        <w:rPr>
          <w:sz w:val="22"/>
          <w:szCs w:val="22"/>
        </w:rPr>
        <w:t xml:space="preserve"> prior to the initiation of facility closure.</w:t>
      </w:r>
    </w:p>
    <w:p w:rsidR="00F43C23" w:rsidRPr="00272F67" w:rsidRDefault="000607CD" w:rsidP="00F43C23">
      <w:pPr>
        <w:spacing w:after="200"/>
        <w:ind w:left="360" w:hanging="360"/>
        <w:rPr>
          <w:sz w:val="22"/>
          <w:szCs w:val="22"/>
        </w:rPr>
      </w:pPr>
      <w:r w:rsidRPr="00272F67">
        <w:rPr>
          <w:sz w:val="22"/>
          <w:szCs w:val="22"/>
        </w:rPr>
        <w:t>11.</w:t>
      </w:r>
      <w:r w:rsidR="00F43C23" w:rsidRPr="00272F67">
        <w:rPr>
          <w:sz w:val="22"/>
          <w:szCs w:val="22"/>
        </w:rPr>
        <w:tab/>
        <w:t>After-the-fact site assessments.</w:t>
      </w:r>
      <w:r w:rsidR="00B90E96" w:rsidRPr="00272F67">
        <w:rPr>
          <w:sz w:val="22"/>
          <w:szCs w:val="22"/>
        </w:rPr>
        <w:t xml:space="preserve"> </w:t>
      </w:r>
      <w:r w:rsidR="00F43C23" w:rsidRPr="00272F67">
        <w:rPr>
          <w:sz w:val="22"/>
          <w:szCs w:val="22"/>
        </w:rPr>
        <w:t>For circumstances when an underground oil storage facility was previously removed without a site assessment to determine if oil contamination is present, a site specific investigation and sampling plan is required.</w:t>
      </w:r>
      <w:r w:rsidR="00B90E96" w:rsidRPr="00272F67">
        <w:rPr>
          <w:sz w:val="22"/>
          <w:szCs w:val="22"/>
        </w:rPr>
        <w:t xml:space="preserve"> </w:t>
      </w:r>
      <w:r w:rsidR="00F43C23" w:rsidRPr="00272F67">
        <w:rPr>
          <w:sz w:val="22"/>
          <w:szCs w:val="22"/>
        </w:rPr>
        <w:t xml:space="preserve">Such a sampling plan should at a minimum include soil borings, test pits or other similar invasive means to collect soil samples to the depth of a typical tank installation, and describe the field </w:t>
      </w:r>
      <w:r w:rsidR="00792E66" w:rsidRPr="00272F67">
        <w:rPr>
          <w:sz w:val="22"/>
          <w:szCs w:val="22"/>
        </w:rPr>
        <w:t>and/</w:t>
      </w:r>
      <w:r w:rsidR="00F43C23" w:rsidRPr="00272F67">
        <w:rPr>
          <w:sz w:val="22"/>
          <w:szCs w:val="22"/>
        </w:rPr>
        <w:t>or laboratory analytical methods proposed for use.</w:t>
      </w:r>
      <w:r w:rsidR="00B90E96" w:rsidRPr="00272F67">
        <w:rPr>
          <w:sz w:val="22"/>
          <w:szCs w:val="22"/>
        </w:rPr>
        <w:t xml:space="preserve"> </w:t>
      </w:r>
      <w:r w:rsidR="00F43C23" w:rsidRPr="00272F67">
        <w:rPr>
          <w:sz w:val="22"/>
          <w:szCs w:val="22"/>
        </w:rPr>
        <w:t xml:space="preserve">The sampling plan must be submitted in advance of conducting the </w:t>
      </w:r>
      <w:r w:rsidR="00F33A86" w:rsidRPr="00272F67">
        <w:rPr>
          <w:sz w:val="22"/>
          <w:szCs w:val="22"/>
        </w:rPr>
        <w:t>work for</w:t>
      </w:r>
      <w:r w:rsidR="00272F67">
        <w:rPr>
          <w:sz w:val="22"/>
          <w:szCs w:val="22"/>
        </w:rPr>
        <w:t xml:space="preserve"> </w:t>
      </w:r>
      <w:r w:rsidR="000A3053" w:rsidRPr="00272F67">
        <w:rPr>
          <w:sz w:val="22"/>
          <w:szCs w:val="22"/>
        </w:rPr>
        <w:t>Commissioner</w:t>
      </w:r>
      <w:r w:rsidR="00F33A86" w:rsidRPr="00272F67">
        <w:rPr>
          <w:sz w:val="22"/>
          <w:szCs w:val="22"/>
        </w:rPr>
        <w:t xml:space="preserve"> </w:t>
      </w:r>
      <w:proofErr w:type="gramStart"/>
      <w:r w:rsidR="00F33A86" w:rsidRPr="00272F67">
        <w:rPr>
          <w:sz w:val="22"/>
          <w:szCs w:val="22"/>
        </w:rPr>
        <w:t>approval</w:t>
      </w:r>
      <w:proofErr w:type="gramEnd"/>
      <w:r w:rsidR="00F33A86" w:rsidRPr="00272F67">
        <w:rPr>
          <w:sz w:val="22"/>
          <w:szCs w:val="22"/>
        </w:rPr>
        <w:t>.</w:t>
      </w:r>
      <w:r w:rsidR="00B90E96" w:rsidRPr="00272F67">
        <w:rPr>
          <w:sz w:val="22"/>
          <w:szCs w:val="22"/>
        </w:rPr>
        <w:t xml:space="preserve"> </w:t>
      </w:r>
      <w:r w:rsidR="00F43C23" w:rsidRPr="00272F67">
        <w:rPr>
          <w:sz w:val="22"/>
          <w:szCs w:val="22"/>
        </w:rPr>
        <w:t>The</w:t>
      </w:r>
      <w:r w:rsidR="00272F67">
        <w:rPr>
          <w:sz w:val="22"/>
          <w:szCs w:val="22"/>
        </w:rPr>
        <w:t xml:space="preserve"> </w:t>
      </w:r>
      <w:r w:rsidR="000A3053" w:rsidRPr="00272F67">
        <w:rPr>
          <w:sz w:val="22"/>
          <w:szCs w:val="22"/>
        </w:rPr>
        <w:t>Commissioner</w:t>
      </w:r>
      <w:r w:rsidR="00F43C23" w:rsidRPr="00272F67">
        <w:rPr>
          <w:sz w:val="22"/>
          <w:szCs w:val="22"/>
        </w:rPr>
        <w:t xml:space="preserve"> may require sampling of ground water</w:t>
      </w:r>
      <w:r w:rsidR="00792E66" w:rsidRPr="00272F67">
        <w:rPr>
          <w:sz w:val="22"/>
          <w:szCs w:val="22"/>
        </w:rPr>
        <w:t>,</w:t>
      </w:r>
      <w:r w:rsidR="00272F67">
        <w:rPr>
          <w:sz w:val="22"/>
          <w:szCs w:val="22"/>
        </w:rPr>
        <w:t xml:space="preserve"> </w:t>
      </w:r>
      <w:r w:rsidR="00F43C23" w:rsidRPr="00272F67">
        <w:rPr>
          <w:sz w:val="22"/>
          <w:szCs w:val="22"/>
        </w:rPr>
        <w:t>drinking water supplies</w:t>
      </w:r>
      <w:r w:rsidR="00792E66" w:rsidRPr="00272F67">
        <w:rPr>
          <w:sz w:val="22"/>
          <w:szCs w:val="22"/>
        </w:rPr>
        <w:t>, or surface water</w:t>
      </w:r>
      <w:r w:rsidR="00F43C23" w:rsidRPr="00272F67">
        <w:rPr>
          <w:sz w:val="22"/>
          <w:szCs w:val="22"/>
        </w:rPr>
        <w:t xml:space="preserve"> where warranted.</w:t>
      </w:r>
    </w:p>
    <w:p w:rsidR="00B92636" w:rsidRPr="00272F67" w:rsidRDefault="00F43C23" w:rsidP="00F43C23">
      <w:pPr>
        <w:spacing w:after="240"/>
        <w:ind w:left="1440" w:hanging="1440"/>
        <w:rPr>
          <w:sz w:val="22"/>
          <w:szCs w:val="22"/>
        </w:rPr>
      </w:pPr>
      <w:r w:rsidRPr="00272F67">
        <w:rPr>
          <w:sz w:val="22"/>
          <w:szCs w:val="22"/>
        </w:rPr>
        <w:br w:type="page"/>
      </w:r>
    </w:p>
    <w:p w:rsidR="004449D6" w:rsidRPr="00272F67" w:rsidRDefault="004449D6" w:rsidP="004449D6">
      <w:pPr>
        <w:tabs>
          <w:tab w:val="left" w:pos="768"/>
        </w:tabs>
        <w:jc w:val="center"/>
        <w:rPr>
          <w:sz w:val="24"/>
          <w:szCs w:val="24"/>
        </w:rPr>
      </w:pPr>
      <w:r w:rsidRPr="00272F67">
        <w:rPr>
          <w:sz w:val="24"/>
          <w:szCs w:val="24"/>
        </w:rPr>
        <w:t>Chapter 691 Summary Cover Sheet Form for Underground Oil Storage Facility Site Assessment</w:t>
      </w:r>
    </w:p>
    <w:p w:rsidR="007B2524" w:rsidRPr="00272F67" w:rsidRDefault="007B2524" w:rsidP="004449D6">
      <w:pPr>
        <w:tabs>
          <w:tab w:val="left" w:pos="768"/>
        </w:tabs>
        <w:jc w:val="center"/>
        <w:rPr>
          <w:sz w:val="24"/>
          <w:szCs w:val="24"/>
        </w:rPr>
      </w:pPr>
    </w:p>
    <w:p w:rsidR="00FF6757" w:rsidRPr="00272F67" w:rsidRDefault="00FF6757" w:rsidP="00FF6757">
      <w:pPr>
        <w:tabs>
          <w:tab w:val="left" w:pos="768"/>
        </w:tabs>
        <w:jc w:val="both"/>
      </w:pPr>
      <w:r w:rsidRPr="00272F67">
        <w:t>The purpose of a site assessment for facility closure or abandonment is to determine if discharges of oil have occurred requiring notification of the Commissioner and corrective action by the owner, operator or another responsible party.</w:t>
      </w:r>
    </w:p>
    <w:p w:rsidR="00FF6757" w:rsidRPr="00272F67" w:rsidRDefault="00FF6757" w:rsidP="00FF6757">
      <w:pPr>
        <w:tabs>
          <w:tab w:val="left" w:pos="768"/>
        </w:tabs>
      </w:pPr>
    </w:p>
    <w:tbl>
      <w:tblPr>
        <w:tblStyle w:val="TableGrid"/>
        <w:tblW w:w="9558" w:type="dxa"/>
        <w:tblLook w:val="04A0" w:firstRow="1" w:lastRow="0" w:firstColumn="1" w:lastColumn="0" w:noHBand="0" w:noVBand="1"/>
      </w:tblPr>
      <w:tblGrid>
        <w:gridCol w:w="3949"/>
        <w:gridCol w:w="5609"/>
      </w:tblGrid>
      <w:tr w:rsidR="00FF6757" w:rsidRPr="00272F67" w:rsidTr="00FF6757">
        <w:tc>
          <w:tcPr>
            <w:tcW w:w="3949" w:type="dxa"/>
          </w:tcPr>
          <w:p w:rsidR="00FF6757" w:rsidRPr="00272F67" w:rsidRDefault="00FF6757" w:rsidP="00AC7AC6">
            <w:pPr>
              <w:tabs>
                <w:tab w:val="left" w:pos="768"/>
              </w:tabs>
            </w:pPr>
            <w:r w:rsidRPr="00272F67">
              <w:t>Facility Registration Number:</w:t>
            </w:r>
          </w:p>
        </w:tc>
        <w:tc>
          <w:tcPr>
            <w:tcW w:w="5609" w:type="dxa"/>
          </w:tcPr>
          <w:p w:rsidR="00FF6757" w:rsidRPr="00272F67" w:rsidRDefault="00FF6757" w:rsidP="00AC7AC6">
            <w:pPr>
              <w:tabs>
                <w:tab w:val="left" w:pos="768"/>
              </w:tabs>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3949" w:type="dxa"/>
          </w:tcPr>
          <w:p w:rsidR="00FF6757" w:rsidRPr="00272F67" w:rsidRDefault="00FF6757" w:rsidP="00AC7AC6">
            <w:pPr>
              <w:tabs>
                <w:tab w:val="left" w:pos="768"/>
              </w:tabs>
            </w:pPr>
            <w:r w:rsidRPr="00272F67">
              <w:t>Municipality Where Facility Located:</w:t>
            </w:r>
          </w:p>
        </w:tc>
        <w:tc>
          <w:tcPr>
            <w:tcW w:w="5609" w:type="dxa"/>
          </w:tcPr>
          <w:p w:rsidR="00FF6757" w:rsidRPr="00272F67" w:rsidRDefault="00FF6757" w:rsidP="00AC7AC6">
            <w:pPr>
              <w:tabs>
                <w:tab w:val="left" w:pos="768"/>
              </w:tabs>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3949" w:type="dxa"/>
          </w:tcPr>
          <w:p w:rsidR="00FF6757" w:rsidRPr="00272F67" w:rsidRDefault="00FF6757" w:rsidP="00AC7AC6">
            <w:pPr>
              <w:tabs>
                <w:tab w:val="left" w:pos="768"/>
              </w:tabs>
            </w:pPr>
            <w:r w:rsidRPr="00272F67">
              <w:t>Tax Map and Lot Numbers:</w:t>
            </w:r>
          </w:p>
        </w:tc>
        <w:tc>
          <w:tcPr>
            <w:tcW w:w="5609" w:type="dxa"/>
          </w:tcPr>
          <w:p w:rsidR="00FF6757" w:rsidRPr="00272F67" w:rsidRDefault="00FF6757" w:rsidP="00AC7AC6">
            <w:pPr>
              <w:tabs>
                <w:tab w:val="left" w:pos="768"/>
              </w:tabs>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bl>
    <w:p w:rsidR="00FF6757" w:rsidRPr="00272F67" w:rsidRDefault="00FF6757" w:rsidP="00FF6757">
      <w:pPr>
        <w:tabs>
          <w:tab w:val="left" w:pos="768"/>
        </w:tabs>
      </w:pPr>
    </w:p>
    <w:tbl>
      <w:tblPr>
        <w:tblStyle w:val="TableGrid"/>
        <w:tblW w:w="9558" w:type="dxa"/>
        <w:tblLook w:val="04A0" w:firstRow="1" w:lastRow="0" w:firstColumn="1" w:lastColumn="0" w:noHBand="0" w:noVBand="1"/>
      </w:tblPr>
      <w:tblGrid>
        <w:gridCol w:w="2150"/>
        <w:gridCol w:w="2525"/>
        <w:gridCol w:w="2430"/>
        <w:gridCol w:w="2453"/>
      </w:tblGrid>
      <w:tr w:rsidR="00FF6757" w:rsidRPr="00272F67" w:rsidTr="00FF6757">
        <w:tc>
          <w:tcPr>
            <w:tcW w:w="2150" w:type="dxa"/>
            <w:tcBorders>
              <w:top w:val="nil"/>
              <w:left w:val="nil"/>
            </w:tcBorders>
          </w:tcPr>
          <w:p w:rsidR="00FF6757" w:rsidRPr="00272F67" w:rsidRDefault="00FF6757" w:rsidP="00AC7AC6">
            <w:pPr>
              <w:tabs>
                <w:tab w:val="left" w:pos="768"/>
              </w:tabs>
            </w:pPr>
          </w:p>
        </w:tc>
        <w:tc>
          <w:tcPr>
            <w:tcW w:w="2525" w:type="dxa"/>
            <w:shd w:val="clear" w:color="auto" w:fill="EEECE1" w:themeFill="background2"/>
          </w:tcPr>
          <w:p w:rsidR="00FF6757" w:rsidRPr="00272F67" w:rsidRDefault="00FF6757" w:rsidP="00AC7AC6">
            <w:pPr>
              <w:tabs>
                <w:tab w:val="left" w:pos="768"/>
              </w:tabs>
              <w:jc w:val="center"/>
            </w:pPr>
            <w:r w:rsidRPr="00272F67">
              <w:t>Facility</w:t>
            </w:r>
          </w:p>
        </w:tc>
        <w:tc>
          <w:tcPr>
            <w:tcW w:w="2430" w:type="dxa"/>
            <w:shd w:val="clear" w:color="auto" w:fill="EEECE1" w:themeFill="background2"/>
          </w:tcPr>
          <w:p w:rsidR="00FF6757" w:rsidRPr="00272F67" w:rsidRDefault="00FF6757" w:rsidP="00AC7AC6">
            <w:pPr>
              <w:tabs>
                <w:tab w:val="left" w:pos="768"/>
              </w:tabs>
              <w:jc w:val="center"/>
            </w:pPr>
            <w:r w:rsidRPr="00272F67">
              <w:t>Owner</w:t>
            </w:r>
          </w:p>
        </w:tc>
        <w:tc>
          <w:tcPr>
            <w:tcW w:w="2453" w:type="dxa"/>
            <w:shd w:val="clear" w:color="auto" w:fill="EEECE1" w:themeFill="background2"/>
          </w:tcPr>
          <w:p w:rsidR="00FF6757" w:rsidRPr="00272F67" w:rsidRDefault="00FF6757" w:rsidP="00AC7AC6">
            <w:pPr>
              <w:tabs>
                <w:tab w:val="left" w:pos="768"/>
              </w:tabs>
              <w:jc w:val="center"/>
            </w:pPr>
            <w:r w:rsidRPr="00272F67">
              <w:t>Operator</w:t>
            </w:r>
          </w:p>
        </w:tc>
      </w:tr>
      <w:tr w:rsidR="00FF6757" w:rsidRPr="00272F67" w:rsidTr="00FF6757">
        <w:tc>
          <w:tcPr>
            <w:tcW w:w="2150" w:type="dxa"/>
          </w:tcPr>
          <w:p w:rsidR="00FF6757" w:rsidRPr="00272F67" w:rsidRDefault="00FF6757" w:rsidP="00AC7AC6">
            <w:pPr>
              <w:tabs>
                <w:tab w:val="left" w:pos="768"/>
              </w:tabs>
            </w:pPr>
            <w:r w:rsidRPr="00272F67">
              <w:t>Name</w:t>
            </w:r>
          </w:p>
        </w:tc>
        <w:tc>
          <w:tcPr>
            <w:tcW w:w="252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3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53"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2150" w:type="dxa"/>
          </w:tcPr>
          <w:p w:rsidR="00FF6757" w:rsidRPr="00272F67" w:rsidRDefault="00FF6757" w:rsidP="00AC7AC6">
            <w:pPr>
              <w:tabs>
                <w:tab w:val="left" w:pos="768"/>
              </w:tabs>
            </w:pPr>
            <w:r w:rsidRPr="00272F67">
              <w:t>Company</w:t>
            </w:r>
          </w:p>
        </w:tc>
        <w:tc>
          <w:tcPr>
            <w:tcW w:w="252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3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53"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2150" w:type="dxa"/>
          </w:tcPr>
          <w:p w:rsidR="00FF6757" w:rsidRPr="00272F67" w:rsidRDefault="00FF6757" w:rsidP="00AC7AC6">
            <w:pPr>
              <w:tabs>
                <w:tab w:val="left" w:pos="768"/>
              </w:tabs>
            </w:pPr>
            <w:r w:rsidRPr="00272F67">
              <w:t>Address</w:t>
            </w:r>
          </w:p>
        </w:tc>
        <w:tc>
          <w:tcPr>
            <w:tcW w:w="252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3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53"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2150" w:type="dxa"/>
          </w:tcPr>
          <w:p w:rsidR="00FF6757" w:rsidRPr="00272F67" w:rsidRDefault="00FF6757" w:rsidP="00AC7AC6">
            <w:pPr>
              <w:tabs>
                <w:tab w:val="left" w:pos="768"/>
              </w:tabs>
            </w:pPr>
            <w:r w:rsidRPr="00272F67">
              <w:t>City, State and Zip</w:t>
            </w:r>
          </w:p>
        </w:tc>
        <w:tc>
          <w:tcPr>
            <w:tcW w:w="252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3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53"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FF6757">
        <w:tc>
          <w:tcPr>
            <w:tcW w:w="2150" w:type="dxa"/>
          </w:tcPr>
          <w:p w:rsidR="00FF6757" w:rsidRPr="00272F67" w:rsidRDefault="00FF6757" w:rsidP="00AC7AC6">
            <w:pPr>
              <w:tabs>
                <w:tab w:val="left" w:pos="768"/>
              </w:tabs>
            </w:pPr>
            <w:r w:rsidRPr="00272F67">
              <w:t>Phone</w:t>
            </w:r>
          </w:p>
        </w:tc>
        <w:tc>
          <w:tcPr>
            <w:tcW w:w="252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3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2453"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bl>
    <w:p w:rsidR="00FF6757" w:rsidRPr="00272F67" w:rsidRDefault="00FF6757" w:rsidP="00FF6757">
      <w:pPr>
        <w:tabs>
          <w:tab w:val="left" w:pos="768"/>
        </w:tabs>
        <w:rPr>
          <w:b/>
        </w:rPr>
      </w:pPr>
    </w:p>
    <w:p w:rsidR="00FF6757" w:rsidRPr="00272F67" w:rsidRDefault="00FF6757" w:rsidP="00FF6757">
      <w:pPr>
        <w:tabs>
          <w:tab w:val="left" w:pos="768"/>
        </w:tabs>
        <w:rPr>
          <w:b/>
        </w:rPr>
      </w:pPr>
      <w:r w:rsidRPr="00272F67">
        <w:rPr>
          <w:b/>
        </w:rPr>
        <w:t>Facility hydrogeological information to be verified by site assessor:</w:t>
      </w:r>
      <w:r w:rsidR="00272F67">
        <w:rPr>
          <w:b/>
        </w:rPr>
        <w:t xml:space="preserve"> </w:t>
      </w:r>
      <w:r w:rsidRPr="00272F67">
        <w:rPr>
          <w:b/>
        </w:rPr>
        <w:t>Enter No or Yes below.</w:t>
      </w:r>
    </w:p>
    <w:tbl>
      <w:tblPr>
        <w:tblStyle w:val="TableGrid"/>
        <w:tblW w:w="9558" w:type="dxa"/>
        <w:tblLook w:val="04A0" w:firstRow="1" w:lastRow="0" w:firstColumn="1" w:lastColumn="0" w:noHBand="0" w:noVBand="1"/>
      </w:tblPr>
      <w:tblGrid>
        <w:gridCol w:w="5215"/>
        <w:gridCol w:w="4343"/>
      </w:tblGrid>
      <w:tr w:rsidR="00FF6757" w:rsidRPr="00272F67" w:rsidTr="00FF6757">
        <w:tc>
          <w:tcPr>
            <w:tcW w:w="5215" w:type="dxa"/>
          </w:tcPr>
          <w:p w:rsidR="00FF6757" w:rsidRPr="00272F67" w:rsidRDefault="00FF6757" w:rsidP="00AC7AC6">
            <w:pPr>
              <w:tabs>
                <w:tab w:val="left" w:pos="768"/>
              </w:tabs>
            </w:pPr>
            <w:r w:rsidRPr="00272F67">
              <w:t xml:space="preserve">Facility in Sensitive Geological Area? </w:t>
            </w:r>
          </w:p>
        </w:tc>
        <w:tc>
          <w:tcPr>
            <w:tcW w:w="4343" w:type="dxa"/>
          </w:tcPr>
          <w:p w:rsidR="00FF6757" w:rsidRPr="00272F67" w:rsidRDefault="00FF6757" w:rsidP="00AC7AC6">
            <w:pPr>
              <w:tabs>
                <w:tab w:val="left" w:pos="768"/>
              </w:tabs>
              <w:rPr>
                <w:b/>
              </w:rPr>
            </w:pPr>
            <w:r w:rsidRPr="00272F67">
              <w:t xml:space="preserve">Sand &amp; Gravel Aquifer? </w:t>
            </w:r>
          </w:p>
        </w:tc>
      </w:tr>
      <w:tr w:rsidR="00FF6757" w:rsidRPr="00272F67" w:rsidTr="00FF6757">
        <w:tc>
          <w:tcPr>
            <w:tcW w:w="5215" w:type="dxa"/>
          </w:tcPr>
          <w:p w:rsidR="00FF6757" w:rsidRPr="00272F67" w:rsidRDefault="00FF6757" w:rsidP="00AC7AC6">
            <w:pPr>
              <w:tabs>
                <w:tab w:val="left" w:pos="768"/>
              </w:tabs>
            </w:pPr>
            <w:r w:rsidRPr="00272F67">
              <w:t xml:space="preserve">≤ 1000’ From Public Water Well/Intake? </w:t>
            </w:r>
          </w:p>
        </w:tc>
        <w:tc>
          <w:tcPr>
            <w:tcW w:w="4343" w:type="dxa"/>
          </w:tcPr>
          <w:p w:rsidR="00FF6757" w:rsidRPr="00272F67" w:rsidRDefault="00FF6757" w:rsidP="00AC7AC6">
            <w:pPr>
              <w:tabs>
                <w:tab w:val="left" w:pos="768"/>
              </w:tabs>
            </w:pPr>
            <w:r w:rsidRPr="00272F67">
              <w:t xml:space="preserve">≤ 300’ Private Water Well/Intake? </w:t>
            </w:r>
          </w:p>
        </w:tc>
      </w:tr>
    </w:tbl>
    <w:p w:rsidR="00FF6757" w:rsidRPr="00272F67" w:rsidRDefault="00FF6757" w:rsidP="00FF6757">
      <w:pPr>
        <w:tabs>
          <w:tab w:val="left" w:pos="768"/>
        </w:tabs>
        <w:rPr>
          <w:b/>
        </w:rPr>
      </w:pPr>
    </w:p>
    <w:tbl>
      <w:tblPr>
        <w:tblStyle w:val="TableGrid"/>
        <w:tblW w:w="0" w:type="auto"/>
        <w:tblLook w:val="04A0" w:firstRow="1" w:lastRow="0" w:firstColumn="1" w:lastColumn="0" w:noHBand="0" w:noVBand="1"/>
      </w:tblPr>
      <w:tblGrid>
        <w:gridCol w:w="4947"/>
        <w:gridCol w:w="4629"/>
      </w:tblGrid>
      <w:tr w:rsidR="00FF6757" w:rsidRPr="00272F67" w:rsidTr="00AC7AC6">
        <w:tc>
          <w:tcPr>
            <w:tcW w:w="10070" w:type="dxa"/>
            <w:gridSpan w:val="2"/>
          </w:tcPr>
          <w:p w:rsidR="00FF6757" w:rsidRPr="00272F67" w:rsidRDefault="00FF6757" w:rsidP="00AC7AC6">
            <w:pPr>
              <w:tabs>
                <w:tab w:val="left" w:pos="768"/>
              </w:tabs>
              <w:rPr>
                <w:b/>
              </w:rPr>
            </w:pPr>
            <w:r w:rsidRPr="00272F67">
              <w:t xml:space="preserve">"Evidence" of a Discharge or Contamination Above a Notification Level? Yes </w:t>
            </w:r>
            <w:sdt>
              <w:sdtPr>
                <w:alias w:val="Yes"/>
                <w:tag w:val="Yes"/>
                <w:id w:val="100786744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781335465"/>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r>
      <w:tr w:rsidR="00FF6757" w:rsidRPr="00272F67" w:rsidTr="00AC7AC6">
        <w:tc>
          <w:tcPr>
            <w:tcW w:w="5215" w:type="dxa"/>
          </w:tcPr>
          <w:p w:rsidR="00FF6757" w:rsidRPr="00272F67" w:rsidRDefault="00FF6757" w:rsidP="00AC7AC6">
            <w:pPr>
              <w:tabs>
                <w:tab w:val="left" w:pos="768"/>
              </w:tabs>
              <w:rPr>
                <w:b/>
              </w:rPr>
            </w:pPr>
            <w:r w:rsidRPr="00272F67">
              <w:t>If Yes, Enter Spill #</w:t>
            </w:r>
            <w:r w:rsidRPr="00272F67">
              <w:rPr>
                <w:b/>
              </w:rPr>
              <w:t xml:space="preserve"> </w:t>
            </w:r>
            <w:r w:rsidRPr="00272F67">
              <w:fldChar w:fldCharType="begin">
                <w:ffData>
                  <w:name w:val="Text146"/>
                  <w:enabled/>
                  <w:calcOnExit w:val="0"/>
                  <w:textInput/>
                </w:ffData>
              </w:fldChar>
            </w:r>
            <w:bookmarkStart w:id="0" w:name="Text146"/>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bookmarkEnd w:id="0"/>
          </w:p>
        </w:tc>
        <w:tc>
          <w:tcPr>
            <w:tcW w:w="4855" w:type="dxa"/>
          </w:tcPr>
          <w:p w:rsidR="00FF6757" w:rsidRPr="00272F67" w:rsidRDefault="00FF6757" w:rsidP="00AC7AC6">
            <w:pPr>
              <w:tabs>
                <w:tab w:val="left" w:pos="768"/>
              </w:tabs>
            </w:pPr>
            <w:r w:rsidRPr="00272F67">
              <w:t xml:space="preserve">DEP Responder Name: </w:t>
            </w: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bl>
    <w:p w:rsidR="00FF6757" w:rsidRPr="00272F67" w:rsidRDefault="00FF6757" w:rsidP="00FF6757">
      <w:pPr>
        <w:tabs>
          <w:tab w:val="left" w:pos="768"/>
        </w:tabs>
        <w:rPr>
          <w:b/>
        </w:rPr>
      </w:pPr>
    </w:p>
    <w:p w:rsidR="00FF6757" w:rsidRPr="00272F67" w:rsidRDefault="00FF6757" w:rsidP="00FF6757">
      <w:pPr>
        <w:jc w:val="both"/>
        <w:rPr>
          <w:b/>
        </w:rPr>
      </w:pPr>
      <w:r w:rsidRPr="00272F67">
        <w:rPr>
          <w:b/>
        </w:rPr>
        <w:t>For facilities assessed:</w:t>
      </w:r>
      <w:r w:rsidR="00272F67">
        <w:rPr>
          <w:b/>
        </w:rPr>
        <w:t xml:space="preserve"> </w:t>
      </w:r>
      <w:r w:rsidRPr="00272F67">
        <w:rPr>
          <w:b/>
        </w:rPr>
        <w:t>Enter tank &amp; piping (chamber #) information below.</w:t>
      </w:r>
      <w:r w:rsidR="00272F67">
        <w:rPr>
          <w:b/>
        </w:rPr>
        <w:t xml:space="preserve"> </w:t>
      </w:r>
      <w:r w:rsidRPr="00272F67">
        <w:rPr>
          <w:b/>
        </w:rPr>
        <w:t>For tank and piping status enter closed (C), not closed (NC), removed (R) or abandoned in place (AIP).</w:t>
      </w:r>
      <w:r w:rsidR="00272F67">
        <w:rPr>
          <w:b/>
        </w:rPr>
        <w:t xml:space="preserve"> </w:t>
      </w:r>
      <w:r w:rsidRPr="00272F67">
        <w:rPr>
          <w:b/>
          <w:i/>
        </w:rPr>
        <w:t>Provide reference to report narrative for clarifications or inconsistencies with Notice of Intent to Remove.</w:t>
      </w:r>
    </w:p>
    <w:tbl>
      <w:tblPr>
        <w:tblStyle w:val="TableGrid"/>
        <w:tblW w:w="0" w:type="auto"/>
        <w:tblLook w:val="04A0" w:firstRow="1" w:lastRow="0" w:firstColumn="1" w:lastColumn="0" w:noHBand="0" w:noVBand="1"/>
      </w:tblPr>
      <w:tblGrid>
        <w:gridCol w:w="1029"/>
        <w:gridCol w:w="1357"/>
        <w:gridCol w:w="1545"/>
        <w:gridCol w:w="1385"/>
        <w:gridCol w:w="1357"/>
        <w:gridCol w:w="1545"/>
        <w:gridCol w:w="1358"/>
      </w:tblGrid>
      <w:tr w:rsidR="00FF6757" w:rsidRPr="00272F67" w:rsidTr="00AC7AC6">
        <w:tc>
          <w:tcPr>
            <w:tcW w:w="1075" w:type="dxa"/>
            <w:shd w:val="clear" w:color="auto" w:fill="EEECE1" w:themeFill="background2"/>
            <w:vAlign w:val="center"/>
          </w:tcPr>
          <w:p w:rsidR="00FF6757" w:rsidRPr="00272F67" w:rsidRDefault="00FF6757" w:rsidP="00AC7AC6">
            <w:pPr>
              <w:tabs>
                <w:tab w:val="left" w:pos="768"/>
              </w:tabs>
              <w:jc w:val="center"/>
            </w:pPr>
            <w:r w:rsidRPr="00272F67">
              <w:t>Tank #</w:t>
            </w:r>
          </w:p>
        </w:tc>
        <w:tc>
          <w:tcPr>
            <w:tcW w:w="1440" w:type="dxa"/>
            <w:shd w:val="clear" w:color="auto" w:fill="EEECE1" w:themeFill="background2"/>
            <w:vAlign w:val="center"/>
          </w:tcPr>
          <w:p w:rsidR="00FF6757" w:rsidRPr="00272F67" w:rsidRDefault="00FF6757" w:rsidP="00AC7AC6">
            <w:pPr>
              <w:tabs>
                <w:tab w:val="left" w:pos="768"/>
              </w:tabs>
              <w:jc w:val="center"/>
            </w:pPr>
            <w:r w:rsidRPr="00272F67">
              <w:t>Status?</w:t>
            </w:r>
          </w:p>
        </w:tc>
        <w:tc>
          <w:tcPr>
            <w:tcW w:w="1620" w:type="dxa"/>
            <w:shd w:val="clear" w:color="auto" w:fill="EEECE1" w:themeFill="background2"/>
            <w:vAlign w:val="center"/>
          </w:tcPr>
          <w:p w:rsidR="00FF6757" w:rsidRPr="00272F67" w:rsidRDefault="00FF6757" w:rsidP="00AC7AC6">
            <w:pPr>
              <w:tabs>
                <w:tab w:val="left" w:pos="768"/>
              </w:tabs>
              <w:jc w:val="center"/>
            </w:pPr>
            <w:r w:rsidRPr="00272F67">
              <w:t>Assessed?</w:t>
            </w:r>
          </w:p>
        </w:tc>
        <w:tc>
          <w:tcPr>
            <w:tcW w:w="1440" w:type="dxa"/>
            <w:shd w:val="clear" w:color="auto" w:fill="EEECE1" w:themeFill="background2"/>
            <w:vAlign w:val="center"/>
          </w:tcPr>
          <w:p w:rsidR="00FF6757" w:rsidRPr="00272F67" w:rsidRDefault="00FF6757" w:rsidP="00AC7AC6">
            <w:pPr>
              <w:tabs>
                <w:tab w:val="left" w:pos="768"/>
              </w:tabs>
              <w:jc w:val="center"/>
            </w:pPr>
            <w:r w:rsidRPr="00272F67">
              <w:t>Piping?</w:t>
            </w:r>
          </w:p>
          <w:p w:rsidR="00FF6757" w:rsidRPr="00272F67" w:rsidRDefault="00FF6757" w:rsidP="00AC7AC6">
            <w:pPr>
              <w:tabs>
                <w:tab w:val="left" w:pos="768"/>
              </w:tabs>
              <w:jc w:val="center"/>
            </w:pPr>
            <w:r w:rsidRPr="00272F67">
              <w:t>(Chamber #)</w:t>
            </w:r>
          </w:p>
        </w:tc>
        <w:tc>
          <w:tcPr>
            <w:tcW w:w="1440" w:type="dxa"/>
            <w:shd w:val="clear" w:color="auto" w:fill="EEECE1" w:themeFill="background2"/>
            <w:vAlign w:val="center"/>
          </w:tcPr>
          <w:p w:rsidR="00FF6757" w:rsidRPr="00272F67" w:rsidRDefault="00FF6757" w:rsidP="00AC7AC6">
            <w:pPr>
              <w:tabs>
                <w:tab w:val="left" w:pos="768"/>
              </w:tabs>
              <w:jc w:val="center"/>
            </w:pPr>
            <w:r w:rsidRPr="00272F67">
              <w:t>Status?</w:t>
            </w:r>
          </w:p>
        </w:tc>
        <w:tc>
          <w:tcPr>
            <w:tcW w:w="1620" w:type="dxa"/>
            <w:shd w:val="clear" w:color="auto" w:fill="EEECE1" w:themeFill="background2"/>
            <w:vAlign w:val="center"/>
          </w:tcPr>
          <w:p w:rsidR="00FF6757" w:rsidRPr="00272F67" w:rsidRDefault="00FF6757" w:rsidP="00AC7AC6">
            <w:pPr>
              <w:tabs>
                <w:tab w:val="left" w:pos="768"/>
              </w:tabs>
              <w:jc w:val="center"/>
            </w:pPr>
            <w:r w:rsidRPr="00272F67">
              <w:t xml:space="preserve">Assessed? </w:t>
            </w:r>
          </w:p>
        </w:tc>
        <w:tc>
          <w:tcPr>
            <w:tcW w:w="1435" w:type="dxa"/>
            <w:shd w:val="clear" w:color="auto" w:fill="EEECE1" w:themeFill="background2"/>
            <w:vAlign w:val="center"/>
          </w:tcPr>
          <w:p w:rsidR="00FF6757" w:rsidRPr="00272F67" w:rsidRDefault="00FF6757" w:rsidP="00AC7AC6">
            <w:pPr>
              <w:tabs>
                <w:tab w:val="left" w:pos="768"/>
              </w:tabs>
              <w:jc w:val="center"/>
            </w:pPr>
            <w:r w:rsidRPr="00272F67">
              <w:t>Product Type?</w:t>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352682749"/>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66108375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041515335"/>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715088574"/>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708140291"/>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348485499"/>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58760395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26036979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2067244028"/>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102540545"/>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002251684"/>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360862774"/>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697690056"/>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806656199"/>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234466587"/>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7248893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86382072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789703383"/>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2125347096"/>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928570186"/>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891921875"/>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1049491903"/>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639505376"/>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231776801"/>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7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349944244"/>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981081675"/>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40"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1440" w:type="dxa"/>
          </w:tcPr>
          <w:p w:rsidR="00FF6757" w:rsidRPr="00272F67" w:rsidRDefault="00FF6757" w:rsidP="00AC7AC6">
            <w:pPr>
              <w:tabs>
                <w:tab w:val="left" w:pos="768"/>
              </w:tabs>
              <w:jc w:val="center"/>
              <w:rPr>
                <w:b/>
              </w:rPr>
            </w:pPr>
          </w:p>
        </w:tc>
        <w:tc>
          <w:tcPr>
            <w:tcW w:w="1620" w:type="dxa"/>
          </w:tcPr>
          <w:p w:rsidR="00FF6757" w:rsidRPr="00272F67" w:rsidRDefault="00FF6757" w:rsidP="00AC7AC6">
            <w:pPr>
              <w:tabs>
                <w:tab w:val="left" w:pos="768"/>
              </w:tabs>
              <w:jc w:val="center"/>
              <w:rPr>
                <w:b/>
              </w:rPr>
            </w:pPr>
            <w:r w:rsidRPr="00272F67">
              <w:t xml:space="preserve">Yes </w:t>
            </w:r>
            <w:sdt>
              <w:sdtPr>
                <w:alias w:val="Yes"/>
                <w:tag w:val="Yes"/>
                <w:id w:val="-1413851590"/>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r w:rsidRPr="00272F67">
              <w:t xml:space="preserve"> No </w:t>
            </w:r>
            <w:sdt>
              <w:sdtPr>
                <w:alias w:val="No"/>
                <w:tag w:val="No"/>
                <w:id w:val="902490542"/>
                <w14:checkbox>
                  <w14:checked w14:val="0"/>
                  <w14:checkedState w14:val="2612" w14:font="MS Gothic"/>
                  <w14:uncheckedState w14:val="2610" w14:font="MS Gothic"/>
                </w14:checkbox>
              </w:sdtPr>
              <w:sdtContent>
                <w:r w:rsidRPr="00272F67">
                  <w:rPr>
                    <w:rFonts w:ascii="Segoe UI Symbol" w:eastAsia="MS Gothic" w:hAnsi="Segoe UI Symbol" w:cs="Segoe UI Symbol"/>
                  </w:rPr>
                  <w:t>☐</w:t>
                </w:r>
              </w:sdtContent>
            </w:sdt>
          </w:p>
        </w:tc>
        <w:tc>
          <w:tcPr>
            <w:tcW w:w="1435" w:type="dxa"/>
          </w:tcPr>
          <w:p w:rsidR="00FF6757" w:rsidRPr="00272F67" w:rsidRDefault="00FF6757" w:rsidP="00AC7AC6">
            <w:pPr>
              <w:tabs>
                <w:tab w:val="left" w:pos="768"/>
              </w:tabs>
              <w:jc w:val="center"/>
              <w:rPr>
                <w:b/>
              </w:rPr>
            </w:pP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bl>
    <w:p w:rsidR="00FF6757" w:rsidRPr="00272F67" w:rsidRDefault="00FF6757" w:rsidP="00FF6757">
      <w:pPr>
        <w:tabs>
          <w:tab w:val="left" w:pos="768"/>
        </w:tabs>
        <w:rPr>
          <w:b/>
        </w:rPr>
      </w:pPr>
    </w:p>
    <w:p w:rsidR="00FF6757" w:rsidRPr="00272F67" w:rsidRDefault="00FF6757" w:rsidP="00FF6757">
      <w:pPr>
        <w:tabs>
          <w:tab w:val="left" w:pos="768"/>
        </w:tabs>
        <w:jc w:val="both"/>
      </w:pPr>
      <w:r w:rsidRPr="00272F67">
        <w:t>Submittal Requirements:</w:t>
      </w:r>
      <w:r w:rsidR="00272F67">
        <w:t xml:space="preserve"> </w:t>
      </w:r>
      <w:r w:rsidRPr="00272F67">
        <w:t>Each page of the site assessment report must be consecutively numbered.</w:t>
      </w:r>
      <w:r w:rsidR="00272F67">
        <w:t xml:space="preserve"> </w:t>
      </w:r>
      <w:r w:rsidRPr="00272F67">
        <w:t xml:space="preserve">For email submissions, put DEP registration number, address and municipality name in email subject line and send to </w:t>
      </w:r>
      <w:hyperlink r:id="rId17" w:history="1">
        <w:r w:rsidRPr="00272F67">
          <w:rPr>
            <w:rStyle w:val="Hyperlink"/>
            <w:u w:val="none"/>
          </w:rPr>
          <w:t>UST.Site.Assessment@maine.gov</w:t>
        </w:r>
      </w:hyperlink>
      <w:r w:rsidRPr="00272F67">
        <w:t>.</w:t>
      </w:r>
      <w:r w:rsidR="00272F67">
        <w:rPr>
          <w:rFonts w:ascii="Arial" w:hAnsi="Arial" w:cs="Arial"/>
        </w:rPr>
        <w:t xml:space="preserve"> </w:t>
      </w:r>
      <w:r w:rsidRPr="00272F67">
        <w:t>Please note that the DEP may request additional paper copies.</w:t>
      </w:r>
    </w:p>
    <w:p w:rsidR="00FF6757" w:rsidRPr="00272F67" w:rsidRDefault="00FF6757" w:rsidP="00FF6757">
      <w:pPr>
        <w:tabs>
          <w:tab w:val="left" w:pos="768"/>
        </w:tabs>
        <w:jc w:val="both"/>
      </w:pPr>
    </w:p>
    <w:p w:rsidR="00FF6757" w:rsidRPr="00272F67" w:rsidRDefault="00FF6757" w:rsidP="00FF6757">
      <w:pPr>
        <w:tabs>
          <w:tab w:val="left" w:pos="768"/>
        </w:tabs>
        <w:jc w:val="both"/>
      </w:pPr>
      <w:r w:rsidRPr="00272F67">
        <w:t xml:space="preserve">If </w:t>
      </w:r>
      <w:r w:rsidRPr="00272F67">
        <w:rPr>
          <w:b/>
        </w:rPr>
        <w:t>no</w:t>
      </w:r>
      <w:r w:rsidRPr="00272F67">
        <w:t xml:space="preserve"> "evidence" of a discharge or contamination above a notification level, please </w:t>
      </w:r>
      <w:proofErr w:type="gramStart"/>
      <w:r w:rsidRPr="00272F67">
        <w:t>send</w:t>
      </w:r>
      <w:proofErr w:type="gramEnd"/>
      <w:r w:rsidRPr="00272F67">
        <w:t xml:space="preserve"> one paper copy to UST Program Administrator, DEP-BRWM, 17 SHS, Augusta ME 04333-0017 and a digital PDF version to the above noted email address. </w:t>
      </w:r>
    </w:p>
    <w:p w:rsidR="00FF6757" w:rsidRPr="00272F67" w:rsidRDefault="00FF6757" w:rsidP="00FF6757">
      <w:pPr>
        <w:tabs>
          <w:tab w:val="left" w:pos="768"/>
        </w:tabs>
        <w:jc w:val="both"/>
      </w:pPr>
    </w:p>
    <w:p w:rsidR="00FF6757" w:rsidRPr="00272F67" w:rsidRDefault="00FF6757" w:rsidP="00FF6757">
      <w:pPr>
        <w:tabs>
          <w:tab w:val="left" w:pos="768"/>
        </w:tabs>
        <w:jc w:val="both"/>
      </w:pPr>
      <w:r w:rsidRPr="00272F67">
        <w:t xml:space="preserve">If </w:t>
      </w:r>
      <w:r w:rsidRPr="00272F67">
        <w:rPr>
          <w:b/>
        </w:rPr>
        <w:t>yes</w:t>
      </w:r>
      <w:r w:rsidRPr="00272F67">
        <w:t xml:space="preserve"> "evidence" of a discharge or contamination above a notification level, please send one paper copy to the above noted postal address and a digital PDF version to the above noted email address and one copy to the chief municipal officer or county Commissioner if unorganized township (List name and address of municipal officer or county Commissioner here: </w:t>
      </w: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r w:rsidRPr="00272F67">
        <w:t>).</w:t>
      </w:r>
    </w:p>
    <w:p w:rsidR="00FF6757" w:rsidRPr="00272F67" w:rsidRDefault="00FF6757" w:rsidP="00FF6757">
      <w:pPr>
        <w:tabs>
          <w:tab w:val="left" w:pos="768"/>
        </w:tabs>
      </w:pPr>
    </w:p>
    <w:tbl>
      <w:tblPr>
        <w:tblStyle w:val="TableGrid"/>
        <w:tblW w:w="0" w:type="auto"/>
        <w:tblLook w:val="04A0" w:firstRow="1" w:lastRow="0" w:firstColumn="1" w:lastColumn="0" w:noHBand="0" w:noVBand="1"/>
      </w:tblPr>
      <w:tblGrid>
        <w:gridCol w:w="4788"/>
        <w:gridCol w:w="4788"/>
      </w:tblGrid>
      <w:tr w:rsidR="00FF6757" w:rsidRPr="00272F67" w:rsidTr="00AC7AC6">
        <w:tc>
          <w:tcPr>
            <w:tcW w:w="5035" w:type="dxa"/>
          </w:tcPr>
          <w:p w:rsidR="00FF6757" w:rsidRPr="00272F67" w:rsidRDefault="00FF6757" w:rsidP="00AC7AC6">
            <w:pPr>
              <w:tabs>
                <w:tab w:val="left" w:pos="768"/>
              </w:tabs>
              <w:rPr>
                <w:b/>
              </w:rPr>
            </w:pPr>
            <w:r w:rsidRPr="00272F67">
              <w:t xml:space="preserve">Date Site Assessment Field Work Completed: </w:t>
            </w: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c>
          <w:tcPr>
            <w:tcW w:w="5035" w:type="dxa"/>
          </w:tcPr>
          <w:p w:rsidR="00FF6757" w:rsidRPr="00272F67" w:rsidRDefault="00FF6757" w:rsidP="00AC7AC6">
            <w:pPr>
              <w:tabs>
                <w:tab w:val="left" w:pos="768"/>
              </w:tabs>
              <w:rPr>
                <w:b/>
              </w:rPr>
            </w:pPr>
            <w:r w:rsidRPr="00272F67">
              <w:t xml:space="preserve">Date of Site Assessment Report: </w:t>
            </w: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r w:rsidR="00FF6757" w:rsidRPr="00272F67" w:rsidTr="00AC7AC6">
        <w:tc>
          <w:tcPr>
            <w:tcW w:w="10070" w:type="dxa"/>
            <w:gridSpan w:val="2"/>
          </w:tcPr>
          <w:p w:rsidR="00FF6757" w:rsidRPr="00272F67" w:rsidRDefault="00FF6757" w:rsidP="00AC7AC6">
            <w:pPr>
              <w:tabs>
                <w:tab w:val="left" w:pos="768"/>
              </w:tabs>
            </w:pPr>
            <w:r w:rsidRPr="00272F67">
              <w:t xml:space="preserve">Assessor Name and Company: </w:t>
            </w:r>
            <w:r w:rsidRPr="00272F67">
              <w:fldChar w:fldCharType="begin">
                <w:ffData>
                  <w:name w:val="Text146"/>
                  <w:enabled/>
                  <w:calcOnExit w:val="0"/>
                  <w:textInput/>
                </w:ffData>
              </w:fldChar>
            </w:r>
            <w:r w:rsidRPr="00272F67">
              <w:instrText xml:space="preserve"> FORMTEXT </w:instrText>
            </w:r>
            <w:r w:rsidRPr="00272F67">
              <w:fldChar w:fldCharType="separate"/>
            </w:r>
            <w:r w:rsidRPr="00272F67">
              <w:rPr>
                <w:noProof/>
              </w:rPr>
              <w:t> </w:t>
            </w:r>
            <w:r w:rsidRPr="00272F67">
              <w:rPr>
                <w:noProof/>
              </w:rPr>
              <w:t> </w:t>
            </w:r>
            <w:r w:rsidRPr="00272F67">
              <w:rPr>
                <w:noProof/>
              </w:rPr>
              <w:t> </w:t>
            </w:r>
            <w:r w:rsidRPr="00272F67">
              <w:rPr>
                <w:noProof/>
              </w:rPr>
              <w:t> </w:t>
            </w:r>
            <w:r w:rsidRPr="00272F67">
              <w:rPr>
                <w:noProof/>
              </w:rPr>
              <w:t> </w:t>
            </w:r>
            <w:r w:rsidRPr="00272F67">
              <w:fldChar w:fldCharType="end"/>
            </w:r>
          </w:p>
        </w:tc>
      </w:tr>
    </w:tbl>
    <w:p w:rsidR="007B2524" w:rsidRPr="00272F67" w:rsidRDefault="007B2524">
      <w:pPr>
        <w:rPr>
          <w:sz w:val="22"/>
          <w:szCs w:val="22"/>
        </w:rPr>
      </w:pPr>
      <w:r w:rsidRPr="00272F67">
        <w:rPr>
          <w:sz w:val="22"/>
          <w:szCs w:val="22"/>
        </w:rPr>
        <w:br w:type="page"/>
      </w:r>
    </w:p>
    <w:p w:rsidR="00B92636" w:rsidRPr="00272F67" w:rsidRDefault="00B92636">
      <w:pPr>
        <w:rPr>
          <w:sz w:val="22"/>
          <w:szCs w:val="22"/>
        </w:rPr>
      </w:pPr>
    </w:p>
    <w:p w:rsidR="00F43C23" w:rsidRPr="00272F67" w:rsidRDefault="00F43C23" w:rsidP="00F43C23">
      <w:pPr>
        <w:spacing w:after="240"/>
        <w:ind w:left="1440" w:hanging="1440"/>
        <w:rPr>
          <w:b/>
          <w:sz w:val="22"/>
          <w:szCs w:val="22"/>
        </w:rPr>
      </w:pPr>
      <w:r w:rsidRPr="00272F67">
        <w:rPr>
          <w:b/>
          <w:sz w:val="22"/>
          <w:szCs w:val="22"/>
        </w:rPr>
        <w:t>Appendix Q:</w:t>
      </w:r>
      <w:r w:rsidRPr="00272F67">
        <w:rPr>
          <w:b/>
          <w:sz w:val="22"/>
          <w:szCs w:val="22"/>
        </w:rPr>
        <w:tab/>
      </w:r>
      <w:r w:rsidR="00272F67" w:rsidRPr="00272F67">
        <w:rPr>
          <w:b/>
          <w:sz w:val="22"/>
          <w:szCs w:val="22"/>
        </w:rPr>
        <w:t xml:space="preserve"> </w:t>
      </w:r>
      <w:r w:rsidRPr="00272F67">
        <w:rPr>
          <w:b/>
          <w:sz w:val="22"/>
          <w:szCs w:val="22"/>
        </w:rPr>
        <w:t>Facility Closure Site Assessment</w:t>
      </w:r>
      <w:r w:rsidR="00177226" w:rsidRPr="00272F67">
        <w:rPr>
          <w:b/>
          <w:sz w:val="22"/>
          <w:szCs w:val="22"/>
        </w:rPr>
        <w:t xml:space="preserve"> </w:t>
      </w:r>
      <w:r w:rsidR="0031073C" w:rsidRPr="00272F67">
        <w:rPr>
          <w:b/>
          <w:sz w:val="22"/>
          <w:szCs w:val="22"/>
        </w:rPr>
        <w:t xml:space="preserve">Characterization and Notification </w:t>
      </w:r>
      <w:r w:rsidR="003831AC" w:rsidRPr="00272F67">
        <w:rPr>
          <w:b/>
          <w:sz w:val="22"/>
          <w:szCs w:val="22"/>
        </w:rPr>
        <w:t>Requirements</w:t>
      </w:r>
      <w:r w:rsidR="00F308B6" w:rsidRPr="00272F67">
        <w:rPr>
          <w:b/>
          <w:sz w:val="22"/>
          <w:szCs w:val="22"/>
        </w:rPr>
        <w:br/>
      </w:r>
    </w:p>
    <w:p w:rsidR="0031073C" w:rsidRPr="00272F67" w:rsidRDefault="0057404B" w:rsidP="00C25C2E">
      <w:pPr>
        <w:spacing w:after="240"/>
        <w:rPr>
          <w:sz w:val="22"/>
          <w:szCs w:val="22"/>
        </w:rPr>
      </w:pPr>
      <w:r w:rsidRPr="00272F67">
        <w:rPr>
          <w:sz w:val="22"/>
          <w:szCs w:val="22"/>
        </w:rPr>
        <w:t xml:space="preserve">For the purpose of site assessment soil testing requirements, soil shall mean sand, silt, clay and mixtures </w:t>
      </w:r>
      <w:r w:rsidR="004952A1" w:rsidRPr="00272F67">
        <w:rPr>
          <w:sz w:val="22"/>
          <w:szCs w:val="22"/>
        </w:rPr>
        <w:t>thereof to</w:t>
      </w:r>
      <w:r w:rsidRPr="00272F67">
        <w:rPr>
          <w:sz w:val="22"/>
          <w:szCs w:val="22"/>
        </w:rPr>
        <w:t xml:space="preserve"> which oil or oil components may </w:t>
      </w:r>
      <w:r w:rsidR="00C25C2E" w:rsidRPr="00272F67">
        <w:rPr>
          <w:sz w:val="22"/>
          <w:szCs w:val="22"/>
        </w:rPr>
        <w:t>ad</w:t>
      </w:r>
      <w:r w:rsidRPr="00272F67">
        <w:rPr>
          <w:sz w:val="22"/>
          <w:szCs w:val="22"/>
        </w:rPr>
        <w:t>sorb.</w:t>
      </w:r>
      <w:r w:rsidR="00272F67">
        <w:rPr>
          <w:sz w:val="22"/>
          <w:szCs w:val="22"/>
        </w:rPr>
        <w:t xml:space="preserve"> </w:t>
      </w:r>
      <w:r w:rsidRPr="00272F67">
        <w:rPr>
          <w:sz w:val="22"/>
          <w:szCs w:val="22"/>
        </w:rPr>
        <w:t>Soil does not include pea stone, crushed stone, or similar materials used for backfill around tanks, piping and other facility components.</w:t>
      </w:r>
      <w:r w:rsidR="00272F67">
        <w:rPr>
          <w:sz w:val="22"/>
          <w:szCs w:val="22"/>
        </w:rPr>
        <w:t xml:space="preserve"> </w:t>
      </w:r>
    </w:p>
    <w:p w:rsidR="00E12069" w:rsidRPr="00272F67" w:rsidRDefault="0031073C" w:rsidP="00E12069">
      <w:pPr>
        <w:pStyle w:val="ListParagraph"/>
        <w:numPr>
          <w:ilvl w:val="0"/>
          <w:numId w:val="8"/>
        </w:numPr>
        <w:spacing w:after="240"/>
      </w:pPr>
      <w:r w:rsidRPr="00272F67">
        <w:rPr>
          <w:sz w:val="22"/>
          <w:szCs w:val="22"/>
        </w:rPr>
        <w:t xml:space="preserve">One of the following soil sampling methods must be utilized when conducting a </w:t>
      </w:r>
      <w:r w:rsidR="00F823B6" w:rsidRPr="00272F67">
        <w:rPr>
          <w:sz w:val="22"/>
          <w:szCs w:val="22"/>
        </w:rPr>
        <w:t>closure</w:t>
      </w:r>
      <w:r w:rsidRPr="00272F67">
        <w:rPr>
          <w:sz w:val="22"/>
          <w:szCs w:val="22"/>
        </w:rPr>
        <w:t xml:space="preserve"> assessment in accordance with </w:t>
      </w:r>
      <w:r w:rsidR="00F823B6" w:rsidRPr="00272F67">
        <w:rPr>
          <w:sz w:val="22"/>
          <w:szCs w:val="22"/>
        </w:rPr>
        <w:t xml:space="preserve">06-096 C.M.R. ch. 691, </w:t>
      </w:r>
      <w:r w:rsidR="006A0251">
        <w:rPr>
          <w:sz w:val="22"/>
          <w:szCs w:val="22"/>
        </w:rPr>
        <w:t>§</w:t>
      </w:r>
      <w:r w:rsidR="00F823B6" w:rsidRPr="00272F67">
        <w:rPr>
          <w:sz w:val="22"/>
          <w:szCs w:val="22"/>
        </w:rPr>
        <w:t>11</w:t>
      </w:r>
      <w:r w:rsidRPr="00272F67">
        <w:rPr>
          <w:sz w:val="22"/>
          <w:szCs w:val="22"/>
        </w:rPr>
        <w:t>.</w:t>
      </w:r>
      <w:r w:rsidR="00272F67">
        <w:rPr>
          <w:b/>
          <w:sz w:val="22"/>
          <w:szCs w:val="22"/>
        </w:rPr>
        <w:t xml:space="preserve"> </w:t>
      </w:r>
      <w:r w:rsidR="003831AC" w:rsidRPr="00272F67">
        <w:rPr>
          <w:sz w:val="22"/>
          <w:szCs w:val="22"/>
        </w:rPr>
        <w:t xml:space="preserve">Any deviations must be documented and </w:t>
      </w:r>
      <w:r w:rsidR="00B02F8C" w:rsidRPr="00272F67">
        <w:rPr>
          <w:sz w:val="22"/>
          <w:szCs w:val="22"/>
        </w:rPr>
        <w:t>explained</w:t>
      </w:r>
      <w:r w:rsidR="003831AC" w:rsidRPr="00272F67">
        <w:rPr>
          <w:sz w:val="22"/>
          <w:szCs w:val="22"/>
        </w:rPr>
        <w:t xml:space="preserve"> in the </w:t>
      </w:r>
      <w:r w:rsidR="00F823B6" w:rsidRPr="00272F67">
        <w:rPr>
          <w:sz w:val="22"/>
          <w:szCs w:val="22"/>
        </w:rPr>
        <w:t>closure</w:t>
      </w:r>
      <w:r w:rsidR="003831AC" w:rsidRPr="00272F67">
        <w:rPr>
          <w:sz w:val="22"/>
          <w:szCs w:val="22"/>
        </w:rPr>
        <w:t xml:space="preserve"> assessment report.</w:t>
      </w:r>
    </w:p>
    <w:p w:rsidR="00E12069" w:rsidRPr="00272F67" w:rsidRDefault="00E12069" w:rsidP="00E12069">
      <w:pPr>
        <w:pStyle w:val="ListParagraph"/>
        <w:spacing w:after="240"/>
        <w:ind w:left="360"/>
        <w:rPr>
          <w:sz w:val="22"/>
          <w:szCs w:val="22"/>
        </w:rPr>
      </w:pPr>
    </w:p>
    <w:p w:rsidR="00E30806" w:rsidRPr="00272F67" w:rsidRDefault="00E12069" w:rsidP="00E12069">
      <w:pPr>
        <w:pStyle w:val="ListParagraph"/>
        <w:spacing w:after="240"/>
        <w:ind w:hanging="360"/>
        <w:rPr>
          <w:sz w:val="22"/>
          <w:szCs w:val="22"/>
        </w:rPr>
      </w:pPr>
      <w:r w:rsidRPr="00272F67">
        <w:rPr>
          <w:sz w:val="22"/>
          <w:szCs w:val="22"/>
        </w:rPr>
        <w:t>A.</w:t>
      </w:r>
      <w:r w:rsidRPr="00272F67">
        <w:rPr>
          <w:sz w:val="22"/>
          <w:szCs w:val="22"/>
        </w:rPr>
        <w:tab/>
      </w:r>
      <w:r w:rsidR="0080355C" w:rsidRPr="00272F67">
        <w:rPr>
          <w:sz w:val="22"/>
          <w:szCs w:val="22"/>
        </w:rPr>
        <w:t>The Department’s</w:t>
      </w:r>
      <w:r w:rsidR="00272F67" w:rsidRPr="00272F67">
        <w:rPr>
          <w:sz w:val="22"/>
          <w:szCs w:val="22"/>
        </w:rPr>
        <w:t xml:space="preserve"> </w:t>
      </w:r>
      <w:r w:rsidR="00F43C23" w:rsidRPr="00272F67">
        <w:rPr>
          <w:sz w:val="22"/>
          <w:szCs w:val="22"/>
        </w:rPr>
        <w:t>standard operating</w:t>
      </w:r>
      <w:r w:rsidR="00B45E9B" w:rsidRPr="00272F67">
        <w:rPr>
          <w:sz w:val="22"/>
          <w:szCs w:val="22"/>
        </w:rPr>
        <w:t xml:space="preserve"> </w:t>
      </w:r>
      <w:r w:rsidR="00261418" w:rsidRPr="00272F67">
        <w:rPr>
          <w:sz w:val="22"/>
          <w:szCs w:val="22"/>
        </w:rPr>
        <w:t xml:space="preserve">soil sampling </w:t>
      </w:r>
      <w:r w:rsidR="00B45E9B" w:rsidRPr="00272F67">
        <w:rPr>
          <w:sz w:val="22"/>
          <w:szCs w:val="22"/>
        </w:rPr>
        <w:t>method</w:t>
      </w:r>
      <w:r w:rsidR="00A6604D" w:rsidRPr="00272F67">
        <w:rPr>
          <w:sz w:val="22"/>
          <w:szCs w:val="22"/>
        </w:rPr>
        <w:t>.</w:t>
      </w:r>
      <w:r w:rsidR="00272F67">
        <w:rPr>
          <w:sz w:val="22"/>
          <w:szCs w:val="22"/>
        </w:rPr>
        <w:t xml:space="preserve"> </w:t>
      </w:r>
    </w:p>
    <w:p w:rsidR="00E30806" w:rsidRPr="00272F67" w:rsidRDefault="00E30806" w:rsidP="00E12069">
      <w:pPr>
        <w:pStyle w:val="ListParagraph"/>
        <w:spacing w:after="240"/>
        <w:ind w:hanging="360"/>
        <w:rPr>
          <w:sz w:val="22"/>
          <w:szCs w:val="22"/>
        </w:rPr>
      </w:pPr>
    </w:p>
    <w:p w:rsidR="00166D04" w:rsidRPr="00272F67" w:rsidRDefault="00166D04" w:rsidP="00BF26F3">
      <w:pPr>
        <w:pStyle w:val="ListParagraph"/>
        <w:pBdr>
          <w:top w:val="single" w:sz="4" w:space="1" w:color="auto"/>
          <w:bottom w:val="single" w:sz="4" w:space="1" w:color="auto"/>
        </w:pBdr>
        <w:spacing w:after="240"/>
        <w:rPr>
          <w:sz w:val="22"/>
          <w:szCs w:val="22"/>
        </w:rPr>
      </w:pPr>
      <w:r w:rsidRPr="00272F67">
        <w:rPr>
          <w:sz w:val="22"/>
          <w:szCs w:val="22"/>
        </w:rPr>
        <w:t>NOTE:</w:t>
      </w:r>
      <w:r w:rsidR="00272F67">
        <w:rPr>
          <w:sz w:val="22"/>
          <w:szCs w:val="22"/>
        </w:rPr>
        <w:t xml:space="preserve"> </w:t>
      </w:r>
      <w:r w:rsidRPr="00272F67">
        <w:rPr>
          <w:sz w:val="22"/>
          <w:szCs w:val="22"/>
        </w:rPr>
        <w:t xml:space="preserve">The Department’s standard operating soil sampling method </w:t>
      </w:r>
      <w:r w:rsidR="00003E67" w:rsidRPr="00272F67">
        <w:rPr>
          <w:sz w:val="22"/>
          <w:szCs w:val="22"/>
        </w:rPr>
        <w:t>may be found on the website at:</w:t>
      </w:r>
      <w:r w:rsidR="00272F67">
        <w:rPr>
          <w:sz w:val="22"/>
          <w:szCs w:val="22"/>
        </w:rPr>
        <w:t xml:space="preserve"> </w:t>
      </w:r>
      <w:hyperlink r:id="rId18" w:history="1">
        <w:r w:rsidRPr="00272F67">
          <w:rPr>
            <w:rStyle w:val="Hyperlink"/>
            <w:sz w:val="22"/>
            <w:szCs w:val="22"/>
            <w:u w:val="none"/>
          </w:rPr>
          <w:t>http://www.maine.gov/dep/spills/petroleum/documents/sop/ts004.pdf</w:t>
        </w:r>
      </w:hyperlink>
      <w:r w:rsidR="00003E67" w:rsidRPr="00272F67">
        <w:rPr>
          <w:sz w:val="22"/>
          <w:szCs w:val="22"/>
        </w:rPr>
        <w:t>.</w:t>
      </w:r>
      <w:r w:rsidR="00272F67">
        <w:rPr>
          <w:sz w:val="22"/>
          <w:szCs w:val="22"/>
        </w:rPr>
        <w:t xml:space="preserve"> </w:t>
      </w:r>
      <w:r w:rsidR="00003E67" w:rsidRPr="00272F67">
        <w:rPr>
          <w:sz w:val="22"/>
          <w:szCs w:val="22"/>
        </w:rPr>
        <w:t>This method is entitled Compendium of Field Testing of Soil Samples for Gasoline and Fuel Oil, TS004.</w:t>
      </w:r>
    </w:p>
    <w:p w:rsidR="00F43C23" w:rsidRPr="00272F67" w:rsidRDefault="00E12069" w:rsidP="00E12069">
      <w:pPr>
        <w:spacing w:after="240"/>
        <w:ind w:left="720" w:hanging="360"/>
        <w:rPr>
          <w:sz w:val="22"/>
          <w:szCs w:val="22"/>
        </w:rPr>
      </w:pPr>
      <w:r w:rsidRPr="00272F67">
        <w:rPr>
          <w:sz w:val="22"/>
          <w:szCs w:val="22"/>
        </w:rPr>
        <w:t>B.</w:t>
      </w:r>
      <w:r w:rsidRPr="00272F67">
        <w:rPr>
          <w:sz w:val="22"/>
          <w:szCs w:val="22"/>
        </w:rPr>
        <w:tab/>
      </w:r>
      <w:r w:rsidR="008353D8" w:rsidRPr="00272F67">
        <w:rPr>
          <w:sz w:val="22"/>
          <w:szCs w:val="22"/>
        </w:rPr>
        <w:t>The Site Assessment Soil Sampling Method</w:t>
      </w:r>
      <w:r w:rsidR="00272F67">
        <w:rPr>
          <w:sz w:val="22"/>
          <w:szCs w:val="22"/>
        </w:rPr>
        <w:t xml:space="preserve"> </w:t>
      </w:r>
      <w:r w:rsidR="00F43C23" w:rsidRPr="00272F67">
        <w:rPr>
          <w:sz w:val="22"/>
          <w:szCs w:val="22"/>
        </w:rPr>
        <w:t>for lab</w:t>
      </w:r>
      <w:r w:rsidR="00C93873" w:rsidRPr="00272F67">
        <w:rPr>
          <w:sz w:val="22"/>
          <w:szCs w:val="22"/>
        </w:rPr>
        <w:t>or</w:t>
      </w:r>
      <w:r w:rsidR="00F43C23" w:rsidRPr="00272F67">
        <w:rPr>
          <w:sz w:val="22"/>
          <w:szCs w:val="22"/>
        </w:rPr>
        <w:t xml:space="preserve">atory analysis and </w:t>
      </w:r>
      <w:r w:rsidR="00E52E0F" w:rsidRPr="00272F67">
        <w:rPr>
          <w:sz w:val="22"/>
          <w:szCs w:val="22"/>
        </w:rPr>
        <w:t xml:space="preserve">associated </w:t>
      </w:r>
      <w:r w:rsidR="00F43C23" w:rsidRPr="00272F67">
        <w:rPr>
          <w:sz w:val="22"/>
          <w:szCs w:val="22"/>
        </w:rPr>
        <w:t>notification levels.</w:t>
      </w:r>
    </w:p>
    <w:p w:rsidR="00F43C23" w:rsidRPr="00272F67" w:rsidRDefault="007B6C9E" w:rsidP="007B6C9E">
      <w:pPr>
        <w:spacing w:after="200"/>
        <w:ind w:left="1800" w:hanging="450"/>
        <w:rPr>
          <w:sz w:val="22"/>
          <w:szCs w:val="22"/>
        </w:rPr>
      </w:pPr>
      <w:r w:rsidRPr="00272F67">
        <w:rPr>
          <w:sz w:val="22"/>
          <w:szCs w:val="22"/>
        </w:rPr>
        <w:t>(1)</w:t>
      </w:r>
      <w:r w:rsidRPr="00272F67">
        <w:rPr>
          <w:sz w:val="22"/>
          <w:szCs w:val="22"/>
        </w:rPr>
        <w:tab/>
      </w:r>
      <w:r w:rsidR="00F43C23" w:rsidRPr="00272F67">
        <w:rPr>
          <w:sz w:val="22"/>
          <w:szCs w:val="22"/>
        </w:rPr>
        <w:t>Applicability.</w:t>
      </w:r>
      <w:r w:rsidR="00B90E96" w:rsidRPr="00272F67">
        <w:rPr>
          <w:sz w:val="22"/>
          <w:szCs w:val="22"/>
        </w:rPr>
        <w:t xml:space="preserve"> </w:t>
      </w:r>
      <w:r w:rsidR="00904DBE" w:rsidRPr="00272F67">
        <w:rPr>
          <w:sz w:val="22"/>
          <w:szCs w:val="22"/>
        </w:rPr>
        <w:t>This soil sampling procedure is only applicable to facilities that stored gasoline, aviation gasoline, diesel fuel, and #1 and</w:t>
      </w:r>
      <w:r w:rsidR="00667802" w:rsidRPr="00272F67">
        <w:rPr>
          <w:sz w:val="22"/>
          <w:szCs w:val="22"/>
        </w:rPr>
        <w:t xml:space="preserve"> </w:t>
      </w:r>
      <w:r w:rsidR="00904DBE" w:rsidRPr="00272F67">
        <w:rPr>
          <w:sz w:val="22"/>
          <w:szCs w:val="22"/>
        </w:rPr>
        <w:t>#2 heating oils.</w:t>
      </w:r>
      <w:r w:rsidR="00272F67">
        <w:rPr>
          <w:sz w:val="22"/>
          <w:szCs w:val="22"/>
        </w:rPr>
        <w:t xml:space="preserve"> </w:t>
      </w:r>
      <w:r w:rsidR="00F43C23" w:rsidRPr="00272F67">
        <w:rPr>
          <w:sz w:val="22"/>
          <w:szCs w:val="22"/>
        </w:rPr>
        <w:t>Because of the degree of professional judgment required by this procedure, site assessments conducted by this method</w:t>
      </w:r>
      <w:r w:rsidR="00272F67">
        <w:rPr>
          <w:sz w:val="22"/>
          <w:szCs w:val="22"/>
        </w:rPr>
        <w:t xml:space="preserve"> </w:t>
      </w:r>
      <w:r w:rsidR="00261418" w:rsidRPr="00272F67">
        <w:rPr>
          <w:sz w:val="22"/>
          <w:szCs w:val="22"/>
        </w:rPr>
        <w:t>must be</w:t>
      </w:r>
      <w:r w:rsidR="00272F67">
        <w:rPr>
          <w:sz w:val="22"/>
          <w:szCs w:val="22"/>
        </w:rPr>
        <w:t xml:space="preserve"> </w:t>
      </w:r>
      <w:r w:rsidR="00F43C23" w:rsidRPr="00272F67">
        <w:rPr>
          <w:sz w:val="22"/>
          <w:szCs w:val="22"/>
        </w:rPr>
        <w:t>certified b</w:t>
      </w:r>
      <w:r w:rsidR="00685CD4" w:rsidRPr="00272F67">
        <w:rPr>
          <w:sz w:val="22"/>
          <w:szCs w:val="22"/>
        </w:rPr>
        <w:t>y a Maine certified geologist, a Maine</w:t>
      </w:r>
      <w:r w:rsidR="00F43C23" w:rsidRPr="00272F67">
        <w:rPr>
          <w:sz w:val="22"/>
          <w:szCs w:val="22"/>
        </w:rPr>
        <w:t xml:space="preserve"> </w:t>
      </w:r>
      <w:r w:rsidR="009B09C5" w:rsidRPr="00272F67">
        <w:rPr>
          <w:sz w:val="22"/>
          <w:szCs w:val="22"/>
        </w:rPr>
        <w:t>licens</w:t>
      </w:r>
      <w:r w:rsidR="00F43C23" w:rsidRPr="00272F67">
        <w:rPr>
          <w:sz w:val="22"/>
          <w:szCs w:val="22"/>
        </w:rPr>
        <w:t>ed professional engineer</w:t>
      </w:r>
      <w:r w:rsidR="00685CD4" w:rsidRPr="00272F67">
        <w:rPr>
          <w:sz w:val="22"/>
          <w:szCs w:val="22"/>
        </w:rPr>
        <w:t xml:space="preserve"> or geologist or engineer otherwise in compliance with Maine’s professional regulation statutes</w:t>
      </w:r>
      <w:r w:rsidR="00F43C23" w:rsidRPr="00272F67">
        <w:rPr>
          <w:sz w:val="22"/>
          <w:szCs w:val="22"/>
        </w:rPr>
        <w:t>.</w:t>
      </w:r>
    </w:p>
    <w:p w:rsidR="00F43C23" w:rsidRPr="00272F67" w:rsidRDefault="007B6C9E" w:rsidP="007B6C9E">
      <w:pPr>
        <w:spacing w:after="200"/>
        <w:ind w:left="1800" w:hanging="450"/>
        <w:rPr>
          <w:sz w:val="22"/>
          <w:szCs w:val="22"/>
        </w:rPr>
      </w:pPr>
      <w:r w:rsidRPr="00272F67">
        <w:rPr>
          <w:sz w:val="22"/>
          <w:szCs w:val="22"/>
        </w:rPr>
        <w:t>(2)</w:t>
      </w:r>
      <w:r w:rsidRPr="00272F67">
        <w:rPr>
          <w:sz w:val="22"/>
          <w:szCs w:val="22"/>
        </w:rPr>
        <w:tab/>
      </w:r>
      <w:r w:rsidR="00F43C23" w:rsidRPr="00272F67">
        <w:rPr>
          <w:sz w:val="22"/>
          <w:szCs w:val="22"/>
        </w:rPr>
        <w:t>Field screen soil from the walls and bottom of the tank excavation hole and</w:t>
      </w:r>
      <w:r w:rsidR="00B90E96" w:rsidRPr="00272F67">
        <w:rPr>
          <w:sz w:val="22"/>
          <w:szCs w:val="22"/>
        </w:rPr>
        <w:t xml:space="preserve"> </w:t>
      </w:r>
      <w:r w:rsidR="00F43C23" w:rsidRPr="00272F67">
        <w:rPr>
          <w:sz w:val="22"/>
          <w:szCs w:val="22"/>
        </w:rPr>
        <w:t xml:space="preserve">piping run and under dispensers using a photo-ionization device (PID) with a lamp energy of 10.2 to 10.6 </w:t>
      </w:r>
      <w:r w:rsidR="000E3483" w:rsidRPr="00272F67">
        <w:rPr>
          <w:sz w:val="22"/>
          <w:szCs w:val="22"/>
        </w:rPr>
        <w:t>eV, calibrated to isobutylene in accordance with the instrument’s manufacturer instructions and bump tested to check the calibration at the start of each day and after every 2 hours of use</w:t>
      </w:r>
      <w:r w:rsidR="009B09C5" w:rsidRPr="00272F67">
        <w:rPr>
          <w:sz w:val="22"/>
          <w:szCs w:val="22"/>
        </w:rPr>
        <w:t>.</w:t>
      </w:r>
      <w:r w:rsidR="00272F67" w:rsidRPr="00272F67">
        <w:rPr>
          <w:sz w:val="22"/>
          <w:szCs w:val="22"/>
        </w:rPr>
        <w:t xml:space="preserve"> </w:t>
      </w:r>
    </w:p>
    <w:p w:rsidR="000E3483" w:rsidRPr="00272F67" w:rsidRDefault="007B6C9E" w:rsidP="007B6C9E">
      <w:pPr>
        <w:spacing w:after="200"/>
        <w:ind w:left="1800" w:hanging="450"/>
        <w:rPr>
          <w:sz w:val="22"/>
          <w:szCs w:val="22"/>
        </w:rPr>
      </w:pPr>
      <w:r w:rsidRPr="00272F67">
        <w:rPr>
          <w:sz w:val="22"/>
          <w:szCs w:val="22"/>
        </w:rPr>
        <w:t>(3)</w:t>
      </w:r>
      <w:r w:rsidRPr="00272F67">
        <w:rPr>
          <w:sz w:val="22"/>
          <w:szCs w:val="22"/>
        </w:rPr>
        <w:tab/>
      </w:r>
      <w:r w:rsidR="003F1090" w:rsidRPr="00272F67">
        <w:rPr>
          <w:sz w:val="22"/>
          <w:szCs w:val="22"/>
        </w:rPr>
        <w:t>PID field screening</w:t>
      </w:r>
      <w:r w:rsidR="00573FFB" w:rsidRPr="00272F67">
        <w:rPr>
          <w:sz w:val="22"/>
          <w:szCs w:val="22"/>
        </w:rPr>
        <w:t xml:space="preserve"> </w:t>
      </w:r>
      <w:r w:rsidR="009C1186" w:rsidRPr="00272F67">
        <w:rPr>
          <w:sz w:val="22"/>
          <w:szCs w:val="22"/>
        </w:rPr>
        <w:t>to identify suspected oil contaminated</w:t>
      </w:r>
      <w:r w:rsidR="00573FFB" w:rsidRPr="00272F67">
        <w:rPr>
          <w:sz w:val="22"/>
          <w:szCs w:val="22"/>
        </w:rPr>
        <w:t xml:space="preserve"> soils </w:t>
      </w:r>
      <w:r w:rsidR="00B85D35" w:rsidRPr="00272F67">
        <w:rPr>
          <w:sz w:val="22"/>
          <w:szCs w:val="22"/>
        </w:rPr>
        <w:t>must</w:t>
      </w:r>
      <w:r w:rsidR="00272F67">
        <w:rPr>
          <w:sz w:val="22"/>
          <w:szCs w:val="22"/>
        </w:rPr>
        <w:t xml:space="preserve"> </w:t>
      </w:r>
      <w:r w:rsidR="003F1090" w:rsidRPr="00272F67">
        <w:rPr>
          <w:sz w:val="22"/>
          <w:szCs w:val="22"/>
        </w:rPr>
        <w:t>be conducted in accordance with the following minimum requirements</w:t>
      </w:r>
      <w:r w:rsidR="005D59E5" w:rsidRPr="00272F67">
        <w:rPr>
          <w:sz w:val="22"/>
          <w:szCs w:val="22"/>
        </w:rPr>
        <w:t>:</w:t>
      </w:r>
    </w:p>
    <w:p w:rsidR="003F1090" w:rsidRPr="00272F67" w:rsidRDefault="007B6C9E" w:rsidP="007B6C9E">
      <w:pPr>
        <w:spacing w:after="200"/>
        <w:ind w:left="2520" w:hanging="720"/>
        <w:rPr>
          <w:sz w:val="22"/>
          <w:szCs w:val="22"/>
        </w:rPr>
      </w:pPr>
      <w:r w:rsidRPr="00272F67">
        <w:rPr>
          <w:sz w:val="22"/>
          <w:szCs w:val="22"/>
        </w:rPr>
        <w:t>(a)</w:t>
      </w:r>
      <w:r w:rsidRPr="00272F67">
        <w:rPr>
          <w:sz w:val="22"/>
          <w:szCs w:val="22"/>
        </w:rPr>
        <w:tab/>
      </w:r>
      <w:r w:rsidR="003F1090" w:rsidRPr="00272F67">
        <w:rPr>
          <w:sz w:val="22"/>
          <w:szCs w:val="22"/>
        </w:rPr>
        <w:t>Collection of 200 gram (6 oz.) soil samples, each placed in a double layered metalized polyester and polyethylene bag, closed, kneaded to break clumps, shaken for 30 seconds, and the headspace concentration immediately measured with the PID while the bag is closed around the instrument probe;</w:t>
      </w:r>
    </w:p>
    <w:p w:rsidR="005D59E5" w:rsidRPr="00272F67" w:rsidRDefault="00A547DF" w:rsidP="00A547DF">
      <w:pPr>
        <w:spacing w:after="200"/>
        <w:ind w:left="2520" w:hanging="720"/>
        <w:rPr>
          <w:sz w:val="22"/>
          <w:szCs w:val="22"/>
        </w:rPr>
      </w:pPr>
      <w:r w:rsidRPr="00272F67">
        <w:rPr>
          <w:sz w:val="22"/>
          <w:szCs w:val="22"/>
        </w:rPr>
        <w:t>(b)</w:t>
      </w:r>
      <w:r w:rsidRPr="00272F67">
        <w:rPr>
          <w:sz w:val="22"/>
          <w:szCs w:val="22"/>
        </w:rPr>
        <w:tab/>
      </w:r>
      <w:r w:rsidR="002732CF" w:rsidRPr="00272F67">
        <w:rPr>
          <w:sz w:val="22"/>
          <w:szCs w:val="22"/>
        </w:rPr>
        <w:t xml:space="preserve">Collection of </w:t>
      </w:r>
      <w:r w:rsidR="009C1186" w:rsidRPr="00272F67">
        <w:rPr>
          <w:sz w:val="22"/>
          <w:szCs w:val="22"/>
        </w:rPr>
        <w:t>at least</w:t>
      </w:r>
      <w:r w:rsidR="002732CF" w:rsidRPr="00272F67">
        <w:rPr>
          <w:sz w:val="22"/>
          <w:szCs w:val="22"/>
        </w:rPr>
        <w:t xml:space="preserve"> 5 samples for field ana</w:t>
      </w:r>
      <w:r w:rsidR="00A5620B" w:rsidRPr="00272F67">
        <w:rPr>
          <w:sz w:val="22"/>
          <w:szCs w:val="22"/>
        </w:rPr>
        <w:t xml:space="preserve">lysis from the tank </w:t>
      </w:r>
      <w:r w:rsidR="00B60622" w:rsidRPr="00272F67">
        <w:rPr>
          <w:sz w:val="22"/>
          <w:szCs w:val="22"/>
        </w:rPr>
        <w:t>excavation,</w:t>
      </w:r>
      <w:r w:rsidR="00A30942" w:rsidRPr="00272F67">
        <w:rPr>
          <w:sz w:val="22"/>
          <w:szCs w:val="22"/>
        </w:rPr>
        <w:t xml:space="preserve"> </w:t>
      </w:r>
      <w:r w:rsidR="002732CF" w:rsidRPr="00272F67">
        <w:rPr>
          <w:sz w:val="22"/>
          <w:szCs w:val="22"/>
        </w:rPr>
        <w:t>1 from each side wall a</w:t>
      </w:r>
      <w:r w:rsidR="00A5620B" w:rsidRPr="00272F67">
        <w:rPr>
          <w:sz w:val="22"/>
          <w:szCs w:val="22"/>
        </w:rPr>
        <w:t>nd 1 from the excavation bottom</w:t>
      </w:r>
      <w:r w:rsidR="002732CF" w:rsidRPr="00272F67">
        <w:rPr>
          <w:sz w:val="22"/>
          <w:szCs w:val="22"/>
        </w:rPr>
        <w:t>;</w:t>
      </w:r>
    </w:p>
    <w:p w:rsidR="002732CF" w:rsidRPr="00272F67" w:rsidRDefault="00A547DF" w:rsidP="00A547DF">
      <w:pPr>
        <w:tabs>
          <w:tab w:val="left" w:pos="1170"/>
          <w:tab w:val="left" w:pos="1800"/>
          <w:tab w:val="left" w:pos="1980"/>
          <w:tab w:val="left" w:pos="2520"/>
        </w:tabs>
        <w:spacing w:after="200"/>
        <w:ind w:left="1080" w:firstLine="720"/>
        <w:rPr>
          <w:sz w:val="22"/>
          <w:szCs w:val="22"/>
        </w:rPr>
      </w:pPr>
      <w:r w:rsidRPr="00272F67">
        <w:rPr>
          <w:sz w:val="22"/>
          <w:szCs w:val="22"/>
        </w:rPr>
        <w:t>(c)</w:t>
      </w:r>
      <w:r w:rsidRPr="00272F67">
        <w:rPr>
          <w:sz w:val="22"/>
          <w:szCs w:val="22"/>
        </w:rPr>
        <w:tab/>
      </w:r>
      <w:r w:rsidR="002732CF" w:rsidRPr="00272F67">
        <w:rPr>
          <w:sz w:val="22"/>
          <w:szCs w:val="22"/>
        </w:rPr>
        <w:t xml:space="preserve">Collection of </w:t>
      </w:r>
      <w:r w:rsidR="003F1090" w:rsidRPr="00272F67">
        <w:rPr>
          <w:sz w:val="22"/>
          <w:szCs w:val="22"/>
        </w:rPr>
        <w:t xml:space="preserve">at least </w:t>
      </w:r>
      <w:r w:rsidR="002732CF" w:rsidRPr="00272F67">
        <w:rPr>
          <w:sz w:val="22"/>
          <w:szCs w:val="22"/>
        </w:rPr>
        <w:t>1 sample from beneath each dispenser</w:t>
      </w:r>
      <w:r w:rsidR="001C6105" w:rsidRPr="00272F67">
        <w:rPr>
          <w:sz w:val="22"/>
          <w:szCs w:val="22"/>
        </w:rPr>
        <w:t xml:space="preserve"> or loading rack</w:t>
      </w:r>
      <w:r w:rsidR="002732CF" w:rsidRPr="00272F67">
        <w:rPr>
          <w:sz w:val="22"/>
          <w:szCs w:val="22"/>
        </w:rPr>
        <w:t>;</w:t>
      </w:r>
    </w:p>
    <w:p w:rsidR="002732CF" w:rsidRPr="00272F67" w:rsidRDefault="00A547DF" w:rsidP="00A547DF">
      <w:pPr>
        <w:spacing w:after="200"/>
        <w:ind w:left="2520" w:hanging="720"/>
        <w:rPr>
          <w:sz w:val="22"/>
          <w:szCs w:val="22"/>
        </w:rPr>
      </w:pPr>
      <w:r w:rsidRPr="00272F67">
        <w:rPr>
          <w:sz w:val="22"/>
          <w:szCs w:val="22"/>
        </w:rPr>
        <w:t>(d)</w:t>
      </w:r>
      <w:r w:rsidRPr="00272F67">
        <w:rPr>
          <w:sz w:val="22"/>
          <w:szCs w:val="22"/>
        </w:rPr>
        <w:tab/>
      </w:r>
      <w:r w:rsidR="002732CF" w:rsidRPr="00272F67">
        <w:rPr>
          <w:sz w:val="22"/>
          <w:szCs w:val="22"/>
        </w:rPr>
        <w:t>Collection of</w:t>
      </w:r>
      <w:r w:rsidR="00E50E89" w:rsidRPr="00272F67">
        <w:rPr>
          <w:sz w:val="22"/>
          <w:szCs w:val="22"/>
        </w:rPr>
        <w:t xml:space="preserve"> samples along</w:t>
      </w:r>
      <w:r w:rsidR="009C1186" w:rsidRPr="00272F67">
        <w:rPr>
          <w:sz w:val="22"/>
          <w:szCs w:val="22"/>
        </w:rPr>
        <w:t xml:space="preserve"> each</w:t>
      </w:r>
      <w:r w:rsidR="00E50E89" w:rsidRPr="00272F67">
        <w:rPr>
          <w:sz w:val="22"/>
          <w:szCs w:val="22"/>
        </w:rPr>
        <w:t xml:space="preserve"> piping run</w:t>
      </w:r>
      <w:r w:rsidR="00376756" w:rsidRPr="00272F67">
        <w:rPr>
          <w:sz w:val="22"/>
          <w:szCs w:val="22"/>
        </w:rPr>
        <w:t xml:space="preserve"> trench</w:t>
      </w:r>
      <w:r w:rsidR="00E50E89" w:rsidRPr="00272F67">
        <w:rPr>
          <w:sz w:val="22"/>
          <w:szCs w:val="22"/>
        </w:rPr>
        <w:t xml:space="preserve"> beneath</w:t>
      </w:r>
      <w:r w:rsidR="002732CF" w:rsidRPr="00272F67">
        <w:rPr>
          <w:sz w:val="22"/>
          <w:szCs w:val="22"/>
        </w:rPr>
        <w:t xml:space="preserve"> the location of joints, elbows, sump pe</w:t>
      </w:r>
      <w:r w:rsidR="00E50E89" w:rsidRPr="00272F67">
        <w:rPr>
          <w:sz w:val="22"/>
          <w:szCs w:val="22"/>
        </w:rPr>
        <w:t>netrations and other likely</w:t>
      </w:r>
      <w:r w:rsidR="002732CF" w:rsidRPr="00272F67">
        <w:rPr>
          <w:sz w:val="22"/>
          <w:szCs w:val="22"/>
        </w:rPr>
        <w:t xml:space="preserve"> locations</w:t>
      </w:r>
      <w:r w:rsidR="00E50E89" w:rsidRPr="00272F67">
        <w:rPr>
          <w:sz w:val="22"/>
          <w:szCs w:val="22"/>
        </w:rPr>
        <w:t xml:space="preserve"> of possible leaks</w:t>
      </w:r>
      <w:r w:rsidR="002732CF" w:rsidRPr="00272F67">
        <w:rPr>
          <w:sz w:val="22"/>
          <w:szCs w:val="22"/>
        </w:rPr>
        <w:t>;</w:t>
      </w:r>
      <w:r w:rsidR="003F1090" w:rsidRPr="00272F67">
        <w:rPr>
          <w:sz w:val="22"/>
          <w:szCs w:val="22"/>
        </w:rPr>
        <w:t xml:space="preserve"> and</w:t>
      </w:r>
      <w:r w:rsidR="00C14C49" w:rsidRPr="00272F67">
        <w:rPr>
          <w:sz w:val="22"/>
          <w:szCs w:val="22"/>
        </w:rPr>
        <w:t xml:space="preserve"> </w:t>
      </w:r>
    </w:p>
    <w:p w:rsidR="00C14C49" w:rsidRPr="00272F67" w:rsidRDefault="00A547DF" w:rsidP="00A547DF">
      <w:pPr>
        <w:tabs>
          <w:tab w:val="left" w:pos="2520"/>
        </w:tabs>
        <w:spacing w:after="200"/>
        <w:ind w:left="1080" w:firstLine="720"/>
        <w:rPr>
          <w:sz w:val="22"/>
          <w:szCs w:val="22"/>
        </w:rPr>
      </w:pPr>
      <w:r w:rsidRPr="00272F67">
        <w:rPr>
          <w:sz w:val="22"/>
          <w:szCs w:val="22"/>
        </w:rPr>
        <w:t>(e)</w:t>
      </w:r>
      <w:r w:rsidRPr="00272F67">
        <w:rPr>
          <w:sz w:val="22"/>
          <w:szCs w:val="22"/>
        </w:rPr>
        <w:tab/>
      </w:r>
      <w:r w:rsidR="00C14C49" w:rsidRPr="00272F67">
        <w:rPr>
          <w:sz w:val="22"/>
          <w:szCs w:val="22"/>
        </w:rPr>
        <w:t>Recording of headspace readings.</w:t>
      </w:r>
    </w:p>
    <w:p w:rsidR="00F43C23" w:rsidRPr="00272F67" w:rsidRDefault="003F14DE" w:rsidP="003F14DE">
      <w:pPr>
        <w:spacing w:after="200"/>
        <w:ind w:left="1800" w:hanging="450"/>
        <w:rPr>
          <w:sz w:val="22"/>
          <w:szCs w:val="22"/>
        </w:rPr>
      </w:pPr>
      <w:r w:rsidRPr="00272F67">
        <w:rPr>
          <w:sz w:val="22"/>
          <w:szCs w:val="22"/>
        </w:rPr>
        <w:t>(4)</w:t>
      </w:r>
      <w:r w:rsidRPr="00272F67">
        <w:rPr>
          <w:sz w:val="22"/>
          <w:szCs w:val="22"/>
        </w:rPr>
        <w:tab/>
      </w:r>
      <w:r w:rsidR="00F43C23" w:rsidRPr="00272F67">
        <w:rPr>
          <w:sz w:val="22"/>
          <w:szCs w:val="22"/>
        </w:rPr>
        <w:t xml:space="preserve">Soil samples </w:t>
      </w:r>
      <w:r w:rsidR="00452A98" w:rsidRPr="00272F67">
        <w:rPr>
          <w:sz w:val="22"/>
          <w:szCs w:val="22"/>
        </w:rPr>
        <w:t>must</w:t>
      </w:r>
      <w:r w:rsidR="00272F67">
        <w:rPr>
          <w:sz w:val="22"/>
          <w:szCs w:val="22"/>
        </w:rPr>
        <w:t xml:space="preserve"> </w:t>
      </w:r>
      <w:r w:rsidR="00F43C23" w:rsidRPr="00272F67">
        <w:rPr>
          <w:sz w:val="22"/>
          <w:szCs w:val="22"/>
        </w:rPr>
        <w:t>be colle</w:t>
      </w:r>
      <w:r w:rsidR="00407115" w:rsidRPr="00272F67">
        <w:rPr>
          <w:sz w:val="22"/>
          <w:szCs w:val="22"/>
        </w:rPr>
        <w:t>cted for lab</w:t>
      </w:r>
      <w:r w:rsidR="00C93873" w:rsidRPr="00272F67">
        <w:rPr>
          <w:sz w:val="22"/>
          <w:szCs w:val="22"/>
        </w:rPr>
        <w:t>or</w:t>
      </w:r>
      <w:r w:rsidR="00407115" w:rsidRPr="00272F67">
        <w:rPr>
          <w:sz w:val="22"/>
          <w:szCs w:val="22"/>
        </w:rPr>
        <w:t xml:space="preserve">atory analysis from </w:t>
      </w:r>
      <w:r w:rsidR="0076428E" w:rsidRPr="00272F67">
        <w:rPr>
          <w:sz w:val="22"/>
          <w:szCs w:val="22"/>
        </w:rPr>
        <w:t xml:space="preserve">the following </w:t>
      </w:r>
      <w:r w:rsidR="00F43C23" w:rsidRPr="00272F67">
        <w:rPr>
          <w:sz w:val="22"/>
          <w:szCs w:val="22"/>
        </w:rPr>
        <w:t>locations</w:t>
      </w:r>
      <w:r w:rsidR="00AD1B3E" w:rsidRPr="00272F67">
        <w:rPr>
          <w:sz w:val="22"/>
          <w:szCs w:val="22"/>
        </w:rPr>
        <w:t xml:space="preserve"> and where in the professional judgment of the site assessor the highest concentrations of oil contamination will be found</w:t>
      </w:r>
      <w:r w:rsidR="00F43C23" w:rsidRPr="00272F67">
        <w:rPr>
          <w:sz w:val="22"/>
          <w:szCs w:val="22"/>
        </w:rPr>
        <w:t>:</w:t>
      </w:r>
    </w:p>
    <w:p w:rsidR="00171351" w:rsidRPr="00272F67" w:rsidRDefault="00947A40" w:rsidP="003F14DE">
      <w:pPr>
        <w:pStyle w:val="ListParagraph"/>
        <w:numPr>
          <w:ilvl w:val="0"/>
          <w:numId w:val="40"/>
        </w:numPr>
        <w:spacing w:after="200"/>
        <w:ind w:left="2520" w:hanging="720"/>
        <w:rPr>
          <w:sz w:val="22"/>
          <w:szCs w:val="22"/>
        </w:rPr>
      </w:pPr>
      <w:r w:rsidRPr="00272F67">
        <w:rPr>
          <w:sz w:val="22"/>
          <w:szCs w:val="22"/>
        </w:rPr>
        <w:t>Gasoline, diesel and fuel oil facilities</w:t>
      </w:r>
      <w:r w:rsidR="00A3319A" w:rsidRPr="00272F67">
        <w:rPr>
          <w:sz w:val="22"/>
          <w:szCs w:val="22"/>
        </w:rPr>
        <w:t>.</w:t>
      </w:r>
      <w:r w:rsidR="00272F67">
        <w:rPr>
          <w:sz w:val="22"/>
          <w:szCs w:val="22"/>
        </w:rPr>
        <w:t xml:space="preserve"> </w:t>
      </w:r>
      <w:r w:rsidR="007A254B" w:rsidRPr="00272F67">
        <w:rPr>
          <w:sz w:val="22"/>
          <w:szCs w:val="22"/>
        </w:rPr>
        <w:t>A minimum of 2</w:t>
      </w:r>
      <w:r w:rsidRPr="00272F67">
        <w:rPr>
          <w:sz w:val="22"/>
          <w:szCs w:val="22"/>
        </w:rPr>
        <w:t xml:space="preserve"> soil samples must be collected.</w:t>
      </w:r>
      <w:r w:rsidR="00272F67">
        <w:rPr>
          <w:sz w:val="22"/>
          <w:szCs w:val="22"/>
        </w:rPr>
        <w:t xml:space="preserve"> </w:t>
      </w:r>
      <w:r w:rsidRPr="00272F67">
        <w:rPr>
          <w:sz w:val="22"/>
          <w:szCs w:val="22"/>
        </w:rPr>
        <w:t>One sample must be collected and analyzed from the botto</w:t>
      </w:r>
      <w:r w:rsidR="007A254B" w:rsidRPr="00272F67">
        <w:rPr>
          <w:sz w:val="22"/>
          <w:szCs w:val="22"/>
        </w:rPr>
        <w:t>m of the tank excavation and 1</w:t>
      </w:r>
      <w:r w:rsidRPr="00272F67">
        <w:rPr>
          <w:sz w:val="22"/>
          <w:szCs w:val="22"/>
        </w:rPr>
        <w:t xml:space="preserve"> sample must be collected and analyzed from beneath the piping.</w:t>
      </w:r>
    </w:p>
    <w:p w:rsidR="00261418" w:rsidRPr="00272F67" w:rsidRDefault="00261418" w:rsidP="00261418">
      <w:pPr>
        <w:pStyle w:val="ListParagraph"/>
        <w:spacing w:after="200"/>
        <w:ind w:left="1080"/>
        <w:rPr>
          <w:sz w:val="22"/>
          <w:szCs w:val="22"/>
        </w:rPr>
      </w:pPr>
    </w:p>
    <w:p w:rsidR="0087493A" w:rsidRPr="00272F67" w:rsidRDefault="00947A40" w:rsidP="003F14DE">
      <w:pPr>
        <w:pStyle w:val="ListParagraph"/>
        <w:numPr>
          <w:ilvl w:val="0"/>
          <w:numId w:val="40"/>
        </w:numPr>
        <w:spacing w:after="200"/>
        <w:ind w:left="2520" w:hanging="720"/>
        <w:rPr>
          <w:sz w:val="22"/>
          <w:szCs w:val="22"/>
        </w:rPr>
      </w:pPr>
      <w:r w:rsidRPr="00272F67">
        <w:rPr>
          <w:sz w:val="22"/>
          <w:szCs w:val="22"/>
        </w:rPr>
        <w:t xml:space="preserve">Gasoline </w:t>
      </w:r>
      <w:r w:rsidR="00261418" w:rsidRPr="00272F67">
        <w:rPr>
          <w:sz w:val="22"/>
          <w:szCs w:val="22"/>
        </w:rPr>
        <w:t xml:space="preserve">and aviation fuel </w:t>
      </w:r>
      <w:r w:rsidRPr="00272F67">
        <w:rPr>
          <w:sz w:val="22"/>
          <w:szCs w:val="22"/>
        </w:rPr>
        <w:t>facilities.</w:t>
      </w:r>
      <w:r w:rsidR="00272F67">
        <w:rPr>
          <w:sz w:val="22"/>
          <w:szCs w:val="22"/>
        </w:rPr>
        <w:t xml:space="preserve"> </w:t>
      </w:r>
      <w:r w:rsidR="00AD1B3E" w:rsidRPr="00272F67">
        <w:rPr>
          <w:sz w:val="22"/>
          <w:szCs w:val="22"/>
        </w:rPr>
        <w:t>At</w:t>
      </w:r>
      <w:r w:rsidR="00F43C23" w:rsidRPr="00272F67">
        <w:rPr>
          <w:sz w:val="22"/>
          <w:szCs w:val="22"/>
        </w:rPr>
        <w:t xml:space="preserve"> facilities storing gasoline or aviation gasoline, </w:t>
      </w:r>
      <w:r w:rsidR="006C14F8" w:rsidRPr="00272F67">
        <w:rPr>
          <w:sz w:val="22"/>
          <w:szCs w:val="22"/>
        </w:rPr>
        <w:t xml:space="preserve">a minimum of </w:t>
      </w:r>
      <w:r w:rsidR="007A254B" w:rsidRPr="00272F67">
        <w:rPr>
          <w:sz w:val="22"/>
          <w:szCs w:val="22"/>
        </w:rPr>
        <w:t>1</w:t>
      </w:r>
      <w:r w:rsidR="0076428E" w:rsidRPr="00272F67">
        <w:rPr>
          <w:sz w:val="22"/>
          <w:szCs w:val="22"/>
        </w:rPr>
        <w:t xml:space="preserve"> </w:t>
      </w:r>
      <w:r w:rsidR="00A3319A" w:rsidRPr="00272F67">
        <w:rPr>
          <w:sz w:val="22"/>
          <w:szCs w:val="22"/>
        </w:rPr>
        <w:t xml:space="preserve">sample must be collected and analyzed at each </w:t>
      </w:r>
      <w:r w:rsidR="007700B1" w:rsidRPr="00272F67">
        <w:rPr>
          <w:sz w:val="22"/>
          <w:szCs w:val="22"/>
        </w:rPr>
        <w:t>of the following locations:</w:t>
      </w:r>
      <w:r w:rsidR="00272F67">
        <w:rPr>
          <w:sz w:val="22"/>
          <w:szCs w:val="22"/>
        </w:rPr>
        <w:t xml:space="preserve"> </w:t>
      </w:r>
    </w:p>
    <w:p w:rsidR="0087493A" w:rsidRPr="00272F67" w:rsidRDefault="0087493A" w:rsidP="0087493A">
      <w:pPr>
        <w:pStyle w:val="ListParagraph"/>
        <w:rPr>
          <w:sz w:val="22"/>
          <w:szCs w:val="22"/>
        </w:rPr>
      </w:pPr>
    </w:p>
    <w:p w:rsidR="0087493A" w:rsidRPr="005A4AA2" w:rsidRDefault="005A4AA2" w:rsidP="005A4AA2">
      <w:pPr>
        <w:spacing w:after="200"/>
        <w:ind w:left="288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7E228F" w:rsidRPr="005A4AA2">
        <w:rPr>
          <w:sz w:val="22"/>
          <w:szCs w:val="22"/>
        </w:rPr>
        <w:t xml:space="preserve">Tank excavation bottom where PID Bag Headspace ≥ 40 </w:t>
      </w:r>
      <w:r w:rsidR="00B60622" w:rsidRPr="005A4AA2">
        <w:rPr>
          <w:sz w:val="22"/>
          <w:szCs w:val="22"/>
        </w:rPr>
        <w:t>ppm;</w:t>
      </w:r>
      <w:r w:rsidR="00272F67" w:rsidRPr="005A4AA2">
        <w:rPr>
          <w:sz w:val="22"/>
          <w:szCs w:val="22"/>
        </w:rPr>
        <w:t xml:space="preserve"> </w:t>
      </w:r>
    </w:p>
    <w:p w:rsidR="007E228F" w:rsidRPr="005A4AA2" w:rsidRDefault="005A4AA2" w:rsidP="005A4AA2">
      <w:pPr>
        <w:spacing w:after="200"/>
        <w:ind w:left="2880" w:hanging="360"/>
        <w:rPr>
          <w:sz w:val="22"/>
          <w:szCs w:val="22"/>
        </w:rPr>
      </w:pPr>
      <w:r>
        <w:rPr>
          <w:sz w:val="22"/>
          <w:szCs w:val="22"/>
        </w:rPr>
        <w:t>(ii)</w:t>
      </w:r>
      <w:r>
        <w:rPr>
          <w:sz w:val="22"/>
          <w:szCs w:val="22"/>
        </w:rPr>
        <w:tab/>
      </w:r>
      <w:r w:rsidR="007E228F" w:rsidRPr="005A4AA2">
        <w:rPr>
          <w:sz w:val="22"/>
          <w:szCs w:val="22"/>
        </w:rPr>
        <w:t>Beneath piping where PID Bag Headspace ≥ 40 ppm</w:t>
      </w:r>
      <w:r w:rsidR="00A6604D" w:rsidRPr="005A4AA2">
        <w:rPr>
          <w:sz w:val="22"/>
          <w:szCs w:val="22"/>
        </w:rPr>
        <w:t>; and</w:t>
      </w:r>
      <w:r w:rsidR="007E228F" w:rsidRPr="005A4AA2" w:rsidDel="007E228F">
        <w:rPr>
          <w:sz w:val="22"/>
          <w:szCs w:val="22"/>
        </w:rPr>
        <w:t xml:space="preserve"> </w:t>
      </w:r>
    </w:p>
    <w:p w:rsidR="0087493A" w:rsidRPr="005A4AA2" w:rsidRDefault="005A4AA2" w:rsidP="005A4AA2">
      <w:pPr>
        <w:tabs>
          <w:tab w:val="left" w:pos="2970"/>
        </w:tabs>
        <w:spacing w:after="200"/>
        <w:ind w:left="2880" w:hanging="360"/>
        <w:rPr>
          <w:sz w:val="22"/>
          <w:szCs w:val="22"/>
        </w:rPr>
      </w:pPr>
      <w:r>
        <w:rPr>
          <w:sz w:val="22"/>
          <w:szCs w:val="22"/>
        </w:rPr>
        <w:t>(iii)</w:t>
      </w:r>
      <w:r>
        <w:rPr>
          <w:sz w:val="22"/>
          <w:szCs w:val="22"/>
        </w:rPr>
        <w:tab/>
      </w:r>
      <w:r w:rsidR="007E228F" w:rsidRPr="005A4AA2">
        <w:rPr>
          <w:sz w:val="22"/>
          <w:szCs w:val="22"/>
        </w:rPr>
        <w:t>Beneath dispensers where PID Bag Headspace ≥ 40 ppm.</w:t>
      </w:r>
      <w:r w:rsidR="00272F67" w:rsidRPr="005A4AA2">
        <w:rPr>
          <w:sz w:val="22"/>
          <w:szCs w:val="22"/>
        </w:rPr>
        <w:t xml:space="preserve"> </w:t>
      </w:r>
    </w:p>
    <w:p w:rsidR="0087493A" w:rsidRPr="00272F67" w:rsidRDefault="00947A40" w:rsidP="003F14DE">
      <w:pPr>
        <w:numPr>
          <w:ilvl w:val="0"/>
          <w:numId w:val="40"/>
        </w:numPr>
        <w:tabs>
          <w:tab w:val="left" w:pos="2520"/>
          <w:tab w:val="left" w:pos="2700"/>
        </w:tabs>
        <w:spacing w:after="200"/>
        <w:ind w:left="2520" w:hanging="720"/>
        <w:rPr>
          <w:sz w:val="22"/>
          <w:szCs w:val="22"/>
        </w:rPr>
      </w:pPr>
      <w:r w:rsidRPr="00272F67">
        <w:rPr>
          <w:sz w:val="22"/>
          <w:szCs w:val="22"/>
        </w:rPr>
        <w:t>Diesel</w:t>
      </w:r>
      <w:r w:rsidR="00B02F8C" w:rsidRPr="00272F67">
        <w:rPr>
          <w:sz w:val="22"/>
          <w:szCs w:val="22"/>
        </w:rPr>
        <w:t>, kerosene</w:t>
      </w:r>
      <w:r w:rsidRPr="00272F67">
        <w:rPr>
          <w:sz w:val="22"/>
          <w:szCs w:val="22"/>
        </w:rPr>
        <w:t xml:space="preserve"> and fuel oil facilities.</w:t>
      </w:r>
      <w:r w:rsidR="00272F67">
        <w:rPr>
          <w:sz w:val="22"/>
          <w:szCs w:val="22"/>
        </w:rPr>
        <w:t xml:space="preserve"> </w:t>
      </w:r>
      <w:r w:rsidR="000B508A" w:rsidRPr="00272F67">
        <w:rPr>
          <w:sz w:val="22"/>
          <w:szCs w:val="22"/>
        </w:rPr>
        <w:t>At</w:t>
      </w:r>
      <w:r w:rsidR="00F43C23" w:rsidRPr="00272F67">
        <w:rPr>
          <w:sz w:val="22"/>
          <w:szCs w:val="22"/>
        </w:rPr>
        <w:t xml:space="preserve"> facilities storing diesel fuels, or #1 or #2 fuel oils, </w:t>
      </w:r>
      <w:r w:rsidR="006C14F8" w:rsidRPr="00272F67">
        <w:rPr>
          <w:sz w:val="22"/>
          <w:szCs w:val="22"/>
        </w:rPr>
        <w:t xml:space="preserve">a minimum of </w:t>
      </w:r>
      <w:r w:rsidR="007A254B" w:rsidRPr="00272F67">
        <w:rPr>
          <w:sz w:val="22"/>
          <w:szCs w:val="22"/>
        </w:rPr>
        <w:t>1</w:t>
      </w:r>
      <w:r w:rsidR="001C6105" w:rsidRPr="00272F67">
        <w:rPr>
          <w:sz w:val="22"/>
          <w:szCs w:val="22"/>
        </w:rPr>
        <w:t xml:space="preserve"> </w:t>
      </w:r>
      <w:r w:rsidR="00CE1399" w:rsidRPr="00272F67">
        <w:rPr>
          <w:sz w:val="22"/>
          <w:szCs w:val="22"/>
        </w:rPr>
        <w:t>sample must be collected and analyzed at each</w:t>
      </w:r>
      <w:r w:rsidR="00A77590" w:rsidRPr="00272F67">
        <w:rPr>
          <w:sz w:val="22"/>
          <w:szCs w:val="22"/>
        </w:rPr>
        <w:t xml:space="preserve"> of the following locations:</w:t>
      </w:r>
      <w:r w:rsidR="00272F67" w:rsidRPr="00272F67">
        <w:rPr>
          <w:sz w:val="22"/>
          <w:szCs w:val="22"/>
        </w:rPr>
        <w:t xml:space="preserve"> </w:t>
      </w:r>
    </w:p>
    <w:p w:rsidR="0087493A" w:rsidRPr="00272F67" w:rsidRDefault="005A4AA2" w:rsidP="005A4AA2">
      <w:pPr>
        <w:spacing w:after="200"/>
        <w:ind w:left="288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1C6105" w:rsidRPr="00272F67">
        <w:rPr>
          <w:sz w:val="22"/>
          <w:szCs w:val="22"/>
        </w:rPr>
        <w:t xml:space="preserve"> </w:t>
      </w:r>
      <w:r w:rsidR="007E228F" w:rsidRPr="00272F67">
        <w:rPr>
          <w:sz w:val="22"/>
          <w:szCs w:val="22"/>
        </w:rPr>
        <w:t xml:space="preserve">Tank excavation bottom where PID Bag Headspace ≥ </w:t>
      </w:r>
      <w:r w:rsidR="007A4887" w:rsidRPr="00272F67">
        <w:rPr>
          <w:sz w:val="22"/>
          <w:szCs w:val="22"/>
        </w:rPr>
        <w:t>10</w:t>
      </w:r>
      <w:r w:rsidR="007E228F" w:rsidRPr="00272F67">
        <w:rPr>
          <w:sz w:val="22"/>
          <w:szCs w:val="22"/>
        </w:rPr>
        <w:t xml:space="preserve"> </w:t>
      </w:r>
      <w:r w:rsidR="00B60622" w:rsidRPr="00272F67">
        <w:rPr>
          <w:sz w:val="22"/>
          <w:szCs w:val="22"/>
        </w:rPr>
        <w:t>ppm;</w:t>
      </w:r>
      <w:r w:rsidR="00CE1399" w:rsidRPr="00272F67">
        <w:rPr>
          <w:sz w:val="22"/>
          <w:szCs w:val="22"/>
        </w:rPr>
        <w:t xml:space="preserve"> </w:t>
      </w:r>
    </w:p>
    <w:p w:rsidR="0087493A" w:rsidRPr="00272F67" w:rsidRDefault="005A4AA2" w:rsidP="005A4AA2">
      <w:pPr>
        <w:spacing w:after="200"/>
        <w:ind w:left="2880" w:hanging="360"/>
        <w:rPr>
          <w:sz w:val="22"/>
          <w:szCs w:val="22"/>
        </w:rPr>
      </w:pPr>
      <w:r>
        <w:rPr>
          <w:sz w:val="22"/>
          <w:szCs w:val="22"/>
        </w:rPr>
        <w:t>(ii)</w:t>
      </w:r>
      <w:r>
        <w:rPr>
          <w:sz w:val="22"/>
          <w:szCs w:val="22"/>
        </w:rPr>
        <w:tab/>
      </w:r>
      <w:r w:rsidR="00272F67" w:rsidRPr="00272F67">
        <w:rPr>
          <w:sz w:val="22"/>
          <w:szCs w:val="22"/>
        </w:rPr>
        <w:t xml:space="preserve"> </w:t>
      </w:r>
      <w:r w:rsidR="007E228F" w:rsidRPr="00272F67">
        <w:rPr>
          <w:sz w:val="22"/>
          <w:szCs w:val="22"/>
        </w:rPr>
        <w:t xml:space="preserve">Beneath piping where PID Bag Headspace ≥ </w:t>
      </w:r>
      <w:r w:rsidR="007A4887" w:rsidRPr="00272F67">
        <w:rPr>
          <w:sz w:val="22"/>
          <w:szCs w:val="22"/>
        </w:rPr>
        <w:t>10</w:t>
      </w:r>
      <w:r w:rsidR="007E228F" w:rsidRPr="00272F67">
        <w:rPr>
          <w:sz w:val="22"/>
          <w:szCs w:val="22"/>
        </w:rPr>
        <w:t xml:space="preserve"> ppm</w:t>
      </w:r>
      <w:r w:rsidR="00A6604D" w:rsidRPr="00272F67">
        <w:rPr>
          <w:sz w:val="22"/>
          <w:szCs w:val="22"/>
        </w:rPr>
        <w:t>; and</w:t>
      </w:r>
    </w:p>
    <w:p w:rsidR="0087493A" w:rsidRPr="00272F67" w:rsidRDefault="005A4AA2" w:rsidP="005A4AA2">
      <w:pPr>
        <w:spacing w:after="200"/>
        <w:ind w:left="2880" w:hanging="360"/>
        <w:rPr>
          <w:sz w:val="22"/>
          <w:szCs w:val="22"/>
        </w:rPr>
      </w:pPr>
      <w:r>
        <w:rPr>
          <w:sz w:val="22"/>
          <w:szCs w:val="22"/>
        </w:rPr>
        <w:t>(iii)</w:t>
      </w:r>
      <w:r>
        <w:rPr>
          <w:sz w:val="22"/>
          <w:szCs w:val="22"/>
        </w:rPr>
        <w:tab/>
      </w:r>
      <w:r w:rsidR="00272F67" w:rsidRPr="00272F67">
        <w:rPr>
          <w:sz w:val="22"/>
          <w:szCs w:val="22"/>
        </w:rPr>
        <w:t xml:space="preserve"> </w:t>
      </w:r>
      <w:r w:rsidR="007E228F" w:rsidRPr="00272F67">
        <w:rPr>
          <w:sz w:val="22"/>
          <w:szCs w:val="22"/>
        </w:rPr>
        <w:t xml:space="preserve">Beneath dispensers where PID Bag Headspace ≥ </w:t>
      </w:r>
      <w:r w:rsidR="007A4887" w:rsidRPr="00272F67">
        <w:rPr>
          <w:sz w:val="22"/>
          <w:szCs w:val="22"/>
        </w:rPr>
        <w:t>10</w:t>
      </w:r>
      <w:r w:rsidR="007E228F" w:rsidRPr="00272F67">
        <w:rPr>
          <w:sz w:val="22"/>
          <w:szCs w:val="22"/>
        </w:rPr>
        <w:t xml:space="preserve"> ppm.</w:t>
      </w:r>
      <w:r w:rsidR="001C6105" w:rsidRPr="00272F67">
        <w:rPr>
          <w:sz w:val="22"/>
          <w:szCs w:val="22"/>
        </w:rPr>
        <w:t xml:space="preserve"> </w:t>
      </w:r>
    </w:p>
    <w:p w:rsidR="001C064E" w:rsidRPr="00272F67" w:rsidRDefault="008865AD" w:rsidP="00B60622">
      <w:pPr>
        <w:pStyle w:val="ListParagraph"/>
        <w:numPr>
          <w:ilvl w:val="0"/>
          <w:numId w:val="5"/>
        </w:numPr>
        <w:tabs>
          <w:tab w:val="clear" w:pos="1080"/>
          <w:tab w:val="num" w:pos="1800"/>
        </w:tabs>
        <w:spacing w:after="200"/>
        <w:ind w:left="1800"/>
        <w:rPr>
          <w:sz w:val="22"/>
          <w:szCs w:val="22"/>
        </w:rPr>
      </w:pPr>
      <w:r w:rsidRPr="00272F67">
        <w:rPr>
          <w:sz w:val="22"/>
          <w:szCs w:val="22"/>
        </w:rPr>
        <w:t>Laboratory soil and water</w:t>
      </w:r>
      <w:r w:rsidR="00AD1B3E" w:rsidRPr="00272F67">
        <w:rPr>
          <w:sz w:val="22"/>
          <w:szCs w:val="22"/>
        </w:rPr>
        <w:t xml:space="preserve"> samples shall be analyzed for volatile (VPH) and </w:t>
      </w:r>
      <w:r w:rsidR="00F43C23" w:rsidRPr="00272F67">
        <w:rPr>
          <w:sz w:val="22"/>
          <w:szCs w:val="22"/>
        </w:rPr>
        <w:t>extract</w:t>
      </w:r>
      <w:r w:rsidR="00CE1399" w:rsidRPr="00272F67">
        <w:rPr>
          <w:sz w:val="22"/>
          <w:szCs w:val="22"/>
        </w:rPr>
        <w:t>a</w:t>
      </w:r>
      <w:r w:rsidR="00F43C23" w:rsidRPr="00272F67">
        <w:rPr>
          <w:sz w:val="22"/>
          <w:szCs w:val="22"/>
        </w:rPr>
        <w:t>ble petroleum hydrocarbons (EPH)</w:t>
      </w:r>
      <w:r w:rsidR="00914B5D" w:rsidRPr="00272F67">
        <w:rPr>
          <w:sz w:val="22"/>
          <w:szCs w:val="22"/>
        </w:rPr>
        <w:t xml:space="preserve"> and other parameters including those in Appe</w:t>
      </w:r>
      <w:r w:rsidR="00313298" w:rsidRPr="00272F67">
        <w:rPr>
          <w:sz w:val="22"/>
          <w:szCs w:val="22"/>
        </w:rPr>
        <w:t>n</w:t>
      </w:r>
      <w:r w:rsidR="00914B5D" w:rsidRPr="00272F67">
        <w:rPr>
          <w:sz w:val="22"/>
          <w:szCs w:val="22"/>
        </w:rPr>
        <w:t>dix S</w:t>
      </w:r>
      <w:r w:rsidR="00F43C23" w:rsidRPr="00272F67">
        <w:rPr>
          <w:sz w:val="22"/>
          <w:szCs w:val="22"/>
        </w:rPr>
        <w:t xml:space="preserve">, as appropriate for the oil products stored at the facility, in accordance with the </w:t>
      </w:r>
      <w:r w:rsidR="00336BE4" w:rsidRPr="00272F67">
        <w:rPr>
          <w:sz w:val="22"/>
          <w:szCs w:val="22"/>
        </w:rPr>
        <w:t>Massachusetts</w:t>
      </w:r>
      <w:r w:rsidR="00F43C23" w:rsidRPr="00272F67">
        <w:rPr>
          <w:sz w:val="22"/>
          <w:szCs w:val="22"/>
        </w:rPr>
        <w:t xml:space="preserve"> Department of Environmental Protection Hydrocarbon Fractions La</w:t>
      </w:r>
      <w:r w:rsidR="006B2678" w:rsidRPr="00272F67">
        <w:rPr>
          <w:sz w:val="22"/>
          <w:szCs w:val="22"/>
        </w:rPr>
        <w:t xml:space="preserve">boratory Method and </w:t>
      </w:r>
      <w:r w:rsidR="00F43C23" w:rsidRPr="00272F67">
        <w:rPr>
          <w:sz w:val="22"/>
          <w:szCs w:val="22"/>
        </w:rPr>
        <w:t>Appendix S</w:t>
      </w:r>
      <w:r w:rsidR="00D03E78" w:rsidRPr="00272F67">
        <w:rPr>
          <w:sz w:val="22"/>
          <w:szCs w:val="22"/>
        </w:rPr>
        <w:t>.</w:t>
      </w:r>
    </w:p>
    <w:p w:rsidR="005A0635" w:rsidRPr="00272F67" w:rsidRDefault="005A0635" w:rsidP="005A0635">
      <w:pPr>
        <w:pStyle w:val="ListParagraph"/>
        <w:spacing w:after="200"/>
        <w:ind w:left="1800"/>
        <w:rPr>
          <w:sz w:val="22"/>
          <w:szCs w:val="22"/>
        </w:rPr>
      </w:pPr>
    </w:p>
    <w:p w:rsidR="0031073C" w:rsidRPr="00272F67" w:rsidRDefault="0031073C" w:rsidP="005A0635">
      <w:pPr>
        <w:pStyle w:val="ListParagraph"/>
        <w:numPr>
          <w:ilvl w:val="0"/>
          <w:numId w:val="41"/>
        </w:numPr>
        <w:spacing w:after="200"/>
        <w:ind w:left="720"/>
        <w:rPr>
          <w:sz w:val="22"/>
          <w:szCs w:val="22"/>
        </w:rPr>
      </w:pPr>
      <w:r w:rsidRPr="00272F67">
        <w:rPr>
          <w:sz w:val="22"/>
          <w:szCs w:val="22"/>
        </w:rPr>
        <w:t xml:space="preserve">Other </w:t>
      </w:r>
      <w:r w:rsidR="00D75822" w:rsidRPr="00272F67">
        <w:rPr>
          <w:sz w:val="22"/>
          <w:szCs w:val="22"/>
        </w:rPr>
        <w:t xml:space="preserve">Investigation </w:t>
      </w:r>
      <w:r w:rsidR="00F9281F" w:rsidRPr="00272F67">
        <w:rPr>
          <w:sz w:val="22"/>
          <w:szCs w:val="22"/>
        </w:rPr>
        <w:t>Methods.</w:t>
      </w:r>
      <w:r w:rsidR="00272F67">
        <w:rPr>
          <w:sz w:val="22"/>
          <w:szCs w:val="22"/>
        </w:rPr>
        <w:t xml:space="preserve"> </w:t>
      </w:r>
      <w:r w:rsidR="00F9281F" w:rsidRPr="00272F67">
        <w:rPr>
          <w:sz w:val="22"/>
          <w:szCs w:val="22"/>
        </w:rPr>
        <w:t xml:space="preserve">Other methods may be proposed </w:t>
      </w:r>
      <w:r w:rsidR="00B02F8C" w:rsidRPr="00272F67">
        <w:rPr>
          <w:sz w:val="22"/>
          <w:szCs w:val="22"/>
        </w:rPr>
        <w:t>for approval</w:t>
      </w:r>
      <w:r w:rsidR="00F9281F" w:rsidRPr="00272F67">
        <w:rPr>
          <w:sz w:val="22"/>
          <w:szCs w:val="22"/>
        </w:rPr>
        <w:t xml:space="preserve"> by the Commissioner prior to the start of</w:t>
      </w:r>
      <w:r w:rsidRPr="00272F67">
        <w:rPr>
          <w:sz w:val="22"/>
          <w:szCs w:val="22"/>
        </w:rPr>
        <w:t xml:space="preserve"> field </w:t>
      </w:r>
      <w:r w:rsidR="00F9281F" w:rsidRPr="00272F67">
        <w:rPr>
          <w:sz w:val="22"/>
          <w:szCs w:val="22"/>
        </w:rPr>
        <w:t>work.</w:t>
      </w:r>
      <w:r w:rsidR="00272F67">
        <w:rPr>
          <w:sz w:val="22"/>
          <w:szCs w:val="22"/>
        </w:rPr>
        <w:t xml:space="preserve"> </w:t>
      </w:r>
      <w:r w:rsidR="00F9281F" w:rsidRPr="00272F67">
        <w:rPr>
          <w:sz w:val="22"/>
          <w:szCs w:val="22"/>
        </w:rPr>
        <w:t>These methods must be able to achieve</w:t>
      </w:r>
      <w:r w:rsidRPr="00272F67">
        <w:rPr>
          <w:sz w:val="22"/>
          <w:szCs w:val="22"/>
        </w:rPr>
        <w:t xml:space="preserve"> </w:t>
      </w:r>
      <w:r w:rsidR="00E24F51" w:rsidRPr="00272F67">
        <w:rPr>
          <w:sz w:val="22"/>
          <w:szCs w:val="22"/>
        </w:rPr>
        <w:t xml:space="preserve">comparable accuracy and precision and </w:t>
      </w:r>
      <w:r w:rsidR="00A6604D" w:rsidRPr="00272F67">
        <w:rPr>
          <w:sz w:val="22"/>
          <w:szCs w:val="22"/>
        </w:rPr>
        <w:t xml:space="preserve">be </w:t>
      </w:r>
      <w:r w:rsidR="00E24F51" w:rsidRPr="00272F67">
        <w:rPr>
          <w:sz w:val="22"/>
          <w:szCs w:val="22"/>
        </w:rPr>
        <w:t xml:space="preserve">capable of detecting the </w:t>
      </w:r>
      <w:r w:rsidRPr="00272F67">
        <w:rPr>
          <w:sz w:val="22"/>
          <w:szCs w:val="22"/>
        </w:rPr>
        <w:t xml:space="preserve">corresponding notification levels </w:t>
      </w:r>
      <w:r w:rsidR="00D75822" w:rsidRPr="00272F67">
        <w:rPr>
          <w:sz w:val="22"/>
          <w:szCs w:val="22"/>
        </w:rPr>
        <w:t xml:space="preserve">specified </w:t>
      </w:r>
      <w:r w:rsidR="00E24F51" w:rsidRPr="00272F67">
        <w:rPr>
          <w:sz w:val="22"/>
          <w:szCs w:val="22"/>
        </w:rPr>
        <w:t xml:space="preserve">in this </w:t>
      </w:r>
      <w:r w:rsidR="00A130EC" w:rsidRPr="00272F67">
        <w:rPr>
          <w:sz w:val="22"/>
          <w:szCs w:val="22"/>
        </w:rPr>
        <w:t>a</w:t>
      </w:r>
      <w:r w:rsidR="00E24F51" w:rsidRPr="00272F67">
        <w:rPr>
          <w:sz w:val="22"/>
          <w:szCs w:val="22"/>
        </w:rPr>
        <w:t>ppendix</w:t>
      </w:r>
      <w:r w:rsidR="00D8129A" w:rsidRPr="00272F67">
        <w:rPr>
          <w:sz w:val="22"/>
          <w:szCs w:val="22"/>
        </w:rPr>
        <w:t>.</w:t>
      </w:r>
      <w:r w:rsidR="00272F67">
        <w:rPr>
          <w:sz w:val="22"/>
          <w:szCs w:val="22"/>
        </w:rPr>
        <w:t xml:space="preserve"> </w:t>
      </w:r>
      <w:r w:rsidR="00F9281F" w:rsidRPr="00272F67">
        <w:rPr>
          <w:sz w:val="22"/>
          <w:szCs w:val="22"/>
        </w:rPr>
        <w:t>Other</w:t>
      </w:r>
      <w:r w:rsidR="00E24F51" w:rsidRPr="00272F67">
        <w:rPr>
          <w:sz w:val="22"/>
          <w:szCs w:val="22"/>
        </w:rPr>
        <w:t xml:space="preserve"> </w:t>
      </w:r>
      <w:r w:rsidR="00D75822" w:rsidRPr="00272F67">
        <w:rPr>
          <w:sz w:val="22"/>
          <w:szCs w:val="22"/>
        </w:rPr>
        <w:t xml:space="preserve">investigative </w:t>
      </w:r>
      <w:r w:rsidR="00860F93" w:rsidRPr="00272F67">
        <w:rPr>
          <w:sz w:val="22"/>
          <w:szCs w:val="22"/>
        </w:rPr>
        <w:t>method</w:t>
      </w:r>
      <w:r w:rsidR="00E24F51" w:rsidRPr="00272F67">
        <w:rPr>
          <w:sz w:val="22"/>
          <w:szCs w:val="22"/>
        </w:rPr>
        <w:t>s</w:t>
      </w:r>
      <w:r w:rsidR="00860F93" w:rsidRPr="00272F67">
        <w:rPr>
          <w:sz w:val="22"/>
          <w:szCs w:val="22"/>
        </w:rPr>
        <w:t xml:space="preserve"> may include</w:t>
      </w:r>
      <w:r w:rsidR="00A6604D" w:rsidRPr="00272F67">
        <w:rPr>
          <w:sz w:val="22"/>
          <w:szCs w:val="22"/>
        </w:rPr>
        <w:t>,</w:t>
      </w:r>
      <w:r w:rsidR="00E24F51" w:rsidRPr="00272F67">
        <w:rPr>
          <w:sz w:val="22"/>
          <w:szCs w:val="22"/>
        </w:rPr>
        <w:t xml:space="preserve"> </w:t>
      </w:r>
      <w:r w:rsidR="00860F93" w:rsidRPr="00272F67">
        <w:rPr>
          <w:sz w:val="22"/>
          <w:szCs w:val="22"/>
        </w:rPr>
        <w:t xml:space="preserve">but </w:t>
      </w:r>
      <w:r w:rsidR="00D75822" w:rsidRPr="00272F67">
        <w:rPr>
          <w:sz w:val="22"/>
          <w:szCs w:val="22"/>
        </w:rPr>
        <w:t xml:space="preserve">are </w:t>
      </w:r>
      <w:r w:rsidR="00860F93" w:rsidRPr="00272F67">
        <w:rPr>
          <w:sz w:val="22"/>
          <w:szCs w:val="22"/>
        </w:rPr>
        <w:t>not limited to</w:t>
      </w:r>
      <w:r w:rsidR="00A6604D" w:rsidRPr="00272F67">
        <w:rPr>
          <w:sz w:val="22"/>
          <w:szCs w:val="22"/>
        </w:rPr>
        <w:t>,</w:t>
      </w:r>
      <w:r w:rsidR="003831AC" w:rsidRPr="00272F67">
        <w:rPr>
          <w:sz w:val="22"/>
          <w:szCs w:val="22"/>
        </w:rPr>
        <w:t xml:space="preserve"> soil</w:t>
      </w:r>
      <w:r w:rsidR="0012037D" w:rsidRPr="00272F67">
        <w:rPr>
          <w:sz w:val="22"/>
          <w:szCs w:val="22"/>
        </w:rPr>
        <w:t xml:space="preserve">, </w:t>
      </w:r>
      <w:r w:rsidR="003831AC" w:rsidRPr="00272F67">
        <w:rPr>
          <w:sz w:val="22"/>
          <w:szCs w:val="22"/>
        </w:rPr>
        <w:t>ground water</w:t>
      </w:r>
      <w:r w:rsidR="0012037D" w:rsidRPr="00272F67">
        <w:rPr>
          <w:sz w:val="22"/>
          <w:szCs w:val="22"/>
        </w:rPr>
        <w:t>,</w:t>
      </w:r>
      <w:r w:rsidR="00E24F51" w:rsidRPr="00272F67">
        <w:rPr>
          <w:sz w:val="22"/>
          <w:szCs w:val="22"/>
        </w:rPr>
        <w:t xml:space="preserve"> pore water</w:t>
      </w:r>
      <w:r w:rsidR="0012037D" w:rsidRPr="00272F67">
        <w:rPr>
          <w:sz w:val="22"/>
          <w:szCs w:val="22"/>
        </w:rPr>
        <w:t xml:space="preserve"> and if applicable surface water</w:t>
      </w:r>
      <w:r w:rsidR="003831AC" w:rsidRPr="00272F67">
        <w:rPr>
          <w:sz w:val="22"/>
          <w:szCs w:val="22"/>
        </w:rPr>
        <w:t xml:space="preserve"> contamination investigation</w:t>
      </w:r>
      <w:r w:rsidR="00E24F51" w:rsidRPr="00272F67">
        <w:rPr>
          <w:sz w:val="22"/>
          <w:szCs w:val="22"/>
        </w:rPr>
        <w:t>s</w:t>
      </w:r>
      <w:r w:rsidR="003831AC" w:rsidRPr="00272F67">
        <w:rPr>
          <w:sz w:val="22"/>
          <w:szCs w:val="22"/>
        </w:rPr>
        <w:t xml:space="preserve"> </w:t>
      </w:r>
      <w:r w:rsidR="008303EC" w:rsidRPr="00272F67">
        <w:rPr>
          <w:sz w:val="22"/>
          <w:szCs w:val="22"/>
        </w:rPr>
        <w:t xml:space="preserve">using </w:t>
      </w:r>
      <w:proofErr w:type="spellStart"/>
      <w:r w:rsidR="003831AC" w:rsidRPr="00272F67">
        <w:rPr>
          <w:sz w:val="22"/>
          <w:szCs w:val="22"/>
        </w:rPr>
        <w:t>geoprobing</w:t>
      </w:r>
      <w:proofErr w:type="spellEnd"/>
      <w:r w:rsidR="003831AC" w:rsidRPr="00272F67">
        <w:rPr>
          <w:sz w:val="22"/>
          <w:szCs w:val="22"/>
        </w:rPr>
        <w:t xml:space="preserve">, </w:t>
      </w:r>
      <w:r w:rsidR="00D75822" w:rsidRPr="00272F67">
        <w:rPr>
          <w:sz w:val="22"/>
          <w:szCs w:val="22"/>
        </w:rPr>
        <w:t xml:space="preserve">or obtaining samples for analysis from </w:t>
      </w:r>
      <w:r w:rsidR="003831AC" w:rsidRPr="00272F67">
        <w:rPr>
          <w:sz w:val="22"/>
          <w:szCs w:val="22"/>
        </w:rPr>
        <w:t>soil test pits, or other similar intrusive methods to assess the presence and areal extent of oil contaminated soils</w:t>
      </w:r>
      <w:r w:rsidR="00E24F51" w:rsidRPr="00272F67">
        <w:rPr>
          <w:sz w:val="22"/>
          <w:szCs w:val="22"/>
        </w:rPr>
        <w:t>,</w:t>
      </w:r>
      <w:r w:rsidR="003831AC" w:rsidRPr="00272F67">
        <w:rPr>
          <w:sz w:val="22"/>
          <w:szCs w:val="22"/>
        </w:rPr>
        <w:t xml:space="preserve"> and the presence of ground water </w:t>
      </w:r>
      <w:r w:rsidR="00E24F51" w:rsidRPr="00272F67">
        <w:rPr>
          <w:sz w:val="22"/>
          <w:szCs w:val="22"/>
        </w:rPr>
        <w:t xml:space="preserve">and surface water </w:t>
      </w:r>
      <w:r w:rsidR="003831AC" w:rsidRPr="00272F67">
        <w:rPr>
          <w:sz w:val="22"/>
          <w:szCs w:val="22"/>
        </w:rPr>
        <w:t>contamination</w:t>
      </w:r>
      <w:r w:rsidR="008303EC" w:rsidRPr="00272F67">
        <w:rPr>
          <w:sz w:val="22"/>
          <w:szCs w:val="22"/>
        </w:rPr>
        <w:t>.</w:t>
      </w:r>
    </w:p>
    <w:p w:rsidR="00D8129A" w:rsidRPr="00272F67" w:rsidRDefault="00D8129A" w:rsidP="00D8129A">
      <w:pPr>
        <w:pStyle w:val="ListParagraph"/>
        <w:spacing w:after="200"/>
        <w:ind w:left="360"/>
        <w:rPr>
          <w:sz w:val="22"/>
          <w:szCs w:val="22"/>
        </w:rPr>
      </w:pPr>
    </w:p>
    <w:p w:rsidR="001C064E" w:rsidRPr="00272F67" w:rsidRDefault="00444A14" w:rsidP="007B6C9E">
      <w:pPr>
        <w:pStyle w:val="ListParagraph"/>
        <w:numPr>
          <w:ilvl w:val="0"/>
          <w:numId w:val="8"/>
        </w:numPr>
        <w:tabs>
          <w:tab w:val="clear" w:pos="360"/>
          <w:tab w:val="num" w:pos="0"/>
        </w:tabs>
        <w:spacing w:after="200"/>
        <w:ind w:left="0" w:firstLine="0"/>
        <w:rPr>
          <w:sz w:val="22"/>
          <w:szCs w:val="22"/>
        </w:rPr>
      </w:pPr>
      <w:r w:rsidRPr="00272F67">
        <w:rPr>
          <w:sz w:val="22"/>
          <w:szCs w:val="22"/>
        </w:rPr>
        <w:t>Notification levels</w:t>
      </w:r>
      <w:r w:rsidR="00272F67">
        <w:rPr>
          <w:sz w:val="22"/>
          <w:szCs w:val="22"/>
        </w:rPr>
        <w:t xml:space="preserve"> </w:t>
      </w:r>
    </w:p>
    <w:p w:rsidR="00F43C23" w:rsidRPr="00272F67" w:rsidRDefault="00D03E78" w:rsidP="00DF38F8">
      <w:pPr>
        <w:numPr>
          <w:ilvl w:val="0"/>
          <w:numId w:val="19"/>
        </w:numPr>
        <w:spacing w:after="200"/>
        <w:rPr>
          <w:sz w:val="22"/>
          <w:szCs w:val="22"/>
        </w:rPr>
      </w:pPr>
      <w:r w:rsidRPr="00272F67">
        <w:rPr>
          <w:sz w:val="22"/>
          <w:szCs w:val="22"/>
        </w:rPr>
        <w:t>Any</w:t>
      </w:r>
      <w:r w:rsidR="00F43C23" w:rsidRPr="00272F67">
        <w:rPr>
          <w:sz w:val="22"/>
          <w:szCs w:val="22"/>
        </w:rPr>
        <w:t xml:space="preserve"> exceedance of the </w:t>
      </w:r>
      <w:r w:rsidRPr="00272F67">
        <w:rPr>
          <w:sz w:val="22"/>
          <w:szCs w:val="22"/>
        </w:rPr>
        <w:t>VPH</w:t>
      </w:r>
      <w:r w:rsidR="00C37E77" w:rsidRPr="00272F67">
        <w:rPr>
          <w:sz w:val="22"/>
          <w:szCs w:val="22"/>
        </w:rPr>
        <w:t>,</w:t>
      </w:r>
      <w:r w:rsidR="00272F67">
        <w:rPr>
          <w:sz w:val="22"/>
          <w:szCs w:val="22"/>
        </w:rPr>
        <w:t xml:space="preserve"> </w:t>
      </w:r>
      <w:r w:rsidRPr="00272F67">
        <w:rPr>
          <w:sz w:val="22"/>
          <w:szCs w:val="22"/>
        </w:rPr>
        <w:t>EPH</w:t>
      </w:r>
      <w:r w:rsidR="00C37E77" w:rsidRPr="00272F67">
        <w:rPr>
          <w:sz w:val="22"/>
          <w:szCs w:val="22"/>
        </w:rPr>
        <w:t xml:space="preserve">, </w:t>
      </w:r>
      <w:r w:rsidR="008269A9" w:rsidRPr="00272F67">
        <w:rPr>
          <w:sz w:val="22"/>
          <w:szCs w:val="22"/>
        </w:rPr>
        <w:t>1</w:t>
      </w:r>
      <w:proofErr w:type="gramStart"/>
      <w:r w:rsidR="008269A9" w:rsidRPr="00272F67">
        <w:rPr>
          <w:sz w:val="22"/>
          <w:szCs w:val="22"/>
        </w:rPr>
        <w:t>,2</w:t>
      </w:r>
      <w:proofErr w:type="gramEnd"/>
      <w:r w:rsidR="008269A9" w:rsidRPr="00272F67">
        <w:rPr>
          <w:sz w:val="22"/>
          <w:szCs w:val="22"/>
        </w:rPr>
        <w:t xml:space="preserve"> </w:t>
      </w:r>
      <w:proofErr w:type="spellStart"/>
      <w:r w:rsidR="008269A9" w:rsidRPr="00272F67">
        <w:rPr>
          <w:sz w:val="22"/>
          <w:szCs w:val="22"/>
        </w:rPr>
        <w:t>dichloroethane</w:t>
      </w:r>
      <w:proofErr w:type="spellEnd"/>
      <w:r w:rsidR="008269A9" w:rsidRPr="00272F67">
        <w:rPr>
          <w:sz w:val="22"/>
          <w:szCs w:val="22"/>
        </w:rPr>
        <w:t xml:space="preserve">, ethylene dibromide, </w:t>
      </w:r>
      <w:r w:rsidR="00C37E77" w:rsidRPr="00272F67">
        <w:rPr>
          <w:sz w:val="22"/>
          <w:szCs w:val="22"/>
        </w:rPr>
        <w:t>or lead</w:t>
      </w:r>
      <w:r w:rsidRPr="00272F67">
        <w:rPr>
          <w:sz w:val="22"/>
          <w:szCs w:val="22"/>
        </w:rPr>
        <w:t xml:space="preserve"> laboratory </w:t>
      </w:r>
      <w:r w:rsidR="00F43C23" w:rsidRPr="00272F67">
        <w:rPr>
          <w:sz w:val="22"/>
          <w:szCs w:val="22"/>
        </w:rPr>
        <w:t xml:space="preserve">notification levels </w:t>
      </w:r>
      <w:r w:rsidRPr="00272F67">
        <w:rPr>
          <w:sz w:val="22"/>
          <w:szCs w:val="22"/>
        </w:rPr>
        <w:t xml:space="preserve">for soil </w:t>
      </w:r>
      <w:r w:rsidR="00F43C23" w:rsidRPr="00272F67">
        <w:rPr>
          <w:sz w:val="22"/>
          <w:szCs w:val="22"/>
        </w:rPr>
        <w:t>in Table 1 below</w:t>
      </w:r>
      <w:r w:rsidR="002F7D90" w:rsidRPr="00272F67">
        <w:rPr>
          <w:sz w:val="22"/>
          <w:szCs w:val="22"/>
        </w:rPr>
        <w:t>,</w:t>
      </w:r>
      <w:r w:rsidR="003D39E2" w:rsidRPr="00272F67">
        <w:rPr>
          <w:sz w:val="22"/>
          <w:szCs w:val="22"/>
        </w:rPr>
        <w:t xml:space="preserve"> or any exceedance of a PID </w:t>
      </w:r>
      <w:proofErr w:type="spellStart"/>
      <w:r w:rsidR="003D39E2" w:rsidRPr="00272F67">
        <w:rPr>
          <w:sz w:val="22"/>
          <w:szCs w:val="22"/>
        </w:rPr>
        <w:t>baghead</w:t>
      </w:r>
      <w:proofErr w:type="spellEnd"/>
      <w:r w:rsidR="003D39E2" w:rsidRPr="00272F67">
        <w:rPr>
          <w:sz w:val="22"/>
          <w:szCs w:val="22"/>
        </w:rPr>
        <w:t xml:space="preserve"> space </w:t>
      </w:r>
      <w:r w:rsidR="002F7D90" w:rsidRPr="00272F67">
        <w:rPr>
          <w:sz w:val="22"/>
          <w:szCs w:val="22"/>
        </w:rPr>
        <w:t xml:space="preserve">for gasoline or aviation fuel </w:t>
      </w:r>
      <w:r w:rsidR="003D39E2" w:rsidRPr="00272F67">
        <w:rPr>
          <w:sz w:val="22"/>
          <w:szCs w:val="22"/>
        </w:rPr>
        <w:t>of 40 ppm</w:t>
      </w:r>
      <w:r w:rsidR="00F43C23" w:rsidRPr="00272F67">
        <w:rPr>
          <w:sz w:val="22"/>
          <w:szCs w:val="22"/>
        </w:rPr>
        <w:t xml:space="preserve"> </w:t>
      </w:r>
      <w:r w:rsidR="002F7D90" w:rsidRPr="00272F67">
        <w:rPr>
          <w:sz w:val="22"/>
          <w:szCs w:val="22"/>
        </w:rPr>
        <w:t>or for diesel, kerosene and fuel oil</w:t>
      </w:r>
      <w:r w:rsidR="002E155B" w:rsidRPr="00272F67">
        <w:rPr>
          <w:sz w:val="22"/>
          <w:szCs w:val="22"/>
        </w:rPr>
        <w:t xml:space="preserve"> 10 ppm</w:t>
      </w:r>
      <w:r w:rsidR="002F7D90" w:rsidRPr="00272F67">
        <w:rPr>
          <w:sz w:val="22"/>
          <w:szCs w:val="22"/>
        </w:rPr>
        <w:t xml:space="preserve">, </w:t>
      </w:r>
      <w:r w:rsidR="00F43C23" w:rsidRPr="00272F67">
        <w:rPr>
          <w:sz w:val="22"/>
          <w:szCs w:val="22"/>
        </w:rPr>
        <w:t>is considered evidence of a reportable oil discharge</w:t>
      </w:r>
      <w:r w:rsidRPr="00272F67">
        <w:rPr>
          <w:sz w:val="22"/>
          <w:szCs w:val="22"/>
        </w:rPr>
        <w:t>, and shall be reported by the facility owner or operator within two (2) hours of discovery</w:t>
      </w:r>
      <w:r w:rsidR="00F43C23" w:rsidRPr="00272F67">
        <w:rPr>
          <w:sz w:val="22"/>
          <w:szCs w:val="22"/>
        </w:rPr>
        <w:t>.</w:t>
      </w:r>
      <w:r w:rsidR="00272F67">
        <w:rPr>
          <w:sz w:val="22"/>
          <w:szCs w:val="22"/>
        </w:rPr>
        <w:t xml:space="preserve"> </w:t>
      </w:r>
      <w:r w:rsidR="003D39E2" w:rsidRPr="00272F67">
        <w:rPr>
          <w:sz w:val="22"/>
          <w:szCs w:val="22"/>
        </w:rPr>
        <w:t xml:space="preserve">The owner and operator must plan for additional investigation or removal of impacted soils if laboratory results show </w:t>
      </w:r>
      <w:r w:rsidR="00D75822" w:rsidRPr="00272F67">
        <w:rPr>
          <w:sz w:val="22"/>
          <w:szCs w:val="22"/>
        </w:rPr>
        <w:t>evidence of contamination above site-specific cleanup goals</w:t>
      </w:r>
      <w:r w:rsidR="003D39E2" w:rsidRPr="00272F67">
        <w:rPr>
          <w:sz w:val="22"/>
          <w:szCs w:val="22"/>
        </w:rPr>
        <w:t>.</w:t>
      </w:r>
    </w:p>
    <w:p w:rsidR="00D03E78" w:rsidRPr="00272F67" w:rsidRDefault="00D03E78" w:rsidP="00DF38F8">
      <w:pPr>
        <w:numPr>
          <w:ilvl w:val="0"/>
          <w:numId w:val="19"/>
        </w:numPr>
        <w:spacing w:after="200"/>
        <w:rPr>
          <w:sz w:val="22"/>
          <w:szCs w:val="22"/>
        </w:rPr>
      </w:pPr>
      <w:r w:rsidRPr="00272F67">
        <w:rPr>
          <w:sz w:val="22"/>
          <w:szCs w:val="22"/>
        </w:rPr>
        <w:t>Any VPH</w:t>
      </w:r>
      <w:r w:rsidR="00C37E77" w:rsidRPr="00272F67">
        <w:rPr>
          <w:sz w:val="22"/>
          <w:szCs w:val="22"/>
        </w:rPr>
        <w:t>,</w:t>
      </w:r>
      <w:r w:rsidR="00272F67">
        <w:rPr>
          <w:sz w:val="22"/>
          <w:szCs w:val="22"/>
        </w:rPr>
        <w:t xml:space="preserve"> </w:t>
      </w:r>
      <w:r w:rsidRPr="00272F67">
        <w:rPr>
          <w:sz w:val="22"/>
          <w:szCs w:val="22"/>
        </w:rPr>
        <w:t>EPH</w:t>
      </w:r>
      <w:r w:rsidR="00C37E77" w:rsidRPr="00272F67">
        <w:rPr>
          <w:sz w:val="22"/>
          <w:szCs w:val="22"/>
        </w:rPr>
        <w:t xml:space="preserve">, </w:t>
      </w:r>
      <w:r w:rsidR="008269A9" w:rsidRPr="00272F67">
        <w:rPr>
          <w:sz w:val="22"/>
          <w:szCs w:val="22"/>
        </w:rPr>
        <w:t xml:space="preserve">1,2 </w:t>
      </w:r>
      <w:proofErr w:type="spellStart"/>
      <w:r w:rsidR="008269A9" w:rsidRPr="00272F67">
        <w:rPr>
          <w:sz w:val="22"/>
          <w:szCs w:val="22"/>
        </w:rPr>
        <w:t>dichloroethane</w:t>
      </w:r>
      <w:proofErr w:type="spellEnd"/>
      <w:r w:rsidR="008269A9" w:rsidRPr="00272F67">
        <w:rPr>
          <w:sz w:val="22"/>
          <w:szCs w:val="22"/>
        </w:rPr>
        <w:t xml:space="preserve">, ethylene dibromide, </w:t>
      </w:r>
      <w:r w:rsidR="00C37E77" w:rsidRPr="00272F67">
        <w:rPr>
          <w:sz w:val="22"/>
          <w:szCs w:val="22"/>
        </w:rPr>
        <w:t>or lead</w:t>
      </w:r>
      <w:r w:rsidRPr="00272F67">
        <w:rPr>
          <w:sz w:val="22"/>
          <w:szCs w:val="22"/>
        </w:rPr>
        <w:t xml:space="preserve"> analytical result </w:t>
      </w:r>
      <w:r w:rsidR="00557A76" w:rsidRPr="00272F67">
        <w:rPr>
          <w:sz w:val="22"/>
          <w:szCs w:val="22"/>
        </w:rPr>
        <w:t xml:space="preserve">from ground water </w:t>
      </w:r>
      <w:r w:rsidRPr="00272F67">
        <w:rPr>
          <w:sz w:val="22"/>
          <w:szCs w:val="22"/>
        </w:rPr>
        <w:t xml:space="preserve">indicative of contamination as defined </w:t>
      </w:r>
      <w:r w:rsidR="00366E03" w:rsidRPr="00272F67">
        <w:rPr>
          <w:sz w:val="22"/>
          <w:szCs w:val="22"/>
        </w:rPr>
        <w:t>in</w:t>
      </w:r>
      <w:r w:rsidR="00272F67">
        <w:rPr>
          <w:sz w:val="22"/>
          <w:szCs w:val="22"/>
        </w:rPr>
        <w:t xml:space="preserve"> </w:t>
      </w:r>
      <w:r w:rsidR="00E750C3" w:rsidRPr="00272F67">
        <w:rPr>
          <w:sz w:val="22"/>
          <w:szCs w:val="22"/>
        </w:rPr>
        <w:t>this Chapter</w:t>
      </w:r>
      <w:r w:rsidR="009332D0" w:rsidRPr="00272F67">
        <w:rPr>
          <w:sz w:val="22"/>
          <w:szCs w:val="22"/>
        </w:rPr>
        <w:t xml:space="preserve"> is</w:t>
      </w:r>
      <w:r w:rsidR="00557A76" w:rsidRPr="00272F67">
        <w:rPr>
          <w:sz w:val="22"/>
          <w:szCs w:val="22"/>
        </w:rPr>
        <w:t xml:space="preserve"> considered evidence of a reportable discharge and shall be reported by the facility owner or operator within two (2) hours of discovery.</w:t>
      </w:r>
      <w:r w:rsidR="00272F67">
        <w:rPr>
          <w:sz w:val="22"/>
          <w:szCs w:val="22"/>
        </w:rPr>
        <w:t xml:space="preserve"> </w:t>
      </w:r>
      <w:r w:rsidR="00557A76" w:rsidRPr="00272F67">
        <w:rPr>
          <w:sz w:val="22"/>
          <w:szCs w:val="22"/>
        </w:rPr>
        <w:t>Table 2 presents ground water notification levels based on maximum exposure guidelines published by the Maine Center for Disease Control and Prevention</w:t>
      </w:r>
      <w:r w:rsidR="002E155B" w:rsidRPr="00272F67">
        <w:rPr>
          <w:sz w:val="22"/>
          <w:szCs w:val="22"/>
        </w:rPr>
        <w:t xml:space="preserve"> (December 31, 2016)</w:t>
      </w:r>
      <w:r w:rsidR="00557A76" w:rsidRPr="00272F67">
        <w:rPr>
          <w:sz w:val="22"/>
          <w:szCs w:val="22"/>
        </w:rPr>
        <w:t>.</w:t>
      </w:r>
      <w:r w:rsidR="00272F67">
        <w:rPr>
          <w:sz w:val="22"/>
          <w:szCs w:val="22"/>
        </w:rPr>
        <w:t xml:space="preserve"> </w:t>
      </w:r>
    </w:p>
    <w:p w:rsidR="005C4242" w:rsidRPr="00272F67" w:rsidRDefault="0054644A" w:rsidP="00DF38F8">
      <w:pPr>
        <w:numPr>
          <w:ilvl w:val="0"/>
          <w:numId w:val="19"/>
        </w:numPr>
        <w:spacing w:after="200"/>
        <w:rPr>
          <w:sz w:val="22"/>
          <w:szCs w:val="22"/>
        </w:rPr>
      </w:pPr>
      <w:r w:rsidRPr="00272F67">
        <w:rPr>
          <w:sz w:val="22"/>
          <w:szCs w:val="22"/>
        </w:rPr>
        <w:t xml:space="preserve">Any </w:t>
      </w:r>
      <w:r w:rsidR="004203CA" w:rsidRPr="00272F67">
        <w:rPr>
          <w:sz w:val="22"/>
          <w:szCs w:val="22"/>
        </w:rPr>
        <w:t xml:space="preserve">of the conditions </w:t>
      </w:r>
      <w:r w:rsidR="002B7042" w:rsidRPr="00272F67">
        <w:rPr>
          <w:sz w:val="22"/>
          <w:szCs w:val="22"/>
        </w:rPr>
        <w:t xml:space="preserve">in Appendix </w:t>
      </w:r>
      <w:proofErr w:type="gramStart"/>
      <w:r w:rsidR="002B7042" w:rsidRPr="00272F67">
        <w:rPr>
          <w:sz w:val="22"/>
          <w:szCs w:val="22"/>
        </w:rPr>
        <w:t>P</w:t>
      </w:r>
      <w:r w:rsidR="00F33DC1" w:rsidRPr="00272F67">
        <w:rPr>
          <w:sz w:val="22"/>
          <w:szCs w:val="22"/>
        </w:rPr>
        <w:t>(</w:t>
      </w:r>
      <w:proofErr w:type="gramEnd"/>
      <w:r w:rsidR="002B7042" w:rsidRPr="00272F67">
        <w:rPr>
          <w:sz w:val="22"/>
          <w:szCs w:val="22"/>
        </w:rPr>
        <w:t>7</w:t>
      </w:r>
      <w:r w:rsidR="00F33DC1" w:rsidRPr="00272F67">
        <w:rPr>
          <w:sz w:val="22"/>
          <w:szCs w:val="22"/>
        </w:rPr>
        <w:t>)</w:t>
      </w:r>
      <w:r w:rsidR="002B7042" w:rsidRPr="00272F67">
        <w:rPr>
          <w:sz w:val="22"/>
          <w:szCs w:val="22"/>
        </w:rPr>
        <w:t xml:space="preserve">(B) through (D) </w:t>
      </w:r>
      <w:r w:rsidR="004203CA" w:rsidRPr="00272F67">
        <w:rPr>
          <w:sz w:val="22"/>
          <w:szCs w:val="22"/>
        </w:rPr>
        <w:t>must be reported to the Department in accordance with Appendix P</w:t>
      </w:r>
      <w:r w:rsidR="002B7042" w:rsidRPr="00272F67">
        <w:rPr>
          <w:sz w:val="22"/>
          <w:szCs w:val="22"/>
        </w:rPr>
        <w:t>.</w:t>
      </w:r>
    </w:p>
    <w:p w:rsidR="00F43C23" w:rsidRPr="00272F67" w:rsidRDefault="00F43C23" w:rsidP="00EC22F8">
      <w:pPr>
        <w:spacing w:after="200"/>
        <w:ind w:right="-144"/>
        <w:jc w:val="center"/>
        <w:rPr>
          <w:sz w:val="22"/>
          <w:szCs w:val="22"/>
        </w:rPr>
      </w:pPr>
      <w:r w:rsidRPr="00272F67">
        <w:rPr>
          <w:sz w:val="22"/>
          <w:szCs w:val="22"/>
        </w:rPr>
        <w:t>Table 1</w:t>
      </w:r>
      <w:r w:rsidRPr="00272F67">
        <w:rPr>
          <w:sz w:val="22"/>
          <w:szCs w:val="22"/>
        </w:rPr>
        <w:br/>
      </w:r>
      <w:r w:rsidR="006962D9" w:rsidRPr="00272F67">
        <w:rPr>
          <w:b/>
          <w:sz w:val="22"/>
          <w:szCs w:val="22"/>
        </w:rPr>
        <w:t xml:space="preserve">Laboratory </w:t>
      </w:r>
      <w:r w:rsidRPr="00272F67">
        <w:rPr>
          <w:b/>
          <w:sz w:val="22"/>
          <w:szCs w:val="22"/>
        </w:rPr>
        <w:t>Soil Notification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2127"/>
      </w:tblGrid>
      <w:tr w:rsidR="00F43C23" w:rsidRPr="00272F67" w:rsidTr="003525C5">
        <w:trPr>
          <w:jc w:val="center"/>
        </w:trPr>
        <w:tc>
          <w:tcPr>
            <w:tcW w:w="2658" w:type="dxa"/>
            <w:shd w:val="clear" w:color="auto" w:fill="auto"/>
          </w:tcPr>
          <w:p w:rsidR="00F43C23" w:rsidRPr="00272F67" w:rsidRDefault="00F43C23" w:rsidP="003525C5">
            <w:pPr>
              <w:jc w:val="center"/>
              <w:rPr>
                <w:b/>
                <w:sz w:val="22"/>
              </w:rPr>
            </w:pPr>
            <w:r w:rsidRPr="00272F67">
              <w:rPr>
                <w:b/>
                <w:sz w:val="22"/>
              </w:rPr>
              <w:t>Chemical/Fraction</w:t>
            </w:r>
          </w:p>
        </w:tc>
        <w:tc>
          <w:tcPr>
            <w:tcW w:w="2127" w:type="dxa"/>
            <w:shd w:val="clear" w:color="auto" w:fill="auto"/>
          </w:tcPr>
          <w:p w:rsidR="00F43C23" w:rsidRPr="00272F67" w:rsidRDefault="00F43C23" w:rsidP="003525C5">
            <w:pPr>
              <w:jc w:val="center"/>
              <w:rPr>
                <w:b/>
                <w:sz w:val="22"/>
              </w:rPr>
            </w:pPr>
            <w:r w:rsidRPr="00272F67">
              <w:rPr>
                <w:b/>
                <w:sz w:val="22"/>
              </w:rPr>
              <w:t>Concentration</w:t>
            </w:r>
          </w:p>
          <w:p w:rsidR="00F43C23" w:rsidRPr="00272F67" w:rsidRDefault="00F43C23" w:rsidP="003525C5">
            <w:pPr>
              <w:jc w:val="center"/>
              <w:rPr>
                <w:sz w:val="22"/>
              </w:rPr>
            </w:pPr>
            <w:r w:rsidRPr="00272F67">
              <w:rPr>
                <w:sz w:val="22"/>
              </w:rPr>
              <w:t>(mg/kg)</w:t>
            </w:r>
          </w:p>
        </w:tc>
      </w:tr>
      <w:tr w:rsidR="00D92C82" w:rsidRPr="00272F67" w:rsidTr="003525C5">
        <w:trPr>
          <w:jc w:val="center"/>
        </w:trPr>
        <w:tc>
          <w:tcPr>
            <w:tcW w:w="2658" w:type="dxa"/>
            <w:shd w:val="clear" w:color="auto" w:fill="auto"/>
            <w:vAlign w:val="bottom"/>
          </w:tcPr>
          <w:p w:rsidR="00D92C82" w:rsidRPr="00272F67" w:rsidRDefault="00D92C82" w:rsidP="003525C5">
            <w:pPr>
              <w:rPr>
                <w:sz w:val="22"/>
              </w:rPr>
            </w:pPr>
            <w:r w:rsidRPr="00272F67">
              <w:rPr>
                <w:sz w:val="22"/>
              </w:rPr>
              <w:t xml:space="preserve">1,2 </w:t>
            </w:r>
            <w:proofErr w:type="spellStart"/>
            <w:r w:rsidRPr="00272F67">
              <w:rPr>
                <w:sz w:val="22"/>
              </w:rPr>
              <w:t>Dichloroethane</w:t>
            </w:r>
            <w:proofErr w:type="spellEnd"/>
          </w:p>
        </w:tc>
        <w:tc>
          <w:tcPr>
            <w:tcW w:w="2127" w:type="dxa"/>
            <w:shd w:val="clear" w:color="auto" w:fill="auto"/>
            <w:vAlign w:val="bottom"/>
          </w:tcPr>
          <w:p w:rsidR="00D92C82" w:rsidRPr="00272F67" w:rsidRDefault="00607F56" w:rsidP="003525C5">
            <w:pPr>
              <w:jc w:val="center"/>
              <w:rPr>
                <w:sz w:val="22"/>
              </w:rPr>
            </w:pPr>
            <w:r w:rsidRPr="00272F67">
              <w:rPr>
                <w:sz w:val="22"/>
              </w:rPr>
              <w:t>0.036</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2-Methylnaphthalene</w:t>
            </w:r>
          </w:p>
        </w:tc>
        <w:tc>
          <w:tcPr>
            <w:tcW w:w="2127" w:type="dxa"/>
            <w:shd w:val="clear" w:color="auto" w:fill="auto"/>
            <w:vAlign w:val="bottom"/>
          </w:tcPr>
          <w:p w:rsidR="00F43C23" w:rsidRPr="00272F67" w:rsidRDefault="00F43C23" w:rsidP="003525C5">
            <w:pPr>
              <w:jc w:val="center"/>
              <w:rPr>
                <w:sz w:val="22"/>
              </w:rPr>
            </w:pPr>
            <w:r w:rsidRPr="00272F67">
              <w:rPr>
                <w:sz w:val="22"/>
              </w:rPr>
              <w:t>3.6</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Acenaphthene</w:t>
            </w:r>
            <w:proofErr w:type="spellEnd"/>
          </w:p>
        </w:tc>
        <w:tc>
          <w:tcPr>
            <w:tcW w:w="2127" w:type="dxa"/>
            <w:shd w:val="clear" w:color="auto" w:fill="auto"/>
            <w:vAlign w:val="bottom"/>
          </w:tcPr>
          <w:p w:rsidR="00F43C23" w:rsidRPr="00272F67" w:rsidRDefault="00F43C23" w:rsidP="003525C5">
            <w:pPr>
              <w:jc w:val="center"/>
              <w:rPr>
                <w:sz w:val="22"/>
              </w:rPr>
            </w:pPr>
            <w:r w:rsidRPr="00272F67">
              <w:rPr>
                <w:sz w:val="22"/>
              </w:rPr>
              <w:t>170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Acenaphthylene</w:t>
            </w:r>
            <w:proofErr w:type="spellEnd"/>
          </w:p>
        </w:tc>
        <w:tc>
          <w:tcPr>
            <w:tcW w:w="2127" w:type="dxa"/>
            <w:shd w:val="clear" w:color="auto" w:fill="auto"/>
            <w:vAlign w:val="bottom"/>
          </w:tcPr>
          <w:p w:rsidR="00F43C23" w:rsidRPr="00272F67" w:rsidRDefault="00F43C23" w:rsidP="003525C5">
            <w:pPr>
              <w:jc w:val="center"/>
              <w:rPr>
                <w:sz w:val="22"/>
              </w:rPr>
            </w:pPr>
            <w:r w:rsidRPr="00272F67">
              <w:rPr>
                <w:sz w:val="22"/>
              </w:rPr>
              <w:t>68</w:t>
            </w:r>
          </w:p>
        </w:tc>
      </w:tr>
      <w:tr w:rsidR="00F43C23" w:rsidRPr="00272F67" w:rsidTr="003525C5">
        <w:trPr>
          <w:jc w:val="center"/>
        </w:trPr>
        <w:tc>
          <w:tcPr>
            <w:tcW w:w="2658" w:type="dxa"/>
            <w:shd w:val="clear" w:color="auto" w:fill="auto"/>
            <w:vAlign w:val="bottom"/>
          </w:tcPr>
          <w:p w:rsidR="00F43C23" w:rsidRPr="00272F67" w:rsidRDefault="00F43C23" w:rsidP="00F33A86">
            <w:pPr>
              <w:rPr>
                <w:sz w:val="22"/>
              </w:rPr>
            </w:pPr>
            <w:r w:rsidRPr="00272F67">
              <w:rPr>
                <w:sz w:val="22"/>
              </w:rPr>
              <w:t>Anthracene</w:t>
            </w:r>
          </w:p>
        </w:tc>
        <w:tc>
          <w:tcPr>
            <w:tcW w:w="2127" w:type="dxa"/>
            <w:shd w:val="clear" w:color="auto" w:fill="auto"/>
            <w:vAlign w:val="bottom"/>
          </w:tcPr>
          <w:p w:rsidR="00F43C23" w:rsidRPr="00272F67" w:rsidRDefault="00F43C23" w:rsidP="003525C5">
            <w:pPr>
              <w:jc w:val="center"/>
              <w:rPr>
                <w:sz w:val="22"/>
              </w:rPr>
            </w:pPr>
            <w:r w:rsidRPr="00272F67">
              <w:rPr>
                <w:sz w:val="22"/>
              </w:rPr>
              <w:t>760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Benzene</w:t>
            </w:r>
          </w:p>
        </w:tc>
        <w:tc>
          <w:tcPr>
            <w:tcW w:w="2127" w:type="dxa"/>
            <w:tcBorders>
              <w:bottom w:val="single" w:sz="4" w:space="0" w:color="auto"/>
            </w:tcBorders>
            <w:shd w:val="clear" w:color="auto" w:fill="auto"/>
            <w:vAlign w:val="bottom"/>
          </w:tcPr>
          <w:p w:rsidR="00F43C23" w:rsidRPr="00272F67" w:rsidRDefault="00F43C23" w:rsidP="003525C5">
            <w:pPr>
              <w:jc w:val="center"/>
              <w:rPr>
                <w:sz w:val="22"/>
              </w:rPr>
            </w:pPr>
            <w:r w:rsidRPr="00272F67">
              <w:rPr>
                <w:sz w:val="22"/>
              </w:rPr>
              <w:t>0.51</w:t>
            </w:r>
          </w:p>
        </w:tc>
      </w:tr>
      <w:tr w:rsidR="00F43C23" w:rsidRPr="00272F67" w:rsidTr="006C14F8">
        <w:trPr>
          <w:jc w:val="center"/>
        </w:trPr>
        <w:tc>
          <w:tcPr>
            <w:tcW w:w="2658" w:type="dxa"/>
            <w:shd w:val="clear" w:color="auto" w:fill="auto"/>
            <w:vAlign w:val="bottom"/>
          </w:tcPr>
          <w:p w:rsidR="00F43C23" w:rsidRPr="00272F67" w:rsidRDefault="00F43C23" w:rsidP="003525C5">
            <w:pPr>
              <w:rPr>
                <w:sz w:val="22"/>
              </w:rPr>
            </w:pPr>
            <w:r w:rsidRPr="00272F67">
              <w:rPr>
                <w:sz w:val="22"/>
              </w:rPr>
              <w:t>Benzo(a)anthracene</w:t>
            </w:r>
          </w:p>
        </w:tc>
        <w:tc>
          <w:tcPr>
            <w:tcW w:w="2127" w:type="dxa"/>
            <w:shd w:val="clear" w:color="auto" w:fill="auto"/>
            <w:vAlign w:val="bottom"/>
          </w:tcPr>
          <w:p w:rsidR="00F43C23" w:rsidRPr="00272F67" w:rsidRDefault="006C14F8" w:rsidP="003525C5">
            <w:pPr>
              <w:jc w:val="center"/>
              <w:rPr>
                <w:sz w:val="22"/>
              </w:rPr>
            </w:pPr>
            <w:r w:rsidRPr="00272F67">
              <w:rPr>
                <w:bCs/>
                <w:sz w:val="22"/>
                <w:szCs w:val="22"/>
              </w:rPr>
              <w:t>2.3</w:t>
            </w:r>
          </w:p>
        </w:tc>
      </w:tr>
      <w:tr w:rsidR="00F43C23" w:rsidRPr="00272F67" w:rsidTr="006C14F8">
        <w:trPr>
          <w:jc w:val="center"/>
        </w:trPr>
        <w:tc>
          <w:tcPr>
            <w:tcW w:w="2658" w:type="dxa"/>
            <w:shd w:val="clear" w:color="auto" w:fill="auto"/>
            <w:vAlign w:val="bottom"/>
          </w:tcPr>
          <w:p w:rsidR="00F43C23" w:rsidRPr="00272F67" w:rsidRDefault="00F43C23" w:rsidP="003525C5">
            <w:pPr>
              <w:rPr>
                <w:sz w:val="22"/>
              </w:rPr>
            </w:pPr>
            <w:r w:rsidRPr="00272F67">
              <w:rPr>
                <w:sz w:val="22"/>
              </w:rPr>
              <w:t>Benzo(a)pyrene</w:t>
            </w:r>
          </w:p>
        </w:tc>
        <w:tc>
          <w:tcPr>
            <w:tcW w:w="2127" w:type="dxa"/>
            <w:shd w:val="clear" w:color="auto" w:fill="auto"/>
            <w:vAlign w:val="bottom"/>
          </w:tcPr>
          <w:p w:rsidR="00F43C23" w:rsidRPr="00272F67" w:rsidRDefault="006C14F8" w:rsidP="003525C5">
            <w:pPr>
              <w:jc w:val="center"/>
              <w:rPr>
                <w:sz w:val="22"/>
              </w:rPr>
            </w:pPr>
            <w:r w:rsidRPr="00272F67">
              <w:rPr>
                <w:bCs/>
                <w:sz w:val="22"/>
                <w:szCs w:val="22"/>
              </w:rPr>
              <w:t>2.3</w:t>
            </w:r>
          </w:p>
        </w:tc>
      </w:tr>
      <w:tr w:rsidR="00F43C23" w:rsidRPr="00272F67" w:rsidTr="006C14F8">
        <w:trPr>
          <w:jc w:val="center"/>
        </w:trPr>
        <w:tc>
          <w:tcPr>
            <w:tcW w:w="2658" w:type="dxa"/>
            <w:shd w:val="clear" w:color="auto" w:fill="auto"/>
            <w:vAlign w:val="bottom"/>
          </w:tcPr>
          <w:p w:rsidR="00F43C23" w:rsidRPr="00272F67" w:rsidRDefault="00F43C23" w:rsidP="003525C5">
            <w:pPr>
              <w:rPr>
                <w:sz w:val="22"/>
              </w:rPr>
            </w:pPr>
            <w:r w:rsidRPr="00272F67">
              <w:rPr>
                <w:sz w:val="22"/>
              </w:rPr>
              <w:t>Benzo(b)</w:t>
            </w:r>
            <w:proofErr w:type="spellStart"/>
            <w:r w:rsidRPr="00272F67">
              <w:rPr>
                <w:sz w:val="22"/>
              </w:rPr>
              <w:t>fluoranthene</w:t>
            </w:r>
            <w:proofErr w:type="spellEnd"/>
          </w:p>
        </w:tc>
        <w:tc>
          <w:tcPr>
            <w:tcW w:w="2127" w:type="dxa"/>
            <w:shd w:val="clear" w:color="auto" w:fill="auto"/>
            <w:vAlign w:val="bottom"/>
          </w:tcPr>
          <w:p w:rsidR="00F43C23" w:rsidRPr="00272F67" w:rsidRDefault="006C14F8" w:rsidP="003525C5">
            <w:pPr>
              <w:jc w:val="center"/>
              <w:rPr>
                <w:sz w:val="22"/>
              </w:rPr>
            </w:pPr>
            <w:r w:rsidRPr="00272F67">
              <w:rPr>
                <w:bCs/>
                <w:sz w:val="22"/>
                <w:szCs w:val="22"/>
              </w:rPr>
              <w:t>3.5</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Benzo(</w:t>
            </w:r>
            <w:proofErr w:type="spellStart"/>
            <w:r w:rsidRPr="00272F67">
              <w:rPr>
                <w:sz w:val="22"/>
              </w:rPr>
              <w:t>g,h,i</w:t>
            </w:r>
            <w:proofErr w:type="spellEnd"/>
            <w:r w:rsidRPr="00272F67">
              <w:rPr>
                <w:sz w:val="22"/>
              </w:rPr>
              <w:t>)</w:t>
            </w:r>
            <w:proofErr w:type="spellStart"/>
            <w:r w:rsidRPr="00272F67">
              <w:rPr>
                <w:sz w:val="22"/>
              </w:rPr>
              <w:t>perylene</w:t>
            </w:r>
            <w:proofErr w:type="spellEnd"/>
          </w:p>
        </w:tc>
        <w:tc>
          <w:tcPr>
            <w:tcW w:w="2127" w:type="dxa"/>
            <w:tcBorders>
              <w:bottom w:val="single" w:sz="4" w:space="0" w:color="auto"/>
            </w:tcBorders>
            <w:shd w:val="clear" w:color="auto" w:fill="auto"/>
            <w:vAlign w:val="bottom"/>
          </w:tcPr>
          <w:p w:rsidR="00F43C23" w:rsidRPr="00272F67" w:rsidRDefault="00F43C23" w:rsidP="003525C5">
            <w:pPr>
              <w:jc w:val="center"/>
              <w:rPr>
                <w:sz w:val="22"/>
              </w:rPr>
            </w:pPr>
            <w:r w:rsidRPr="00272F67">
              <w:rPr>
                <w:sz w:val="22"/>
              </w:rPr>
              <w:t>750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Benzo(k)</w:t>
            </w:r>
            <w:proofErr w:type="spellStart"/>
            <w:r w:rsidRPr="00272F67">
              <w:rPr>
                <w:sz w:val="22"/>
              </w:rPr>
              <w:t>fluoranthene</w:t>
            </w:r>
            <w:proofErr w:type="spellEnd"/>
          </w:p>
        </w:tc>
        <w:tc>
          <w:tcPr>
            <w:tcW w:w="2127" w:type="dxa"/>
            <w:shd w:val="clear" w:color="auto" w:fill="auto"/>
            <w:vAlign w:val="bottom"/>
          </w:tcPr>
          <w:p w:rsidR="00F43C23" w:rsidRPr="00272F67" w:rsidRDefault="00E856FB" w:rsidP="003525C5">
            <w:pPr>
              <w:jc w:val="center"/>
              <w:rPr>
                <w:sz w:val="22"/>
              </w:rPr>
            </w:pPr>
            <w:r w:rsidRPr="00272F67">
              <w:rPr>
                <w:sz w:val="22"/>
              </w:rPr>
              <w:t>2.6</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Chrysene</w:t>
            </w:r>
          </w:p>
        </w:tc>
        <w:tc>
          <w:tcPr>
            <w:tcW w:w="2127" w:type="dxa"/>
            <w:tcBorders>
              <w:bottom w:val="single" w:sz="4" w:space="0" w:color="auto"/>
            </w:tcBorders>
            <w:shd w:val="clear" w:color="auto" w:fill="auto"/>
            <w:vAlign w:val="bottom"/>
          </w:tcPr>
          <w:p w:rsidR="00F43C23" w:rsidRPr="00272F67" w:rsidRDefault="00F43C23" w:rsidP="003525C5">
            <w:pPr>
              <w:jc w:val="center"/>
              <w:rPr>
                <w:sz w:val="22"/>
              </w:rPr>
            </w:pPr>
            <w:r w:rsidRPr="00272F67">
              <w:rPr>
                <w:sz w:val="22"/>
              </w:rPr>
              <w:t>26</w:t>
            </w:r>
          </w:p>
        </w:tc>
      </w:tr>
      <w:tr w:rsidR="00F43C23" w:rsidRPr="00272F67" w:rsidTr="006C14F8">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Dibenz</w:t>
            </w:r>
            <w:proofErr w:type="spellEnd"/>
            <w:r w:rsidRPr="00272F67">
              <w:rPr>
                <w:sz w:val="22"/>
              </w:rPr>
              <w:t>(</w:t>
            </w:r>
            <w:proofErr w:type="spellStart"/>
            <w:r w:rsidRPr="00272F67">
              <w:rPr>
                <w:sz w:val="22"/>
              </w:rPr>
              <w:t>a,h</w:t>
            </w:r>
            <w:proofErr w:type="spellEnd"/>
            <w:r w:rsidRPr="00272F67">
              <w:rPr>
                <w:sz w:val="22"/>
              </w:rPr>
              <w:t>)anthracene</w:t>
            </w:r>
          </w:p>
        </w:tc>
        <w:tc>
          <w:tcPr>
            <w:tcW w:w="2127" w:type="dxa"/>
            <w:shd w:val="clear" w:color="auto" w:fill="auto"/>
            <w:vAlign w:val="bottom"/>
          </w:tcPr>
          <w:p w:rsidR="00F43C23" w:rsidRPr="00272F67" w:rsidRDefault="006C14F8" w:rsidP="003525C5">
            <w:pPr>
              <w:jc w:val="center"/>
              <w:rPr>
                <w:sz w:val="22"/>
              </w:rPr>
            </w:pPr>
            <w:r w:rsidRPr="00272F67">
              <w:rPr>
                <w:sz w:val="22"/>
              </w:rPr>
              <w:t>0.48</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Ethylbenzene</w:t>
            </w:r>
          </w:p>
        </w:tc>
        <w:tc>
          <w:tcPr>
            <w:tcW w:w="2127" w:type="dxa"/>
            <w:shd w:val="clear" w:color="auto" w:fill="auto"/>
            <w:vAlign w:val="bottom"/>
          </w:tcPr>
          <w:p w:rsidR="00F43C23" w:rsidRPr="00272F67" w:rsidRDefault="00F43C23" w:rsidP="003525C5">
            <w:pPr>
              <w:jc w:val="center"/>
              <w:rPr>
                <w:sz w:val="22"/>
              </w:rPr>
            </w:pPr>
            <w:r w:rsidRPr="00272F67">
              <w:rPr>
                <w:sz w:val="22"/>
              </w:rPr>
              <w:t>0.81</w:t>
            </w:r>
          </w:p>
        </w:tc>
      </w:tr>
      <w:tr w:rsidR="00D92C82" w:rsidRPr="00272F67" w:rsidTr="003525C5">
        <w:trPr>
          <w:jc w:val="center"/>
        </w:trPr>
        <w:tc>
          <w:tcPr>
            <w:tcW w:w="2658" w:type="dxa"/>
            <w:shd w:val="clear" w:color="auto" w:fill="auto"/>
            <w:vAlign w:val="bottom"/>
          </w:tcPr>
          <w:p w:rsidR="00D92C82" w:rsidRPr="00272F67" w:rsidRDefault="00D92C82" w:rsidP="003525C5">
            <w:pPr>
              <w:rPr>
                <w:sz w:val="22"/>
              </w:rPr>
            </w:pPr>
            <w:r w:rsidRPr="00272F67">
              <w:rPr>
                <w:sz w:val="22"/>
              </w:rPr>
              <w:t>Ethylene dibromide</w:t>
            </w:r>
          </w:p>
        </w:tc>
        <w:tc>
          <w:tcPr>
            <w:tcW w:w="2127" w:type="dxa"/>
            <w:shd w:val="clear" w:color="auto" w:fill="auto"/>
            <w:vAlign w:val="bottom"/>
          </w:tcPr>
          <w:p w:rsidR="00D92C82" w:rsidRPr="00272F67" w:rsidRDefault="00607F56" w:rsidP="003525C5">
            <w:pPr>
              <w:jc w:val="center"/>
              <w:rPr>
                <w:sz w:val="22"/>
              </w:rPr>
            </w:pPr>
            <w:r w:rsidRPr="00272F67">
              <w:rPr>
                <w:sz w:val="22"/>
              </w:rPr>
              <w:t>7.1</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Fluoranthene</w:t>
            </w:r>
            <w:proofErr w:type="spellEnd"/>
          </w:p>
        </w:tc>
        <w:tc>
          <w:tcPr>
            <w:tcW w:w="2127" w:type="dxa"/>
            <w:shd w:val="clear" w:color="auto" w:fill="auto"/>
            <w:vAlign w:val="bottom"/>
          </w:tcPr>
          <w:p w:rsidR="00F43C23" w:rsidRPr="00272F67" w:rsidRDefault="00F43C23" w:rsidP="003525C5">
            <w:pPr>
              <w:jc w:val="center"/>
              <w:rPr>
                <w:sz w:val="22"/>
              </w:rPr>
            </w:pPr>
            <w:r w:rsidRPr="00272F67">
              <w:rPr>
                <w:sz w:val="22"/>
              </w:rPr>
              <w:t>1,000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Fluorene</w:t>
            </w:r>
            <w:proofErr w:type="spellEnd"/>
          </w:p>
        </w:tc>
        <w:tc>
          <w:tcPr>
            <w:tcW w:w="2127" w:type="dxa"/>
            <w:tcBorders>
              <w:bottom w:val="single" w:sz="4" w:space="0" w:color="auto"/>
            </w:tcBorders>
            <w:shd w:val="clear" w:color="auto" w:fill="auto"/>
            <w:vAlign w:val="bottom"/>
          </w:tcPr>
          <w:p w:rsidR="00F43C23" w:rsidRPr="00272F67" w:rsidRDefault="00F43C23" w:rsidP="003525C5">
            <w:pPr>
              <w:jc w:val="center"/>
              <w:rPr>
                <w:sz w:val="22"/>
              </w:rPr>
            </w:pPr>
            <w:r w:rsidRPr="00272F67">
              <w:rPr>
                <w:sz w:val="22"/>
              </w:rPr>
              <w:t>120</w:t>
            </w:r>
          </w:p>
        </w:tc>
      </w:tr>
      <w:tr w:rsidR="00F43C23" w:rsidRPr="00272F67" w:rsidTr="006C14F8">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Indeno</w:t>
            </w:r>
            <w:proofErr w:type="spellEnd"/>
            <w:r w:rsidRPr="00272F67">
              <w:rPr>
                <w:sz w:val="22"/>
              </w:rPr>
              <w:t>(1,2,3-cd)</w:t>
            </w:r>
            <w:r w:rsidR="004D7C73">
              <w:rPr>
                <w:sz w:val="22"/>
              </w:rPr>
              <w:t xml:space="preserve"> </w:t>
            </w:r>
            <w:r w:rsidRPr="00272F67">
              <w:rPr>
                <w:sz w:val="22"/>
              </w:rPr>
              <w:t>pyrene</w:t>
            </w:r>
          </w:p>
        </w:tc>
        <w:tc>
          <w:tcPr>
            <w:tcW w:w="2127" w:type="dxa"/>
            <w:shd w:val="clear" w:color="auto" w:fill="auto"/>
            <w:vAlign w:val="bottom"/>
          </w:tcPr>
          <w:p w:rsidR="00F43C23" w:rsidRPr="00272F67" w:rsidRDefault="006C14F8" w:rsidP="003525C5">
            <w:pPr>
              <w:jc w:val="center"/>
              <w:rPr>
                <w:sz w:val="22"/>
              </w:rPr>
            </w:pPr>
            <w:r w:rsidRPr="00272F67">
              <w:rPr>
                <w:bCs/>
                <w:sz w:val="22"/>
                <w:szCs w:val="22"/>
              </w:rPr>
              <w:t>1.6</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Lead</w:t>
            </w:r>
          </w:p>
        </w:tc>
        <w:tc>
          <w:tcPr>
            <w:tcW w:w="2127" w:type="dxa"/>
            <w:shd w:val="clear" w:color="auto" w:fill="auto"/>
            <w:vAlign w:val="bottom"/>
          </w:tcPr>
          <w:p w:rsidR="00F43C23" w:rsidRPr="00272F67" w:rsidRDefault="00272F67" w:rsidP="003525C5">
            <w:pPr>
              <w:jc w:val="center"/>
              <w:rPr>
                <w:sz w:val="22"/>
              </w:rPr>
            </w:pPr>
            <w:r w:rsidRPr="00272F67">
              <w:rPr>
                <w:sz w:val="22"/>
              </w:rPr>
              <w:t xml:space="preserve"> </w:t>
            </w:r>
            <w:r w:rsidR="00984328" w:rsidRPr="00272F67">
              <w:rPr>
                <w:sz w:val="22"/>
              </w:rPr>
              <w:t>100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Methyl tert</w:t>
            </w:r>
            <w:r w:rsidR="009C5617" w:rsidRPr="00272F67">
              <w:rPr>
                <w:sz w:val="22"/>
                <w:szCs w:val="22"/>
              </w:rPr>
              <w:t>iary</w:t>
            </w:r>
            <w:r w:rsidR="00272F67" w:rsidRPr="00272F67">
              <w:rPr>
                <w:sz w:val="22"/>
                <w:szCs w:val="22"/>
              </w:rPr>
              <w:t xml:space="preserve"> </w:t>
            </w:r>
            <w:r w:rsidRPr="00272F67">
              <w:rPr>
                <w:sz w:val="22"/>
              </w:rPr>
              <w:t>butyl ether</w:t>
            </w:r>
          </w:p>
        </w:tc>
        <w:tc>
          <w:tcPr>
            <w:tcW w:w="2127" w:type="dxa"/>
            <w:shd w:val="clear" w:color="auto" w:fill="auto"/>
            <w:vAlign w:val="bottom"/>
          </w:tcPr>
          <w:p w:rsidR="00F43C23" w:rsidRPr="00272F67" w:rsidRDefault="00F43C23" w:rsidP="003525C5">
            <w:pPr>
              <w:jc w:val="center"/>
              <w:rPr>
                <w:sz w:val="22"/>
              </w:rPr>
            </w:pPr>
            <w:r w:rsidRPr="00272F67">
              <w:rPr>
                <w:sz w:val="22"/>
              </w:rPr>
              <w:t>0.19</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Naphthalene</w:t>
            </w:r>
          </w:p>
        </w:tc>
        <w:tc>
          <w:tcPr>
            <w:tcW w:w="2127" w:type="dxa"/>
            <w:shd w:val="clear" w:color="auto" w:fill="auto"/>
            <w:vAlign w:val="bottom"/>
          </w:tcPr>
          <w:p w:rsidR="00F43C23" w:rsidRPr="00272F67" w:rsidRDefault="00F43C23" w:rsidP="003525C5">
            <w:pPr>
              <w:jc w:val="center"/>
              <w:rPr>
                <w:sz w:val="22"/>
              </w:rPr>
            </w:pPr>
            <w:r w:rsidRPr="00272F67">
              <w:rPr>
                <w:sz w:val="22"/>
              </w:rPr>
              <w:t>1.7</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roofErr w:type="spellStart"/>
            <w:r w:rsidRPr="00272F67">
              <w:rPr>
                <w:sz w:val="22"/>
              </w:rPr>
              <w:t>Phenanthrene</w:t>
            </w:r>
            <w:proofErr w:type="spellEnd"/>
          </w:p>
        </w:tc>
        <w:tc>
          <w:tcPr>
            <w:tcW w:w="2127" w:type="dxa"/>
            <w:shd w:val="clear" w:color="auto" w:fill="auto"/>
            <w:vAlign w:val="bottom"/>
          </w:tcPr>
          <w:p w:rsidR="00F43C23" w:rsidRPr="00272F67" w:rsidRDefault="00F43C23" w:rsidP="003525C5">
            <w:pPr>
              <w:jc w:val="center"/>
              <w:rPr>
                <w:sz w:val="22"/>
              </w:rPr>
            </w:pPr>
            <w:r w:rsidRPr="00272F67">
              <w:rPr>
                <w:sz w:val="22"/>
              </w:rPr>
              <w:t>97</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Pyrene</w:t>
            </w:r>
          </w:p>
        </w:tc>
        <w:tc>
          <w:tcPr>
            <w:tcW w:w="2127" w:type="dxa"/>
            <w:shd w:val="clear" w:color="auto" w:fill="auto"/>
            <w:vAlign w:val="bottom"/>
          </w:tcPr>
          <w:p w:rsidR="00F43C23" w:rsidRPr="00272F67" w:rsidRDefault="00F43C23" w:rsidP="003525C5">
            <w:pPr>
              <w:jc w:val="center"/>
              <w:rPr>
                <w:sz w:val="22"/>
              </w:rPr>
            </w:pPr>
            <w:r w:rsidRPr="00272F67">
              <w:rPr>
                <w:sz w:val="22"/>
              </w:rPr>
              <w:t>750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Toluene</w:t>
            </w:r>
          </w:p>
        </w:tc>
        <w:tc>
          <w:tcPr>
            <w:tcW w:w="2127" w:type="dxa"/>
            <w:shd w:val="clear" w:color="auto" w:fill="auto"/>
            <w:vAlign w:val="bottom"/>
          </w:tcPr>
          <w:p w:rsidR="00F43C23" w:rsidRPr="00272F67" w:rsidRDefault="00F43C23" w:rsidP="003525C5">
            <w:pPr>
              <w:jc w:val="center"/>
              <w:rPr>
                <w:sz w:val="22"/>
              </w:rPr>
            </w:pPr>
            <w:r w:rsidRPr="00272F67">
              <w:rPr>
                <w:sz w:val="22"/>
              </w:rPr>
              <w:t>8.1</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 xml:space="preserve">Xylene </w:t>
            </w:r>
          </w:p>
        </w:tc>
        <w:tc>
          <w:tcPr>
            <w:tcW w:w="2127" w:type="dxa"/>
            <w:shd w:val="clear" w:color="auto" w:fill="auto"/>
            <w:vAlign w:val="bottom"/>
          </w:tcPr>
          <w:p w:rsidR="00F43C23" w:rsidRPr="00272F67" w:rsidRDefault="00F43C23" w:rsidP="003525C5">
            <w:pPr>
              <w:jc w:val="center"/>
              <w:rPr>
                <w:sz w:val="22"/>
              </w:rPr>
            </w:pPr>
            <w:r w:rsidRPr="00272F67">
              <w:rPr>
                <w:sz w:val="22"/>
              </w:rPr>
              <w:t>26</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p>
        </w:tc>
        <w:tc>
          <w:tcPr>
            <w:tcW w:w="2127" w:type="dxa"/>
            <w:shd w:val="clear" w:color="auto" w:fill="auto"/>
            <w:vAlign w:val="bottom"/>
          </w:tcPr>
          <w:p w:rsidR="00F43C23" w:rsidRPr="00272F67" w:rsidRDefault="00F43C23" w:rsidP="003525C5">
            <w:pPr>
              <w:jc w:val="center"/>
              <w:rPr>
                <w:sz w:val="22"/>
              </w:rPr>
            </w:pP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 xml:space="preserve">C5-C8 </w:t>
            </w:r>
            <w:proofErr w:type="spellStart"/>
            <w:r w:rsidRPr="00272F67">
              <w:rPr>
                <w:sz w:val="22"/>
              </w:rPr>
              <w:t>Aliphatics</w:t>
            </w:r>
            <w:proofErr w:type="spellEnd"/>
          </w:p>
        </w:tc>
        <w:tc>
          <w:tcPr>
            <w:tcW w:w="2127" w:type="dxa"/>
            <w:shd w:val="clear" w:color="auto" w:fill="auto"/>
            <w:vAlign w:val="bottom"/>
          </w:tcPr>
          <w:p w:rsidR="00F43C23" w:rsidRPr="00272F67" w:rsidRDefault="00F43C23" w:rsidP="003525C5">
            <w:pPr>
              <w:jc w:val="center"/>
              <w:rPr>
                <w:sz w:val="22"/>
              </w:rPr>
            </w:pPr>
            <w:r w:rsidRPr="00272F67">
              <w:rPr>
                <w:bCs/>
                <w:sz w:val="22"/>
                <w:szCs w:val="22"/>
              </w:rPr>
              <w:t>1</w:t>
            </w:r>
            <w:r w:rsidR="00444A14" w:rsidRPr="00272F67">
              <w:rPr>
                <w:bCs/>
                <w:sz w:val="22"/>
                <w:szCs w:val="22"/>
              </w:rPr>
              <w:t>,</w:t>
            </w:r>
            <w:r w:rsidRPr="00272F67">
              <w:rPr>
                <w:bCs/>
                <w:sz w:val="22"/>
                <w:szCs w:val="22"/>
              </w:rPr>
              <w:t>400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 xml:space="preserve">C9-C12 </w:t>
            </w:r>
            <w:proofErr w:type="spellStart"/>
            <w:r w:rsidRPr="00272F67">
              <w:rPr>
                <w:sz w:val="22"/>
              </w:rPr>
              <w:t>Aliphatics</w:t>
            </w:r>
            <w:proofErr w:type="spellEnd"/>
          </w:p>
        </w:tc>
        <w:tc>
          <w:tcPr>
            <w:tcW w:w="2127" w:type="dxa"/>
            <w:shd w:val="clear" w:color="auto" w:fill="auto"/>
            <w:vAlign w:val="bottom"/>
          </w:tcPr>
          <w:p w:rsidR="00F43C23" w:rsidRPr="00272F67" w:rsidRDefault="00F43C23" w:rsidP="003525C5">
            <w:pPr>
              <w:jc w:val="center"/>
              <w:rPr>
                <w:sz w:val="22"/>
              </w:rPr>
            </w:pPr>
            <w:r w:rsidRPr="00272F67">
              <w:rPr>
                <w:bCs/>
                <w:sz w:val="22"/>
                <w:szCs w:val="22"/>
              </w:rPr>
              <w:t>2</w:t>
            </w:r>
            <w:r w:rsidR="00444A14" w:rsidRPr="00272F67">
              <w:rPr>
                <w:bCs/>
                <w:sz w:val="22"/>
                <w:szCs w:val="22"/>
              </w:rPr>
              <w:t>,</w:t>
            </w:r>
            <w:r w:rsidRPr="00272F67">
              <w:rPr>
                <w:bCs/>
                <w:sz w:val="22"/>
                <w:szCs w:val="22"/>
              </w:rPr>
              <w:t>700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 xml:space="preserve">C9-C18 </w:t>
            </w:r>
            <w:proofErr w:type="spellStart"/>
            <w:r w:rsidRPr="00272F67">
              <w:rPr>
                <w:sz w:val="22"/>
              </w:rPr>
              <w:t>Aliphatics</w:t>
            </w:r>
            <w:proofErr w:type="spellEnd"/>
          </w:p>
        </w:tc>
        <w:tc>
          <w:tcPr>
            <w:tcW w:w="2127" w:type="dxa"/>
            <w:shd w:val="clear" w:color="auto" w:fill="auto"/>
            <w:vAlign w:val="bottom"/>
          </w:tcPr>
          <w:p w:rsidR="00F43C23" w:rsidRPr="00272F67" w:rsidRDefault="00F43C23" w:rsidP="003525C5">
            <w:pPr>
              <w:jc w:val="center"/>
              <w:rPr>
                <w:sz w:val="22"/>
              </w:rPr>
            </w:pPr>
            <w:r w:rsidRPr="00272F67">
              <w:rPr>
                <w:bCs/>
                <w:sz w:val="22"/>
                <w:szCs w:val="22"/>
              </w:rPr>
              <w:t>2</w:t>
            </w:r>
            <w:r w:rsidR="00444A14" w:rsidRPr="00272F67">
              <w:rPr>
                <w:bCs/>
                <w:sz w:val="22"/>
                <w:szCs w:val="22"/>
              </w:rPr>
              <w:t>,</w:t>
            </w:r>
            <w:r w:rsidRPr="00272F67">
              <w:rPr>
                <w:bCs/>
                <w:sz w:val="22"/>
                <w:szCs w:val="22"/>
              </w:rPr>
              <w:t>700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 xml:space="preserve">C19-C36 </w:t>
            </w:r>
            <w:proofErr w:type="spellStart"/>
            <w:r w:rsidRPr="00272F67">
              <w:rPr>
                <w:sz w:val="22"/>
              </w:rPr>
              <w:t>Aliphatics</w:t>
            </w:r>
            <w:proofErr w:type="spellEnd"/>
          </w:p>
        </w:tc>
        <w:tc>
          <w:tcPr>
            <w:tcW w:w="2127" w:type="dxa"/>
            <w:shd w:val="clear" w:color="auto" w:fill="auto"/>
            <w:vAlign w:val="bottom"/>
          </w:tcPr>
          <w:p w:rsidR="00F43C23" w:rsidRPr="00272F67" w:rsidRDefault="00F43C23" w:rsidP="003525C5">
            <w:pPr>
              <w:jc w:val="center"/>
              <w:rPr>
                <w:sz w:val="22"/>
              </w:rPr>
            </w:pPr>
            <w:r w:rsidRPr="00272F67">
              <w:rPr>
                <w:sz w:val="22"/>
              </w:rPr>
              <w:t>10,000</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C9-C10 Aromatics</w:t>
            </w:r>
          </w:p>
        </w:tc>
        <w:tc>
          <w:tcPr>
            <w:tcW w:w="2127" w:type="dxa"/>
            <w:shd w:val="clear" w:color="auto" w:fill="auto"/>
            <w:vAlign w:val="bottom"/>
          </w:tcPr>
          <w:p w:rsidR="00F43C23" w:rsidRPr="00272F67" w:rsidRDefault="00F43C23" w:rsidP="003525C5">
            <w:pPr>
              <w:jc w:val="center"/>
              <w:rPr>
                <w:sz w:val="22"/>
              </w:rPr>
            </w:pPr>
            <w:r w:rsidRPr="00272F67">
              <w:rPr>
                <w:sz w:val="22"/>
              </w:rPr>
              <w:t>75</w:t>
            </w:r>
          </w:p>
        </w:tc>
      </w:tr>
      <w:tr w:rsidR="00F43C23" w:rsidRPr="00272F67" w:rsidTr="003525C5">
        <w:trPr>
          <w:jc w:val="center"/>
        </w:trPr>
        <w:tc>
          <w:tcPr>
            <w:tcW w:w="2658" w:type="dxa"/>
            <w:shd w:val="clear" w:color="auto" w:fill="auto"/>
            <w:vAlign w:val="bottom"/>
          </w:tcPr>
          <w:p w:rsidR="00F43C23" w:rsidRPr="00272F67" w:rsidRDefault="00F43C23" w:rsidP="003525C5">
            <w:pPr>
              <w:rPr>
                <w:sz w:val="22"/>
              </w:rPr>
            </w:pPr>
            <w:r w:rsidRPr="00272F67">
              <w:rPr>
                <w:sz w:val="22"/>
              </w:rPr>
              <w:t>C11-C22 Aromatics</w:t>
            </w:r>
          </w:p>
        </w:tc>
        <w:tc>
          <w:tcPr>
            <w:tcW w:w="2127" w:type="dxa"/>
            <w:shd w:val="clear" w:color="auto" w:fill="auto"/>
            <w:vAlign w:val="bottom"/>
          </w:tcPr>
          <w:p w:rsidR="00F43C23" w:rsidRPr="00272F67" w:rsidRDefault="00F43C23" w:rsidP="003525C5">
            <w:pPr>
              <w:jc w:val="center"/>
              <w:rPr>
                <w:sz w:val="22"/>
              </w:rPr>
            </w:pPr>
            <w:r w:rsidRPr="00272F67">
              <w:rPr>
                <w:sz w:val="22"/>
              </w:rPr>
              <w:t>460</w:t>
            </w:r>
          </w:p>
        </w:tc>
      </w:tr>
    </w:tbl>
    <w:p w:rsidR="00E04F4A" w:rsidRDefault="00E04F4A" w:rsidP="0040397D">
      <w:pPr>
        <w:spacing w:after="200"/>
        <w:rPr>
          <w:sz w:val="22"/>
          <w:szCs w:val="22"/>
        </w:rPr>
      </w:pPr>
    </w:p>
    <w:p w:rsidR="00E04F4A" w:rsidRDefault="00E04F4A">
      <w:pPr>
        <w:rPr>
          <w:sz w:val="22"/>
          <w:szCs w:val="22"/>
        </w:rPr>
      </w:pPr>
      <w:r>
        <w:rPr>
          <w:sz w:val="22"/>
          <w:szCs w:val="22"/>
        </w:rPr>
        <w:br w:type="page"/>
      </w:r>
    </w:p>
    <w:p w:rsidR="00E04F4A" w:rsidRPr="00272F67" w:rsidRDefault="00E04F4A" w:rsidP="0040397D">
      <w:pPr>
        <w:spacing w:after="200"/>
        <w:rPr>
          <w:sz w:val="22"/>
          <w:szCs w:val="22"/>
        </w:rPr>
      </w:pPr>
    </w:p>
    <w:p w:rsidR="0020371D" w:rsidRPr="00272F67" w:rsidRDefault="00F33A86" w:rsidP="0040397D">
      <w:pPr>
        <w:jc w:val="center"/>
        <w:rPr>
          <w:sz w:val="22"/>
          <w:szCs w:val="22"/>
        </w:rPr>
      </w:pPr>
      <w:r w:rsidRPr="00272F67">
        <w:rPr>
          <w:sz w:val="22"/>
          <w:szCs w:val="22"/>
        </w:rPr>
        <w:t>Table 2</w:t>
      </w:r>
    </w:p>
    <w:p w:rsidR="00557A76" w:rsidRPr="00272F67" w:rsidRDefault="006962D9" w:rsidP="0040397D">
      <w:pPr>
        <w:spacing w:after="200"/>
        <w:jc w:val="center"/>
        <w:rPr>
          <w:b/>
          <w:sz w:val="22"/>
          <w:szCs w:val="22"/>
        </w:rPr>
      </w:pPr>
      <w:r w:rsidRPr="00272F67">
        <w:rPr>
          <w:b/>
          <w:sz w:val="22"/>
          <w:szCs w:val="22"/>
        </w:rPr>
        <w:t xml:space="preserve">Laboratory </w:t>
      </w:r>
      <w:r w:rsidR="00557A76" w:rsidRPr="00272F67">
        <w:rPr>
          <w:b/>
          <w:sz w:val="22"/>
          <w:szCs w:val="22"/>
        </w:rPr>
        <w:t>Notification Levels in Ground Water</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002"/>
      </w:tblGrid>
      <w:tr w:rsidR="0020371D" w:rsidRPr="00272F67" w:rsidTr="00E04F4A">
        <w:trPr>
          <w:trHeight w:val="345"/>
          <w:jc w:val="center"/>
        </w:trPr>
        <w:tc>
          <w:tcPr>
            <w:tcW w:w="2943" w:type="dxa"/>
            <w:shd w:val="clear" w:color="auto" w:fill="auto"/>
            <w:noWrap/>
            <w:vAlign w:val="bottom"/>
          </w:tcPr>
          <w:p w:rsidR="0020371D" w:rsidRPr="00272F67" w:rsidRDefault="0020371D" w:rsidP="0020371D">
            <w:pPr>
              <w:spacing w:after="200"/>
              <w:ind w:left="720"/>
              <w:rPr>
                <w:b/>
                <w:sz w:val="22"/>
                <w:szCs w:val="22"/>
              </w:rPr>
            </w:pPr>
            <w:r w:rsidRPr="00272F67">
              <w:rPr>
                <w:b/>
                <w:sz w:val="22"/>
                <w:szCs w:val="22"/>
              </w:rPr>
              <w:t>Chemical/Fraction</w:t>
            </w:r>
          </w:p>
        </w:tc>
        <w:tc>
          <w:tcPr>
            <w:tcW w:w="2002" w:type="dxa"/>
            <w:shd w:val="clear" w:color="auto" w:fill="auto"/>
            <w:vAlign w:val="bottom"/>
          </w:tcPr>
          <w:p w:rsidR="0020371D" w:rsidRPr="00272F67" w:rsidRDefault="00AB739D" w:rsidP="004D72CE">
            <w:pPr>
              <w:spacing w:after="200"/>
              <w:jc w:val="center"/>
              <w:rPr>
                <w:b/>
                <w:bCs/>
                <w:sz w:val="22"/>
                <w:szCs w:val="22"/>
              </w:rPr>
            </w:pPr>
            <w:r w:rsidRPr="00272F67">
              <w:rPr>
                <w:b/>
                <w:bCs/>
                <w:sz w:val="22"/>
                <w:szCs w:val="22"/>
              </w:rPr>
              <w:t>Concentration (</w:t>
            </w:r>
            <w:proofErr w:type="spellStart"/>
            <w:r w:rsidR="00EC22F8" w:rsidRPr="00272F67">
              <w:rPr>
                <w:b/>
                <w:bCs/>
                <w:sz w:val="22"/>
                <w:szCs w:val="22"/>
              </w:rPr>
              <w:t>μ</w:t>
            </w:r>
            <w:r w:rsidRPr="00272F67">
              <w:rPr>
                <w:b/>
                <w:bCs/>
                <w:sz w:val="22"/>
                <w:szCs w:val="22"/>
              </w:rPr>
              <w:t>g</w:t>
            </w:r>
            <w:proofErr w:type="spellEnd"/>
            <w:r w:rsidRPr="00272F67">
              <w:rPr>
                <w:b/>
                <w:bCs/>
                <w:sz w:val="22"/>
                <w:szCs w:val="22"/>
              </w:rPr>
              <w:t>/</w:t>
            </w:r>
            <w:r w:rsidR="00EC22F8" w:rsidRPr="00272F67">
              <w:rPr>
                <w:b/>
                <w:bCs/>
                <w:sz w:val="22"/>
                <w:szCs w:val="22"/>
              </w:rPr>
              <w:t>l</w:t>
            </w:r>
            <w:r w:rsidR="00272F67" w:rsidRPr="00272F67">
              <w:rPr>
                <w:b/>
                <w:bCs/>
                <w:sz w:val="22"/>
                <w:szCs w:val="22"/>
              </w:rPr>
              <w:t xml:space="preserve"> </w:t>
            </w:r>
            <w:r w:rsidRPr="00272F67">
              <w:rPr>
                <w:b/>
                <w:bCs/>
                <w:sz w:val="22"/>
                <w:szCs w:val="22"/>
              </w:rPr>
              <w:t>)</w:t>
            </w:r>
          </w:p>
        </w:tc>
      </w:tr>
      <w:tr w:rsidR="0020371D" w:rsidRPr="00272F67" w:rsidTr="00E04F4A">
        <w:trPr>
          <w:trHeight w:val="330"/>
          <w:jc w:val="center"/>
        </w:trPr>
        <w:tc>
          <w:tcPr>
            <w:tcW w:w="2943" w:type="dxa"/>
            <w:shd w:val="clear" w:color="auto" w:fill="auto"/>
            <w:noWrap/>
            <w:vAlign w:val="bottom"/>
          </w:tcPr>
          <w:p w:rsidR="0020371D" w:rsidRPr="00272F67" w:rsidRDefault="00272F67" w:rsidP="00557A76">
            <w:pPr>
              <w:spacing w:after="200"/>
              <w:ind w:left="720"/>
              <w:jc w:val="center"/>
              <w:rPr>
                <w:b/>
                <w:sz w:val="22"/>
                <w:szCs w:val="22"/>
              </w:rPr>
            </w:pPr>
            <w:r w:rsidRPr="00272F67">
              <w:rPr>
                <w:b/>
                <w:sz w:val="22"/>
                <w:szCs w:val="22"/>
              </w:rPr>
              <w:t xml:space="preserve"> </w:t>
            </w:r>
          </w:p>
        </w:tc>
        <w:tc>
          <w:tcPr>
            <w:tcW w:w="2002" w:type="dxa"/>
            <w:shd w:val="clear" w:color="auto" w:fill="auto"/>
            <w:vAlign w:val="bottom"/>
          </w:tcPr>
          <w:p w:rsidR="0020371D" w:rsidRPr="00272F67" w:rsidRDefault="00272F67" w:rsidP="00557A76">
            <w:pPr>
              <w:spacing w:after="200"/>
              <w:ind w:left="720"/>
              <w:jc w:val="center"/>
              <w:rPr>
                <w:b/>
                <w:bCs/>
                <w:sz w:val="22"/>
                <w:szCs w:val="22"/>
              </w:rPr>
            </w:pPr>
            <w:r w:rsidRPr="00272F67">
              <w:rPr>
                <w:b/>
                <w:bCs/>
                <w:sz w:val="22"/>
                <w:szCs w:val="22"/>
              </w:rPr>
              <w:t xml:space="preserve"> </w:t>
            </w:r>
          </w:p>
        </w:tc>
      </w:tr>
      <w:tr w:rsidR="00607F56" w:rsidRPr="00272F67" w:rsidTr="00E04F4A">
        <w:trPr>
          <w:trHeight w:hRule="exact" w:val="288"/>
          <w:jc w:val="center"/>
        </w:trPr>
        <w:tc>
          <w:tcPr>
            <w:tcW w:w="2943" w:type="dxa"/>
            <w:shd w:val="clear" w:color="auto" w:fill="auto"/>
            <w:noWrap/>
            <w:vAlign w:val="bottom"/>
          </w:tcPr>
          <w:p w:rsidR="00607F56" w:rsidRPr="00272F67" w:rsidRDefault="00607F56" w:rsidP="0040397D">
            <w:pPr>
              <w:spacing w:after="200"/>
              <w:ind w:hanging="10"/>
              <w:rPr>
                <w:sz w:val="22"/>
                <w:szCs w:val="22"/>
              </w:rPr>
            </w:pPr>
            <w:r w:rsidRPr="00272F67">
              <w:rPr>
                <w:sz w:val="22"/>
              </w:rPr>
              <w:t xml:space="preserve">1,2 </w:t>
            </w:r>
            <w:proofErr w:type="spellStart"/>
            <w:r w:rsidRPr="00272F67">
              <w:rPr>
                <w:sz w:val="22"/>
              </w:rPr>
              <w:t>Dichloroethane</w:t>
            </w:r>
            <w:proofErr w:type="spellEnd"/>
          </w:p>
        </w:tc>
        <w:tc>
          <w:tcPr>
            <w:tcW w:w="2002" w:type="dxa"/>
            <w:shd w:val="clear" w:color="auto" w:fill="auto"/>
            <w:noWrap/>
            <w:vAlign w:val="bottom"/>
          </w:tcPr>
          <w:p w:rsidR="00607F56" w:rsidRPr="00272F67" w:rsidRDefault="00853436" w:rsidP="0040397D">
            <w:pPr>
              <w:spacing w:after="200"/>
              <w:ind w:left="-69"/>
              <w:jc w:val="center"/>
              <w:rPr>
                <w:bCs/>
                <w:sz w:val="22"/>
                <w:szCs w:val="22"/>
              </w:rPr>
            </w:pPr>
            <w:r w:rsidRPr="00272F67">
              <w:rPr>
                <w:bCs/>
                <w:sz w:val="22"/>
                <w:szCs w:val="22"/>
              </w:rPr>
              <w:t>4</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2-Methylnaphthalene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proofErr w:type="spellStart"/>
            <w:r w:rsidRPr="00272F67">
              <w:rPr>
                <w:sz w:val="22"/>
                <w:szCs w:val="22"/>
              </w:rPr>
              <w:t>Acenaphthene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400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proofErr w:type="spellStart"/>
            <w:r w:rsidRPr="00272F67">
              <w:rPr>
                <w:sz w:val="22"/>
                <w:szCs w:val="22"/>
              </w:rPr>
              <w:t>Acenaphthylene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400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Anthracene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w:t>
            </w:r>
            <w:r w:rsidR="00444A14" w:rsidRPr="00272F67">
              <w:rPr>
                <w:bCs/>
                <w:sz w:val="22"/>
                <w:szCs w:val="22"/>
              </w:rPr>
              <w:t>,</w:t>
            </w:r>
            <w:r w:rsidRPr="00272F67">
              <w:rPr>
                <w:bCs/>
                <w:sz w:val="22"/>
                <w:szCs w:val="22"/>
              </w:rPr>
              <w:t>000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Benzene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4.0</w:t>
            </w:r>
          </w:p>
        </w:tc>
      </w:tr>
      <w:tr w:rsidR="0040397D" w:rsidRPr="00272F67" w:rsidTr="00E04F4A">
        <w:trPr>
          <w:trHeight w:hRule="exact" w:val="288"/>
          <w:jc w:val="center"/>
        </w:trPr>
        <w:tc>
          <w:tcPr>
            <w:tcW w:w="2943" w:type="dxa"/>
            <w:shd w:val="clear" w:color="auto" w:fill="auto"/>
            <w:noWrap/>
            <w:vAlign w:val="bottom"/>
          </w:tcPr>
          <w:p w:rsidR="0040397D" w:rsidRPr="00272F67" w:rsidRDefault="0040397D" w:rsidP="0040397D">
            <w:pPr>
              <w:spacing w:after="200"/>
              <w:ind w:hanging="10"/>
              <w:rPr>
                <w:sz w:val="22"/>
                <w:szCs w:val="22"/>
              </w:rPr>
            </w:pPr>
            <w:r w:rsidRPr="00272F67">
              <w:rPr>
                <w:sz w:val="22"/>
                <w:szCs w:val="22"/>
              </w:rPr>
              <w:t>Benzo(a)anthracene</w:t>
            </w:r>
          </w:p>
        </w:tc>
        <w:tc>
          <w:tcPr>
            <w:tcW w:w="2002" w:type="dxa"/>
            <w:shd w:val="clear" w:color="auto" w:fill="auto"/>
            <w:noWrap/>
            <w:vAlign w:val="bottom"/>
          </w:tcPr>
          <w:p w:rsidR="0040397D" w:rsidRPr="00272F67" w:rsidRDefault="0040397D" w:rsidP="0040397D">
            <w:pPr>
              <w:spacing w:after="200"/>
              <w:ind w:left="-69"/>
              <w:jc w:val="center"/>
              <w:rPr>
                <w:bCs/>
                <w:sz w:val="22"/>
                <w:szCs w:val="22"/>
              </w:rPr>
            </w:pPr>
            <w:r w:rsidRPr="00272F67">
              <w:rPr>
                <w:bCs/>
                <w:sz w:val="22"/>
                <w:szCs w:val="22"/>
              </w:rPr>
              <w:t>0.5</w:t>
            </w:r>
          </w:p>
        </w:tc>
      </w:tr>
      <w:tr w:rsidR="0040397D" w:rsidRPr="00272F67" w:rsidTr="00E04F4A">
        <w:trPr>
          <w:trHeight w:hRule="exact" w:val="288"/>
          <w:jc w:val="center"/>
        </w:trPr>
        <w:tc>
          <w:tcPr>
            <w:tcW w:w="2943" w:type="dxa"/>
            <w:shd w:val="clear" w:color="auto" w:fill="auto"/>
            <w:noWrap/>
            <w:vAlign w:val="bottom"/>
          </w:tcPr>
          <w:p w:rsidR="0040397D" w:rsidRPr="00272F67" w:rsidRDefault="0040397D" w:rsidP="0040397D">
            <w:pPr>
              <w:spacing w:after="200"/>
              <w:ind w:hanging="10"/>
              <w:rPr>
                <w:sz w:val="22"/>
                <w:szCs w:val="22"/>
              </w:rPr>
            </w:pPr>
            <w:r w:rsidRPr="00272F67">
              <w:rPr>
                <w:sz w:val="22"/>
                <w:szCs w:val="22"/>
              </w:rPr>
              <w:t>Benzo(a)pyrene</w:t>
            </w:r>
          </w:p>
        </w:tc>
        <w:tc>
          <w:tcPr>
            <w:tcW w:w="2002" w:type="dxa"/>
            <w:shd w:val="clear" w:color="auto" w:fill="auto"/>
            <w:noWrap/>
            <w:vAlign w:val="bottom"/>
          </w:tcPr>
          <w:p w:rsidR="0040397D" w:rsidRPr="00272F67" w:rsidRDefault="0040397D" w:rsidP="0040397D">
            <w:pPr>
              <w:spacing w:after="200"/>
              <w:ind w:left="-69"/>
              <w:jc w:val="center"/>
              <w:rPr>
                <w:bCs/>
                <w:sz w:val="22"/>
                <w:szCs w:val="22"/>
              </w:rPr>
            </w:pPr>
            <w:r w:rsidRPr="00272F67">
              <w:rPr>
                <w:bCs/>
                <w:sz w:val="22"/>
                <w:szCs w:val="22"/>
              </w:rPr>
              <w:t>0.05</w:t>
            </w:r>
          </w:p>
        </w:tc>
      </w:tr>
      <w:tr w:rsidR="0040397D" w:rsidRPr="00272F67" w:rsidTr="00E04F4A">
        <w:trPr>
          <w:trHeight w:hRule="exact" w:val="288"/>
          <w:jc w:val="center"/>
        </w:trPr>
        <w:tc>
          <w:tcPr>
            <w:tcW w:w="2943" w:type="dxa"/>
            <w:shd w:val="clear" w:color="auto" w:fill="auto"/>
            <w:noWrap/>
            <w:vAlign w:val="bottom"/>
          </w:tcPr>
          <w:p w:rsidR="0040397D" w:rsidRPr="00272F67" w:rsidRDefault="0040397D" w:rsidP="0040397D">
            <w:pPr>
              <w:spacing w:after="200"/>
              <w:ind w:hanging="10"/>
              <w:rPr>
                <w:sz w:val="22"/>
                <w:szCs w:val="22"/>
              </w:rPr>
            </w:pPr>
            <w:r w:rsidRPr="00272F67">
              <w:rPr>
                <w:sz w:val="22"/>
                <w:szCs w:val="22"/>
              </w:rPr>
              <w:t>Benzo(b)</w:t>
            </w:r>
            <w:proofErr w:type="spellStart"/>
            <w:r w:rsidRPr="00272F67">
              <w:rPr>
                <w:sz w:val="22"/>
                <w:szCs w:val="22"/>
              </w:rPr>
              <w:t>fluoranthene</w:t>
            </w:r>
            <w:proofErr w:type="spellEnd"/>
          </w:p>
        </w:tc>
        <w:tc>
          <w:tcPr>
            <w:tcW w:w="2002" w:type="dxa"/>
            <w:shd w:val="clear" w:color="auto" w:fill="auto"/>
            <w:noWrap/>
            <w:vAlign w:val="bottom"/>
          </w:tcPr>
          <w:p w:rsidR="0040397D" w:rsidRPr="00272F67" w:rsidRDefault="0040397D" w:rsidP="0040397D">
            <w:pPr>
              <w:spacing w:after="200"/>
              <w:ind w:left="-69"/>
              <w:jc w:val="center"/>
              <w:rPr>
                <w:bCs/>
                <w:sz w:val="22"/>
                <w:szCs w:val="22"/>
              </w:rPr>
            </w:pPr>
            <w:r w:rsidRPr="00272F67">
              <w:rPr>
                <w:bCs/>
                <w:sz w:val="22"/>
                <w:szCs w:val="22"/>
              </w:rPr>
              <w:t>0.5</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Benzo(</w:t>
            </w:r>
            <w:proofErr w:type="spellStart"/>
            <w:r w:rsidRPr="00272F67">
              <w:rPr>
                <w:sz w:val="22"/>
                <w:szCs w:val="22"/>
              </w:rPr>
              <w:t>g,h,i</w:t>
            </w:r>
            <w:proofErr w:type="spellEnd"/>
            <w:r w:rsidRPr="00272F67">
              <w:rPr>
                <w:sz w:val="22"/>
                <w:szCs w:val="22"/>
              </w:rPr>
              <w:t>)</w:t>
            </w:r>
            <w:proofErr w:type="spellStart"/>
            <w:r w:rsidRPr="00272F67">
              <w:rPr>
                <w:sz w:val="22"/>
                <w:szCs w:val="22"/>
              </w:rPr>
              <w:t>perylene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Benzo(k)</w:t>
            </w:r>
            <w:proofErr w:type="spellStart"/>
            <w:r w:rsidRPr="00272F67">
              <w:rPr>
                <w:sz w:val="22"/>
                <w:szCs w:val="22"/>
              </w:rPr>
              <w:t>fluoranthene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5.0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Chrysene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50</w:t>
            </w:r>
          </w:p>
        </w:tc>
      </w:tr>
      <w:tr w:rsidR="0040397D" w:rsidRPr="00272F67" w:rsidTr="00E04F4A">
        <w:trPr>
          <w:trHeight w:hRule="exact" w:val="288"/>
          <w:jc w:val="center"/>
        </w:trPr>
        <w:tc>
          <w:tcPr>
            <w:tcW w:w="2943" w:type="dxa"/>
            <w:shd w:val="clear" w:color="auto" w:fill="auto"/>
            <w:noWrap/>
          </w:tcPr>
          <w:p w:rsidR="0040397D" w:rsidRPr="00272F67" w:rsidRDefault="0040397D" w:rsidP="008B6CE9">
            <w:proofErr w:type="spellStart"/>
            <w:r w:rsidRPr="00272F67">
              <w:t>Dibenz</w:t>
            </w:r>
            <w:proofErr w:type="spellEnd"/>
            <w:r w:rsidRPr="00272F67">
              <w:t>(</w:t>
            </w:r>
            <w:proofErr w:type="spellStart"/>
            <w:r w:rsidRPr="00272F67">
              <w:t>a,h</w:t>
            </w:r>
            <w:proofErr w:type="spellEnd"/>
            <w:r w:rsidRPr="00272F67">
              <w:t>)anthracene</w:t>
            </w:r>
          </w:p>
        </w:tc>
        <w:tc>
          <w:tcPr>
            <w:tcW w:w="2002" w:type="dxa"/>
            <w:shd w:val="clear" w:color="auto" w:fill="auto"/>
            <w:noWrap/>
          </w:tcPr>
          <w:p w:rsidR="0040397D" w:rsidRPr="00272F67" w:rsidRDefault="0040397D" w:rsidP="0040397D">
            <w:pPr>
              <w:jc w:val="center"/>
            </w:pPr>
            <w:r w:rsidRPr="00272F67">
              <w:t>0.05</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Ethylbenzene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30</w:t>
            </w:r>
          </w:p>
        </w:tc>
      </w:tr>
      <w:tr w:rsidR="00607F56" w:rsidRPr="00272F67" w:rsidTr="00E04F4A">
        <w:trPr>
          <w:trHeight w:hRule="exact" w:val="288"/>
          <w:jc w:val="center"/>
        </w:trPr>
        <w:tc>
          <w:tcPr>
            <w:tcW w:w="2943" w:type="dxa"/>
            <w:shd w:val="clear" w:color="auto" w:fill="auto"/>
            <w:noWrap/>
            <w:vAlign w:val="bottom"/>
          </w:tcPr>
          <w:p w:rsidR="00607F56" w:rsidRPr="00272F67" w:rsidRDefault="00607F56" w:rsidP="0040397D">
            <w:pPr>
              <w:spacing w:after="200"/>
              <w:ind w:hanging="10"/>
              <w:rPr>
                <w:sz w:val="22"/>
                <w:szCs w:val="22"/>
              </w:rPr>
            </w:pPr>
            <w:r w:rsidRPr="00272F67">
              <w:rPr>
                <w:sz w:val="22"/>
              </w:rPr>
              <w:t>Ethylene dibromide</w:t>
            </w:r>
          </w:p>
        </w:tc>
        <w:tc>
          <w:tcPr>
            <w:tcW w:w="2002" w:type="dxa"/>
            <w:shd w:val="clear" w:color="auto" w:fill="auto"/>
            <w:noWrap/>
            <w:vAlign w:val="bottom"/>
          </w:tcPr>
          <w:p w:rsidR="00607F56" w:rsidRPr="00272F67" w:rsidRDefault="00965F65" w:rsidP="0040397D">
            <w:pPr>
              <w:spacing w:after="200"/>
              <w:ind w:left="-69"/>
              <w:jc w:val="center"/>
              <w:rPr>
                <w:bCs/>
                <w:sz w:val="22"/>
                <w:szCs w:val="22"/>
              </w:rPr>
            </w:pPr>
            <w:r w:rsidRPr="00272F67">
              <w:rPr>
                <w:bCs/>
                <w:sz w:val="22"/>
                <w:szCs w:val="22"/>
              </w:rPr>
              <w:t>0.2</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proofErr w:type="spellStart"/>
            <w:r w:rsidRPr="00272F67">
              <w:rPr>
                <w:sz w:val="22"/>
                <w:szCs w:val="22"/>
              </w:rPr>
              <w:t>Fluoranthene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proofErr w:type="spellStart"/>
            <w:r w:rsidRPr="00272F67">
              <w:rPr>
                <w:sz w:val="22"/>
                <w:szCs w:val="22"/>
              </w:rPr>
              <w:t>Fluorene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300</w:t>
            </w:r>
          </w:p>
        </w:tc>
      </w:tr>
      <w:tr w:rsidR="0040397D" w:rsidRPr="00272F67" w:rsidTr="00E04F4A">
        <w:trPr>
          <w:trHeight w:hRule="exact" w:val="288"/>
          <w:jc w:val="center"/>
        </w:trPr>
        <w:tc>
          <w:tcPr>
            <w:tcW w:w="2943" w:type="dxa"/>
            <w:shd w:val="clear" w:color="auto" w:fill="auto"/>
            <w:noWrap/>
          </w:tcPr>
          <w:p w:rsidR="0040397D" w:rsidRPr="00272F67" w:rsidRDefault="0040397D" w:rsidP="008B6CE9">
            <w:proofErr w:type="spellStart"/>
            <w:r w:rsidRPr="00272F67">
              <w:t>Indeno</w:t>
            </w:r>
            <w:proofErr w:type="spellEnd"/>
            <w:r w:rsidRPr="00272F67">
              <w:t>(1,2,3-</w:t>
            </w:r>
            <w:r w:rsidR="004C507D" w:rsidRPr="00272F67">
              <w:t>cd) pyrene</w:t>
            </w:r>
          </w:p>
        </w:tc>
        <w:tc>
          <w:tcPr>
            <w:tcW w:w="2002" w:type="dxa"/>
            <w:shd w:val="clear" w:color="auto" w:fill="auto"/>
            <w:noWrap/>
          </w:tcPr>
          <w:p w:rsidR="0040397D" w:rsidRPr="00272F67" w:rsidRDefault="0040397D" w:rsidP="0040397D">
            <w:pPr>
              <w:jc w:val="center"/>
            </w:pPr>
            <w:r w:rsidRPr="00272F67">
              <w:t>0.5</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Lead</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10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Methyl tert</w:t>
            </w:r>
            <w:r w:rsidR="009C5617" w:rsidRPr="00272F67">
              <w:rPr>
                <w:sz w:val="22"/>
                <w:szCs w:val="22"/>
              </w:rPr>
              <w:t>iary</w:t>
            </w:r>
            <w:r w:rsidR="00272F67" w:rsidRPr="00272F67">
              <w:rPr>
                <w:sz w:val="22"/>
                <w:szCs w:val="22"/>
              </w:rPr>
              <w:t xml:space="preserve"> </w:t>
            </w:r>
            <w:r w:rsidRPr="00272F67">
              <w:rPr>
                <w:sz w:val="22"/>
                <w:szCs w:val="22"/>
              </w:rPr>
              <w:t>butyl ether</w:t>
            </w:r>
            <w:r w:rsidR="00272F67" w:rsidRPr="00272F67">
              <w:rPr>
                <w:sz w:val="22"/>
                <w:szCs w:val="22"/>
                <w:vertAlign w:val="superscript"/>
              </w:rPr>
              <w:t xml:space="preserve"> </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35</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Naphthalene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10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proofErr w:type="spellStart"/>
            <w:r w:rsidRPr="00272F67">
              <w:rPr>
                <w:sz w:val="22"/>
                <w:szCs w:val="22"/>
              </w:rPr>
              <w:t>Phenanthrene</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Pyrene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Toluene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600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Xylene</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1</w:t>
            </w:r>
            <w:r w:rsidR="00444A14" w:rsidRPr="00272F67">
              <w:rPr>
                <w:bCs/>
                <w:sz w:val="22"/>
                <w:szCs w:val="22"/>
              </w:rPr>
              <w:t>,</w:t>
            </w:r>
            <w:r w:rsidRPr="00272F67">
              <w:rPr>
                <w:bCs/>
                <w:sz w:val="22"/>
                <w:szCs w:val="22"/>
              </w:rPr>
              <w:t>000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 xml:space="preserve">C5-C8 </w:t>
            </w:r>
            <w:proofErr w:type="spellStart"/>
            <w:r w:rsidRPr="00272F67">
              <w:rPr>
                <w:sz w:val="22"/>
                <w:szCs w:val="22"/>
              </w:rPr>
              <w:t>Aliphatics</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300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 xml:space="preserve">C9-C12 </w:t>
            </w:r>
            <w:proofErr w:type="spellStart"/>
            <w:r w:rsidRPr="00272F67">
              <w:rPr>
                <w:sz w:val="22"/>
                <w:szCs w:val="22"/>
              </w:rPr>
              <w:t>Aliphatics</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700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 xml:space="preserve">C9-C18 </w:t>
            </w:r>
            <w:proofErr w:type="spellStart"/>
            <w:r w:rsidRPr="00272F67">
              <w:rPr>
                <w:sz w:val="22"/>
                <w:szCs w:val="22"/>
              </w:rPr>
              <w:t>Aliphatics</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700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 xml:space="preserve">C19-C36 </w:t>
            </w:r>
            <w:proofErr w:type="spellStart"/>
            <w:r w:rsidRPr="00272F67">
              <w:rPr>
                <w:sz w:val="22"/>
                <w:szCs w:val="22"/>
              </w:rPr>
              <w:t>Aliphatics</w:t>
            </w:r>
            <w:proofErr w:type="spellEnd"/>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10,000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C9-C10 Aromatics</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200</w:t>
            </w:r>
          </w:p>
        </w:tc>
      </w:tr>
      <w:tr w:rsidR="0020371D" w:rsidRPr="00272F67" w:rsidTr="00E04F4A">
        <w:trPr>
          <w:trHeight w:hRule="exact" w:val="288"/>
          <w:jc w:val="center"/>
        </w:trPr>
        <w:tc>
          <w:tcPr>
            <w:tcW w:w="2943" w:type="dxa"/>
            <w:shd w:val="clear" w:color="auto" w:fill="auto"/>
            <w:noWrap/>
            <w:vAlign w:val="bottom"/>
          </w:tcPr>
          <w:p w:rsidR="0020371D" w:rsidRPr="00272F67" w:rsidRDefault="0020371D" w:rsidP="0040397D">
            <w:pPr>
              <w:spacing w:after="200"/>
              <w:ind w:hanging="10"/>
              <w:rPr>
                <w:sz w:val="22"/>
                <w:szCs w:val="22"/>
              </w:rPr>
            </w:pPr>
            <w:r w:rsidRPr="00272F67">
              <w:rPr>
                <w:sz w:val="22"/>
                <w:szCs w:val="22"/>
              </w:rPr>
              <w:t>C11-C22 Aromatics</w:t>
            </w:r>
          </w:p>
        </w:tc>
        <w:tc>
          <w:tcPr>
            <w:tcW w:w="2002" w:type="dxa"/>
            <w:shd w:val="clear" w:color="auto" w:fill="auto"/>
            <w:noWrap/>
            <w:vAlign w:val="bottom"/>
          </w:tcPr>
          <w:p w:rsidR="0020371D" w:rsidRPr="00272F67" w:rsidRDefault="0020371D" w:rsidP="0040397D">
            <w:pPr>
              <w:spacing w:after="200"/>
              <w:ind w:left="-69"/>
              <w:jc w:val="center"/>
              <w:rPr>
                <w:bCs/>
                <w:sz w:val="22"/>
                <w:szCs w:val="22"/>
              </w:rPr>
            </w:pPr>
            <w:r w:rsidRPr="00272F67">
              <w:rPr>
                <w:bCs/>
                <w:sz w:val="22"/>
                <w:szCs w:val="22"/>
              </w:rPr>
              <w:t>200</w:t>
            </w:r>
          </w:p>
        </w:tc>
      </w:tr>
    </w:tbl>
    <w:p w:rsidR="000D5894" w:rsidRDefault="000D5894">
      <w:pPr>
        <w:rPr>
          <w:sz w:val="22"/>
          <w:szCs w:val="22"/>
        </w:rPr>
      </w:pPr>
      <w:r>
        <w:rPr>
          <w:sz w:val="22"/>
          <w:szCs w:val="22"/>
        </w:rPr>
        <w:br w:type="page"/>
      </w:r>
    </w:p>
    <w:p w:rsidR="001F101C" w:rsidRPr="00272F67" w:rsidRDefault="001F101C" w:rsidP="00BA76F8">
      <w:pPr>
        <w:spacing w:after="200"/>
        <w:ind w:left="360" w:hanging="360"/>
        <w:rPr>
          <w:b/>
          <w:sz w:val="22"/>
          <w:szCs w:val="22"/>
        </w:rPr>
      </w:pPr>
      <w:r w:rsidRPr="00272F67">
        <w:rPr>
          <w:b/>
          <w:sz w:val="22"/>
          <w:szCs w:val="22"/>
        </w:rPr>
        <w:t>Appendix R:</w:t>
      </w:r>
      <w:r w:rsidR="00EC3605" w:rsidRPr="00272F67">
        <w:rPr>
          <w:b/>
          <w:sz w:val="22"/>
          <w:szCs w:val="22"/>
        </w:rPr>
        <w:t xml:space="preserve"> </w:t>
      </w:r>
      <w:r w:rsidRPr="00272F67">
        <w:rPr>
          <w:b/>
          <w:sz w:val="22"/>
          <w:szCs w:val="22"/>
        </w:rPr>
        <w:t>List of National Standards and Codes Cited</w:t>
      </w:r>
    </w:p>
    <w:p w:rsidR="001F101C" w:rsidRPr="00272F67" w:rsidRDefault="001F101C" w:rsidP="0046117E">
      <w:pPr>
        <w:ind w:left="360" w:hanging="360"/>
        <w:rPr>
          <w:sz w:val="22"/>
          <w:szCs w:val="22"/>
        </w:rPr>
      </w:pPr>
    </w:p>
    <w:p w:rsidR="001F101C" w:rsidRPr="00272F67" w:rsidRDefault="001F101C" w:rsidP="0046117E">
      <w:pPr>
        <w:ind w:left="360" w:hanging="360"/>
        <w:rPr>
          <w:sz w:val="22"/>
          <w:szCs w:val="22"/>
        </w:rPr>
      </w:pPr>
      <w:r w:rsidRPr="00272F67">
        <w:rPr>
          <w:sz w:val="22"/>
          <w:szCs w:val="22"/>
        </w:rPr>
        <w:t>1.</w:t>
      </w:r>
      <w:r w:rsidR="0046117E" w:rsidRPr="00272F67">
        <w:rPr>
          <w:sz w:val="22"/>
          <w:szCs w:val="22"/>
        </w:rPr>
        <w:tab/>
      </w:r>
      <w:r w:rsidRPr="00272F67">
        <w:rPr>
          <w:sz w:val="22"/>
          <w:szCs w:val="22"/>
        </w:rPr>
        <w:t>American National Standards Institute (ANSI</w:t>
      </w:r>
      <w:r w:rsidR="00670C3B" w:rsidRPr="00272F67">
        <w:rPr>
          <w:sz w:val="22"/>
          <w:szCs w:val="22"/>
        </w:rPr>
        <w:t>/ASME</w:t>
      </w:r>
      <w:r w:rsidRPr="00272F67">
        <w:rPr>
          <w:sz w:val="22"/>
          <w:szCs w:val="22"/>
        </w:rPr>
        <w:t>), 1430 Broadway, NY</w:t>
      </w:r>
      <w:r w:rsidR="00EC3605" w:rsidRPr="00272F67">
        <w:rPr>
          <w:sz w:val="22"/>
          <w:szCs w:val="22"/>
        </w:rPr>
        <w:t xml:space="preserve"> </w:t>
      </w:r>
      <w:r w:rsidRPr="00272F67">
        <w:rPr>
          <w:sz w:val="22"/>
          <w:szCs w:val="22"/>
        </w:rPr>
        <w:t>10018</w:t>
      </w:r>
      <w:r w:rsidR="006C4C32" w:rsidRPr="00272F67">
        <w:rPr>
          <w:sz w:val="22"/>
          <w:szCs w:val="22"/>
        </w:rPr>
        <w:t>.</w:t>
      </w:r>
    </w:p>
    <w:p w:rsidR="001F101C" w:rsidRPr="00272F67" w:rsidRDefault="001F101C" w:rsidP="0035440D">
      <w:pPr>
        <w:tabs>
          <w:tab w:val="left" w:pos="8400"/>
        </w:tabs>
        <w:rPr>
          <w:sz w:val="22"/>
          <w:szCs w:val="22"/>
        </w:rPr>
      </w:pPr>
    </w:p>
    <w:p w:rsidR="001F101C" w:rsidRPr="00272F67" w:rsidRDefault="001F101C" w:rsidP="0035440D">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r w:rsidR="008E62C4" w:rsidRPr="00272F67">
        <w:rPr>
          <w:sz w:val="22"/>
          <w:szCs w:val="22"/>
        </w:rPr>
        <w:t xml:space="preserve">Process </w:t>
      </w:r>
      <w:r w:rsidRPr="00272F67">
        <w:rPr>
          <w:sz w:val="22"/>
          <w:szCs w:val="22"/>
        </w:rPr>
        <w:t>Piping, ANSI/ASME B31.</w:t>
      </w:r>
      <w:r w:rsidR="00925A97" w:rsidRPr="00272F67">
        <w:rPr>
          <w:sz w:val="22"/>
          <w:szCs w:val="22"/>
        </w:rPr>
        <w:t>3</w:t>
      </w:r>
      <w:r w:rsidRPr="00272F67">
        <w:rPr>
          <w:sz w:val="22"/>
          <w:szCs w:val="22"/>
        </w:rPr>
        <w:t>,</w:t>
      </w:r>
      <w:r w:rsidR="00272F67">
        <w:rPr>
          <w:sz w:val="22"/>
          <w:szCs w:val="22"/>
        </w:rPr>
        <w:t xml:space="preserve"> </w:t>
      </w:r>
      <w:r w:rsidR="00925A97" w:rsidRPr="00272F67">
        <w:rPr>
          <w:sz w:val="22"/>
          <w:szCs w:val="22"/>
        </w:rPr>
        <w:t>2014</w:t>
      </w:r>
      <w:r w:rsidRPr="00272F67">
        <w:rPr>
          <w:sz w:val="22"/>
          <w:szCs w:val="22"/>
        </w:rPr>
        <w:t>.</w:t>
      </w:r>
    </w:p>
    <w:p w:rsidR="001F101C" w:rsidRPr="00272F67" w:rsidRDefault="001F101C" w:rsidP="0035440D">
      <w:pPr>
        <w:tabs>
          <w:tab w:val="left" w:pos="8400"/>
        </w:tabs>
        <w:rPr>
          <w:sz w:val="22"/>
          <w:szCs w:val="22"/>
        </w:rPr>
      </w:pPr>
    </w:p>
    <w:p w:rsidR="001F101C" w:rsidRPr="00272F67" w:rsidRDefault="001F101C" w:rsidP="0046117E">
      <w:pPr>
        <w:ind w:left="360" w:hanging="360"/>
        <w:rPr>
          <w:sz w:val="22"/>
          <w:szCs w:val="22"/>
        </w:rPr>
      </w:pPr>
      <w:r w:rsidRPr="00272F67">
        <w:rPr>
          <w:sz w:val="22"/>
          <w:szCs w:val="22"/>
        </w:rPr>
        <w:t>2.</w:t>
      </w:r>
      <w:r w:rsidRPr="00272F67">
        <w:rPr>
          <w:sz w:val="22"/>
          <w:szCs w:val="22"/>
        </w:rPr>
        <w:tab/>
        <w:t>American Petroleum Institute (API), 1220 L Street, Northwest, Washington, DC</w:t>
      </w:r>
      <w:r w:rsidR="00EC3605" w:rsidRPr="00272F67">
        <w:rPr>
          <w:sz w:val="22"/>
          <w:szCs w:val="22"/>
        </w:rPr>
        <w:t xml:space="preserve"> </w:t>
      </w:r>
      <w:r w:rsidRPr="00272F67">
        <w:rPr>
          <w:sz w:val="22"/>
          <w:szCs w:val="22"/>
        </w:rPr>
        <w:t>20005-40.</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Pr="00272F67">
        <w:rPr>
          <w:sz w:val="22"/>
          <w:szCs w:val="22"/>
        </w:rPr>
        <w:t>Welded</w:t>
      </w:r>
      <w:r w:rsidR="00272F67">
        <w:rPr>
          <w:sz w:val="22"/>
          <w:szCs w:val="22"/>
        </w:rPr>
        <w:t xml:space="preserve"> </w:t>
      </w:r>
      <w:r w:rsidRPr="00272F67">
        <w:rPr>
          <w:sz w:val="22"/>
          <w:szCs w:val="22"/>
        </w:rPr>
        <w:t xml:space="preserve">Tanks for Oil Storage, API Standard 650, </w:t>
      </w:r>
      <w:r w:rsidR="008E62C4" w:rsidRPr="00272F67">
        <w:rPr>
          <w:sz w:val="22"/>
          <w:szCs w:val="22"/>
        </w:rPr>
        <w:t>1</w:t>
      </w:r>
      <w:r w:rsidR="005D1A57" w:rsidRPr="00272F67">
        <w:rPr>
          <w:sz w:val="22"/>
          <w:szCs w:val="22"/>
        </w:rPr>
        <w:t>2</w:t>
      </w:r>
      <w:r w:rsidR="008E62C4" w:rsidRPr="00272F67">
        <w:rPr>
          <w:sz w:val="22"/>
          <w:szCs w:val="22"/>
          <w:vertAlign w:val="superscript"/>
        </w:rPr>
        <w:t>th</w:t>
      </w:r>
      <w:r w:rsidR="008E62C4" w:rsidRPr="00272F67">
        <w:rPr>
          <w:sz w:val="22"/>
          <w:szCs w:val="22"/>
        </w:rPr>
        <w:t xml:space="preserve"> </w:t>
      </w:r>
      <w:r w:rsidR="00816E77" w:rsidRPr="00272F67">
        <w:rPr>
          <w:sz w:val="22"/>
          <w:szCs w:val="22"/>
        </w:rPr>
        <w:t>E</w:t>
      </w:r>
      <w:r w:rsidR="008E62C4" w:rsidRPr="00272F67">
        <w:rPr>
          <w:sz w:val="22"/>
          <w:szCs w:val="22"/>
        </w:rPr>
        <w:t>dition,</w:t>
      </w:r>
      <w:r w:rsidR="00272F67">
        <w:rPr>
          <w:sz w:val="22"/>
          <w:szCs w:val="22"/>
        </w:rPr>
        <w:t xml:space="preserve"> </w:t>
      </w:r>
      <w:r w:rsidR="005D1A57" w:rsidRPr="00272F67">
        <w:rPr>
          <w:sz w:val="22"/>
          <w:szCs w:val="22"/>
        </w:rPr>
        <w:t>2013</w:t>
      </w:r>
      <w:r w:rsidRPr="00272F67">
        <w:rPr>
          <w:sz w:val="22"/>
          <w:szCs w:val="22"/>
        </w:rPr>
        <w:t>.</w:t>
      </w:r>
      <w:proofErr w:type="gramEnd"/>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Closure of Underground Petroleum Storage Tanks, API</w:t>
      </w:r>
      <w:r w:rsidR="00EC3605" w:rsidRPr="00272F67">
        <w:rPr>
          <w:sz w:val="22"/>
          <w:szCs w:val="22"/>
        </w:rPr>
        <w:t xml:space="preserve"> </w:t>
      </w:r>
      <w:r w:rsidRPr="00272F67">
        <w:rPr>
          <w:sz w:val="22"/>
          <w:szCs w:val="22"/>
        </w:rPr>
        <w:t xml:space="preserve">Recommended Practice 1604, 3rd Edition, </w:t>
      </w:r>
      <w:r w:rsidR="008E62C4" w:rsidRPr="00272F67">
        <w:rPr>
          <w:sz w:val="22"/>
          <w:szCs w:val="22"/>
        </w:rPr>
        <w:t>2010</w:t>
      </w:r>
      <w:r w:rsidR="00816E77" w:rsidRPr="00272F67">
        <w:rPr>
          <w:sz w:val="22"/>
          <w:szCs w:val="22"/>
        </w:rPr>
        <w:t>.</w:t>
      </w:r>
      <w:r w:rsidR="00272F67" w:rsidRPr="00272F67">
        <w:rPr>
          <w:sz w:val="22"/>
          <w:szCs w:val="22"/>
        </w:rPr>
        <w:t xml:space="preserve"> </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Pr="00272F67">
        <w:rPr>
          <w:sz w:val="22"/>
          <w:szCs w:val="22"/>
        </w:rPr>
        <w:t xml:space="preserve">Installation of Underground Petroleum Storage Systems, API Publication 1615, </w:t>
      </w:r>
      <w:r w:rsidR="007C493E" w:rsidRPr="00272F67">
        <w:rPr>
          <w:sz w:val="22"/>
          <w:szCs w:val="22"/>
        </w:rPr>
        <w:t>6</w:t>
      </w:r>
      <w:r w:rsidRPr="00272F67">
        <w:rPr>
          <w:sz w:val="22"/>
          <w:szCs w:val="22"/>
          <w:vertAlign w:val="superscript"/>
        </w:rPr>
        <w:t>th</w:t>
      </w:r>
      <w:r w:rsidRPr="00272F67">
        <w:rPr>
          <w:sz w:val="22"/>
          <w:szCs w:val="22"/>
        </w:rPr>
        <w:t xml:space="preserve"> Edition, </w:t>
      </w:r>
      <w:r w:rsidR="007C493E" w:rsidRPr="00272F67">
        <w:rPr>
          <w:sz w:val="22"/>
          <w:szCs w:val="22"/>
        </w:rPr>
        <w:t>2011</w:t>
      </w:r>
      <w:r w:rsidR="00816E77" w:rsidRPr="00272F67">
        <w:rPr>
          <w:sz w:val="22"/>
          <w:szCs w:val="22"/>
        </w:rPr>
        <w:t>.</w:t>
      </w:r>
      <w:proofErr w:type="gramEnd"/>
      <w:r w:rsidR="00272F67" w:rsidRPr="00272F67">
        <w:rPr>
          <w:sz w:val="22"/>
          <w:szCs w:val="22"/>
        </w:rPr>
        <w:t xml:space="preserve"> </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Bulk Liquid Stock Control at Retail Outlets, API Recommended Practices 1621, 5</w:t>
      </w:r>
      <w:r w:rsidRPr="00272F67">
        <w:rPr>
          <w:sz w:val="22"/>
          <w:szCs w:val="22"/>
          <w:vertAlign w:val="superscript"/>
        </w:rPr>
        <w:t>th</w:t>
      </w:r>
      <w:r w:rsidRPr="00272F67">
        <w:rPr>
          <w:sz w:val="22"/>
          <w:szCs w:val="22"/>
        </w:rPr>
        <w:t xml:space="preserve"> Edition, May 1993.</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 xml:space="preserve">Interior Lining </w:t>
      </w:r>
      <w:r w:rsidR="001860FF" w:rsidRPr="00272F67">
        <w:rPr>
          <w:sz w:val="22"/>
          <w:szCs w:val="22"/>
        </w:rPr>
        <w:t xml:space="preserve">and Periodic Inspection </w:t>
      </w:r>
      <w:r w:rsidRPr="00272F67">
        <w:rPr>
          <w:sz w:val="22"/>
          <w:szCs w:val="22"/>
        </w:rPr>
        <w:t>of</w:t>
      </w:r>
      <w:r w:rsidR="00272F67">
        <w:rPr>
          <w:sz w:val="22"/>
          <w:szCs w:val="22"/>
        </w:rPr>
        <w:t xml:space="preserve"> </w:t>
      </w:r>
      <w:r w:rsidRPr="00272F67">
        <w:rPr>
          <w:sz w:val="22"/>
          <w:szCs w:val="22"/>
        </w:rPr>
        <w:t>Underground Storage Tanks, API</w:t>
      </w:r>
      <w:r w:rsidR="00EC3605" w:rsidRPr="00272F67">
        <w:rPr>
          <w:sz w:val="22"/>
          <w:szCs w:val="22"/>
        </w:rPr>
        <w:t xml:space="preserve"> </w:t>
      </w:r>
      <w:r w:rsidRPr="00272F67">
        <w:rPr>
          <w:sz w:val="22"/>
          <w:szCs w:val="22"/>
        </w:rPr>
        <w:t>Recommended Practice 1631, 5</w:t>
      </w:r>
      <w:r w:rsidRPr="00272F67">
        <w:rPr>
          <w:sz w:val="22"/>
          <w:szCs w:val="22"/>
          <w:vertAlign w:val="superscript"/>
        </w:rPr>
        <w:t>th</w:t>
      </w:r>
      <w:r w:rsidRPr="00272F67">
        <w:rPr>
          <w:sz w:val="22"/>
          <w:szCs w:val="22"/>
        </w:rPr>
        <w:t xml:space="preserve"> Edition, June, 2001</w:t>
      </w:r>
      <w:r w:rsidR="00816E77" w:rsidRPr="00272F67">
        <w:rPr>
          <w:sz w:val="22"/>
          <w:szCs w:val="22"/>
        </w:rPr>
        <w:t>.</w:t>
      </w:r>
      <w:r w:rsidR="00272F67" w:rsidRPr="00272F67">
        <w:rPr>
          <w:sz w:val="22"/>
          <w:szCs w:val="22"/>
        </w:rPr>
        <w:t xml:space="preserve"> </w:t>
      </w:r>
      <w:r w:rsidR="001B33E7" w:rsidRPr="00272F67">
        <w:rPr>
          <w:sz w:val="22"/>
          <w:szCs w:val="22"/>
        </w:rPr>
        <w:br/>
      </w:r>
    </w:p>
    <w:p w:rsidR="001860FF" w:rsidRPr="00272F67" w:rsidRDefault="001860FF" w:rsidP="005D1A57">
      <w:pPr>
        <w:numPr>
          <w:ilvl w:val="0"/>
          <w:numId w:val="10"/>
        </w:numPr>
        <w:rPr>
          <w:sz w:val="22"/>
          <w:szCs w:val="22"/>
        </w:rPr>
      </w:pPr>
      <w:r w:rsidRPr="00272F67">
        <w:rPr>
          <w:sz w:val="22"/>
          <w:szCs w:val="22"/>
        </w:rPr>
        <w:t>Cathodic Protection of Underground Petroleum Storage Tanks and Piping Systems, API Recommended Practice 1632, 3</w:t>
      </w:r>
      <w:r w:rsidRPr="00272F67">
        <w:rPr>
          <w:sz w:val="22"/>
          <w:szCs w:val="22"/>
          <w:vertAlign w:val="superscript"/>
        </w:rPr>
        <w:t>rd</w:t>
      </w:r>
      <w:r w:rsidRPr="00272F67">
        <w:rPr>
          <w:sz w:val="22"/>
          <w:szCs w:val="22"/>
        </w:rPr>
        <w:t xml:space="preserve"> </w:t>
      </w:r>
      <w:r w:rsidR="00816E77" w:rsidRPr="00272F67">
        <w:rPr>
          <w:sz w:val="22"/>
          <w:szCs w:val="22"/>
        </w:rPr>
        <w:t>E</w:t>
      </w:r>
      <w:r w:rsidRPr="00272F67">
        <w:rPr>
          <w:sz w:val="22"/>
          <w:szCs w:val="22"/>
        </w:rPr>
        <w:t>dition, 2002.</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Pressure Testing of</w:t>
      </w:r>
      <w:r w:rsidR="005D1A57" w:rsidRPr="00272F67">
        <w:rPr>
          <w:sz w:val="22"/>
          <w:szCs w:val="22"/>
        </w:rPr>
        <w:t xml:space="preserve"> Steel Pipelines for the Transportation of Gas,</w:t>
      </w:r>
      <w:r w:rsidR="00272F67" w:rsidRPr="00272F67">
        <w:rPr>
          <w:sz w:val="22"/>
          <w:szCs w:val="22"/>
        </w:rPr>
        <w:t xml:space="preserve"> </w:t>
      </w:r>
      <w:r w:rsidRPr="00272F67">
        <w:rPr>
          <w:sz w:val="22"/>
          <w:szCs w:val="22"/>
        </w:rPr>
        <w:t xml:space="preserve">Petroleum </w:t>
      </w:r>
      <w:r w:rsidR="005D1A57" w:rsidRPr="00272F67">
        <w:rPr>
          <w:sz w:val="22"/>
          <w:szCs w:val="22"/>
        </w:rPr>
        <w:t xml:space="preserve">Gas, Hazardous Liquids, Highly Volatile Liquids, or Carbon </w:t>
      </w:r>
      <w:r w:rsidR="00F80939" w:rsidRPr="00272F67">
        <w:rPr>
          <w:sz w:val="22"/>
          <w:szCs w:val="22"/>
        </w:rPr>
        <w:t>Dioxide,</w:t>
      </w:r>
      <w:r w:rsidRPr="00272F67">
        <w:rPr>
          <w:sz w:val="22"/>
          <w:szCs w:val="22"/>
        </w:rPr>
        <w:t xml:space="preserve"> Recommended Practice 1110,</w:t>
      </w:r>
      <w:r w:rsidR="00272F67">
        <w:rPr>
          <w:sz w:val="22"/>
          <w:szCs w:val="22"/>
        </w:rPr>
        <w:t xml:space="preserve"> </w:t>
      </w:r>
      <w:r w:rsidR="005D1A57" w:rsidRPr="00272F67">
        <w:rPr>
          <w:sz w:val="22"/>
          <w:szCs w:val="22"/>
        </w:rPr>
        <w:t>6</w:t>
      </w:r>
      <w:r w:rsidR="005D1A57" w:rsidRPr="00272F67">
        <w:rPr>
          <w:sz w:val="22"/>
          <w:szCs w:val="22"/>
          <w:vertAlign w:val="superscript"/>
        </w:rPr>
        <w:t>th</w:t>
      </w:r>
      <w:r w:rsidR="005D1A57" w:rsidRPr="00272F67">
        <w:rPr>
          <w:sz w:val="22"/>
          <w:szCs w:val="22"/>
        </w:rPr>
        <w:t xml:space="preserve"> </w:t>
      </w:r>
      <w:r w:rsidRPr="00272F67">
        <w:rPr>
          <w:sz w:val="22"/>
          <w:szCs w:val="22"/>
        </w:rPr>
        <w:t>Edition,</w:t>
      </w:r>
      <w:r w:rsidR="00272F67">
        <w:rPr>
          <w:sz w:val="22"/>
          <w:szCs w:val="22"/>
        </w:rPr>
        <w:t xml:space="preserve"> </w:t>
      </w:r>
      <w:r w:rsidR="005D1A57" w:rsidRPr="00272F67">
        <w:rPr>
          <w:sz w:val="22"/>
          <w:szCs w:val="22"/>
        </w:rPr>
        <w:t>2013</w:t>
      </w:r>
      <w:r w:rsidRPr="00272F67">
        <w:rPr>
          <w:sz w:val="22"/>
          <w:szCs w:val="22"/>
        </w:rPr>
        <w:t>.</w:t>
      </w:r>
    </w:p>
    <w:p w:rsidR="001F101C" w:rsidRPr="00272F67" w:rsidRDefault="001F101C" w:rsidP="0035440D">
      <w:pPr>
        <w:tabs>
          <w:tab w:val="left" w:pos="8400"/>
        </w:tabs>
        <w:rPr>
          <w:sz w:val="22"/>
          <w:szCs w:val="22"/>
        </w:rPr>
      </w:pPr>
    </w:p>
    <w:p w:rsidR="001F101C" w:rsidRPr="00272F67" w:rsidRDefault="001F101C" w:rsidP="0035440D">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0035440D" w:rsidRPr="00272F67">
        <w:rPr>
          <w:sz w:val="22"/>
          <w:szCs w:val="22"/>
        </w:rPr>
        <w:tab/>
      </w:r>
      <w:r w:rsidRPr="00272F67">
        <w:rPr>
          <w:sz w:val="22"/>
          <w:szCs w:val="22"/>
        </w:rPr>
        <w:t>Design, Construction, Operation, Maintenance, and Inspection of Terminal &amp; Tank Facilities, API Standard 2610,</w:t>
      </w:r>
      <w:r w:rsidR="00272F67">
        <w:rPr>
          <w:sz w:val="22"/>
          <w:szCs w:val="22"/>
        </w:rPr>
        <w:t xml:space="preserve"> </w:t>
      </w:r>
      <w:r w:rsidR="005D1A57" w:rsidRPr="00272F67">
        <w:rPr>
          <w:sz w:val="22"/>
          <w:szCs w:val="22"/>
        </w:rPr>
        <w:t>2</w:t>
      </w:r>
      <w:r w:rsidR="005D1A57" w:rsidRPr="00272F67">
        <w:rPr>
          <w:sz w:val="22"/>
          <w:szCs w:val="22"/>
          <w:vertAlign w:val="superscript"/>
        </w:rPr>
        <w:t>nd</w:t>
      </w:r>
      <w:r w:rsidR="005D1A57" w:rsidRPr="00272F67">
        <w:rPr>
          <w:sz w:val="22"/>
          <w:szCs w:val="22"/>
        </w:rPr>
        <w:t xml:space="preserve"> </w:t>
      </w:r>
      <w:r w:rsidR="008D2198" w:rsidRPr="00272F67">
        <w:rPr>
          <w:sz w:val="22"/>
          <w:szCs w:val="22"/>
        </w:rPr>
        <w:t>Edition,</w:t>
      </w:r>
      <w:r w:rsidRPr="00272F67">
        <w:rPr>
          <w:sz w:val="22"/>
          <w:szCs w:val="22"/>
        </w:rPr>
        <w:t xml:space="preserve"> July</w:t>
      </w:r>
      <w:r w:rsidR="00272F67">
        <w:rPr>
          <w:sz w:val="22"/>
          <w:szCs w:val="22"/>
        </w:rPr>
        <w:t xml:space="preserve"> </w:t>
      </w:r>
      <w:r w:rsidR="005D1A57" w:rsidRPr="00272F67">
        <w:rPr>
          <w:sz w:val="22"/>
          <w:szCs w:val="22"/>
        </w:rPr>
        <w:t>2005</w:t>
      </w:r>
      <w:r w:rsidRPr="00272F67">
        <w:rPr>
          <w:sz w:val="22"/>
          <w:szCs w:val="22"/>
        </w:rPr>
        <w:t>.</w:t>
      </w:r>
    </w:p>
    <w:p w:rsidR="001F101C" w:rsidRPr="00272F67" w:rsidRDefault="001F101C" w:rsidP="0035440D">
      <w:pPr>
        <w:tabs>
          <w:tab w:val="left" w:pos="8400"/>
        </w:tabs>
        <w:rPr>
          <w:sz w:val="22"/>
          <w:szCs w:val="22"/>
        </w:rPr>
      </w:pPr>
    </w:p>
    <w:p w:rsidR="001F101C" w:rsidRPr="00272F67" w:rsidRDefault="001F101C" w:rsidP="0046117E">
      <w:pPr>
        <w:ind w:left="360" w:hanging="360"/>
        <w:rPr>
          <w:sz w:val="22"/>
          <w:szCs w:val="22"/>
        </w:rPr>
      </w:pPr>
      <w:r w:rsidRPr="00272F67">
        <w:rPr>
          <w:sz w:val="22"/>
          <w:szCs w:val="22"/>
        </w:rPr>
        <w:t>3.</w:t>
      </w:r>
      <w:r w:rsidR="0046117E" w:rsidRPr="00272F67">
        <w:rPr>
          <w:sz w:val="22"/>
          <w:szCs w:val="22"/>
        </w:rPr>
        <w:tab/>
      </w:r>
      <w:r w:rsidRPr="00272F67">
        <w:rPr>
          <w:sz w:val="22"/>
          <w:szCs w:val="22"/>
        </w:rPr>
        <w:t>National Association of Corrosion Engineers (NACE) International, 1440 South Creek Drive, Houston, Texas</w:t>
      </w:r>
      <w:r w:rsidR="00EC3605" w:rsidRPr="00272F67">
        <w:rPr>
          <w:sz w:val="22"/>
          <w:szCs w:val="22"/>
        </w:rPr>
        <w:t xml:space="preserve"> </w:t>
      </w:r>
      <w:r w:rsidRPr="00272F67">
        <w:rPr>
          <w:sz w:val="22"/>
          <w:szCs w:val="22"/>
        </w:rPr>
        <w:t>77084-4906.</w:t>
      </w:r>
    </w:p>
    <w:p w:rsidR="001F101C" w:rsidRPr="00272F67" w:rsidRDefault="001F101C" w:rsidP="0035440D">
      <w:pPr>
        <w:tabs>
          <w:tab w:val="left" w:pos="8400"/>
        </w:tabs>
        <w:rPr>
          <w:sz w:val="22"/>
          <w:szCs w:val="22"/>
        </w:rPr>
      </w:pPr>
    </w:p>
    <w:p w:rsidR="00EC3605"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Standard</w:t>
      </w:r>
      <w:r w:rsidR="00272F67">
        <w:rPr>
          <w:sz w:val="22"/>
          <w:szCs w:val="22"/>
        </w:rPr>
        <w:t xml:space="preserve"> </w:t>
      </w:r>
      <w:r w:rsidRPr="00272F67">
        <w:rPr>
          <w:sz w:val="22"/>
          <w:szCs w:val="22"/>
        </w:rPr>
        <w:t xml:space="preserve">Practice, </w:t>
      </w:r>
      <w:r w:rsidR="001C2068" w:rsidRPr="00272F67">
        <w:rPr>
          <w:sz w:val="22"/>
          <w:szCs w:val="22"/>
        </w:rPr>
        <w:t xml:space="preserve">External </w:t>
      </w:r>
      <w:r w:rsidRPr="00272F67">
        <w:rPr>
          <w:sz w:val="22"/>
          <w:szCs w:val="22"/>
        </w:rPr>
        <w:t>Corrosion Control of Underground Storage Tank Systems by Cathodic Protection, NACE</w:t>
      </w:r>
      <w:r w:rsidR="00272F67">
        <w:rPr>
          <w:sz w:val="22"/>
          <w:szCs w:val="22"/>
        </w:rPr>
        <w:t xml:space="preserve"> </w:t>
      </w:r>
      <w:r w:rsidR="001860FF" w:rsidRPr="00272F67">
        <w:rPr>
          <w:sz w:val="22"/>
          <w:szCs w:val="22"/>
        </w:rPr>
        <w:t>S</w:t>
      </w:r>
      <w:r w:rsidRPr="00272F67">
        <w:rPr>
          <w:sz w:val="22"/>
          <w:szCs w:val="22"/>
        </w:rPr>
        <w:t>P0285-20</w:t>
      </w:r>
      <w:r w:rsidR="001860FF" w:rsidRPr="00272F67">
        <w:rPr>
          <w:sz w:val="22"/>
          <w:szCs w:val="22"/>
        </w:rPr>
        <w:t>11</w:t>
      </w:r>
      <w:r w:rsidRPr="00272F67">
        <w:rPr>
          <w:sz w:val="22"/>
          <w:szCs w:val="22"/>
        </w:rPr>
        <w:t xml:space="preserve"> Edition</w:t>
      </w:r>
      <w:r w:rsidR="00816E77" w:rsidRPr="00272F67">
        <w:rPr>
          <w:sz w:val="22"/>
          <w:szCs w:val="22"/>
        </w:rPr>
        <w:t>.</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Standard</w:t>
      </w:r>
      <w:r w:rsidR="00272F67">
        <w:rPr>
          <w:sz w:val="22"/>
          <w:szCs w:val="22"/>
        </w:rPr>
        <w:t xml:space="preserve"> </w:t>
      </w:r>
      <w:r w:rsidRPr="00272F67">
        <w:rPr>
          <w:sz w:val="22"/>
          <w:szCs w:val="22"/>
        </w:rPr>
        <w:t>Practice, Control of External Corrosion on Underground or Submerged Metallic Piping Systems, NACE</w:t>
      </w:r>
      <w:r w:rsidR="00272F67">
        <w:rPr>
          <w:sz w:val="22"/>
          <w:szCs w:val="22"/>
        </w:rPr>
        <w:t xml:space="preserve"> </w:t>
      </w:r>
      <w:r w:rsidR="001860FF" w:rsidRPr="00272F67">
        <w:rPr>
          <w:sz w:val="22"/>
          <w:szCs w:val="22"/>
        </w:rPr>
        <w:t>S</w:t>
      </w:r>
      <w:r w:rsidRPr="00272F67">
        <w:rPr>
          <w:sz w:val="22"/>
          <w:szCs w:val="22"/>
        </w:rPr>
        <w:t>P 0169-20</w:t>
      </w:r>
      <w:r w:rsidR="001C2068" w:rsidRPr="00272F67">
        <w:rPr>
          <w:sz w:val="22"/>
          <w:szCs w:val="22"/>
        </w:rPr>
        <w:t>13</w:t>
      </w:r>
      <w:r w:rsidRPr="00272F67">
        <w:rPr>
          <w:sz w:val="22"/>
          <w:szCs w:val="22"/>
        </w:rPr>
        <w:t>.</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0035440D" w:rsidRPr="00272F67">
        <w:rPr>
          <w:sz w:val="22"/>
          <w:szCs w:val="22"/>
        </w:rPr>
        <w:tab/>
      </w:r>
      <w:r w:rsidRPr="00272F67">
        <w:rPr>
          <w:sz w:val="22"/>
          <w:szCs w:val="22"/>
        </w:rPr>
        <w:t>Standard Test Method, Measurement Techniques Related to Criteria for Cathodic Protection</w:t>
      </w:r>
      <w:r w:rsidR="00272F67">
        <w:rPr>
          <w:sz w:val="22"/>
          <w:szCs w:val="22"/>
        </w:rPr>
        <w:t xml:space="preserve"> </w:t>
      </w:r>
      <w:r w:rsidR="005D1A57" w:rsidRPr="00272F67">
        <w:rPr>
          <w:sz w:val="22"/>
          <w:szCs w:val="22"/>
        </w:rPr>
        <w:t xml:space="preserve">of </w:t>
      </w:r>
      <w:r w:rsidRPr="00272F67">
        <w:rPr>
          <w:sz w:val="22"/>
          <w:szCs w:val="22"/>
        </w:rPr>
        <w:t>Underground</w:t>
      </w:r>
      <w:r w:rsidR="00272F67">
        <w:rPr>
          <w:sz w:val="22"/>
          <w:szCs w:val="22"/>
        </w:rPr>
        <w:t xml:space="preserve"> </w:t>
      </w:r>
      <w:r w:rsidR="005D1A57" w:rsidRPr="00272F67">
        <w:rPr>
          <w:sz w:val="22"/>
          <w:szCs w:val="22"/>
        </w:rPr>
        <w:t>Storage</w:t>
      </w:r>
      <w:r w:rsidRPr="00272F67">
        <w:rPr>
          <w:sz w:val="22"/>
          <w:szCs w:val="22"/>
        </w:rPr>
        <w:t xml:space="preserve"> Tank Syst</w:t>
      </w:r>
      <w:r w:rsidR="006B0DB0" w:rsidRPr="00272F67">
        <w:rPr>
          <w:sz w:val="22"/>
          <w:szCs w:val="22"/>
        </w:rPr>
        <w:t>ems, NACE Standard TM0101-</w:t>
      </w:r>
      <w:r w:rsidR="005D1A57" w:rsidRPr="00272F67">
        <w:rPr>
          <w:sz w:val="22"/>
          <w:szCs w:val="22"/>
        </w:rPr>
        <w:t>2012</w:t>
      </w:r>
      <w:r w:rsidR="006B0DB0" w:rsidRPr="00272F67">
        <w:rPr>
          <w:sz w:val="22"/>
          <w:szCs w:val="22"/>
        </w:rPr>
        <w:t>.</w:t>
      </w:r>
    </w:p>
    <w:p w:rsidR="001F101C" w:rsidRPr="00272F67" w:rsidRDefault="001F101C" w:rsidP="0035440D">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Standard Test Method, Measurement Techniques Related to Criteria for Cathodic Protection on Underground or Submerged Metallic Piping Systems,</w:t>
      </w:r>
      <w:r w:rsidR="00EC3605" w:rsidRPr="00272F67">
        <w:rPr>
          <w:sz w:val="22"/>
          <w:szCs w:val="22"/>
        </w:rPr>
        <w:t xml:space="preserve"> </w:t>
      </w:r>
      <w:r w:rsidRPr="00272F67">
        <w:rPr>
          <w:sz w:val="22"/>
          <w:szCs w:val="22"/>
        </w:rPr>
        <w:t>NACE Standard TM 0497-</w:t>
      </w:r>
      <w:r w:rsidR="005D1A57" w:rsidRPr="00272F67">
        <w:rPr>
          <w:sz w:val="22"/>
          <w:szCs w:val="22"/>
        </w:rPr>
        <w:t>2012</w:t>
      </w:r>
      <w:r w:rsidRPr="00272F67">
        <w:rPr>
          <w:sz w:val="22"/>
          <w:szCs w:val="22"/>
        </w:rPr>
        <w:t>.</w:t>
      </w:r>
    </w:p>
    <w:p w:rsidR="001F101C" w:rsidRPr="00272F67" w:rsidRDefault="001F101C" w:rsidP="006B0DB0">
      <w:pPr>
        <w:tabs>
          <w:tab w:val="left" w:pos="8400"/>
        </w:tabs>
        <w:rPr>
          <w:sz w:val="22"/>
          <w:szCs w:val="22"/>
        </w:rPr>
      </w:pPr>
    </w:p>
    <w:p w:rsidR="001F101C" w:rsidRPr="00272F67" w:rsidRDefault="001F101C" w:rsidP="0046117E">
      <w:pPr>
        <w:ind w:left="360" w:hanging="360"/>
        <w:rPr>
          <w:sz w:val="22"/>
          <w:szCs w:val="22"/>
        </w:rPr>
      </w:pPr>
      <w:r w:rsidRPr="00272F67">
        <w:rPr>
          <w:sz w:val="22"/>
          <w:szCs w:val="22"/>
        </w:rPr>
        <w:t>4.</w:t>
      </w:r>
      <w:r w:rsidRPr="00272F67">
        <w:rPr>
          <w:sz w:val="22"/>
          <w:szCs w:val="22"/>
        </w:rPr>
        <w:tab/>
        <w:t>National Fire Protection Association (NFPA), 11 Tracy Drive, Avon, MA 02322.</w:t>
      </w:r>
    </w:p>
    <w:p w:rsidR="001F101C" w:rsidRPr="00272F67" w:rsidRDefault="001F101C" w:rsidP="006B0DB0">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Pr="00272F67">
        <w:rPr>
          <w:sz w:val="22"/>
          <w:szCs w:val="22"/>
        </w:rPr>
        <w:t>Flammable and Combustible Liquids Code, NFPA 30</w:t>
      </w:r>
      <w:r w:rsidRPr="00272F67">
        <w:rPr>
          <w:sz w:val="22"/>
          <w:szCs w:val="22"/>
        </w:rPr>
        <w:noBreakHyphen/>
      </w:r>
      <w:r w:rsidR="005D1A57" w:rsidRPr="00272F67">
        <w:rPr>
          <w:sz w:val="22"/>
          <w:szCs w:val="22"/>
        </w:rPr>
        <w:t>2015</w:t>
      </w:r>
      <w:r w:rsidR="00816E77" w:rsidRPr="00272F67">
        <w:rPr>
          <w:sz w:val="22"/>
          <w:szCs w:val="22"/>
        </w:rPr>
        <w:t>.</w:t>
      </w:r>
      <w:proofErr w:type="gramEnd"/>
    </w:p>
    <w:p w:rsidR="001F101C" w:rsidRPr="00272F67" w:rsidRDefault="001F101C" w:rsidP="006B0DB0">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Pr="00272F67">
        <w:rPr>
          <w:sz w:val="22"/>
          <w:szCs w:val="22"/>
        </w:rPr>
        <w:t>Code for Motor Fuel Dispensing Facilities and Repair Garages, NFPA 30A</w:t>
      </w:r>
      <w:r w:rsidRPr="00272F67">
        <w:rPr>
          <w:sz w:val="22"/>
          <w:szCs w:val="22"/>
        </w:rPr>
        <w:noBreakHyphen/>
      </w:r>
      <w:r w:rsidR="005D1A57" w:rsidRPr="00272F67">
        <w:rPr>
          <w:sz w:val="22"/>
          <w:szCs w:val="22"/>
        </w:rPr>
        <w:t>201</w:t>
      </w:r>
      <w:r w:rsidR="0060674C" w:rsidRPr="00272F67">
        <w:rPr>
          <w:sz w:val="22"/>
          <w:szCs w:val="22"/>
        </w:rPr>
        <w:t>8</w:t>
      </w:r>
      <w:r w:rsidRPr="00272F67">
        <w:rPr>
          <w:sz w:val="22"/>
          <w:szCs w:val="22"/>
        </w:rPr>
        <w:t>.</w:t>
      </w:r>
      <w:proofErr w:type="gramEnd"/>
    </w:p>
    <w:p w:rsidR="001F101C" w:rsidRPr="00272F67" w:rsidRDefault="001F101C" w:rsidP="006B0DB0">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Pr="00272F67">
        <w:rPr>
          <w:sz w:val="22"/>
          <w:szCs w:val="22"/>
        </w:rPr>
        <w:t>Standard of the Installation of Oil Burning Equipment, NFPA 31,</w:t>
      </w:r>
      <w:r w:rsidR="00272F67">
        <w:rPr>
          <w:sz w:val="22"/>
          <w:szCs w:val="22"/>
        </w:rPr>
        <w:t xml:space="preserve"> </w:t>
      </w:r>
      <w:r w:rsidR="005D1A57" w:rsidRPr="00272F67">
        <w:rPr>
          <w:sz w:val="22"/>
          <w:szCs w:val="22"/>
        </w:rPr>
        <w:t>2016</w:t>
      </w:r>
      <w:r w:rsidRPr="00272F67">
        <w:rPr>
          <w:sz w:val="22"/>
          <w:szCs w:val="22"/>
        </w:rPr>
        <w:t>.</w:t>
      </w:r>
      <w:proofErr w:type="gramEnd"/>
    </w:p>
    <w:p w:rsidR="001F101C" w:rsidRPr="00272F67" w:rsidRDefault="001F101C" w:rsidP="006B0DB0">
      <w:pPr>
        <w:tabs>
          <w:tab w:val="left" w:pos="8400"/>
        </w:tabs>
        <w:rPr>
          <w:sz w:val="22"/>
          <w:szCs w:val="22"/>
        </w:rPr>
      </w:pPr>
    </w:p>
    <w:p w:rsidR="001F101C" w:rsidRPr="00272F67" w:rsidRDefault="001F101C" w:rsidP="00016B14">
      <w:pPr>
        <w:rPr>
          <w:sz w:val="22"/>
          <w:szCs w:val="22"/>
        </w:rPr>
      </w:pPr>
      <w:r w:rsidRPr="00272F67">
        <w:rPr>
          <w:sz w:val="22"/>
          <w:szCs w:val="22"/>
        </w:rPr>
        <w:t>5.</w:t>
      </w:r>
      <w:r w:rsidR="0046117E" w:rsidRPr="00272F67">
        <w:rPr>
          <w:sz w:val="22"/>
          <w:szCs w:val="22"/>
        </w:rPr>
        <w:tab/>
      </w:r>
      <w:r w:rsidRPr="00272F67">
        <w:rPr>
          <w:sz w:val="22"/>
          <w:szCs w:val="22"/>
        </w:rPr>
        <w:t>Petroleum Equipment Institute (PEI), P. O. Box 2380, Tulsa, Oklahoma 74101.</w:t>
      </w:r>
    </w:p>
    <w:p w:rsidR="001F101C" w:rsidRPr="00272F67" w:rsidRDefault="001F101C" w:rsidP="006B0DB0">
      <w:pPr>
        <w:tabs>
          <w:tab w:val="left" w:pos="8400"/>
        </w:tabs>
        <w:rPr>
          <w:sz w:val="22"/>
          <w:szCs w:val="22"/>
        </w:rPr>
      </w:pPr>
    </w:p>
    <w:p w:rsidR="002C3A1D"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Recommended Practices for Installation of Underground Liquid Storage Systems, PEI Publication RP 100-</w:t>
      </w:r>
      <w:r w:rsidR="00E352A1" w:rsidRPr="00272F67">
        <w:rPr>
          <w:sz w:val="22"/>
          <w:szCs w:val="22"/>
        </w:rPr>
        <w:t>2017</w:t>
      </w:r>
      <w:r w:rsidR="00816E77" w:rsidRPr="00272F67">
        <w:rPr>
          <w:sz w:val="22"/>
          <w:szCs w:val="22"/>
        </w:rPr>
        <w:t>.</w:t>
      </w:r>
      <w:r w:rsidR="00272F67" w:rsidRPr="00272F67">
        <w:rPr>
          <w:sz w:val="22"/>
          <w:szCs w:val="22"/>
        </w:rPr>
        <w:t xml:space="preserve"> </w:t>
      </w:r>
    </w:p>
    <w:p w:rsidR="00816E77" w:rsidRPr="00272F67" w:rsidRDefault="00816E77">
      <w:pPr>
        <w:ind w:left="720" w:hanging="360"/>
        <w:rPr>
          <w:sz w:val="22"/>
          <w:szCs w:val="22"/>
        </w:rPr>
      </w:pPr>
    </w:p>
    <w:p w:rsidR="00816E77" w:rsidRPr="00272F67" w:rsidRDefault="002C3A1D" w:rsidP="005D1A57">
      <w:pPr>
        <w:numPr>
          <w:ilvl w:val="0"/>
          <w:numId w:val="10"/>
        </w:numPr>
        <w:rPr>
          <w:sz w:val="22"/>
          <w:szCs w:val="22"/>
        </w:rPr>
      </w:pPr>
      <w:r w:rsidRPr="00272F67">
        <w:rPr>
          <w:sz w:val="22"/>
          <w:szCs w:val="22"/>
        </w:rPr>
        <w:t>Recommended Practices for Inspection and Maintenance of Motor Fuel Dispensing</w:t>
      </w:r>
      <w:r w:rsidR="00486164" w:rsidRPr="00272F67">
        <w:rPr>
          <w:sz w:val="22"/>
          <w:szCs w:val="22"/>
        </w:rPr>
        <w:t xml:space="preserve"> Equipment</w:t>
      </w:r>
      <w:r w:rsidRPr="00272F67">
        <w:rPr>
          <w:sz w:val="22"/>
          <w:szCs w:val="22"/>
        </w:rPr>
        <w:t>, PEI RP500,</w:t>
      </w:r>
      <w:r w:rsidR="00272F67">
        <w:rPr>
          <w:sz w:val="22"/>
          <w:szCs w:val="22"/>
        </w:rPr>
        <w:t xml:space="preserve"> </w:t>
      </w:r>
      <w:r w:rsidR="00486164" w:rsidRPr="00272F67">
        <w:rPr>
          <w:sz w:val="22"/>
          <w:szCs w:val="22"/>
        </w:rPr>
        <w:t>2011</w:t>
      </w:r>
      <w:r w:rsidR="00E7084B" w:rsidRPr="00272F67">
        <w:rPr>
          <w:sz w:val="22"/>
          <w:szCs w:val="22"/>
        </w:rPr>
        <w:t>.</w:t>
      </w:r>
    </w:p>
    <w:p w:rsidR="00816E77" w:rsidRPr="00272F67" w:rsidRDefault="00816E77" w:rsidP="00816E77">
      <w:pPr>
        <w:ind w:left="720"/>
        <w:rPr>
          <w:sz w:val="22"/>
          <w:szCs w:val="22"/>
        </w:rPr>
      </w:pPr>
    </w:p>
    <w:p w:rsidR="00816E77" w:rsidRPr="00272F67" w:rsidRDefault="002C3A1D" w:rsidP="005D1A57">
      <w:pPr>
        <w:numPr>
          <w:ilvl w:val="0"/>
          <w:numId w:val="10"/>
        </w:numPr>
        <w:rPr>
          <w:sz w:val="22"/>
          <w:szCs w:val="22"/>
        </w:rPr>
      </w:pPr>
      <w:r w:rsidRPr="00272F67">
        <w:rPr>
          <w:sz w:val="22"/>
          <w:szCs w:val="22"/>
        </w:rPr>
        <w:t>Recommended Practices for Inspection a</w:t>
      </w:r>
      <w:r w:rsidR="00E7084B" w:rsidRPr="00272F67">
        <w:rPr>
          <w:sz w:val="22"/>
          <w:szCs w:val="22"/>
        </w:rPr>
        <w:t>nd Maintenance</w:t>
      </w:r>
      <w:r w:rsidR="00486164" w:rsidRPr="00272F67">
        <w:rPr>
          <w:sz w:val="22"/>
          <w:szCs w:val="22"/>
        </w:rPr>
        <w:t xml:space="preserve"> of UST Systems</w:t>
      </w:r>
      <w:r w:rsidR="00E7084B" w:rsidRPr="00272F67">
        <w:rPr>
          <w:sz w:val="22"/>
          <w:szCs w:val="22"/>
        </w:rPr>
        <w:t>, PEI RP900,</w:t>
      </w:r>
      <w:r w:rsidR="00272F67">
        <w:rPr>
          <w:sz w:val="22"/>
          <w:szCs w:val="22"/>
        </w:rPr>
        <w:t xml:space="preserve"> </w:t>
      </w:r>
      <w:r w:rsidR="00E352A1" w:rsidRPr="00272F67">
        <w:rPr>
          <w:sz w:val="22"/>
          <w:szCs w:val="22"/>
        </w:rPr>
        <w:t>2017</w:t>
      </w:r>
      <w:r w:rsidR="00E7084B" w:rsidRPr="00272F67">
        <w:rPr>
          <w:sz w:val="22"/>
          <w:szCs w:val="22"/>
        </w:rPr>
        <w:t>.</w:t>
      </w:r>
    </w:p>
    <w:p w:rsidR="00816E77" w:rsidRPr="00272F67" w:rsidRDefault="00816E77" w:rsidP="009E56C4">
      <w:pPr>
        <w:ind w:left="720"/>
        <w:rPr>
          <w:sz w:val="22"/>
          <w:szCs w:val="22"/>
        </w:rPr>
      </w:pPr>
    </w:p>
    <w:p w:rsidR="001F101C" w:rsidRPr="00272F67" w:rsidRDefault="002C3A1D" w:rsidP="005D1A57">
      <w:pPr>
        <w:numPr>
          <w:ilvl w:val="0"/>
          <w:numId w:val="10"/>
        </w:numPr>
        <w:rPr>
          <w:sz w:val="22"/>
          <w:szCs w:val="22"/>
        </w:rPr>
      </w:pPr>
      <w:r w:rsidRPr="00272F67">
        <w:rPr>
          <w:sz w:val="22"/>
          <w:szCs w:val="22"/>
        </w:rPr>
        <w:t xml:space="preserve">Recommended Practices for </w:t>
      </w:r>
      <w:r w:rsidR="00486164" w:rsidRPr="00272F67">
        <w:rPr>
          <w:sz w:val="22"/>
          <w:szCs w:val="22"/>
        </w:rPr>
        <w:t xml:space="preserve">the Installation </w:t>
      </w:r>
      <w:r w:rsidR="00925A97" w:rsidRPr="00272F67">
        <w:rPr>
          <w:sz w:val="22"/>
          <w:szCs w:val="22"/>
        </w:rPr>
        <w:t xml:space="preserve">of </w:t>
      </w:r>
      <w:r w:rsidRPr="00272F67">
        <w:rPr>
          <w:sz w:val="22"/>
          <w:szCs w:val="22"/>
        </w:rPr>
        <w:t>Marina Fueling Systems, PEI RP1000,</w:t>
      </w:r>
      <w:r w:rsidR="00272F67">
        <w:rPr>
          <w:sz w:val="22"/>
          <w:szCs w:val="22"/>
        </w:rPr>
        <w:t xml:space="preserve"> </w:t>
      </w:r>
      <w:r w:rsidR="00486164" w:rsidRPr="00272F67">
        <w:rPr>
          <w:sz w:val="22"/>
          <w:szCs w:val="22"/>
        </w:rPr>
        <w:t>2014</w:t>
      </w:r>
      <w:r w:rsidR="00E7084B" w:rsidRPr="00272F67">
        <w:rPr>
          <w:sz w:val="22"/>
          <w:szCs w:val="22"/>
        </w:rPr>
        <w:t>.</w:t>
      </w:r>
    </w:p>
    <w:p w:rsidR="00816E77" w:rsidRPr="00272F67" w:rsidRDefault="00816E77" w:rsidP="009E56C4">
      <w:pPr>
        <w:ind w:left="720"/>
        <w:rPr>
          <w:sz w:val="22"/>
          <w:szCs w:val="22"/>
        </w:rPr>
      </w:pPr>
    </w:p>
    <w:p w:rsidR="00F43E5E" w:rsidRPr="00272F67" w:rsidRDefault="00F43E5E" w:rsidP="005D1A57">
      <w:pPr>
        <w:numPr>
          <w:ilvl w:val="0"/>
          <w:numId w:val="10"/>
        </w:numPr>
        <w:rPr>
          <w:sz w:val="22"/>
          <w:szCs w:val="22"/>
        </w:rPr>
      </w:pPr>
      <w:r w:rsidRPr="00272F67">
        <w:rPr>
          <w:sz w:val="22"/>
          <w:szCs w:val="22"/>
        </w:rPr>
        <w:t>Recommended Practices for the Testing and Verification of Spill, Overfill, Leak Detection and Secondary Containment Equipment at UST Facilities, PEI RP 1200-</w:t>
      </w:r>
      <w:r w:rsidR="00E352A1" w:rsidRPr="00272F67">
        <w:rPr>
          <w:sz w:val="22"/>
          <w:szCs w:val="22"/>
        </w:rPr>
        <w:t>2017</w:t>
      </w:r>
      <w:r w:rsidRPr="00272F67">
        <w:rPr>
          <w:sz w:val="22"/>
          <w:szCs w:val="22"/>
        </w:rPr>
        <w:t>.</w:t>
      </w:r>
    </w:p>
    <w:p w:rsidR="001F101C" w:rsidRPr="00272F67" w:rsidRDefault="001F101C" w:rsidP="006B0DB0">
      <w:pPr>
        <w:tabs>
          <w:tab w:val="left" w:pos="8400"/>
        </w:tabs>
        <w:rPr>
          <w:sz w:val="22"/>
          <w:szCs w:val="22"/>
        </w:rPr>
      </w:pPr>
    </w:p>
    <w:p w:rsidR="001F101C" w:rsidRPr="00272F67" w:rsidRDefault="001F101C">
      <w:pPr>
        <w:ind w:left="360" w:hanging="360"/>
        <w:rPr>
          <w:sz w:val="22"/>
          <w:szCs w:val="22"/>
        </w:rPr>
      </w:pPr>
      <w:r w:rsidRPr="00272F67">
        <w:rPr>
          <w:sz w:val="22"/>
          <w:szCs w:val="22"/>
        </w:rPr>
        <w:t>6.</w:t>
      </w:r>
      <w:r w:rsidRPr="00272F67">
        <w:rPr>
          <w:sz w:val="22"/>
          <w:szCs w:val="22"/>
        </w:rPr>
        <w:tab/>
        <w:t>Steel Tank Institute (STI),</w:t>
      </w:r>
      <w:r w:rsidR="001D1682" w:rsidRPr="00272F67">
        <w:rPr>
          <w:sz w:val="22"/>
          <w:szCs w:val="22"/>
        </w:rPr>
        <w:t xml:space="preserve"> </w:t>
      </w:r>
      <w:r w:rsidRPr="00272F67">
        <w:rPr>
          <w:sz w:val="22"/>
          <w:szCs w:val="22"/>
        </w:rPr>
        <w:t>5700 Oakwood Rd, Lake Zurich, IL 60047.</w:t>
      </w:r>
    </w:p>
    <w:p w:rsidR="001F101C" w:rsidRPr="00272F67" w:rsidRDefault="001F101C" w:rsidP="006B0DB0">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Recommended Practice for Corrosion Protection of Underground Piping Networks Associated with Liquid Storage and Dispensing Systems, R892</w:t>
      </w:r>
      <w:r w:rsidR="002C3A1D" w:rsidRPr="00272F67">
        <w:rPr>
          <w:sz w:val="22"/>
          <w:szCs w:val="22"/>
        </w:rPr>
        <w:t>-</w:t>
      </w:r>
      <w:r w:rsidR="00272F67">
        <w:rPr>
          <w:sz w:val="22"/>
          <w:szCs w:val="22"/>
        </w:rPr>
        <w:t xml:space="preserve"> </w:t>
      </w:r>
      <w:r w:rsidR="00486164" w:rsidRPr="00272F67">
        <w:rPr>
          <w:sz w:val="22"/>
          <w:szCs w:val="22"/>
        </w:rPr>
        <w:t xml:space="preserve">January </w:t>
      </w:r>
      <w:r w:rsidR="002C3A1D" w:rsidRPr="00272F67">
        <w:rPr>
          <w:sz w:val="22"/>
          <w:szCs w:val="22"/>
        </w:rPr>
        <w:t>2006</w:t>
      </w:r>
      <w:r w:rsidRPr="00272F67">
        <w:rPr>
          <w:sz w:val="22"/>
          <w:szCs w:val="22"/>
        </w:rPr>
        <w:t>.</w:t>
      </w:r>
    </w:p>
    <w:p w:rsidR="00F80ADD" w:rsidRPr="00272F67" w:rsidRDefault="00F80ADD">
      <w:pPr>
        <w:ind w:left="720" w:hanging="360"/>
        <w:rPr>
          <w:sz w:val="22"/>
          <w:szCs w:val="22"/>
        </w:rPr>
      </w:pPr>
    </w:p>
    <w:p w:rsidR="00F80ADD" w:rsidRPr="00272F67" w:rsidRDefault="00F80ADD" w:rsidP="00486164">
      <w:pPr>
        <w:numPr>
          <w:ilvl w:val="0"/>
          <w:numId w:val="15"/>
        </w:numPr>
        <w:rPr>
          <w:sz w:val="22"/>
          <w:szCs w:val="22"/>
        </w:rPr>
      </w:pPr>
      <w:r w:rsidRPr="00272F67">
        <w:rPr>
          <w:sz w:val="22"/>
          <w:szCs w:val="22"/>
        </w:rPr>
        <w:t>S</w:t>
      </w:r>
      <w:r w:rsidR="007E25C7" w:rsidRPr="00272F67">
        <w:rPr>
          <w:sz w:val="22"/>
          <w:szCs w:val="22"/>
        </w:rPr>
        <w:t>TI</w:t>
      </w:r>
      <w:r w:rsidRPr="00272F67">
        <w:rPr>
          <w:sz w:val="22"/>
          <w:szCs w:val="22"/>
        </w:rPr>
        <w:t xml:space="preserve">-P3 Specification and Manual for External Corrosion Protection of Underground </w:t>
      </w:r>
      <w:r w:rsidR="00486164" w:rsidRPr="00272F67">
        <w:rPr>
          <w:sz w:val="22"/>
          <w:szCs w:val="22"/>
        </w:rPr>
        <w:t xml:space="preserve">Steel </w:t>
      </w:r>
      <w:r w:rsidRPr="00272F67">
        <w:rPr>
          <w:sz w:val="22"/>
          <w:szCs w:val="22"/>
        </w:rPr>
        <w:t>Storage Tanks</w:t>
      </w:r>
      <w:r w:rsidR="00486164" w:rsidRPr="00272F67">
        <w:rPr>
          <w:sz w:val="22"/>
          <w:szCs w:val="22"/>
        </w:rPr>
        <w:t>, November 2015</w:t>
      </w:r>
      <w:r w:rsidR="00202242" w:rsidRPr="00272F67">
        <w:rPr>
          <w:sz w:val="22"/>
          <w:szCs w:val="22"/>
        </w:rPr>
        <w:t>.</w:t>
      </w:r>
      <w:r w:rsidR="00202242" w:rsidRPr="00272F67">
        <w:rPr>
          <w:sz w:val="22"/>
          <w:szCs w:val="22"/>
        </w:rPr>
        <w:br/>
      </w:r>
    </w:p>
    <w:p w:rsidR="001D56C0" w:rsidRPr="00272F67" w:rsidRDefault="001D65AE" w:rsidP="00486164">
      <w:pPr>
        <w:numPr>
          <w:ilvl w:val="0"/>
          <w:numId w:val="15"/>
        </w:numPr>
        <w:rPr>
          <w:sz w:val="22"/>
          <w:szCs w:val="22"/>
        </w:rPr>
      </w:pPr>
      <w:r w:rsidRPr="00272F67">
        <w:rPr>
          <w:sz w:val="22"/>
          <w:szCs w:val="22"/>
        </w:rPr>
        <w:t>Standard for Dual Wall Underground Steel Storage Tanks, STI F841, January 2006.</w:t>
      </w:r>
    </w:p>
    <w:p w:rsidR="001D65AE" w:rsidRPr="00272F67" w:rsidRDefault="001D65AE" w:rsidP="001D65AE">
      <w:pPr>
        <w:ind w:left="720"/>
        <w:rPr>
          <w:sz w:val="22"/>
          <w:szCs w:val="22"/>
        </w:rPr>
      </w:pPr>
    </w:p>
    <w:p w:rsidR="00202242" w:rsidRPr="00272F67" w:rsidRDefault="00202242" w:rsidP="00486164">
      <w:pPr>
        <w:numPr>
          <w:ilvl w:val="0"/>
          <w:numId w:val="15"/>
        </w:numPr>
        <w:rPr>
          <w:sz w:val="22"/>
          <w:szCs w:val="22"/>
        </w:rPr>
      </w:pPr>
      <w:r w:rsidRPr="00272F67">
        <w:rPr>
          <w:sz w:val="22"/>
          <w:szCs w:val="22"/>
        </w:rPr>
        <w:t xml:space="preserve">STI Specification for </w:t>
      </w:r>
      <w:proofErr w:type="spellStart"/>
      <w:r w:rsidRPr="00272F67">
        <w:rPr>
          <w:sz w:val="22"/>
          <w:szCs w:val="22"/>
        </w:rPr>
        <w:t>Permatank</w:t>
      </w:r>
      <w:proofErr w:type="spellEnd"/>
      <w:r w:rsidRPr="00272F67">
        <w:rPr>
          <w:sz w:val="22"/>
          <w:szCs w:val="22"/>
        </w:rPr>
        <w:t>, STI – F922</w:t>
      </w:r>
      <w:r w:rsidR="00486164" w:rsidRPr="00272F67">
        <w:rPr>
          <w:sz w:val="22"/>
          <w:szCs w:val="22"/>
        </w:rPr>
        <w:t>, October 2014</w:t>
      </w:r>
      <w:r w:rsidRPr="00272F67">
        <w:rPr>
          <w:sz w:val="22"/>
          <w:szCs w:val="22"/>
        </w:rPr>
        <w:t>.</w:t>
      </w:r>
    </w:p>
    <w:p w:rsidR="001F101C" w:rsidRPr="00272F67" w:rsidRDefault="001F101C" w:rsidP="006B0DB0">
      <w:pPr>
        <w:tabs>
          <w:tab w:val="left" w:pos="8400"/>
        </w:tabs>
        <w:rPr>
          <w:sz w:val="22"/>
          <w:szCs w:val="22"/>
        </w:rPr>
      </w:pPr>
    </w:p>
    <w:p w:rsidR="001F101C" w:rsidRPr="00272F67" w:rsidRDefault="001F101C" w:rsidP="00F12E26">
      <w:pPr>
        <w:ind w:left="720" w:right="-18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r w:rsidR="00486164" w:rsidRPr="00272F67">
        <w:rPr>
          <w:sz w:val="22"/>
          <w:szCs w:val="22"/>
        </w:rPr>
        <w:t xml:space="preserve">ACT-100 ® </w:t>
      </w:r>
      <w:r w:rsidR="008550EF" w:rsidRPr="00272F67">
        <w:rPr>
          <w:sz w:val="22"/>
          <w:szCs w:val="22"/>
        </w:rPr>
        <w:t>S</w:t>
      </w:r>
      <w:r w:rsidRPr="00272F67">
        <w:rPr>
          <w:sz w:val="22"/>
          <w:szCs w:val="22"/>
        </w:rPr>
        <w:t>pecification of External Corrosion Protection of FRP Composite, Steel USTS,</w:t>
      </w:r>
      <w:r w:rsidR="00EC3605" w:rsidRPr="00272F67">
        <w:rPr>
          <w:sz w:val="22"/>
          <w:szCs w:val="22"/>
        </w:rPr>
        <w:t xml:space="preserve"> </w:t>
      </w:r>
      <w:r w:rsidRPr="00272F67">
        <w:rPr>
          <w:sz w:val="22"/>
          <w:szCs w:val="22"/>
        </w:rPr>
        <w:t>F894-</w:t>
      </w:r>
      <w:r w:rsidR="00272F67" w:rsidRPr="00272F67">
        <w:rPr>
          <w:sz w:val="22"/>
          <w:szCs w:val="22"/>
        </w:rPr>
        <w:t xml:space="preserve"> </w:t>
      </w:r>
      <w:r w:rsidR="00486164" w:rsidRPr="00272F67">
        <w:rPr>
          <w:sz w:val="22"/>
          <w:szCs w:val="22"/>
        </w:rPr>
        <w:t>November 2015</w:t>
      </w:r>
      <w:r w:rsidRPr="00272F67">
        <w:rPr>
          <w:sz w:val="22"/>
          <w:szCs w:val="22"/>
        </w:rPr>
        <w:t>.</w:t>
      </w:r>
    </w:p>
    <w:p w:rsidR="00D336F5" w:rsidRPr="00272F67" w:rsidRDefault="00D336F5" w:rsidP="00F12E26">
      <w:pPr>
        <w:ind w:left="720" w:right="-180" w:hanging="360"/>
        <w:rPr>
          <w:sz w:val="22"/>
          <w:szCs w:val="22"/>
        </w:rPr>
      </w:pPr>
    </w:p>
    <w:p w:rsidR="00D336F5" w:rsidRPr="00272F67" w:rsidRDefault="00D336F5" w:rsidP="00F12E26">
      <w:pPr>
        <w:ind w:left="720" w:right="-18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Recommended Practice for the Addition of Supplemental Anodes to STI-P3® USTs, R972</w:t>
      </w:r>
      <w:r w:rsidR="00C24049" w:rsidRPr="00272F67">
        <w:rPr>
          <w:sz w:val="22"/>
          <w:szCs w:val="22"/>
        </w:rPr>
        <w:t>, Revised January 2006.</w:t>
      </w:r>
    </w:p>
    <w:p w:rsidR="001F101C" w:rsidRPr="00272F67" w:rsidRDefault="001F101C" w:rsidP="006B0DB0">
      <w:pPr>
        <w:tabs>
          <w:tab w:val="left" w:pos="8400"/>
        </w:tabs>
        <w:rPr>
          <w:sz w:val="22"/>
          <w:szCs w:val="22"/>
        </w:rPr>
      </w:pPr>
    </w:p>
    <w:p w:rsidR="001F101C" w:rsidRPr="00272F67" w:rsidRDefault="001F101C" w:rsidP="0046117E">
      <w:pPr>
        <w:ind w:left="360" w:hanging="360"/>
        <w:rPr>
          <w:sz w:val="22"/>
          <w:szCs w:val="22"/>
        </w:rPr>
      </w:pPr>
      <w:r w:rsidRPr="00272F67">
        <w:rPr>
          <w:sz w:val="22"/>
          <w:szCs w:val="22"/>
        </w:rPr>
        <w:t>7.</w:t>
      </w:r>
      <w:r w:rsidRPr="00272F67">
        <w:rPr>
          <w:sz w:val="22"/>
          <w:szCs w:val="22"/>
        </w:rPr>
        <w:tab/>
        <w:t xml:space="preserve">Underwriters Laboratories Inc. (UL), 333 </w:t>
      </w:r>
      <w:proofErr w:type="spellStart"/>
      <w:r w:rsidRPr="00272F67">
        <w:rPr>
          <w:sz w:val="22"/>
          <w:szCs w:val="22"/>
        </w:rPr>
        <w:t>Pfingsten</w:t>
      </w:r>
      <w:proofErr w:type="spellEnd"/>
      <w:r w:rsidRPr="00272F67">
        <w:rPr>
          <w:sz w:val="22"/>
          <w:szCs w:val="22"/>
        </w:rPr>
        <w:t xml:space="preserve"> Road, Northbrook, Illinois 60062-2096.</w:t>
      </w:r>
    </w:p>
    <w:p w:rsidR="001F101C" w:rsidRPr="00272F67" w:rsidRDefault="001F101C" w:rsidP="006B0DB0">
      <w:pPr>
        <w:tabs>
          <w:tab w:val="left" w:pos="8400"/>
        </w:tabs>
        <w:rPr>
          <w:sz w:val="22"/>
          <w:szCs w:val="22"/>
        </w:rPr>
      </w:pPr>
    </w:p>
    <w:p w:rsidR="001F101C" w:rsidRPr="00272F67" w:rsidRDefault="001F101C" w:rsidP="000F5F81">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r w:rsidR="00486164" w:rsidRPr="00272F67">
        <w:rPr>
          <w:sz w:val="22"/>
          <w:szCs w:val="22"/>
        </w:rPr>
        <w:t xml:space="preserve">Standard for </w:t>
      </w:r>
      <w:r w:rsidRPr="00272F67">
        <w:rPr>
          <w:sz w:val="22"/>
          <w:szCs w:val="22"/>
        </w:rPr>
        <w:t>Steel Underground Tanks for Flammable and Combustible Liquids UL</w:t>
      </w:r>
      <w:r w:rsidR="00272F67">
        <w:rPr>
          <w:sz w:val="22"/>
          <w:szCs w:val="22"/>
        </w:rPr>
        <w:t xml:space="preserve"> </w:t>
      </w:r>
      <w:r w:rsidRPr="00272F67">
        <w:rPr>
          <w:sz w:val="22"/>
          <w:szCs w:val="22"/>
        </w:rPr>
        <w:t>Standard 58, December 13, 1996.</w:t>
      </w:r>
    </w:p>
    <w:p w:rsidR="001F101C" w:rsidRPr="00272F67" w:rsidRDefault="001F101C" w:rsidP="006B0DB0">
      <w:pPr>
        <w:tabs>
          <w:tab w:val="left" w:pos="8400"/>
        </w:tabs>
        <w:rPr>
          <w:sz w:val="22"/>
          <w:szCs w:val="22"/>
        </w:rPr>
      </w:pPr>
    </w:p>
    <w:p w:rsidR="001F101C" w:rsidRPr="00272F67" w:rsidRDefault="001F101C">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 xml:space="preserve">Nonmetallic Underground Piping for Flammable </w:t>
      </w:r>
      <w:r w:rsidR="000F5F81" w:rsidRPr="00272F67">
        <w:rPr>
          <w:sz w:val="22"/>
          <w:szCs w:val="22"/>
        </w:rPr>
        <w:t>Liquids,</w:t>
      </w:r>
      <w:r w:rsidRPr="00272F67">
        <w:rPr>
          <w:sz w:val="22"/>
          <w:szCs w:val="22"/>
        </w:rPr>
        <w:t xml:space="preserve"> UL Standard 971,</w:t>
      </w:r>
      <w:r w:rsidR="00272F67">
        <w:rPr>
          <w:sz w:val="22"/>
          <w:szCs w:val="22"/>
        </w:rPr>
        <w:t xml:space="preserve"> </w:t>
      </w:r>
      <w:r w:rsidR="00A71746" w:rsidRPr="00272F67">
        <w:rPr>
          <w:sz w:val="22"/>
          <w:szCs w:val="22"/>
        </w:rPr>
        <w:t>October 30, 1995</w:t>
      </w:r>
      <w:r w:rsidR="00E95C12" w:rsidRPr="00272F67">
        <w:rPr>
          <w:sz w:val="22"/>
          <w:szCs w:val="22"/>
        </w:rPr>
        <w:t>, revised 2006</w:t>
      </w:r>
      <w:r w:rsidRPr="00272F67">
        <w:rPr>
          <w:sz w:val="22"/>
          <w:szCs w:val="22"/>
        </w:rPr>
        <w:t>.</w:t>
      </w:r>
    </w:p>
    <w:p w:rsidR="001F101C" w:rsidRPr="00272F67" w:rsidRDefault="001F101C" w:rsidP="006B0DB0">
      <w:pPr>
        <w:tabs>
          <w:tab w:val="left" w:pos="8400"/>
        </w:tabs>
        <w:rPr>
          <w:sz w:val="22"/>
          <w:szCs w:val="22"/>
        </w:rPr>
      </w:pPr>
    </w:p>
    <w:p w:rsidR="00E7084B" w:rsidRPr="00272F67" w:rsidRDefault="001F101C" w:rsidP="006B0DB0">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Glass</w:t>
      </w:r>
      <w:r w:rsidRPr="00272F67">
        <w:rPr>
          <w:sz w:val="22"/>
          <w:szCs w:val="22"/>
        </w:rPr>
        <w:noBreakHyphen/>
        <w:t>Fiber Reinforced Plastic Underground Storage Tanks for Petroleum Products, Alcohols, and Alcohol-Gasoline Mixture</w:t>
      </w:r>
      <w:r w:rsidR="00486164" w:rsidRPr="00272F67">
        <w:rPr>
          <w:sz w:val="22"/>
          <w:szCs w:val="22"/>
        </w:rPr>
        <w:t>s</w:t>
      </w:r>
      <w:r w:rsidRPr="00272F67">
        <w:rPr>
          <w:sz w:val="22"/>
          <w:szCs w:val="22"/>
        </w:rPr>
        <w:t>.</w:t>
      </w:r>
      <w:r w:rsidR="00EC3605" w:rsidRPr="00272F67">
        <w:rPr>
          <w:sz w:val="22"/>
          <w:szCs w:val="22"/>
        </w:rPr>
        <w:t xml:space="preserve"> </w:t>
      </w:r>
      <w:r w:rsidRPr="00272F67">
        <w:rPr>
          <w:sz w:val="22"/>
          <w:szCs w:val="22"/>
        </w:rPr>
        <w:t>UL Standard 1316.</w:t>
      </w:r>
      <w:r w:rsidR="00EC3605" w:rsidRPr="00272F67">
        <w:rPr>
          <w:sz w:val="22"/>
          <w:szCs w:val="22"/>
        </w:rPr>
        <w:t xml:space="preserve"> </w:t>
      </w:r>
      <w:r w:rsidRPr="00272F67">
        <w:rPr>
          <w:sz w:val="22"/>
          <w:szCs w:val="22"/>
        </w:rPr>
        <w:t>January</w:t>
      </w:r>
      <w:r w:rsidR="006B0DB0" w:rsidRPr="00272F67">
        <w:rPr>
          <w:sz w:val="22"/>
          <w:szCs w:val="22"/>
        </w:rPr>
        <w:t> </w:t>
      </w:r>
      <w:r w:rsidRPr="00272F67">
        <w:rPr>
          <w:sz w:val="22"/>
          <w:szCs w:val="22"/>
        </w:rPr>
        <w:t xml:space="preserve">7, 1994. </w:t>
      </w:r>
    </w:p>
    <w:p w:rsidR="00E7084B" w:rsidRPr="00272F67" w:rsidRDefault="00E7084B" w:rsidP="006B0DB0">
      <w:pPr>
        <w:ind w:left="720" w:hanging="360"/>
        <w:rPr>
          <w:sz w:val="22"/>
          <w:szCs w:val="22"/>
        </w:rPr>
      </w:pPr>
    </w:p>
    <w:p w:rsidR="001F101C" w:rsidRPr="00272F67" w:rsidRDefault="001F101C" w:rsidP="00486164">
      <w:pPr>
        <w:numPr>
          <w:ilvl w:val="0"/>
          <w:numId w:val="11"/>
        </w:numPr>
        <w:rPr>
          <w:sz w:val="22"/>
          <w:szCs w:val="22"/>
        </w:rPr>
      </w:pPr>
      <w:r w:rsidRPr="00272F67">
        <w:rPr>
          <w:sz w:val="22"/>
          <w:szCs w:val="22"/>
        </w:rPr>
        <w:t>External Corrosion Protection Systems for Steel Underground Storage Tanks, UL Standard 1746,</w:t>
      </w:r>
      <w:r w:rsidR="00B90E96" w:rsidRPr="00272F67">
        <w:rPr>
          <w:sz w:val="22"/>
          <w:szCs w:val="22"/>
        </w:rPr>
        <w:t xml:space="preserve"> </w:t>
      </w:r>
      <w:r w:rsidR="00486164" w:rsidRPr="00272F67">
        <w:rPr>
          <w:sz w:val="22"/>
          <w:szCs w:val="22"/>
        </w:rPr>
        <w:t xml:space="preserve">January 1, </w:t>
      </w:r>
      <w:r w:rsidR="00E7084B" w:rsidRPr="00272F67">
        <w:rPr>
          <w:sz w:val="22"/>
          <w:szCs w:val="22"/>
        </w:rPr>
        <w:t>2007</w:t>
      </w:r>
      <w:r w:rsidRPr="00272F67">
        <w:rPr>
          <w:sz w:val="22"/>
          <w:szCs w:val="22"/>
        </w:rPr>
        <w:t>.</w:t>
      </w:r>
    </w:p>
    <w:p w:rsidR="001F101C" w:rsidRPr="00272F67" w:rsidRDefault="001F101C" w:rsidP="006B0DB0">
      <w:pPr>
        <w:tabs>
          <w:tab w:val="left" w:pos="8400"/>
        </w:tabs>
        <w:rPr>
          <w:sz w:val="22"/>
          <w:szCs w:val="22"/>
        </w:rPr>
      </w:pPr>
    </w:p>
    <w:p w:rsidR="001F101C" w:rsidRPr="00272F67" w:rsidRDefault="001F101C" w:rsidP="009E56C4">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r w:rsidR="00E7084B" w:rsidRPr="00272F67">
        <w:rPr>
          <w:sz w:val="22"/>
          <w:szCs w:val="22"/>
        </w:rPr>
        <w:t xml:space="preserve">Standard for Emergency Breakaway Fittings, Swivel Connectors and </w:t>
      </w:r>
      <w:r w:rsidRPr="00272F67">
        <w:rPr>
          <w:sz w:val="22"/>
          <w:szCs w:val="22"/>
        </w:rPr>
        <w:t>Pipe Connectors for Petroleum Product</w:t>
      </w:r>
      <w:r w:rsidR="006B0DB0" w:rsidRPr="00272F67">
        <w:rPr>
          <w:sz w:val="22"/>
          <w:szCs w:val="22"/>
        </w:rPr>
        <w:t>s and LP-Gas</w:t>
      </w:r>
      <w:r w:rsidR="00E7084B" w:rsidRPr="00272F67">
        <w:rPr>
          <w:sz w:val="22"/>
          <w:szCs w:val="22"/>
        </w:rPr>
        <w:t>,</w:t>
      </w:r>
      <w:r w:rsidR="006B0DB0" w:rsidRPr="00272F67">
        <w:rPr>
          <w:sz w:val="22"/>
          <w:szCs w:val="22"/>
        </w:rPr>
        <w:t xml:space="preserve"> UL Standard 567</w:t>
      </w:r>
      <w:r w:rsidR="00E7084B" w:rsidRPr="00272F67">
        <w:rPr>
          <w:sz w:val="22"/>
          <w:szCs w:val="22"/>
        </w:rPr>
        <w:t>,</w:t>
      </w:r>
      <w:r w:rsidR="00272F67">
        <w:rPr>
          <w:sz w:val="22"/>
          <w:szCs w:val="22"/>
        </w:rPr>
        <w:t xml:space="preserve"> </w:t>
      </w:r>
      <w:r w:rsidR="00486164" w:rsidRPr="00272F67">
        <w:rPr>
          <w:sz w:val="22"/>
          <w:szCs w:val="22"/>
        </w:rPr>
        <w:t>May 7, 2014</w:t>
      </w:r>
      <w:r w:rsidRPr="00272F67">
        <w:rPr>
          <w:sz w:val="22"/>
          <w:szCs w:val="22"/>
        </w:rPr>
        <w:t>.</w:t>
      </w:r>
    </w:p>
    <w:p w:rsidR="0006627F" w:rsidRPr="00272F67" w:rsidRDefault="0006627F" w:rsidP="009E56C4">
      <w:pPr>
        <w:ind w:left="720" w:hanging="360"/>
        <w:rPr>
          <w:sz w:val="22"/>
          <w:szCs w:val="22"/>
        </w:rPr>
      </w:pPr>
    </w:p>
    <w:p w:rsidR="0006627F" w:rsidRPr="00272F67" w:rsidRDefault="0006627F" w:rsidP="009E56C4">
      <w:pPr>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Outline of Investigation for Underground Fuel Tank Internal Retrofit Systems, UL Standard 1856, June 14, 2013.</w:t>
      </w:r>
    </w:p>
    <w:p w:rsidR="001D1682" w:rsidRPr="00272F67" w:rsidRDefault="001D1682" w:rsidP="006B0DB0">
      <w:pPr>
        <w:ind w:left="720" w:right="-360" w:hanging="360"/>
        <w:rPr>
          <w:sz w:val="22"/>
          <w:szCs w:val="22"/>
        </w:rPr>
      </w:pPr>
    </w:p>
    <w:p w:rsidR="001F101C" w:rsidRPr="00272F67" w:rsidRDefault="001F101C" w:rsidP="006B0DB0">
      <w:pPr>
        <w:keepNext/>
        <w:keepLines/>
        <w:ind w:left="360" w:hanging="360"/>
        <w:rPr>
          <w:sz w:val="22"/>
          <w:szCs w:val="22"/>
        </w:rPr>
      </w:pPr>
      <w:r w:rsidRPr="00272F67">
        <w:rPr>
          <w:sz w:val="22"/>
          <w:szCs w:val="22"/>
        </w:rPr>
        <w:t>8.</w:t>
      </w:r>
      <w:r w:rsidRPr="00272F67">
        <w:rPr>
          <w:sz w:val="22"/>
          <w:szCs w:val="22"/>
        </w:rPr>
        <w:tab/>
        <w:t>Underwriters Laboratories of Canada, 7 Underwriters’ Road, Toronto, ON, M1R3B4</w:t>
      </w:r>
      <w:r w:rsidR="0025639C" w:rsidRPr="00272F67">
        <w:rPr>
          <w:sz w:val="22"/>
          <w:szCs w:val="22"/>
        </w:rPr>
        <w:t>.</w:t>
      </w:r>
    </w:p>
    <w:p w:rsidR="001F101C" w:rsidRPr="00272F67" w:rsidRDefault="001F101C" w:rsidP="006B0DB0">
      <w:pPr>
        <w:keepNext/>
        <w:keepLines/>
        <w:tabs>
          <w:tab w:val="left" w:pos="8400"/>
        </w:tabs>
        <w:rPr>
          <w:sz w:val="22"/>
          <w:szCs w:val="22"/>
        </w:rPr>
      </w:pPr>
    </w:p>
    <w:p w:rsidR="00813290" w:rsidRPr="00272F67" w:rsidRDefault="001F101C" w:rsidP="006B0DB0">
      <w:pPr>
        <w:keepNext/>
        <w:keepLines/>
        <w:ind w:left="72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r>
      <w:proofErr w:type="gramStart"/>
      <w:r w:rsidR="00523EAB" w:rsidRPr="00272F67">
        <w:rPr>
          <w:sz w:val="22"/>
          <w:szCs w:val="22"/>
        </w:rPr>
        <w:t xml:space="preserve">Standard for External Corrosion Protection for Steel </w:t>
      </w:r>
      <w:r w:rsidRPr="00272F67">
        <w:rPr>
          <w:sz w:val="22"/>
          <w:szCs w:val="22"/>
        </w:rPr>
        <w:t>Underground Tanks</w:t>
      </w:r>
      <w:r w:rsidR="00486164" w:rsidRPr="00272F67">
        <w:rPr>
          <w:sz w:val="22"/>
          <w:szCs w:val="22"/>
        </w:rPr>
        <w:t xml:space="preserve"> for Flammable and Combustible Liquids, 4</w:t>
      </w:r>
      <w:r w:rsidR="00486164" w:rsidRPr="00272F67">
        <w:rPr>
          <w:sz w:val="22"/>
          <w:szCs w:val="22"/>
          <w:vertAlign w:val="superscript"/>
        </w:rPr>
        <w:t>th</w:t>
      </w:r>
      <w:r w:rsidR="00486164" w:rsidRPr="00272F67">
        <w:rPr>
          <w:sz w:val="22"/>
          <w:szCs w:val="22"/>
        </w:rPr>
        <w:t xml:space="preserve"> Edition,</w:t>
      </w:r>
      <w:r w:rsidR="00EC3605" w:rsidRPr="00272F67">
        <w:rPr>
          <w:sz w:val="22"/>
          <w:szCs w:val="22"/>
        </w:rPr>
        <w:t xml:space="preserve"> </w:t>
      </w:r>
      <w:r w:rsidRPr="00272F67">
        <w:rPr>
          <w:sz w:val="22"/>
          <w:szCs w:val="22"/>
        </w:rPr>
        <w:t>CAN/ULC-S603</w:t>
      </w:r>
      <w:r w:rsidR="00486164" w:rsidRPr="00272F67">
        <w:rPr>
          <w:sz w:val="22"/>
          <w:szCs w:val="22"/>
        </w:rPr>
        <w:t>-1</w:t>
      </w:r>
      <w:r w:rsidR="00F66D30" w:rsidRPr="00272F67">
        <w:rPr>
          <w:sz w:val="22"/>
          <w:szCs w:val="22"/>
        </w:rPr>
        <w:t>4</w:t>
      </w:r>
      <w:r w:rsidRPr="00272F67">
        <w:rPr>
          <w:sz w:val="22"/>
          <w:szCs w:val="22"/>
        </w:rPr>
        <w:t>-</w:t>
      </w:r>
      <w:r w:rsidR="00272F67" w:rsidRPr="00272F67">
        <w:rPr>
          <w:sz w:val="22"/>
          <w:szCs w:val="22"/>
        </w:rPr>
        <w:t xml:space="preserve"> </w:t>
      </w:r>
      <w:r w:rsidR="00F66D30" w:rsidRPr="00272F67">
        <w:rPr>
          <w:sz w:val="22"/>
          <w:szCs w:val="22"/>
        </w:rPr>
        <w:t>2014</w:t>
      </w:r>
      <w:r w:rsidRPr="00272F67">
        <w:rPr>
          <w:sz w:val="22"/>
          <w:szCs w:val="22"/>
        </w:rPr>
        <w:t>.</w:t>
      </w:r>
      <w:proofErr w:type="gramEnd"/>
      <w:r w:rsidR="00813290" w:rsidRPr="00272F67">
        <w:rPr>
          <w:sz w:val="22"/>
          <w:szCs w:val="22"/>
        </w:rPr>
        <w:br/>
      </w:r>
    </w:p>
    <w:p w:rsidR="001F101C" w:rsidRPr="00272F67" w:rsidRDefault="00B91958" w:rsidP="00486164">
      <w:pPr>
        <w:keepNext/>
        <w:keepLines/>
        <w:numPr>
          <w:ilvl w:val="0"/>
          <w:numId w:val="11"/>
        </w:numPr>
        <w:rPr>
          <w:sz w:val="22"/>
          <w:szCs w:val="22"/>
        </w:rPr>
      </w:pPr>
      <w:r w:rsidRPr="00272F67">
        <w:rPr>
          <w:sz w:val="22"/>
          <w:szCs w:val="22"/>
        </w:rPr>
        <w:t>Standard for Isolating Bushings for Steel Underground Tanks Protected with External Corrosion Protection Systems, ULC – S 631</w:t>
      </w:r>
      <w:r w:rsidR="001D56C0" w:rsidRPr="00272F67">
        <w:rPr>
          <w:sz w:val="22"/>
          <w:szCs w:val="22"/>
        </w:rPr>
        <w:t>-05</w:t>
      </w:r>
      <w:r w:rsidRPr="00272F67">
        <w:rPr>
          <w:sz w:val="22"/>
          <w:szCs w:val="22"/>
        </w:rPr>
        <w:t>.</w:t>
      </w:r>
      <w:r w:rsidR="001B46BA" w:rsidRPr="00272F67">
        <w:rPr>
          <w:sz w:val="22"/>
          <w:szCs w:val="22"/>
        </w:rPr>
        <w:br/>
      </w:r>
    </w:p>
    <w:p w:rsidR="001B46BA" w:rsidRPr="00272F67" w:rsidRDefault="001B46BA" w:rsidP="00486164">
      <w:pPr>
        <w:keepNext/>
        <w:keepLines/>
        <w:numPr>
          <w:ilvl w:val="0"/>
          <w:numId w:val="11"/>
        </w:numPr>
        <w:rPr>
          <w:sz w:val="22"/>
          <w:szCs w:val="22"/>
        </w:rPr>
      </w:pPr>
      <w:r w:rsidRPr="00272F67">
        <w:rPr>
          <w:sz w:val="22"/>
          <w:szCs w:val="22"/>
        </w:rPr>
        <w:t xml:space="preserve">Standard for </w:t>
      </w:r>
      <w:proofErr w:type="spellStart"/>
      <w:r w:rsidR="00486164" w:rsidRPr="00272F67">
        <w:rPr>
          <w:sz w:val="22"/>
          <w:szCs w:val="22"/>
        </w:rPr>
        <w:t>Fibre</w:t>
      </w:r>
      <w:proofErr w:type="spellEnd"/>
      <w:r w:rsidR="00486164" w:rsidRPr="00272F67">
        <w:rPr>
          <w:sz w:val="22"/>
          <w:szCs w:val="22"/>
        </w:rPr>
        <w:t xml:space="preserve"> </w:t>
      </w:r>
      <w:r w:rsidRPr="00272F67">
        <w:rPr>
          <w:sz w:val="22"/>
          <w:szCs w:val="22"/>
        </w:rPr>
        <w:t>Reinforced Plastic Underground Tanks for Flammable and Combustible Liquids, ULC – S615</w:t>
      </w:r>
      <w:r w:rsidR="00486164" w:rsidRPr="00272F67">
        <w:rPr>
          <w:sz w:val="22"/>
          <w:szCs w:val="22"/>
        </w:rPr>
        <w:t>-14, 3</w:t>
      </w:r>
      <w:r w:rsidR="00486164" w:rsidRPr="00272F67">
        <w:rPr>
          <w:sz w:val="22"/>
          <w:szCs w:val="22"/>
          <w:vertAlign w:val="superscript"/>
        </w:rPr>
        <w:t>rd</w:t>
      </w:r>
      <w:r w:rsidR="00486164" w:rsidRPr="00272F67">
        <w:rPr>
          <w:sz w:val="22"/>
          <w:szCs w:val="22"/>
        </w:rPr>
        <w:t xml:space="preserve"> Edition, October 2014</w:t>
      </w:r>
      <w:r w:rsidRPr="00272F67">
        <w:rPr>
          <w:sz w:val="22"/>
          <w:szCs w:val="22"/>
        </w:rPr>
        <w:t>.</w:t>
      </w:r>
      <w:r w:rsidR="00D336F5" w:rsidRPr="00272F67">
        <w:rPr>
          <w:sz w:val="22"/>
          <w:szCs w:val="22"/>
        </w:rPr>
        <w:t xml:space="preserve"> </w:t>
      </w:r>
      <w:r w:rsidR="003A47C4" w:rsidRPr="00272F67">
        <w:rPr>
          <w:sz w:val="22"/>
          <w:szCs w:val="22"/>
        </w:rPr>
        <w:br/>
      </w:r>
    </w:p>
    <w:p w:rsidR="003A47C4" w:rsidRPr="00272F67" w:rsidRDefault="003A47C4" w:rsidP="00486164">
      <w:pPr>
        <w:keepNext/>
        <w:keepLines/>
        <w:numPr>
          <w:ilvl w:val="0"/>
          <w:numId w:val="11"/>
        </w:numPr>
        <w:rPr>
          <w:sz w:val="22"/>
          <w:szCs w:val="22"/>
        </w:rPr>
      </w:pPr>
      <w:r w:rsidRPr="00272F67">
        <w:rPr>
          <w:sz w:val="22"/>
          <w:szCs w:val="22"/>
        </w:rPr>
        <w:t xml:space="preserve">Standard for Non-metallic Underground Piping for Flammable </w:t>
      </w:r>
      <w:r w:rsidR="00486164" w:rsidRPr="00272F67">
        <w:rPr>
          <w:sz w:val="22"/>
          <w:szCs w:val="22"/>
        </w:rPr>
        <w:t xml:space="preserve">and Combustible </w:t>
      </w:r>
      <w:r w:rsidRPr="00272F67">
        <w:rPr>
          <w:sz w:val="22"/>
          <w:szCs w:val="22"/>
        </w:rPr>
        <w:t>Liquids, ULC – S660</w:t>
      </w:r>
      <w:r w:rsidR="00486164" w:rsidRPr="00272F67">
        <w:rPr>
          <w:sz w:val="22"/>
          <w:szCs w:val="22"/>
        </w:rPr>
        <w:t>-08, 1</w:t>
      </w:r>
      <w:r w:rsidR="00486164" w:rsidRPr="00272F67">
        <w:rPr>
          <w:sz w:val="22"/>
          <w:szCs w:val="22"/>
          <w:vertAlign w:val="superscript"/>
        </w:rPr>
        <w:t>st</w:t>
      </w:r>
      <w:r w:rsidR="00486164" w:rsidRPr="00272F67">
        <w:rPr>
          <w:sz w:val="22"/>
          <w:szCs w:val="22"/>
        </w:rPr>
        <w:t xml:space="preserve"> Edition, May 1, 2008</w:t>
      </w:r>
      <w:r w:rsidRPr="00272F67">
        <w:rPr>
          <w:sz w:val="22"/>
          <w:szCs w:val="22"/>
        </w:rPr>
        <w:t>.</w:t>
      </w:r>
    </w:p>
    <w:p w:rsidR="001F101C" w:rsidRPr="00272F67" w:rsidRDefault="001F101C" w:rsidP="006B0DB0">
      <w:pPr>
        <w:keepNext/>
        <w:keepLines/>
        <w:tabs>
          <w:tab w:val="left" w:pos="8400"/>
        </w:tabs>
        <w:rPr>
          <w:sz w:val="22"/>
          <w:szCs w:val="22"/>
        </w:rPr>
      </w:pPr>
    </w:p>
    <w:p w:rsidR="001F101C" w:rsidRPr="00272F67" w:rsidRDefault="001F101C" w:rsidP="006B0DB0">
      <w:pPr>
        <w:ind w:left="720" w:right="-450" w:hanging="360"/>
        <w:rPr>
          <w:sz w:val="22"/>
          <w:szCs w:val="22"/>
        </w:rPr>
      </w:pPr>
      <w:r w:rsidRPr="00272F67">
        <w:rPr>
          <w:sz w:val="22"/>
          <w:szCs w:val="22"/>
        </w:rPr>
        <w:fldChar w:fldCharType="begin"/>
      </w:r>
      <w:r w:rsidRPr="00272F67">
        <w:rPr>
          <w:sz w:val="22"/>
          <w:szCs w:val="22"/>
        </w:rPr>
        <w:instrText>symbol 183 \f "Symbol" \s 10 \h</w:instrText>
      </w:r>
      <w:r w:rsidRPr="00272F67">
        <w:rPr>
          <w:sz w:val="22"/>
          <w:szCs w:val="22"/>
        </w:rPr>
        <w:fldChar w:fldCharType="end"/>
      </w:r>
      <w:r w:rsidRPr="00272F67">
        <w:rPr>
          <w:sz w:val="22"/>
          <w:szCs w:val="22"/>
        </w:rPr>
        <w:tab/>
        <w:t>Flexible Underground Hose Connectors</w:t>
      </w:r>
      <w:r w:rsidR="00486164" w:rsidRPr="00272F67">
        <w:rPr>
          <w:sz w:val="22"/>
          <w:szCs w:val="22"/>
        </w:rPr>
        <w:t xml:space="preserve"> for Flammable and Combustible Liquids</w:t>
      </w:r>
      <w:r w:rsidRPr="00272F67">
        <w:rPr>
          <w:sz w:val="22"/>
          <w:szCs w:val="22"/>
        </w:rPr>
        <w:t xml:space="preserve">, UL Canada Standard CAN/ULC-S633, </w:t>
      </w:r>
      <w:r w:rsidR="00E44A6A" w:rsidRPr="00272F67">
        <w:rPr>
          <w:sz w:val="22"/>
          <w:szCs w:val="22"/>
        </w:rPr>
        <w:t xml:space="preserve">August 1, </w:t>
      </w:r>
      <w:r w:rsidRPr="00272F67">
        <w:rPr>
          <w:sz w:val="22"/>
          <w:szCs w:val="22"/>
        </w:rPr>
        <w:t>1999.</w:t>
      </w:r>
    </w:p>
    <w:p w:rsidR="00570305" w:rsidRPr="00272F67" w:rsidRDefault="00570305" w:rsidP="006B0DB0">
      <w:pPr>
        <w:ind w:left="720" w:right="-450" w:hanging="360"/>
        <w:rPr>
          <w:sz w:val="22"/>
          <w:szCs w:val="22"/>
        </w:rPr>
      </w:pPr>
    </w:p>
    <w:p w:rsidR="001F101C" w:rsidRPr="00272F67" w:rsidRDefault="00272F67" w:rsidP="00F826B8">
      <w:pPr>
        <w:numPr>
          <w:ilvl w:val="0"/>
          <w:numId w:val="6"/>
        </w:numPr>
        <w:ind w:right="-450"/>
        <w:rPr>
          <w:sz w:val="22"/>
          <w:szCs w:val="22"/>
        </w:rPr>
      </w:pPr>
      <w:r>
        <w:rPr>
          <w:sz w:val="22"/>
          <w:szCs w:val="22"/>
        </w:rPr>
        <w:t xml:space="preserve"> </w:t>
      </w:r>
      <w:r w:rsidR="00E44A6A" w:rsidRPr="00272F67">
        <w:rPr>
          <w:sz w:val="22"/>
          <w:szCs w:val="22"/>
        </w:rPr>
        <w:t>Outline of Investigation for Underground Fuel Tank Internal Retrofit Systems, UL1856</w:t>
      </w:r>
      <w:r w:rsidR="00925A97" w:rsidRPr="00272F67">
        <w:rPr>
          <w:sz w:val="22"/>
          <w:szCs w:val="22"/>
        </w:rPr>
        <w:t>, 1</w:t>
      </w:r>
      <w:r w:rsidR="00925A97" w:rsidRPr="00272F67">
        <w:rPr>
          <w:sz w:val="22"/>
          <w:szCs w:val="22"/>
          <w:vertAlign w:val="superscript"/>
        </w:rPr>
        <w:t>st</w:t>
      </w:r>
      <w:r w:rsidR="00925A97" w:rsidRPr="00272F67">
        <w:rPr>
          <w:sz w:val="22"/>
          <w:szCs w:val="22"/>
        </w:rPr>
        <w:t xml:space="preserve"> Edition, June 14, 2013.</w:t>
      </w:r>
      <w:r w:rsidR="006352E1" w:rsidRPr="00272F67">
        <w:rPr>
          <w:sz w:val="22"/>
          <w:szCs w:val="22"/>
        </w:rPr>
        <w:br/>
      </w:r>
    </w:p>
    <w:p w:rsidR="001F101C" w:rsidRPr="00272F67" w:rsidRDefault="00F826B8" w:rsidP="00F826B8">
      <w:pPr>
        <w:ind w:left="360" w:hanging="360"/>
        <w:rPr>
          <w:sz w:val="22"/>
          <w:szCs w:val="22"/>
        </w:rPr>
      </w:pPr>
      <w:r w:rsidRPr="00272F67">
        <w:rPr>
          <w:sz w:val="22"/>
          <w:szCs w:val="22"/>
        </w:rPr>
        <w:t>9.</w:t>
      </w:r>
      <w:r w:rsidRPr="00272F67">
        <w:rPr>
          <w:sz w:val="22"/>
          <w:szCs w:val="22"/>
        </w:rPr>
        <w:tab/>
        <w:t xml:space="preserve">Unified Facilities Criteria, Department of Defense, </w:t>
      </w:r>
      <w:r w:rsidR="009D2999" w:rsidRPr="00272F67">
        <w:rPr>
          <w:sz w:val="22"/>
          <w:szCs w:val="22"/>
        </w:rPr>
        <w:t>National Institute of Building Sciences, 1090 Vermont Avenue NW, Suite 700, Washington, DC</w:t>
      </w:r>
      <w:r w:rsidR="00272F67">
        <w:rPr>
          <w:sz w:val="22"/>
          <w:szCs w:val="22"/>
        </w:rPr>
        <w:t xml:space="preserve"> </w:t>
      </w:r>
      <w:r w:rsidR="009D2999" w:rsidRPr="00272F67">
        <w:rPr>
          <w:sz w:val="22"/>
          <w:szCs w:val="22"/>
        </w:rPr>
        <w:t>20005</w:t>
      </w:r>
    </w:p>
    <w:p w:rsidR="009D2999" w:rsidRPr="00272F67" w:rsidRDefault="009D2999" w:rsidP="00F826B8">
      <w:pPr>
        <w:ind w:left="360" w:hanging="360"/>
        <w:rPr>
          <w:sz w:val="22"/>
          <w:szCs w:val="22"/>
        </w:rPr>
      </w:pPr>
    </w:p>
    <w:p w:rsidR="009D2999" w:rsidRPr="00272F67" w:rsidRDefault="0078604B" w:rsidP="0078604B">
      <w:pPr>
        <w:pStyle w:val="ListParagraph"/>
        <w:numPr>
          <w:ilvl w:val="0"/>
          <w:numId w:val="54"/>
        </w:numPr>
        <w:ind w:left="720"/>
        <w:rPr>
          <w:sz w:val="22"/>
          <w:szCs w:val="22"/>
        </w:rPr>
      </w:pPr>
      <w:r w:rsidRPr="00272F67">
        <w:rPr>
          <w:sz w:val="22"/>
          <w:szCs w:val="22"/>
        </w:rPr>
        <w:t xml:space="preserve">Unified Facilities Criteria (UFC) 3-460-01, </w:t>
      </w:r>
      <w:r w:rsidR="005F5783" w:rsidRPr="00272F67">
        <w:rPr>
          <w:sz w:val="22"/>
          <w:szCs w:val="22"/>
        </w:rPr>
        <w:t>Design:</w:t>
      </w:r>
      <w:r w:rsidR="00272F67">
        <w:rPr>
          <w:sz w:val="22"/>
          <w:szCs w:val="22"/>
        </w:rPr>
        <w:t xml:space="preserve"> </w:t>
      </w:r>
      <w:r w:rsidRPr="00272F67">
        <w:rPr>
          <w:sz w:val="22"/>
          <w:szCs w:val="22"/>
        </w:rPr>
        <w:t xml:space="preserve">Petroleum Fuel </w:t>
      </w:r>
      <w:proofErr w:type="gramStart"/>
      <w:r w:rsidRPr="00272F67">
        <w:rPr>
          <w:sz w:val="22"/>
          <w:szCs w:val="22"/>
        </w:rPr>
        <w:t>Facilities,</w:t>
      </w:r>
      <w:proofErr w:type="gramEnd"/>
      <w:r w:rsidRPr="00272F67">
        <w:rPr>
          <w:sz w:val="22"/>
          <w:szCs w:val="22"/>
        </w:rPr>
        <w:t xml:space="preserve"> Change 2, June 17, 2015.</w:t>
      </w:r>
    </w:p>
    <w:p w:rsidR="001F101C" w:rsidRPr="00272F67" w:rsidRDefault="006352E1">
      <w:pPr>
        <w:ind w:left="1440" w:hanging="1440"/>
        <w:rPr>
          <w:b/>
          <w:sz w:val="22"/>
          <w:szCs w:val="22"/>
        </w:rPr>
      </w:pPr>
      <w:r w:rsidRPr="00272F67">
        <w:rPr>
          <w:b/>
          <w:sz w:val="22"/>
          <w:szCs w:val="22"/>
        </w:rPr>
        <w:br w:type="page"/>
      </w:r>
      <w:r w:rsidR="001F101C" w:rsidRPr="00272F67">
        <w:rPr>
          <w:b/>
          <w:sz w:val="22"/>
          <w:szCs w:val="22"/>
        </w:rPr>
        <w:t>Appendix S:</w:t>
      </w:r>
      <w:r w:rsidR="001F101C" w:rsidRPr="00272F67">
        <w:rPr>
          <w:b/>
          <w:sz w:val="22"/>
          <w:szCs w:val="22"/>
        </w:rPr>
        <w:tab/>
        <w:t xml:space="preserve">Department Approved Laboratory Analytical Methods and Performance Standards for Analyses of Oil and </w:t>
      </w:r>
      <w:r w:rsidR="009E1EC0" w:rsidRPr="00272F67">
        <w:rPr>
          <w:b/>
          <w:sz w:val="22"/>
          <w:szCs w:val="22"/>
        </w:rPr>
        <w:t xml:space="preserve">Oil </w:t>
      </w:r>
      <w:r w:rsidR="001F101C" w:rsidRPr="00272F67">
        <w:rPr>
          <w:b/>
          <w:sz w:val="22"/>
          <w:szCs w:val="22"/>
        </w:rPr>
        <w:t>Constituents in Water</w:t>
      </w:r>
      <w:r w:rsidR="009E1EC0" w:rsidRPr="00272F67">
        <w:rPr>
          <w:b/>
          <w:sz w:val="22"/>
          <w:szCs w:val="22"/>
        </w:rPr>
        <w:t>,</w:t>
      </w:r>
      <w:r w:rsidR="001F101C" w:rsidRPr="00272F67">
        <w:rPr>
          <w:b/>
          <w:sz w:val="22"/>
          <w:szCs w:val="22"/>
        </w:rPr>
        <w:t xml:space="preserve"> Soil</w:t>
      </w:r>
      <w:r w:rsidR="009E1EC0" w:rsidRPr="00272F67">
        <w:rPr>
          <w:b/>
          <w:sz w:val="22"/>
          <w:szCs w:val="22"/>
        </w:rPr>
        <w:t>, Soil Gas and Indoor Air</w:t>
      </w:r>
    </w:p>
    <w:p w:rsidR="001F101C" w:rsidRPr="00272F67" w:rsidRDefault="001F101C" w:rsidP="0046117E">
      <w:pPr>
        <w:ind w:left="360" w:hanging="360"/>
        <w:rPr>
          <w:sz w:val="22"/>
          <w:szCs w:val="22"/>
        </w:rPr>
      </w:pPr>
    </w:p>
    <w:p w:rsidR="001F101C" w:rsidRPr="00272F67" w:rsidRDefault="001F101C">
      <w:pPr>
        <w:ind w:left="360" w:hanging="360"/>
        <w:rPr>
          <w:sz w:val="22"/>
          <w:szCs w:val="22"/>
        </w:rPr>
      </w:pPr>
      <w:r w:rsidRPr="00272F67">
        <w:rPr>
          <w:sz w:val="22"/>
          <w:szCs w:val="22"/>
        </w:rPr>
        <w:t>1</w:t>
      </w:r>
      <w:r w:rsidRPr="00272F67">
        <w:rPr>
          <w:i/>
          <w:sz w:val="22"/>
          <w:szCs w:val="22"/>
        </w:rPr>
        <w:t>.</w:t>
      </w:r>
      <w:r w:rsidRPr="00272F67">
        <w:rPr>
          <w:i/>
          <w:sz w:val="22"/>
          <w:szCs w:val="22"/>
        </w:rPr>
        <w:tab/>
      </w:r>
      <w:r w:rsidRPr="00272F67">
        <w:rPr>
          <w:sz w:val="22"/>
          <w:szCs w:val="22"/>
        </w:rPr>
        <w:t>All chemical laboratory analyses of soil</w:t>
      </w:r>
      <w:r w:rsidR="00C05907" w:rsidRPr="00272F67">
        <w:rPr>
          <w:sz w:val="22"/>
          <w:szCs w:val="22"/>
        </w:rPr>
        <w:t>,</w:t>
      </w:r>
      <w:r w:rsidRPr="00272F67">
        <w:rPr>
          <w:sz w:val="22"/>
          <w:szCs w:val="22"/>
        </w:rPr>
        <w:t xml:space="preserve"> water </w:t>
      </w:r>
      <w:r w:rsidR="00C05907" w:rsidRPr="00272F67">
        <w:rPr>
          <w:sz w:val="22"/>
          <w:szCs w:val="22"/>
        </w:rPr>
        <w:t xml:space="preserve">and indoor air or soil gas </w:t>
      </w:r>
      <w:r w:rsidRPr="00272F67">
        <w:rPr>
          <w:sz w:val="22"/>
          <w:szCs w:val="22"/>
        </w:rPr>
        <w:t>samples required by these rules must meet the requirements of this</w:t>
      </w:r>
      <w:r w:rsidR="00272F67">
        <w:rPr>
          <w:sz w:val="22"/>
          <w:szCs w:val="22"/>
        </w:rPr>
        <w:t xml:space="preserve"> </w:t>
      </w:r>
      <w:r w:rsidR="00A130EC" w:rsidRPr="00272F67">
        <w:rPr>
          <w:sz w:val="22"/>
          <w:szCs w:val="22"/>
        </w:rPr>
        <w:t>appendix</w:t>
      </w:r>
      <w:r w:rsidRPr="00272F67">
        <w:rPr>
          <w:sz w:val="22"/>
          <w:szCs w:val="22"/>
        </w:rPr>
        <w:t>.</w:t>
      </w:r>
      <w:r w:rsidR="00EC3605" w:rsidRPr="00272F67">
        <w:rPr>
          <w:sz w:val="22"/>
          <w:szCs w:val="22"/>
        </w:rPr>
        <w:t xml:space="preserve"> </w:t>
      </w:r>
      <w:r w:rsidRPr="00272F67">
        <w:rPr>
          <w:sz w:val="22"/>
          <w:szCs w:val="22"/>
        </w:rPr>
        <w:t>Sampling and analyses will be conducted in accordance with quality assurance procedures approved by the</w:t>
      </w:r>
      <w:r w:rsidR="00272F67">
        <w:rPr>
          <w:sz w:val="22"/>
          <w:szCs w:val="22"/>
        </w:rPr>
        <w:t xml:space="preserve"> </w:t>
      </w:r>
      <w:r w:rsidR="000A3053" w:rsidRPr="00272F67">
        <w:rPr>
          <w:sz w:val="22"/>
          <w:szCs w:val="22"/>
        </w:rPr>
        <w:t>C</w:t>
      </w:r>
      <w:r w:rsidRPr="00272F67">
        <w:rPr>
          <w:sz w:val="22"/>
          <w:szCs w:val="22"/>
        </w:rPr>
        <w:t>ommissioner.</w:t>
      </w:r>
      <w:r w:rsidR="00EC3605" w:rsidRPr="00272F67">
        <w:rPr>
          <w:sz w:val="22"/>
          <w:szCs w:val="22"/>
        </w:rPr>
        <w:t xml:space="preserve"> </w:t>
      </w:r>
      <w:r w:rsidRPr="00272F67">
        <w:rPr>
          <w:sz w:val="22"/>
          <w:szCs w:val="22"/>
        </w:rPr>
        <w:t>The</w:t>
      </w:r>
      <w:r w:rsidR="00272F67">
        <w:rPr>
          <w:sz w:val="22"/>
          <w:szCs w:val="22"/>
        </w:rPr>
        <w:t xml:space="preserve"> </w:t>
      </w:r>
      <w:r w:rsidR="000A3053" w:rsidRPr="00272F67">
        <w:rPr>
          <w:sz w:val="22"/>
          <w:szCs w:val="22"/>
        </w:rPr>
        <w:t>C</w:t>
      </w:r>
      <w:r w:rsidRPr="00272F67">
        <w:rPr>
          <w:sz w:val="22"/>
          <w:szCs w:val="22"/>
        </w:rPr>
        <w:t>ommissioner may require test methods and parameters other than those listed in this</w:t>
      </w:r>
      <w:r w:rsidR="00272F67">
        <w:rPr>
          <w:sz w:val="22"/>
          <w:szCs w:val="22"/>
        </w:rPr>
        <w:t xml:space="preserve"> </w:t>
      </w:r>
      <w:r w:rsidR="00A130EC" w:rsidRPr="00272F67">
        <w:rPr>
          <w:sz w:val="22"/>
          <w:szCs w:val="22"/>
        </w:rPr>
        <w:t xml:space="preserve">appendix </w:t>
      </w:r>
      <w:r w:rsidRPr="00272F67">
        <w:rPr>
          <w:sz w:val="22"/>
          <w:szCs w:val="22"/>
        </w:rPr>
        <w:t>to address site specific circumstances.</w:t>
      </w:r>
    </w:p>
    <w:p w:rsidR="001F101C" w:rsidRPr="00272F67" w:rsidRDefault="001F101C">
      <w:pPr>
        <w:ind w:left="360" w:hanging="360"/>
        <w:rPr>
          <w:sz w:val="22"/>
          <w:szCs w:val="22"/>
        </w:rPr>
      </w:pPr>
    </w:p>
    <w:p w:rsidR="001F101C" w:rsidRPr="00272F67" w:rsidRDefault="001F101C">
      <w:pPr>
        <w:ind w:left="360" w:hanging="360"/>
        <w:rPr>
          <w:sz w:val="22"/>
          <w:szCs w:val="22"/>
        </w:rPr>
      </w:pPr>
      <w:r w:rsidRPr="00272F67">
        <w:rPr>
          <w:sz w:val="22"/>
          <w:szCs w:val="22"/>
        </w:rPr>
        <w:t>2.</w:t>
      </w:r>
      <w:r w:rsidRPr="00272F67">
        <w:rPr>
          <w:sz w:val="22"/>
          <w:szCs w:val="22"/>
        </w:rPr>
        <w:tab/>
      </w:r>
      <w:r w:rsidR="00287EC2" w:rsidRPr="00272F67">
        <w:rPr>
          <w:sz w:val="22"/>
          <w:szCs w:val="22"/>
        </w:rPr>
        <w:t>Soil and water a</w:t>
      </w:r>
      <w:r w:rsidR="009E1EC0" w:rsidRPr="00272F67">
        <w:rPr>
          <w:sz w:val="22"/>
          <w:szCs w:val="22"/>
        </w:rPr>
        <w:t>nalyses.</w:t>
      </w:r>
      <w:r w:rsidR="00EC3605" w:rsidRPr="00272F67">
        <w:rPr>
          <w:sz w:val="22"/>
          <w:szCs w:val="22"/>
        </w:rPr>
        <w:t xml:space="preserve"> </w:t>
      </w:r>
      <w:r w:rsidRPr="00272F67">
        <w:rPr>
          <w:sz w:val="22"/>
          <w:szCs w:val="22"/>
        </w:rPr>
        <w:t xml:space="preserve">Acceptable laboratory methods for the analysis of soil and water for </w:t>
      </w:r>
      <w:r w:rsidR="00F905B2" w:rsidRPr="00272F67">
        <w:rPr>
          <w:sz w:val="22"/>
          <w:szCs w:val="22"/>
        </w:rPr>
        <w:t xml:space="preserve">oil </w:t>
      </w:r>
      <w:r w:rsidRPr="00272F67">
        <w:rPr>
          <w:sz w:val="22"/>
          <w:szCs w:val="22"/>
        </w:rPr>
        <w:t>contamination include those listed below.</w:t>
      </w:r>
    </w:p>
    <w:p w:rsidR="001F101C" w:rsidRPr="00272F67" w:rsidRDefault="001F101C" w:rsidP="006B0DB0">
      <w:pPr>
        <w:ind w:left="720" w:hanging="360"/>
        <w:rPr>
          <w:sz w:val="22"/>
          <w:szCs w:val="22"/>
        </w:rPr>
      </w:pPr>
    </w:p>
    <w:p w:rsidR="001F101C" w:rsidRDefault="001F101C">
      <w:pPr>
        <w:ind w:left="720" w:hanging="360"/>
        <w:rPr>
          <w:sz w:val="22"/>
          <w:szCs w:val="22"/>
        </w:rPr>
      </w:pPr>
      <w:r w:rsidRPr="00272F67">
        <w:rPr>
          <w:sz w:val="22"/>
          <w:szCs w:val="22"/>
        </w:rPr>
        <w:t>A.</w:t>
      </w:r>
      <w:r w:rsidRPr="00272F67">
        <w:rPr>
          <w:sz w:val="22"/>
          <w:szCs w:val="22"/>
        </w:rPr>
        <w:tab/>
      </w:r>
      <w:r w:rsidR="003C2CE7" w:rsidRPr="00272F67">
        <w:rPr>
          <w:sz w:val="22"/>
          <w:szCs w:val="22"/>
        </w:rPr>
        <w:t xml:space="preserve">For </w:t>
      </w:r>
      <w:r w:rsidR="00B775BD" w:rsidRPr="00272F67">
        <w:rPr>
          <w:sz w:val="22"/>
          <w:szCs w:val="22"/>
        </w:rPr>
        <w:t xml:space="preserve">soil and water samples of </w:t>
      </w:r>
      <w:r w:rsidR="003C2CE7" w:rsidRPr="00272F67">
        <w:rPr>
          <w:sz w:val="22"/>
          <w:szCs w:val="22"/>
        </w:rPr>
        <w:t xml:space="preserve">weathered diesel, </w:t>
      </w:r>
      <w:r w:rsidR="00CF3732" w:rsidRPr="00272F67">
        <w:rPr>
          <w:sz w:val="22"/>
          <w:szCs w:val="22"/>
        </w:rPr>
        <w:t xml:space="preserve">weathered #1 and </w:t>
      </w:r>
      <w:r w:rsidR="003C2CE7" w:rsidRPr="00272F67">
        <w:rPr>
          <w:sz w:val="22"/>
          <w:szCs w:val="22"/>
        </w:rPr>
        <w:t>#2 fuel oil</w:t>
      </w:r>
      <w:r w:rsidR="00CF3732" w:rsidRPr="00272F67">
        <w:rPr>
          <w:sz w:val="22"/>
          <w:szCs w:val="22"/>
        </w:rPr>
        <w:t>s, weathered jet fuel, and</w:t>
      </w:r>
      <w:r w:rsidR="00B90E96" w:rsidRPr="00272F67">
        <w:rPr>
          <w:sz w:val="22"/>
          <w:szCs w:val="22"/>
        </w:rPr>
        <w:t xml:space="preserve"> </w:t>
      </w:r>
      <w:r w:rsidR="003C2CE7" w:rsidRPr="00272F67">
        <w:rPr>
          <w:sz w:val="22"/>
          <w:szCs w:val="22"/>
        </w:rPr>
        <w:t>heavy oils – Extract</w:t>
      </w:r>
      <w:r w:rsidR="00313880" w:rsidRPr="00272F67">
        <w:rPr>
          <w:sz w:val="22"/>
          <w:szCs w:val="22"/>
        </w:rPr>
        <w:t>a</w:t>
      </w:r>
      <w:r w:rsidR="003C2CE7" w:rsidRPr="00272F67">
        <w:rPr>
          <w:sz w:val="22"/>
          <w:szCs w:val="22"/>
        </w:rPr>
        <w:t>ble Petroleum Hydrocarbons (EPH) Analysis by Massachusetts Department of Environmental Protection, Division of Environmental Analysis; Method for Determination of Extractable Petroleum Hydrocarbons (EPH), Version 1.1,</w:t>
      </w:r>
      <w:r w:rsidR="00272F67">
        <w:rPr>
          <w:sz w:val="22"/>
          <w:szCs w:val="22"/>
        </w:rPr>
        <w:t xml:space="preserve"> </w:t>
      </w:r>
      <w:r w:rsidR="003C2CE7" w:rsidRPr="00272F67">
        <w:rPr>
          <w:sz w:val="22"/>
          <w:szCs w:val="22"/>
        </w:rPr>
        <w:t>2004.</w:t>
      </w:r>
      <w:r w:rsidR="00272F67" w:rsidRPr="00272F67">
        <w:rPr>
          <w:sz w:val="22"/>
          <w:szCs w:val="22"/>
        </w:rPr>
        <w:t xml:space="preserve"> </w:t>
      </w:r>
    </w:p>
    <w:p w:rsidR="00EF33AB" w:rsidRPr="00272F67" w:rsidRDefault="00EF33AB">
      <w:pPr>
        <w:ind w:left="720" w:hanging="360"/>
        <w:rPr>
          <w:sz w:val="22"/>
          <w:szCs w:val="22"/>
        </w:rPr>
      </w:pPr>
    </w:p>
    <w:p w:rsidR="00BE0DD6" w:rsidRPr="00272F67" w:rsidRDefault="001F101C">
      <w:pPr>
        <w:ind w:left="720" w:hanging="360"/>
        <w:rPr>
          <w:sz w:val="22"/>
          <w:szCs w:val="22"/>
        </w:rPr>
      </w:pPr>
      <w:r w:rsidRPr="00272F67">
        <w:rPr>
          <w:sz w:val="22"/>
          <w:szCs w:val="22"/>
        </w:rPr>
        <w:t>B.</w:t>
      </w:r>
      <w:r w:rsidRPr="00272F67">
        <w:rPr>
          <w:sz w:val="22"/>
          <w:szCs w:val="22"/>
        </w:rPr>
        <w:tab/>
      </w:r>
      <w:r w:rsidR="00BE0DD6" w:rsidRPr="00272F67">
        <w:rPr>
          <w:sz w:val="22"/>
          <w:szCs w:val="22"/>
        </w:rPr>
        <w:t xml:space="preserve">For </w:t>
      </w:r>
      <w:r w:rsidR="00B775BD" w:rsidRPr="00272F67">
        <w:rPr>
          <w:sz w:val="22"/>
          <w:szCs w:val="22"/>
        </w:rPr>
        <w:t xml:space="preserve">soil and water samples of </w:t>
      </w:r>
      <w:r w:rsidR="00BE0DD6" w:rsidRPr="00272F67">
        <w:rPr>
          <w:sz w:val="22"/>
          <w:szCs w:val="22"/>
        </w:rPr>
        <w:t>fresh diesel fuel</w:t>
      </w:r>
      <w:r w:rsidR="00CF3732" w:rsidRPr="00272F67">
        <w:rPr>
          <w:sz w:val="22"/>
          <w:szCs w:val="22"/>
        </w:rPr>
        <w:t>,</w:t>
      </w:r>
      <w:r w:rsidR="00BE0DD6" w:rsidRPr="00272F67">
        <w:rPr>
          <w:sz w:val="22"/>
          <w:szCs w:val="22"/>
        </w:rPr>
        <w:t xml:space="preserve"> #2 heating oil</w:t>
      </w:r>
      <w:r w:rsidR="009E1EC0" w:rsidRPr="00272F67">
        <w:rPr>
          <w:sz w:val="22"/>
          <w:szCs w:val="22"/>
        </w:rPr>
        <w:t>, jet fuels, kerosene/#1 heating oil</w:t>
      </w:r>
      <w:r w:rsidR="00BE0DD6" w:rsidRPr="00272F67">
        <w:rPr>
          <w:sz w:val="22"/>
          <w:szCs w:val="22"/>
        </w:rPr>
        <w:t xml:space="preserve"> –Volatile Petroleum Hydrocarbons (VPH) Analysis by Massachusetts Department of Environmental Protection</w:t>
      </w:r>
      <w:r w:rsidR="00272F67" w:rsidRPr="00272F67">
        <w:rPr>
          <w:sz w:val="22"/>
          <w:szCs w:val="22"/>
        </w:rPr>
        <w:t xml:space="preserve"> </w:t>
      </w:r>
      <w:r w:rsidR="00BE0DD6" w:rsidRPr="00272F67">
        <w:rPr>
          <w:sz w:val="22"/>
          <w:szCs w:val="22"/>
        </w:rPr>
        <w:t>, Division of Environmental Analysis Method for the Determination of Volatile Petroleum Hydrocarbons (VPH), Version 1.1,</w:t>
      </w:r>
      <w:r w:rsidR="00272F67">
        <w:rPr>
          <w:sz w:val="22"/>
          <w:szCs w:val="22"/>
        </w:rPr>
        <w:t xml:space="preserve"> </w:t>
      </w:r>
      <w:r w:rsidR="00BE0DD6" w:rsidRPr="00272F67">
        <w:rPr>
          <w:sz w:val="22"/>
          <w:szCs w:val="22"/>
        </w:rPr>
        <w:t>2004</w:t>
      </w:r>
      <w:r w:rsidR="00272F67">
        <w:rPr>
          <w:sz w:val="22"/>
          <w:szCs w:val="22"/>
        </w:rPr>
        <w:t xml:space="preserve"> </w:t>
      </w:r>
      <w:r w:rsidR="000A54A9" w:rsidRPr="00272F67">
        <w:rPr>
          <w:sz w:val="22"/>
          <w:szCs w:val="22"/>
        </w:rPr>
        <w:t xml:space="preserve">or after April 30, 2019 the </w:t>
      </w:r>
      <w:r w:rsidR="00634737" w:rsidRPr="00272F67">
        <w:rPr>
          <w:sz w:val="22"/>
          <w:szCs w:val="22"/>
        </w:rPr>
        <w:t xml:space="preserve">Massachusetts Department of Environmental Protection, Method for the Determination of Volatile Petroleum Hydrocarbons (VPH) by Gas Chromatography/Photoionization Detector/Flame Ionization Detector, Revision 2.1, </w:t>
      </w:r>
      <w:r w:rsidR="000A54A9" w:rsidRPr="00272F67">
        <w:rPr>
          <w:sz w:val="22"/>
          <w:szCs w:val="22"/>
        </w:rPr>
        <w:t>February 2018</w:t>
      </w:r>
      <w:r w:rsidR="00634737" w:rsidRPr="00272F67">
        <w:rPr>
          <w:sz w:val="22"/>
          <w:szCs w:val="22"/>
        </w:rPr>
        <w:t>,</w:t>
      </w:r>
      <w:r w:rsidR="000A54A9" w:rsidRPr="00272F67">
        <w:rPr>
          <w:sz w:val="22"/>
          <w:szCs w:val="22"/>
        </w:rPr>
        <w:t xml:space="preserve"> </w:t>
      </w:r>
      <w:r w:rsidR="00BE0DD6" w:rsidRPr="00272F67">
        <w:rPr>
          <w:sz w:val="22"/>
          <w:szCs w:val="22"/>
        </w:rPr>
        <w:t>in conjunction with EPH analysis.</w:t>
      </w:r>
    </w:p>
    <w:p w:rsidR="00BE0DD6" w:rsidRPr="00272F67" w:rsidRDefault="00BE0DD6">
      <w:pPr>
        <w:ind w:left="720" w:hanging="360"/>
        <w:rPr>
          <w:sz w:val="22"/>
          <w:szCs w:val="22"/>
        </w:rPr>
      </w:pPr>
    </w:p>
    <w:p w:rsidR="001F101C" w:rsidRPr="00272F67" w:rsidRDefault="00BE0DD6">
      <w:pPr>
        <w:ind w:left="720" w:hanging="360"/>
        <w:rPr>
          <w:sz w:val="22"/>
          <w:szCs w:val="22"/>
        </w:rPr>
      </w:pPr>
      <w:r w:rsidRPr="00272F67">
        <w:rPr>
          <w:sz w:val="22"/>
          <w:szCs w:val="22"/>
        </w:rPr>
        <w:t>C.</w:t>
      </w:r>
      <w:r w:rsidR="00F33A86" w:rsidRPr="00272F67">
        <w:rPr>
          <w:sz w:val="22"/>
          <w:szCs w:val="22"/>
        </w:rPr>
        <w:tab/>
      </w:r>
      <w:r w:rsidR="00160745" w:rsidRPr="00272F67">
        <w:rPr>
          <w:sz w:val="22"/>
          <w:szCs w:val="22"/>
        </w:rPr>
        <w:t>Waste</w:t>
      </w:r>
      <w:r w:rsidR="001F101C" w:rsidRPr="00272F67">
        <w:rPr>
          <w:sz w:val="22"/>
          <w:szCs w:val="22"/>
        </w:rPr>
        <w:t xml:space="preserve"> oil</w:t>
      </w:r>
      <w:r w:rsidR="00B775BD" w:rsidRPr="00272F67">
        <w:rPr>
          <w:sz w:val="22"/>
          <w:szCs w:val="22"/>
        </w:rPr>
        <w:t xml:space="preserve"> in soil or water</w:t>
      </w:r>
      <w:r w:rsidR="001F101C" w:rsidRPr="00272F67">
        <w:rPr>
          <w:sz w:val="22"/>
          <w:szCs w:val="22"/>
        </w:rPr>
        <w:t xml:space="preserve"> that is not suspected of being a hazardous waste</w:t>
      </w:r>
      <w:r w:rsidR="00FB5932" w:rsidRPr="00272F67">
        <w:rPr>
          <w:sz w:val="22"/>
          <w:szCs w:val="22"/>
        </w:rPr>
        <w:t xml:space="preserve"> </w:t>
      </w:r>
      <w:r w:rsidR="00B775BD" w:rsidRPr="00272F67">
        <w:rPr>
          <w:sz w:val="22"/>
          <w:szCs w:val="22"/>
        </w:rPr>
        <w:t>is</w:t>
      </w:r>
      <w:r w:rsidR="001F101C" w:rsidRPr="00272F67">
        <w:rPr>
          <w:sz w:val="22"/>
          <w:szCs w:val="22"/>
        </w:rPr>
        <w:t xml:space="preserve"> to be analyzed using </w:t>
      </w:r>
      <w:r w:rsidR="003C2CE7" w:rsidRPr="00272F67">
        <w:rPr>
          <w:sz w:val="22"/>
          <w:szCs w:val="22"/>
        </w:rPr>
        <w:t xml:space="preserve">the </w:t>
      </w:r>
      <w:r w:rsidRPr="00272F67">
        <w:rPr>
          <w:sz w:val="22"/>
          <w:szCs w:val="22"/>
        </w:rPr>
        <w:t xml:space="preserve">Massachusetts Department of Environmental Protection </w:t>
      </w:r>
      <w:r w:rsidR="003C2CE7" w:rsidRPr="00272F67">
        <w:rPr>
          <w:sz w:val="22"/>
          <w:szCs w:val="22"/>
        </w:rPr>
        <w:t xml:space="preserve">EPH </w:t>
      </w:r>
      <w:r w:rsidR="00FB5932" w:rsidRPr="00272F67">
        <w:rPr>
          <w:sz w:val="22"/>
          <w:szCs w:val="22"/>
        </w:rPr>
        <w:t xml:space="preserve">and VPH </w:t>
      </w:r>
      <w:r w:rsidR="003C2CE7" w:rsidRPr="00272F67">
        <w:rPr>
          <w:sz w:val="22"/>
          <w:szCs w:val="22"/>
        </w:rPr>
        <w:t>laboratory method</w:t>
      </w:r>
      <w:r w:rsidR="00FB5932" w:rsidRPr="00272F67">
        <w:rPr>
          <w:sz w:val="22"/>
          <w:szCs w:val="22"/>
        </w:rPr>
        <w:t>s</w:t>
      </w:r>
      <w:r w:rsidR="003C2CE7" w:rsidRPr="00272F67">
        <w:rPr>
          <w:sz w:val="22"/>
          <w:szCs w:val="22"/>
        </w:rPr>
        <w:t xml:space="preserve"> above</w:t>
      </w:r>
      <w:r w:rsidR="005862B4" w:rsidRPr="00272F67">
        <w:rPr>
          <w:sz w:val="22"/>
          <w:szCs w:val="22"/>
        </w:rPr>
        <w:t xml:space="preserve">, and the waste oil parameters in </w:t>
      </w:r>
      <w:r w:rsidR="001E673E" w:rsidRPr="00272F67">
        <w:rPr>
          <w:i/>
          <w:sz w:val="22"/>
          <w:szCs w:val="22"/>
        </w:rPr>
        <w:t>Waste Oil Management Rules</w:t>
      </w:r>
      <w:r w:rsidR="001E673E" w:rsidRPr="00272F67">
        <w:rPr>
          <w:sz w:val="22"/>
          <w:szCs w:val="22"/>
        </w:rPr>
        <w:t xml:space="preserve">, 06-096 C.M.R. ch. 860, </w:t>
      </w:r>
      <w:r w:rsidR="006A0251">
        <w:rPr>
          <w:sz w:val="22"/>
          <w:szCs w:val="22"/>
        </w:rPr>
        <w:t>§</w:t>
      </w:r>
      <w:r w:rsidR="001E673E" w:rsidRPr="00272F67">
        <w:rPr>
          <w:sz w:val="22"/>
          <w:szCs w:val="22"/>
        </w:rPr>
        <w:t>4</w:t>
      </w:r>
      <w:r w:rsidR="001F101C" w:rsidRPr="00272F67">
        <w:rPr>
          <w:sz w:val="22"/>
          <w:szCs w:val="22"/>
        </w:rPr>
        <w:t>.</w:t>
      </w:r>
    </w:p>
    <w:p w:rsidR="001F101C" w:rsidRPr="00272F67" w:rsidRDefault="001F101C">
      <w:pPr>
        <w:ind w:left="720" w:hanging="360"/>
        <w:rPr>
          <w:sz w:val="22"/>
          <w:szCs w:val="22"/>
        </w:rPr>
      </w:pPr>
    </w:p>
    <w:p w:rsidR="001F101C" w:rsidRPr="00272F67" w:rsidRDefault="001E395D" w:rsidP="00343D2C">
      <w:pPr>
        <w:ind w:left="720" w:right="-90" w:hanging="360"/>
        <w:rPr>
          <w:sz w:val="22"/>
          <w:szCs w:val="22"/>
        </w:rPr>
      </w:pPr>
      <w:r w:rsidRPr="00272F67">
        <w:rPr>
          <w:sz w:val="22"/>
          <w:szCs w:val="22"/>
        </w:rPr>
        <w:t>D</w:t>
      </w:r>
      <w:r w:rsidR="001F101C" w:rsidRPr="00272F67">
        <w:rPr>
          <w:sz w:val="22"/>
          <w:szCs w:val="22"/>
        </w:rPr>
        <w:t>.</w:t>
      </w:r>
      <w:r w:rsidR="001F101C" w:rsidRPr="00272F67">
        <w:rPr>
          <w:sz w:val="22"/>
          <w:szCs w:val="22"/>
        </w:rPr>
        <w:tab/>
      </w:r>
      <w:r w:rsidR="00B775BD" w:rsidRPr="00272F67">
        <w:rPr>
          <w:sz w:val="22"/>
          <w:szCs w:val="22"/>
        </w:rPr>
        <w:t>Water samples of unleaded</w:t>
      </w:r>
      <w:r w:rsidRPr="00272F67">
        <w:rPr>
          <w:sz w:val="22"/>
          <w:szCs w:val="22"/>
        </w:rPr>
        <w:t xml:space="preserve"> gasoline and gasoline constituents - </w:t>
      </w:r>
      <w:r w:rsidR="00466F2D" w:rsidRPr="00272F67">
        <w:rPr>
          <w:sz w:val="22"/>
          <w:szCs w:val="22"/>
        </w:rPr>
        <w:t xml:space="preserve">Volatile Petroleum Hydrocarbons (VPH) Analysis by Massachusetts Department of Environmental </w:t>
      </w:r>
      <w:r w:rsidR="00B775BD" w:rsidRPr="00272F67">
        <w:rPr>
          <w:sz w:val="22"/>
          <w:szCs w:val="22"/>
        </w:rPr>
        <w:t>Protection,</w:t>
      </w:r>
      <w:r w:rsidR="00466F2D" w:rsidRPr="00272F67">
        <w:rPr>
          <w:sz w:val="22"/>
          <w:szCs w:val="22"/>
        </w:rPr>
        <w:t xml:space="preserve"> Division of Environmental Analysis Method for the Determination of Volatile Petroleum Hydrocarbons (VPH), Version 1.1,</w:t>
      </w:r>
      <w:r w:rsidR="00272F67">
        <w:rPr>
          <w:sz w:val="22"/>
          <w:szCs w:val="22"/>
        </w:rPr>
        <w:t xml:space="preserve"> </w:t>
      </w:r>
      <w:r w:rsidR="00466F2D" w:rsidRPr="00272F67">
        <w:rPr>
          <w:sz w:val="22"/>
          <w:szCs w:val="22"/>
        </w:rPr>
        <w:t>2004</w:t>
      </w:r>
      <w:r w:rsidR="00634737" w:rsidRPr="00272F67">
        <w:rPr>
          <w:sz w:val="22"/>
          <w:szCs w:val="22"/>
        </w:rPr>
        <w:t xml:space="preserve"> or after April 30, 2019 the Massachusetts Department of Environmental Protection, Method for the Determination of Volatile Petroleum Hydrocarbons (VPH) by Gas Chromatography/Photoionization Detector/Flame Ionization Detector, Revision 2.1, February 2018</w:t>
      </w:r>
      <w:r w:rsidR="00C93873" w:rsidRPr="00272F67">
        <w:rPr>
          <w:sz w:val="22"/>
          <w:szCs w:val="22"/>
        </w:rPr>
        <w:t>.</w:t>
      </w:r>
    </w:p>
    <w:p w:rsidR="001F101C" w:rsidRPr="00272F67" w:rsidRDefault="001F101C">
      <w:pPr>
        <w:ind w:left="720" w:hanging="360"/>
        <w:rPr>
          <w:sz w:val="22"/>
          <w:szCs w:val="22"/>
        </w:rPr>
      </w:pPr>
    </w:p>
    <w:p w:rsidR="00EC036D" w:rsidRDefault="001E395D" w:rsidP="0014175C">
      <w:pPr>
        <w:ind w:left="720" w:hanging="360"/>
        <w:rPr>
          <w:sz w:val="22"/>
          <w:szCs w:val="22"/>
        </w:rPr>
      </w:pPr>
      <w:r w:rsidRPr="00272F67">
        <w:rPr>
          <w:sz w:val="22"/>
          <w:szCs w:val="22"/>
        </w:rPr>
        <w:t>E.</w:t>
      </w:r>
      <w:r w:rsidRPr="00272F67">
        <w:rPr>
          <w:sz w:val="22"/>
          <w:szCs w:val="22"/>
        </w:rPr>
        <w:tab/>
      </w:r>
      <w:r w:rsidR="00CB6872" w:rsidRPr="00272F67">
        <w:rPr>
          <w:sz w:val="22"/>
          <w:szCs w:val="22"/>
        </w:rPr>
        <w:t xml:space="preserve">Water </w:t>
      </w:r>
      <w:r w:rsidR="00EC036D" w:rsidRPr="00272F67">
        <w:rPr>
          <w:sz w:val="22"/>
          <w:szCs w:val="22"/>
        </w:rPr>
        <w:t xml:space="preserve">and soil </w:t>
      </w:r>
      <w:r w:rsidR="00CB6872" w:rsidRPr="00272F67">
        <w:rPr>
          <w:sz w:val="22"/>
          <w:szCs w:val="22"/>
        </w:rPr>
        <w:t>samples of</w:t>
      </w:r>
      <w:r w:rsidR="00F905B2" w:rsidRPr="00272F67">
        <w:rPr>
          <w:sz w:val="22"/>
          <w:szCs w:val="22"/>
        </w:rPr>
        <w:t xml:space="preserve"> leaded gasoline</w:t>
      </w:r>
      <w:r w:rsidR="00012D77" w:rsidRPr="00272F67">
        <w:rPr>
          <w:sz w:val="22"/>
          <w:szCs w:val="22"/>
        </w:rPr>
        <w:t>.</w:t>
      </w:r>
      <w:r w:rsidR="00272F67">
        <w:rPr>
          <w:sz w:val="22"/>
          <w:szCs w:val="22"/>
        </w:rPr>
        <w:t xml:space="preserve"> </w:t>
      </w:r>
      <w:r w:rsidR="00012D77" w:rsidRPr="00272F67">
        <w:rPr>
          <w:sz w:val="22"/>
          <w:szCs w:val="22"/>
        </w:rPr>
        <w:t xml:space="preserve">Leaded gasoline </w:t>
      </w:r>
      <w:r w:rsidR="00412BD6" w:rsidRPr="00272F67">
        <w:rPr>
          <w:sz w:val="22"/>
          <w:szCs w:val="22"/>
        </w:rPr>
        <w:t>must</w:t>
      </w:r>
      <w:r w:rsidR="00012D77" w:rsidRPr="00272F67">
        <w:rPr>
          <w:sz w:val="22"/>
          <w:szCs w:val="22"/>
        </w:rPr>
        <w:t xml:space="preserve"> be sampled for VPH, 1</w:t>
      </w:r>
      <w:proofErr w:type="gramStart"/>
      <w:r w:rsidR="00012D77" w:rsidRPr="00272F67">
        <w:rPr>
          <w:sz w:val="22"/>
          <w:szCs w:val="22"/>
        </w:rPr>
        <w:t>,2</w:t>
      </w:r>
      <w:proofErr w:type="gramEnd"/>
      <w:r w:rsidR="00012D77" w:rsidRPr="00272F67">
        <w:rPr>
          <w:sz w:val="22"/>
          <w:szCs w:val="22"/>
        </w:rPr>
        <w:t xml:space="preserve"> </w:t>
      </w:r>
      <w:proofErr w:type="spellStart"/>
      <w:r w:rsidR="00012D77" w:rsidRPr="00272F67">
        <w:rPr>
          <w:sz w:val="22"/>
          <w:szCs w:val="22"/>
        </w:rPr>
        <w:t>dich</w:t>
      </w:r>
      <w:r w:rsidR="0014175C" w:rsidRPr="00272F67">
        <w:rPr>
          <w:sz w:val="22"/>
          <w:szCs w:val="22"/>
        </w:rPr>
        <w:t>lor</w:t>
      </w:r>
      <w:r w:rsidR="006729F9" w:rsidRPr="00272F67">
        <w:rPr>
          <w:sz w:val="22"/>
          <w:szCs w:val="22"/>
        </w:rPr>
        <w:t>o</w:t>
      </w:r>
      <w:r w:rsidR="0014175C" w:rsidRPr="00272F67">
        <w:rPr>
          <w:sz w:val="22"/>
          <w:szCs w:val="22"/>
        </w:rPr>
        <w:t>ethane</w:t>
      </w:r>
      <w:proofErr w:type="spellEnd"/>
      <w:r w:rsidR="0014175C" w:rsidRPr="00272F67">
        <w:rPr>
          <w:sz w:val="22"/>
          <w:szCs w:val="22"/>
        </w:rPr>
        <w:t xml:space="preserve"> (1,2 DCA), Ethylene dibromide (EDB), and lead.</w:t>
      </w:r>
      <w:r w:rsidR="00272F67">
        <w:rPr>
          <w:sz w:val="22"/>
          <w:szCs w:val="22"/>
        </w:rPr>
        <w:t xml:space="preserve"> </w:t>
      </w:r>
      <w:r w:rsidR="0014175C" w:rsidRPr="00272F67">
        <w:rPr>
          <w:sz w:val="22"/>
          <w:szCs w:val="22"/>
        </w:rPr>
        <w:t xml:space="preserve">Racing fuels </w:t>
      </w:r>
      <w:r w:rsidR="00412BD6" w:rsidRPr="00272F67">
        <w:rPr>
          <w:sz w:val="22"/>
          <w:szCs w:val="22"/>
        </w:rPr>
        <w:t>must</w:t>
      </w:r>
      <w:r w:rsidR="0014175C" w:rsidRPr="00272F67">
        <w:rPr>
          <w:sz w:val="22"/>
          <w:szCs w:val="22"/>
        </w:rPr>
        <w:t xml:space="preserve"> be sampled for VPH, lead and EPH.</w:t>
      </w:r>
      <w:r w:rsidR="00272F67">
        <w:rPr>
          <w:sz w:val="22"/>
          <w:szCs w:val="22"/>
        </w:rPr>
        <w:t xml:space="preserve"> </w:t>
      </w:r>
      <w:r w:rsidR="0014175C" w:rsidRPr="00272F67">
        <w:rPr>
          <w:sz w:val="22"/>
          <w:szCs w:val="22"/>
        </w:rPr>
        <w:t xml:space="preserve">Aviation fuels </w:t>
      </w:r>
      <w:r w:rsidR="00412BD6" w:rsidRPr="00272F67">
        <w:rPr>
          <w:sz w:val="22"/>
          <w:szCs w:val="22"/>
        </w:rPr>
        <w:t>must</w:t>
      </w:r>
      <w:r w:rsidR="0014175C" w:rsidRPr="00272F67">
        <w:rPr>
          <w:sz w:val="22"/>
          <w:szCs w:val="22"/>
        </w:rPr>
        <w:t xml:space="preserve"> be sampled for VPH, 1</w:t>
      </w:r>
      <w:proofErr w:type="gramStart"/>
      <w:r w:rsidR="0014175C" w:rsidRPr="00272F67">
        <w:rPr>
          <w:sz w:val="22"/>
          <w:szCs w:val="22"/>
        </w:rPr>
        <w:t>,2</w:t>
      </w:r>
      <w:proofErr w:type="gramEnd"/>
      <w:r w:rsidR="0014175C" w:rsidRPr="00272F67">
        <w:rPr>
          <w:sz w:val="22"/>
          <w:szCs w:val="22"/>
        </w:rPr>
        <w:t xml:space="preserve"> DCA, EDB, </w:t>
      </w:r>
      <w:r w:rsidR="002E155B" w:rsidRPr="00272F67">
        <w:rPr>
          <w:sz w:val="22"/>
          <w:szCs w:val="22"/>
        </w:rPr>
        <w:t>l</w:t>
      </w:r>
      <w:r w:rsidR="0014175C" w:rsidRPr="00272F67">
        <w:rPr>
          <w:sz w:val="22"/>
          <w:szCs w:val="22"/>
        </w:rPr>
        <w:t>ead and EPH.</w:t>
      </w:r>
      <w:r w:rsidR="00272F67">
        <w:rPr>
          <w:sz w:val="22"/>
          <w:szCs w:val="22"/>
        </w:rPr>
        <w:t xml:space="preserve"> </w:t>
      </w:r>
      <w:r w:rsidR="00412BD6" w:rsidRPr="00272F67">
        <w:rPr>
          <w:sz w:val="22"/>
          <w:szCs w:val="22"/>
        </w:rPr>
        <w:t>The following laboratory methods must be used</w:t>
      </w:r>
      <w:r w:rsidR="00EC036D" w:rsidRPr="00272F67">
        <w:rPr>
          <w:sz w:val="22"/>
          <w:szCs w:val="22"/>
        </w:rPr>
        <w:t>:</w:t>
      </w:r>
    </w:p>
    <w:p w:rsidR="00EF33AB" w:rsidRPr="00272F67" w:rsidRDefault="00EF33AB" w:rsidP="0014175C">
      <w:pPr>
        <w:ind w:left="720" w:hanging="360"/>
        <w:rPr>
          <w:sz w:val="22"/>
          <w:szCs w:val="22"/>
        </w:rPr>
      </w:pPr>
    </w:p>
    <w:p w:rsidR="00B502F2" w:rsidRPr="00272F67" w:rsidRDefault="00EF33AB" w:rsidP="0099056F">
      <w:pPr>
        <w:pStyle w:val="ListParagraph"/>
        <w:numPr>
          <w:ilvl w:val="0"/>
          <w:numId w:val="12"/>
        </w:numPr>
        <w:tabs>
          <w:tab w:val="left" w:pos="990"/>
        </w:tabs>
        <w:ind w:left="1440" w:hanging="630"/>
        <w:rPr>
          <w:sz w:val="22"/>
          <w:szCs w:val="22"/>
        </w:rPr>
      </w:pPr>
      <w:r>
        <w:rPr>
          <w:sz w:val="22"/>
          <w:szCs w:val="22"/>
        </w:rPr>
        <w:t>I</w:t>
      </w:r>
      <w:r w:rsidR="00F905B2" w:rsidRPr="00272F67">
        <w:rPr>
          <w:sz w:val="22"/>
          <w:szCs w:val="22"/>
        </w:rPr>
        <w:t>n water</w:t>
      </w:r>
      <w:r w:rsidR="00B502F2" w:rsidRPr="00272F67">
        <w:rPr>
          <w:sz w:val="22"/>
          <w:szCs w:val="22"/>
        </w:rPr>
        <w:t>:</w:t>
      </w:r>
      <w:r w:rsidR="00272F67" w:rsidRPr="00272F67">
        <w:rPr>
          <w:sz w:val="22"/>
          <w:szCs w:val="22"/>
        </w:rPr>
        <w:t xml:space="preserve"> </w:t>
      </w:r>
    </w:p>
    <w:p w:rsidR="00F905B2" w:rsidRPr="00994589" w:rsidRDefault="00994589" w:rsidP="00994589">
      <w:pPr>
        <w:ind w:left="1440"/>
        <w:rPr>
          <w:sz w:val="22"/>
          <w:szCs w:val="22"/>
        </w:rPr>
      </w:pPr>
      <w:r>
        <w:rPr>
          <w:sz w:val="22"/>
          <w:szCs w:val="22"/>
        </w:rPr>
        <w:t>(a)</w:t>
      </w:r>
      <w:r w:rsidR="00F905B2" w:rsidRPr="00994589">
        <w:rPr>
          <w:sz w:val="22"/>
          <w:szCs w:val="22"/>
        </w:rPr>
        <w:t xml:space="preserve"> VPH </w:t>
      </w:r>
      <w:r w:rsidR="004C1A43" w:rsidRPr="00994589">
        <w:rPr>
          <w:sz w:val="22"/>
          <w:szCs w:val="22"/>
        </w:rPr>
        <w:t>method</w:t>
      </w:r>
      <w:r w:rsidR="00412BD6" w:rsidRPr="00994589">
        <w:rPr>
          <w:sz w:val="22"/>
          <w:szCs w:val="22"/>
        </w:rPr>
        <w:t xml:space="preserve"> in </w:t>
      </w:r>
      <w:r w:rsidR="002E155B" w:rsidRPr="00994589">
        <w:rPr>
          <w:sz w:val="22"/>
          <w:szCs w:val="22"/>
        </w:rPr>
        <w:t xml:space="preserve">Appendix </w:t>
      </w:r>
      <w:proofErr w:type="gramStart"/>
      <w:r w:rsidR="002E155B" w:rsidRPr="00994589">
        <w:rPr>
          <w:sz w:val="22"/>
          <w:szCs w:val="22"/>
        </w:rPr>
        <w:t>S</w:t>
      </w:r>
      <w:r w:rsidR="00412BD6" w:rsidRPr="00994589">
        <w:rPr>
          <w:sz w:val="22"/>
          <w:szCs w:val="22"/>
        </w:rPr>
        <w:t>(</w:t>
      </w:r>
      <w:proofErr w:type="gramEnd"/>
      <w:r w:rsidR="00412BD6" w:rsidRPr="00994589">
        <w:rPr>
          <w:sz w:val="22"/>
          <w:szCs w:val="22"/>
        </w:rPr>
        <w:t>2)(B)</w:t>
      </w:r>
      <w:r w:rsidR="00E04F4A">
        <w:rPr>
          <w:sz w:val="22"/>
          <w:szCs w:val="22"/>
        </w:rPr>
        <w:t>;</w:t>
      </w:r>
      <w:r w:rsidR="00272F67" w:rsidRPr="00994589">
        <w:rPr>
          <w:sz w:val="22"/>
          <w:szCs w:val="22"/>
        </w:rPr>
        <w:t xml:space="preserve"> </w:t>
      </w:r>
    </w:p>
    <w:p w:rsidR="00F905B2" w:rsidRPr="00272F67" w:rsidRDefault="00F905B2" w:rsidP="001E395D">
      <w:pPr>
        <w:ind w:left="720" w:hanging="360"/>
        <w:rPr>
          <w:sz w:val="22"/>
          <w:szCs w:val="22"/>
        </w:rPr>
      </w:pPr>
    </w:p>
    <w:p w:rsidR="001F101C" w:rsidRPr="00272F67" w:rsidRDefault="00994589" w:rsidP="00994589">
      <w:pPr>
        <w:ind w:left="1440"/>
        <w:rPr>
          <w:sz w:val="22"/>
          <w:szCs w:val="22"/>
        </w:rPr>
      </w:pPr>
      <w:r>
        <w:rPr>
          <w:sz w:val="22"/>
          <w:szCs w:val="22"/>
        </w:rPr>
        <w:t>(b)</w:t>
      </w:r>
      <w:r>
        <w:rPr>
          <w:sz w:val="22"/>
          <w:szCs w:val="22"/>
        </w:rPr>
        <w:tab/>
      </w:r>
      <w:r w:rsidR="00466F2D" w:rsidRPr="00272F67">
        <w:rPr>
          <w:sz w:val="22"/>
          <w:szCs w:val="22"/>
        </w:rPr>
        <w:t>1</w:t>
      </w:r>
      <w:proofErr w:type="gramStart"/>
      <w:r w:rsidR="00466F2D" w:rsidRPr="00272F67">
        <w:rPr>
          <w:sz w:val="22"/>
          <w:szCs w:val="22"/>
        </w:rPr>
        <w:t>,2</w:t>
      </w:r>
      <w:proofErr w:type="gramEnd"/>
      <w:r w:rsidR="00466F2D" w:rsidRPr="00272F67">
        <w:rPr>
          <w:sz w:val="22"/>
          <w:szCs w:val="22"/>
        </w:rPr>
        <w:t xml:space="preserve"> DCA</w:t>
      </w:r>
      <w:r w:rsidR="00272F67">
        <w:rPr>
          <w:sz w:val="22"/>
          <w:szCs w:val="22"/>
        </w:rPr>
        <w:t xml:space="preserve"> </w:t>
      </w:r>
      <w:r w:rsidR="00466F2D" w:rsidRPr="00272F67">
        <w:rPr>
          <w:sz w:val="22"/>
          <w:szCs w:val="22"/>
        </w:rPr>
        <w:t>in ground water or drinking water –</w:t>
      </w:r>
      <w:r w:rsidR="00272F67">
        <w:rPr>
          <w:sz w:val="22"/>
          <w:szCs w:val="22"/>
        </w:rPr>
        <w:t xml:space="preserve"> </w:t>
      </w:r>
      <w:r w:rsidR="00103053" w:rsidRPr="00272F67">
        <w:rPr>
          <w:sz w:val="22"/>
          <w:szCs w:val="22"/>
        </w:rPr>
        <w:t>EPA</w:t>
      </w:r>
      <w:r w:rsidR="00466F2D" w:rsidRPr="00272F67">
        <w:rPr>
          <w:sz w:val="22"/>
          <w:szCs w:val="22"/>
        </w:rPr>
        <w:t xml:space="preserve"> Method 524.2 </w:t>
      </w:r>
      <w:r w:rsidR="00EF33AB" w:rsidRPr="00272F67">
        <w:rPr>
          <w:sz w:val="22"/>
          <w:szCs w:val="22"/>
        </w:rPr>
        <w:t>(1995</w:t>
      </w:r>
      <w:r w:rsidR="00867AAC" w:rsidRPr="00272F67">
        <w:rPr>
          <w:sz w:val="22"/>
          <w:szCs w:val="22"/>
        </w:rPr>
        <w:t xml:space="preserve">) </w:t>
      </w:r>
      <w:r w:rsidR="00466F2D" w:rsidRPr="00272F67">
        <w:rPr>
          <w:sz w:val="22"/>
          <w:szCs w:val="22"/>
        </w:rPr>
        <w:t>or 8260</w:t>
      </w:r>
      <w:r w:rsidR="00313880" w:rsidRPr="00272F67">
        <w:rPr>
          <w:sz w:val="22"/>
          <w:szCs w:val="22"/>
        </w:rPr>
        <w:t>C</w:t>
      </w:r>
      <w:r w:rsidR="00867AAC" w:rsidRPr="00272F67">
        <w:rPr>
          <w:sz w:val="22"/>
          <w:szCs w:val="22"/>
        </w:rPr>
        <w:t xml:space="preserve"> </w:t>
      </w:r>
      <w:r w:rsidR="00EF33AB" w:rsidRPr="00272F67">
        <w:rPr>
          <w:sz w:val="22"/>
          <w:szCs w:val="22"/>
        </w:rPr>
        <w:t>(2006</w:t>
      </w:r>
      <w:r w:rsidR="00867AAC" w:rsidRPr="00272F67">
        <w:rPr>
          <w:sz w:val="22"/>
          <w:szCs w:val="22"/>
        </w:rPr>
        <w:t>)</w:t>
      </w:r>
      <w:r w:rsidR="00F905B2" w:rsidRPr="00272F67">
        <w:rPr>
          <w:sz w:val="22"/>
          <w:szCs w:val="22"/>
        </w:rPr>
        <w:t>;</w:t>
      </w:r>
    </w:p>
    <w:p w:rsidR="001F101C" w:rsidRPr="00272F67" w:rsidRDefault="001F101C">
      <w:pPr>
        <w:ind w:left="720" w:hanging="360"/>
        <w:rPr>
          <w:sz w:val="22"/>
          <w:szCs w:val="22"/>
        </w:rPr>
      </w:pPr>
    </w:p>
    <w:p w:rsidR="001F101C" w:rsidRPr="00272F67" w:rsidRDefault="00994589" w:rsidP="00994589">
      <w:pPr>
        <w:ind w:left="1440"/>
        <w:rPr>
          <w:sz w:val="22"/>
          <w:szCs w:val="22"/>
        </w:rPr>
      </w:pPr>
      <w:r>
        <w:rPr>
          <w:sz w:val="22"/>
          <w:szCs w:val="22"/>
        </w:rPr>
        <w:t>(c)</w:t>
      </w:r>
      <w:r>
        <w:rPr>
          <w:sz w:val="22"/>
          <w:szCs w:val="22"/>
        </w:rPr>
        <w:tab/>
      </w:r>
      <w:r w:rsidR="00466F2D" w:rsidRPr="00272F67">
        <w:rPr>
          <w:sz w:val="22"/>
          <w:szCs w:val="22"/>
        </w:rPr>
        <w:t>EDB</w:t>
      </w:r>
      <w:r w:rsidR="00272F67">
        <w:rPr>
          <w:sz w:val="22"/>
          <w:szCs w:val="22"/>
        </w:rPr>
        <w:t xml:space="preserve"> </w:t>
      </w:r>
      <w:r w:rsidR="00466F2D" w:rsidRPr="00272F67">
        <w:rPr>
          <w:sz w:val="22"/>
          <w:szCs w:val="22"/>
        </w:rPr>
        <w:t xml:space="preserve">in ground water or drinking water </w:t>
      </w:r>
      <w:r w:rsidR="001F101C" w:rsidRPr="00272F67">
        <w:rPr>
          <w:sz w:val="22"/>
          <w:szCs w:val="22"/>
        </w:rPr>
        <w:t>-</w:t>
      </w:r>
      <w:r w:rsidR="00272F67">
        <w:rPr>
          <w:sz w:val="22"/>
          <w:szCs w:val="22"/>
        </w:rPr>
        <w:t xml:space="preserve"> </w:t>
      </w:r>
      <w:r w:rsidR="00103053" w:rsidRPr="00272F67">
        <w:rPr>
          <w:sz w:val="22"/>
          <w:szCs w:val="22"/>
        </w:rPr>
        <w:t>EPA</w:t>
      </w:r>
      <w:r w:rsidR="001F101C" w:rsidRPr="00272F67">
        <w:rPr>
          <w:sz w:val="22"/>
          <w:szCs w:val="22"/>
        </w:rPr>
        <w:t xml:space="preserve"> Method </w:t>
      </w:r>
      <w:r w:rsidR="009A2D03" w:rsidRPr="00272F67">
        <w:rPr>
          <w:sz w:val="22"/>
          <w:szCs w:val="22"/>
        </w:rPr>
        <w:t xml:space="preserve">504.1 </w:t>
      </w:r>
      <w:r w:rsidR="00867AAC" w:rsidRPr="00272F67">
        <w:rPr>
          <w:sz w:val="22"/>
          <w:szCs w:val="22"/>
        </w:rPr>
        <w:t xml:space="preserve">(1995) </w:t>
      </w:r>
      <w:r w:rsidR="009A2D03" w:rsidRPr="00272F67">
        <w:rPr>
          <w:sz w:val="22"/>
          <w:szCs w:val="22"/>
        </w:rPr>
        <w:t>or 8011</w:t>
      </w:r>
      <w:r w:rsidR="00867AAC" w:rsidRPr="00272F67">
        <w:rPr>
          <w:sz w:val="22"/>
          <w:szCs w:val="22"/>
        </w:rPr>
        <w:t xml:space="preserve"> </w:t>
      </w:r>
      <w:r w:rsidR="00EF33AB" w:rsidRPr="00272F67">
        <w:rPr>
          <w:sz w:val="22"/>
          <w:szCs w:val="22"/>
        </w:rPr>
        <w:t>(1992</w:t>
      </w:r>
      <w:r w:rsidR="00867AAC" w:rsidRPr="00272F67">
        <w:rPr>
          <w:sz w:val="22"/>
          <w:szCs w:val="22"/>
        </w:rPr>
        <w:t>)</w:t>
      </w:r>
      <w:r w:rsidR="00F905B2" w:rsidRPr="00272F67">
        <w:rPr>
          <w:sz w:val="22"/>
          <w:szCs w:val="22"/>
        </w:rPr>
        <w:t>;</w:t>
      </w:r>
      <w:r w:rsidR="00272F67">
        <w:rPr>
          <w:sz w:val="22"/>
          <w:szCs w:val="22"/>
        </w:rPr>
        <w:t xml:space="preserve"> </w:t>
      </w:r>
    </w:p>
    <w:p w:rsidR="001F101C" w:rsidRPr="00272F67" w:rsidRDefault="001F101C">
      <w:pPr>
        <w:ind w:left="720" w:hanging="360"/>
        <w:rPr>
          <w:sz w:val="22"/>
          <w:szCs w:val="22"/>
        </w:rPr>
      </w:pPr>
    </w:p>
    <w:p w:rsidR="004C1A43" w:rsidRDefault="00994589" w:rsidP="00D2736D">
      <w:pPr>
        <w:ind w:left="2160" w:hanging="720"/>
        <w:rPr>
          <w:sz w:val="22"/>
          <w:szCs w:val="22"/>
        </w:rPr>
      </w:pPr>
      <w:r>
        <w:rPr>
          <w:sz w:val="22"/>
          <w:szCs w:val="22"/>
        </w:rPr>
        <w:t>(</w:t>
      </w:r>
      <w:r w:rsidR="00B502F2" w:rsidRPr="00272F67">
        <w:rPr>
          <w:sz w:val="22"/>
          <w:szCs w:val="22"/>
        </w:rPr>
        <w:t>d</w:t>
      </w:r>
      <w:r>
        <w:rPr>
          <w:sz w:val="22"/>
          <w:szCs w:val="22"/>
        </w:rPr>
        <w:t>)</w:t>
      </w:r>
      <w:r w:rsidR="00B502F2" w:rsidRPr="00272F67">
        <w:rPr>
          <w:sz w:val="22"/>
          <w:szCs w:val="22"/>
        </w:rPr>
        <w:tab/>
      </w:r>
      <w:r w:rsidR="00272F67" w:rsidRPr="00272F67">
        <w:rPr>
          <w:sz w:val="22"/>
          <w:szCs w:val="22"/>
        </w:rPr>
        <w:t xml:space="preserve"> </w:t>
      </w:r>
      <w:r w:rsidR="009A2D03" w:rsidRPr="00272F67">
        <w:rPr>
          <w:sz w:val="22"/>
          <w:szCs w:val="22"/>
        </w:rPr>
        <w:t xml:space="preserve">Lead in ground water or drinking water </w:t>
      </w:r>
      <w:r w:rsidR="001F101C" w:rsidRPr="00272F67">
        <w:rPr>
          <w:sz w:val="22"/>
          <w:szCs w:val="22"/>
        </w:rPr>
        <w:t>-</w:t>
      </w:r>
      <w:r w:rsidR="00272F67">
        <w:rPr>
          <w:sz w:val="22"/>
          <w:szCs w:val="22"/>
        </w:rPr>
        <w:t xml:space="preserve"> </w:t>
      </w:r>
      <w:r w:rsidR="00103053" w:rsidRPr="00272F67">
        <w:rPr>
          <w:sz w:val="22"/>
          <w:szCs w:val="22"/>
        </w:rPr>
        <w:t>EPA</w:t>
      </w:r>
      <w:r w:rsidR="001F101C" w:rsidRPr="00272F67">
        <w:rPr>
          <w:sz w:val="22"/>
          <w:szCs w:val="22"/>
        </w:rPr>
        <w:t xml:space="preserve"> Method</w:t>
      </w:r>
      <w:r w:rsidR="009A2D03" w:rsidRPr="00272F67">
        <w:rPr>
          <w:sz w:val="22"/>
          <w:szCs w:val="22"/>
        </w:rPr>
        <w:t>s</w:t>
      </w:r>
      <w:r w:rsidR="00B90E96" w:rsidRPr="00272F67">
        <w:rPr>
          <w:sz w:val="22"/>
          <w:szCs w:val="22"/>
        </w:rPr>
        <w:t xml:space="preserve"> </w:t>
      </w:r>
      <w:r w:rsidR="009A2D03" w:rsidRPr="00272F67">
        <w:rPr>
          <w:sz w:val="22"/>
          <w:szCs w:val="22"/>
        </w:rPr>
        <w:t>200.7</w:t>
      </w:r>
      <w:r w:rsidR="00867AAC" w:rsidRPr="00272F67">
        <w:rPr>
          <w:sz w:val="22"/>
          <w:szCs w:val="22"/>
        </w:rPr>
        <w:t xml:space="preserve"> (19</w:t>
      </w:r>
      <w:r w:rsidR="00313880" w:rsidRPr="00272F67">
        <w:rPr>
          <w:sz w:val="22"/>
          <w:szCs w:val="22"/>
        </w:rPr>
        <w:t>94</w:t>
      </w:r>
      <w:r w:rsidR="00867AAC" w:rsidRPr="00272F67">
        <w:rPr>
          <w:sz w:val="22"/>
          <w:szCs w:val="22"/>
        </w:rPr>
        <w:t>)</w:t>
      </w:r>
      <w:r w:rsidR="009A2D03" w:rsidRPr="00272F67">
        <w:rPr>
          <w:sz w:val="22"/>
          <w:szCs w:val="22"/>
        </w:rPr>
        <w:t>, 200.8</w:t>
      </w:r>
      <w:r w:rsidR="00867AAC" w:rsidRPr="00272F67">
        <w:rPr>
          <w:sz w:val="22"/>
          <w:szCs w:val="22"/>
        </w:rPr>
        <w:t xml:space="preserve"> (1994)</w:t>
      </w:r>
      <w:r w:rsidR="009A2D03" w:rsidRPr="00272F67">
        <w:rPr>
          <w:sz w:val="22"/>
          <w:szCs w:val="22"/>
        </w:rPr>
        <w:t>, 200.9</w:t>
      </w:r>
      <w:r w:rsidR="00867AAC" w:rsidRPr="00272F67">
        <w:rPr>
          <w:sz w:val="22"/>
          <w:szCs w:val="22"/>
        </w:rPr>
        <w:t xml:space="preserve"> (1994)</w:t>
      </w:r>
      <w:r w:rsidR="009A2D03" w:rsidRPr="00272F67">
        <w:rPr>
          <w:sz w:val="22"/>
          <w:szCs w:val="22"/>
        </w:rPr>
        <w:t>, 6020</w:t>
      </w:r>
      <w:r w:rsidR="00313880" w:rsidRPr="00272F67">
        <w:rPr>
          <w:sz w:val="22"/>
          <w:szCs w:val="22"/>
        </w:rPr>
        <w:t>B</w:t>
      </w:r>
      <w:r w:rsidR="00867AAC" w:rsidRPr="00272F67">
        <w:rPr>
          <w:sz w:val="22"/>
          <w:szCs w:val="22"/>
        </w:rPr>
        <w:t xml:space="preserve"> (20</w:t>
      </w:r>
      <w:r w:rsidR="00313880" w:rsidRPr="00272F67">
        <w:rPr>
          <w:sz w:val="22"/>
          <w:szCs w:val="22"/>
        </w:rPr>
        <w:t>14</w:t>
      </w:r>
      <w:r w:rsidR="00867AAC" w:rsidRPr="00272F67">
        <w:rPr>
          <w:sz w:val="22"/>
          <w:szCs w:val="22"/>
        </w:rPr>
        <w:t>)</w:t>
      </w:r>
      <w:r w:rsidR="009A2D03" w:rsidRPr="00272F67">
        <w:rPr>
          <w:sz w:val="22"/>
          <w:szCs w:val="22"/>
        </w:rPr>
        <w:t xml:space="preserve">, </w:t>
      </w:r>
      <w:r w:rsidR="00867AAC" w:rsidRPr="00272F67">
        <w:rPr>
          <w:sz w:val="22"/>
          <w:szCs w:val="22"/>
        </w:rPr>
        <w:t xml:space="preserve">or </w:t>
      </w:r>
      <w:r w:rsidR="009A2D03" w:rsidRPr="00272F67">
        <w:rPr>
          <w:sz w:val="22"/>
          <w:szCs w:val="22"/>
        </w:rPr>
        <w:t>7010</w:t>
      </w:r>
      <w:r w:rsidR="00867AAC" w:rsidRPr="00272F67">
        <w:rPr>
          <w:sz w:val="22"/>
          <w:szCs w:val="22"/>
        </w:rPr>
        <w:t xml:space="preserve"> (2007)</w:t>
      </w:r>
      <w:r w:rsidR="004C1A43" w:rsidRPr="00272F67">
        <w:rPr>
          <w:sz w:val="22"/>
          <w:szCs w:val="22"/>
        </w:rPr>
        <w:t>; and</w:t>
      </w:r>
    </w:p>
    <w:p w:rsidR="00CF7A3F" w:rsidRPr="00272F67" w:rsidRDefault="00CF7A3F" w:rsidP="00D2736D">
      <w:pPr>
        <w:ind w:left="2160" w:hanging="720"/>
        <w:rPr>
          <w:sz w:val="22"/>
          <w:szCs w:val="22"/>
        </w:rPr>
      </w:pPr>
    </w:p>
    <w:p w:rsidR="00B502F2" w:rsidRPr="00272F67" w:rsidRDefault="00994589" w:rsidP="00D2736D">
      <w:pPr>
        <w:ind w:left="2160" w:hanging="720"/>
        <w:rPr>
          <w:sz w:val="22"/>
          <w:szCs w:val="22"/>
        </w:rPr>
      </w:pPr>
      <w:r>
        <w:rPr>
          <w:sz w:val="22"/>
          <w:szCs w:val="22"/>
        </w:rPr>
        <w:t>(e)</w:t>
      </w:r>
      <w:r w:rsidR="00012D77" w:rsidRPr="00272F67">
        <w:rPr>
          <w:sz w:val="22"/>
          <w:szCs w:val="22"/>
        </w:rPr>
        <w:tab/>
        <w:t>EPH</w:t>
      </w:r>
      <w:r w:rsidR="004C1A43" w:rsidRPr="00272F67">
        <w:rPr>
          <w:sz w:val="22"/>
          <w:szCs w:val="22"/>
        </w:rPr>
        <w:t xml:space="preserve"> method</w:t>
      </w:r>
      <w:r w:rsidR="00412BD6" w:rsidRPr="00272F67">
        <w:rPr>
          <w:sz w:val="22"/>
          <w:szCs w:val="22"/>
        </w:rPr>
        <w:t xml:space="preserve"> in </w:t>
      </w:r>
      <w:r w:rsidR="00297981" w:rsidRPr="00272F67">
        <w:rPr>
          <w:sz w:val="22"/>
          <w:szCs w:val="22"/>
        </w:rPr>
        <w:t xml:space="preserve">Appendix </w:t>
      </w:r>
      <w:proofErr w:type="gramStart"/>
      <w:r w:rsidR="00297981" w:rsidRPr="00272F67">
        <w:rPr>
          <w:sz w:val="22"/>
          <w:szCs w:val="22"/>
        </w:rPr>
        <w:t>S</w:t>
      </w:r>
      <w:r w:rsidR="00412BD6" w:rsidRPr="00272F67">
        <w:rPr>
          <w:sz w:val="22"/>
          <w:szCs w:val="22"/>
        </w:rPr>
        <w:t>(</w:t>
      </w:r>
      <w:proofErr w:type="gramEnd"/>
      <w:r w:rsidR="00412BD6" w:rsidRPr="00272F67">
        <w:rPr>
          <w:sz w:val="22"/>
          <w:szCs w:val="22"/>
        </w:rPr>
        <w:t>2)(A)</w:t>
      </w:r>
      <w:r w:rsidR="00CE60F1" w:rsidRPr="00272F67">
        <w:rPr>
          <w:sz w:val="22"/>
          <w:szCs w:val="22"/>
        </w:rPr>
        <w:t>.</w:t>
      </w:r>
    </w:p>
    <w:p w:rsidR="00CE60F1" w:rsidRPr="00272F67" w:rsidRDefault="00CE60F1" w:rsidP="00D2736D">
      <w:pPr>
        <w:ind w:left="2160" w:hanging="720"/>
        <w:rPr>
          <w:sz w:val="22"/>
          <w:szCs w:val="22"/>
        </w:rPr>
      </w:pPr>
    </w:p>
    <w:p w:rsidR="00B502F2" w:rsidRPr="00272F67" w:rsidRDefault="0099056F" w:rsidP="0099056F">
      <w:pPr>
        <w:ind w:left="1440" w:hanging="630"/>
        <w:rPr>
          <w:sz w:val="22"/>
          <w:szCs w:val="22"/>
        </w:rPr>
      </w:pPr>
      <w:r>
        <w:rPr>
          <w:sz w:val="22"/>
          <w:szCs w:val="22"/>
        </w:rPr>
        <w:t>(2)</w:t>
      </w:r>
      <w:r>
        <w:rPr>
          <w:sz w:val="22"/>
          <w:szCs w:val="22"/>
        </w:rPr>
        <w:tab/>
      </w:r>
      <w:r w:rsidR="00C3643E">
        <w:rPr>
          <w:sz w:val="22"/>
          <w:szCs w:val="22"/>
        </w:rPr>
        <w:t>I</w:t>
      </w:r>
      <w:r w:rsidR="00B502F2" w:rsidRPr="00272F67">
        <w:rPr>
          <w:sz w:val="22"/>
          <w:szCs w:val="22"/>
        </w:rPr>
        <w:t>n soils:</w:t>
      </w:r>
    </w:p>
    <w:p w:rsidR="00C15F63" w:rsidRDefault="00B502F2" w:rsidP="00D2736D">
      <w:pPr>
        <w:ind w:left="1440" w:hanging="720"/>
        <w:rPr>
          <w:sz w:val="22"/>
          <w:szCs w:val="22"/>
        </w:rPr>
      </w:pPr>
      <w:r w:rsidRPr="00272F67">
        <w:rPr>
          <w:sz w:val="22"/>
          <w:szCs w:val="22"/>
        </w:rPr>
        <w:tab/>
      </w:r>
      <w:r w:rsidR="0099056F">
        <w:rPr>
          <w:sz w:val="22"/>
          <w:szCs w:val="22"/>
        </w:rPr>
        <w:t>(</w:t>
      </w:r>
      <w:r w:rsidR="00C15F63" w:rsidRPr="00272F67">
        <w:rPr>
          <w:sz w:val="22"/>
          <w:szCs w:val="22"/>
        </w:rPr>
        <w:t>a</w:t>
      </w:r>
      <w:r w:rsidR="0099056F">
        <w:rPr>
          <w:sz w:val="22"/>
          <w:szCs w:val="22"/>
        </w:rPr>
        <w:t>)</w:t>
      </w:r>
      <w:r w:rsidR="00C15F63" w:rsidRPr="00272F67">
        <w:rPr>
          <w:sz w:val="22"/>
          <w:szCs w:val="22"/>
        </w:rPr>
        <w:tab/>
        <w:t>VPH</w:t>
      </w:r>
      <w:r w:rsidR="004C1A43" w:rsidRPr="00272F67">
        <w:rPr>
          <w:sz w:val="22"/>
          <w:szCs w:val="22"/>
        </w:rPr>
        <w:t xml:space="preserve"> method </w:t>
      </w:r>
      <w:r w:rsidR="00C21523" w:rsidRPr="00272F67">
        <w:rPr>
          <w:sz w:val="22"/>
          <w:szCs w:val="22"/>
        </w:rPr>
        <w:t xml:space="preserve">in </w:t>
      </w:r>
      <w:r w:rsidR="00297981" w:rsidRPr="00272F67">
        <w:rPr>
          <w:sz w:val="22"/>
          <w:szCs w:val="22"/>
        </w:rPr>
        <w:t xml:space="preserve">Appendix </w:t>
      </w:r>
      <w:proofErr w:type="gramStart"/>
      <w:r w:rsidR="00297981" w:rsidRPr="00272F67">
        <w:rPr>
          <w:sz w:val="22"/>
          <w:szCs w:val="22"/>
        </w:rPr>
        <w:t>S</w:t>
      </w:r>
      <w:r w:rsidR="00C21523" w:rsidRPr="00272F67">
        <w:rPr>
          <w:sz w:val="22"/>
          <w:szCs w:val="22"/>
        </w:rPr>
        <w:t>(</w:t>
      </w:r>
      <w:proofErr w:type="gramEnd"/>
      <w:r w:rsidR="00C21523" w:rsidRPr="00272F67">
        <w:rPr>
          <w:sz w:val="22"/>
          <w:szCs w:val="22"/>
        </w:rPr>
        <w:t>2)(B)</w:t>
      </w:r>
      <w:r w:rsidR="00C15F63" w:rsidRPr="00272F67">
        <w:rPr>
          <w:sz w:val="22"/>
          <w:szCs w:val="22"/>
        </w:rPr>
        <w:t>;</w:t>
      </w:r>
    </w:p>
    <w:p w:rsidR="0099056F" w:rsidRPr="00272F67" w:rsidRDefault="0099056F" w:rsidP="00D2736D">
      <w:pPr>
        <w:ind w:left="1440" w:hanging="720"/>
        <w:rPr>
          <w:sz w:val="22"/>
          <w:szCs w:val="22"/>
        </w:rPr>
      </w:pPr>
    </w:p>
    <w:p w:rsidR="00C15F63" w:rsidRDefault="00C15F63" w:rsidP="00D2736D">
      <w:pPr>
        <w:ind w:left="1440" w:hanging="720"/>
        <w:rPr>
          <w:sz w:val="22"/>
          <w:szCs w:val="22"/>
        </w:rPr>
      </w:pPr>
      <w:r w:rsidRPr="00272F67">
        <w:rPr>
          <w:sz w:val="22"/>
          <w:szCs w:val="22"/>
        </w:rPr>
        <w:tab/>
      </w:r>
      <w:r w:rsidR="0099056F">
        <w:rPr>
          <w:sz w:val="22"/>
          <w:szCs w:val="22"/>
        </w:rPr>
        <w:t>(</w:t>
      </w:r>
      <w:r w:rsidRPr="00272F67">
        <w:rPr>
          <w:sz w:val="22"/>
          <w:szCs w:val="22"/>
        </w:rPr>
        <w:t>b</w:t>
      </w:r>
      <w:r w:rsidR="0099056F">
        <w:rPr>
          <w:sz w:val="22"/>
          <w:szCs w:val="22"/>
        </w:rPr>
        <w:t>)</w:t>
      </w:r>
      <w:r w:rsidRPr="00272F67">
        <w:rPr>
          <w:sz w:val="22"/>
          <w:szCs w:val="22"/>
        </w:rPr>
        <w:tab/>
        <w:t>1, 2 DCA and EDB –</w:t>
      </w:r>
      <w:r w:rsidR="00272F67">
        <w:rPr>
          <w:sz w:val="22"/>
          <w:szCs w:val="22"/>
        </w:rPr>
        <w:t xml:space="preserve"> </w:t>
      </w:r>
      <w:r w:rsidR="00103053" w:rsidRPr="00272F67">
        <w:rPr>
          <w:sz w:val="22"/>
          <w:szCs w:val="22"/>
        </w:rPr>
        <w:t>EPA</w:t>
      </w:r>
      <w:r w:rsidRPr="00272F67">
        <w:rPr>
          <w:sz w:val="22"/>
          <w:szCs w:val="22"/>
        </w:rPr>
        <w:t xml:space="preserve"> Method 8260;</w:t>
      </w:r>
    </w:p>
    <w:p w:rsidR="0099056F" w:rsidRPr="00272F67" w:rsidRDefault="0099056F" w:rsidP="00D2736D">
      <w:pPr>
        <w:ind w:left="1440" w:hanging="720"/>
        <w:rPr>
          <w:sz w:val="22"/>
          <w:szCs w:val="22"/>
        </w:rPr>
      </w:pPr>
    </w:p>
    <w:p w:rsidR="00D2736D" w:rsidRDefault="0099056F" w:rsidP="0099056F">
      <w:pPr>
        <w:pStyle w:val="ListParagraph"/>
        <w:ind w:left="1800" w:hanging="360"/>
        <w:rPr>
          <w:sz w:val="22"/>
          <w:szCs w:val="22"/>
        </w:rPr>
      </w:pPr>
      <w:r>
        <w:rPr>
          <w:sz w:val="22"/>
          <w:szCs w:val="22"/>
        </w:rPr>
        <w:t>(c)</w:t>
      </w:r>
      <w:r>
        <w:rPr>
          <w:sz w:val="22"/>
          <w:szCs w:val="22"/>
        </w:rPr>
        <w:tab/>
      </w:r>
      <w:r w:rsidR="00C15F63" w:rsidRPr="00272F67">
        <w:rPr>
          <w:sz w:val="22"/>
          <w:szCs w:val="22"/>
        </w:rPr>
        <w:t>Lead</w:t>
      </w:r>
      <w:r w:rsidR="00D2736D" w:rsidRPr="00272F67">
        <w:rPr>
          <w:sz w:val="22"/>
          <w:szCs w:val="22"/>
        </w:rPr>
        <w:t xml:space="preserve"> –</w:t>
      </w:r>
      <w:r w:rsidR="00272F67">
        <w:rPr>
          <w:sz w:val="22"/>
          <w:szCs w:val="22"/>
        </w:rPr>
        <w:t xml:space="preserve"> </w:t>
      </w:r>
      <w:r w:rsidR="00103053" w:rsidRPr="00272F67">
        <w:rPr>
          <w:sz w:val="22"/>
          <w:szCs w:val="22"/>
        </w:rPr>
        <w:t>EPA</w:t>
      </w:r>
      <w:r w:rsidR="00D2736D" w:rsidRPr="00272F67">
        <w:rPr>
          <w:sz w:val="22"/>
          <w:szCs w:val="22"/>
        </w:rPr>
        <w:t xml:space="preserve"> Method 6010C: </w:t>
      </w:r>
    </w:p>
    <w:p w:rsidR="0099056F" w:rsidRPr="00272F67" w:rsidRDefault="0099056F" w:rsidP="0099056F">
      <w:pPr>
        <w:pStyle w:val="ListParagraph"/>
        <w:ind w:left="1800" w:hanging="360"/>
        <w:rPr>
          <w:sz w:val="22"/>
          <w:szCs w:val="22"/>
        </w:rPr>
      </w:pPr>
    </w:p>
    <w:p w:rsidR="004C1A43" w:rsidRDefault="0099056F" w:rsidP="0099056F">
      <w:pPr>
        <w:ind w:left="1980" w:hanging="540"/>
        <w:rPr>
          <w:sz w:val="22"/>
          <w:szCs w:val="22"/>
        </w:rPr>
      </w:pPr>
      <w:r>
        <w:rPr>
          <w:sz w:val="22"/>
          <w:szCs w:val="22"/>
        </w:rPr>
        <w:t>(d)</w:t>
      </w:r>
      <w:r>
        <w:rPr>
          <w:sz w:val="22"/>
          <w:szCs w:val="22"/>
        </w:rPr>
        <w:tab/>
      </w:r>
      <w:r w:rsidR="00D2736D" w:rsidRPr="0099056F">
        <w:rPr>
          <w:sz w:val="22"/>
          <w:szCs w:val="22"/>
        </w:rPr>
        <w:t xml:space="preserve">Lead </w:t>
      </w:r>
      <w:r w:rsidR="008214BF" w:rsidRPr="0099056F">
        <w:rPr>
          <w:sz w:val="22"/>
          <w:szCs w:val="22"/>
        </w:rPr>
        <w:t>–</w:t>
      </w:r>
      <w:r w:rsidR="00272F67" w:rsidRPr="0099056F">
        <w:rPr>
          <w:sz w:val="22"/>
          <w:szCs w:val="22"/>
        </w:rPr>
        <w:t xml:space="preserve"> </w:t>
      </w:r>
      <w:r w:rsidR="00103053" w:rsidRPr="0099056F">
        <w:rPr>
          <w:sz w:val="22"/>
          <w:szCs w:val="22"/>
        </w:rPr>
        <w:t>EPA</w:t>
      </w:r>
      <w:r w:rsidR="008214BF" w:rsidRPr="0099056F">
        <w:rPr>
          <w:sz w:val="22"/>
          <w:szCs w:val="22"/>
        </w:rPr>
        <w:t xml:space="preserve"> Method</w:t>
      </w:r>
      <w:r w:rsidR="006A5F72" w:rsidRPr="0099056F">
        <w:rPr>
          <w:sz w:val="22"/>
          <w:szCs w:val="22"/>
        </w:rPr>
        <w:t>1311/6010C</w:t>
      </w:r>
      <w:r w:rsidR="004C1A43" w:rsidRPr="0099056F">
        <w:rPr>
          <w:sz w:val="22"/>
          <w:szCs w:val="22"/>
        </w:rPr>
        <w:t xml:space="preserve">; and </w:t>
      </w:r>
    </w:p>
    <w:p w:rsidR="0099056F" w:rsidRPr="0099056F" w:rsidRDefault="0099056F" w:rsidP="0099056F">
      <w:pPr>
        <w:ind w:left="1980" w:hanging="540"/>
        <w:rPr>
          <w:sz w:val="22"/>
          <w:szCs w:val="22"/>
        </w:rPr>
      </w:pPr>
    </w:p>
    <w:p w:rsidR="001F101C" w:rsidRPr="0099056F" w:rsidRDefault="0099056F" w:rsidP="0099056F">
      <w:pPr>
        <w:ind w:left="1980" w:hanging="540"/>
        <w:rPr>
          <w:sz w:val="22"/>
          <w:szCs w:val="22"/>
        </w:rPr>
      </w:pPr>
      <w:r>
        <w:rPr>
          <w:sz w:val="22"/>
          <w:szCs w:val="22"/>
        </w:rPr>
        <w:t>(e)</w:t>
      </w:r>
      <w:r>
        <w:rPr>
          <w:sz w:val="22"/>
          <w:szCs w:val="22"/>
        </w:rPr>
        <w:tab/>
      </w:r>
      <w:r w:rsidR="004C1A43" w:rsidRPr="0099056F">
        <w:rPr>
          <w:sz w:val="22"/>
          <w:szCs w:val="22"/>
        </w:rPr>
        <w:t xml:space="preserve">EPH method </w:t>
      </w:r>
      <w:r w:rsidR="00C21523" w:rsidRPr="0099056F">
        <w:rPr>
          <w:sz w:val="22"/>
          <w:szCs w:val="22"/>
        </w:rPr>
        <w:t xml:space="preserve">in </w:t>
      </w:r>
      <w:r w:rsidR="00297981" w:rsidRPr="0099056F">
        <w:rPr>
          <w:sz w:val="22"/>
          <w:szCs w:val="22"/>
        </w:rPr>
        <w:t xml:space="preserve">Appendix </w:t>
      </w:r>
      <w:proofErr w:type="gramStart"/>
      <w:r w:rsidR="00297981" w:rsidRPr="0099056F">
        <w:rPr>
          <w:sz w:val="22"/>
          <w:szCs w:val="22"/>
        </w:rPr>
        <w:t>S</w:t>
      </w:r>
      <w:r w:rsidR="00C21523" w:rsidRPr="0099056F">
        <w:rPr>
          <w:sz w:val="22"/>
          <w:szCs w:val="22"/>
        </w:rPr>
        <w:t>(</w:t>
      </w:r>
      <w:proofErr w:type="gramEnd"/>
      <w:r w:rsidR="00C21523" w:rsidRPr="0099056F">
        <w:rPr>
          <w:sz w:val="22"/>
          <w:szCs w:val="22"/>
        </w:rPr>
        <w:t>2)(A)</w:t>
      </w:r>
      <w:r w:rsidR="006A5F72" w:rsidRPr="0099056F">
        <w:rPr>
          <w:sz w:val="22"/>
          <w:szCs w:val="22"/>
        </w:rPr>
        <w:t>,</w:t>
      </w:r>
      <w:r w:rsidR="00CB6872" w:rsidRPr="0099056F">
        <w:rPr>
          <w:sz w:val="22"/>
          <w:szCs w:val="22"/>
        </w:rPr>
        <w:br/>
      </w:r>
    </w:p>
    <w:p w:rsidR="00B775BD" w:rsidRPr="00272F67" w:rsidRDefault="00CB6872" w:rsidP="00CB6872">
      <w:pPr>
        <w:ind w:left="720" w:hanging="360"/>
        <w:rPr>
          <w:sz w:val="22"/>
          <w:szCs w:val="22"/>
        </w:rPr>
      </w:pPr>
      <w:r w:rsidRPr="00272F67">
        <w:rPr>
          <w:sz w:val="22"/>
          <w:szCs w:val="22"/>
        </w:rPr>
        <w:t>F.</w:t>
      </w:r>
      <w:r w:rsidRPr="00272F67">
        <w:rPr>
          <w:sz w:val="22"/>
          <w:szCs w:val="22"/>
        </w:rPr>
        <w:tab/>
        <w:t>Soil samples of</w:t>
      </w:r>
      <w:r w:rsidR="00B775BD" w:rsidRPr="00272F67">
        <w:rPr>
          <w:sz w:val="22"/>
          <w:szCs w:val="22"/>
        </w:rPr>
        <w:t xml:space="preserve"> gasoline and gasoline constituents </w:t>
      </w:r>
      <w:r w:rsidR="00C93873" w:rsidRPr="00272F67">
        <w:rPr>
          <w:sz w:val="22"/>
          <w:szCs w:val="22"/>
        </w:rPr>
        <w:t>- Volatile</w:t>
      </w:r>
      <w:r w:rsidR="00B775BD" w:rsidRPr="00272F67">
        <w:rPr>
          <w:sz w:val="22"/>
          <w:szCs w:val="22"/>
        </w:rPr>
        <w:t xml:space="preserve"> Petroleum Hydrocarbon (VPH) Analysis by the Massachusetts Department of Environmental</w:t>
      </w:r>
      <w:r w:rsidRPr="00272F67">
        <w:rPr>
          <w:sz w:val="22"/>
          <w:szCs w:val="22"/>
        </w:rPr>
        <w:t xml:space="preserve"> Protection, Division of Environmental Analysis, Method for the Determination of Volatile Petroleum Hydrocarbons (VPH), Version 1.1,</w:t>
      </w:r>
      <w:r w:rsidR="00272F67">
        <w:rPr>
          <w:sz w:val="22"/>
          <w:szCs w:val="22"/>
        </w:rPr>
        <w:t xml:space="preserve"> </w:t>
      </w:r>
      <w:r w:rsidRPr="00272F67">
        <w:rPr>
          <w:sz w:val="22"/>
          <w:szCs w:val="22"/>
        </w:rPr>
        <w:t>2004</w:t>
      </w:r>
      <w:r w:rsidR="00634737" w:rsidRPr="00272F67">
        <w:rPr>
          <w:sz w:val="22"/>
          <w:szCs w:val="22"/>
        </w:rPr>
        <w:t xml:space="preserve"> or after April 30, 2019 the Massachusetts Department of Environmental Protection, Method for the Determination of Volatile Petroleum Hydrocarbons (VPH) by Gas Chromatography/Photoionization Detector/Flame Ionization Detector, Revision 2.1, February 2018</w:t>
      </w:r>
      <w:r w:rsidRPr="00272F67">
        <w:rPr>
          <w:sz w:val="22"/>
          <w:szCs w:val="22"/>
        </w:rPr>
        <w:t>.</w:t>
      </w:r>
    </w:p>
    <w:p w:rsidR="001F101C" w:rsidRPr="00272F67" w:rsidRDefault="001F101C">
      <w:pPr>
        <w:ind w:left="720" w:hanging="360"/>
        <w:rPr>
          <w:sz w:val="22"/>
          <w:szCs w:val="22"/>
        </w:rPr>
      </w:pPr>
    </w:p>
    <w:p w:rsidR="001F101C" w:rsidRPr="00272F67" w:rsidRDefault="00CB6872">
      <w:pPr>
        <w:ind w:left="720" w:hanging="360"/>
        <w:rPr>
          <w:sz w:val="22"/>
          <w:szCs w:val="22"/>
        </w:rPr>
      </w:pPr>
      <w:r w:rsidRPr="00272F67">
        <w:rPr>
          <w:sz w:val="22"/>
          <w:szCs w:val="22"/>
        </w:rPr>
        <w:t>G</w:t>
      </w:r>
      <w:r w:rsidR="001F101C" w:rsidRPr="00272F67">
        <w:rPr>
          <w:sz w:val="22"/>
          <w:szCs w:val="22"/>
        </w:rPr>
        <w:t>.</w:t>
      </w:r>
      <w:r w:rsidR="001F101C" w:rsidRPr="00272F67">
        <w:rPr>
          <w:sz w:val="22"/>
          <w:szCs w:val="22"/>
        </w:rPr>
        <w:tab/>
        <w:t xml:space="preserve">Other laboratory methods for testing for the presence and concentrations of </w:t>
      </w:r>
      <w:r w:rsidR="001E395D" w:rsidRPr="00272F67">
        <w:rPr>
          <w:sz w:val="22"/>
          <w:szCs w:val="22"/>
        </w:rPr>
        <w:t>oil</w:t>
      </w:r>
      <w:r w:rsidR="00F905B2" w:rsidRPr="00272F67">
        <w:rPr>
          <w:sz w:val="22"/>
          <w:szCs w:val="22"/>
        </w:rPr>
        <w:t xml:space="preserve"> and its</w:t>
      </w:r>
      <w:r w:rsidR="001E395D" w:rsidRPr="00272F67">
        <w:rPr>
          <w:sz w:val="22"/>
          <w:szCs w:val="22"/>
        </w:rPr>
        <w:t xml:space="preserve"> </w:t>
      </w:r>
      <w:r w:rsidR="001F101C" w:rsidRPr="00272F67">
        <w:rPr>
          <w:sz w:val="22"/>
          <w:szCs w:val="22"/>
        </w:rPr>
        <w:t>constituents</w:t>
      </w:r>
      <w:r w:rsidR="001E395D" w:rsidRPr="00272F67">
        <w:rPr>
          <w:sz w:val="22"/>
          <w:szCs w:val="22"/>
        </w:rPr>
        <w:t xml:space="preserve"> in soil or water</w:t>
      </w:r>
      <w:r w:rsidR="001F101C" w:rsidRPr="00272F67">
        <w:rPr>
          <w:sz w:val="22"/>
          <w:szCs w:val="22"/>
        </w:rPr>
        <w:t>, approved by or required by the</w:t>
      </w:r>
      <w:r w:rsidR="00272F67">
        <w:rPr>
          <w:sz w:val="22"/>
          <w:szCs w:val="22"/>
        </w:rPr>
        <w:t xml:space="preserve"> </w:t>
      </w:r>
      <w:r w:rsidR="000A3053" w:rsidRPr="00272F67">
        <w:rPr>
          <w:sz w:val="22"/>
          <w:szCs w:val="22"/>
        </w:rPr>
        <w:t>C</w:t>
      </w:r>
      <w:r w:rsidR="001F101C" w:rsidRPr="00272F67">
        <w:rPr>
          <w:sz w:val="22"/>
          <w:szCs w:val="22"/>
        </w:rPr>
        <w:t>ommissioner, such as indicator parameters for specific site conditions or circumstances.</w:t>
      </w:r>
    </w:p>
    <w:p w:rsidR="009A2D03" w:rsidRPr="00272F67" w:rsidRDefault="009A2D03" w:rsidP="0046117E">
      <w:pPr>
        <w:ind w:left="360" w:hanging="360"/>
        <w:rPr>
          <w:sz w:val="22"/>
          <w:szCs w:val="22"/>
        </w:rPr>
      </w:pPr>
    </w:p>
    <w:p w:rsidR="009A2D03" w:rsidRPr="00272F67" w:rsidRDefault="00431835" w:rsidP="0046117E">
      <w:pPr>
        <w:ind w:left="360" w:hanging="360"/>
        <w:rPr>
          <w:sz w:val="22"/>
          <w:szCs w:val="22"/>
        </w:rPr>
      </w:pPr>
      <w:r w:rsidRPr="00272F67">
        <w:rPr>
          <w:sz w:val="22"/>
          <w:szCs w:val="22"/>
        </w:rPr>
        <w:t>3</w:t>
      </w:r>
      <w:r w:rsidR="009A2D03" w:rsidRPr="00272F67">
        <w:rPr>
          <w:sz w:val="22"/>
          <w:szCs w:val="22"/>
        </w:rPr>
        <w:t>.</w:t>
      </w:r>
      <w:r w:rsidR="009A2D03" w:rsidRPr="00272F67">
        <w:rPr>
          <w:sz w:val="22"/>
          <w:szCs w:val="22"/>
        </w:rPr>
        <w:tab/>
        <w:t>Indoor air and soil gas analyses.</w:t>
      </w:r>
      <w:r w:rsidR="00B90E96" w:rsidRPr="00272F67">
        <w:rPr>
          <w:sz w:val="22"/>
          <w:szCs w:val="22"/>
        </w:rPr>
        <w:t xml:space="preserve"> </w:t>
      </w:r>
    </w:p>
    <w:p w:rsidR="009A2D03" w:rsidRPr="00272F67" w:rsidRDefault="009A2D03" w:rsidP="0046117E">
      <w:pPr>
        <w:ind w:left="360" w:hanging="360"/>
        <w:rPr>
          <w:sz w:val="22"/>
          <w:szCs w:val="22"/>
        </w:rPr>
      </w:pPr>
    </w:p>
    <w:p w:rsidR="009A2D03" w:rsidRPr="00272F67" w:rsidRDefault="00F33A86" w:rsidP="002078AA">
      <w:pPr>
        <w:autoSpaceDE w:val="0"/>
        <w:autoSpaceDN w:val="0"/>
        <w:adjustRightInd w:val="0"/>
        <w:ind w:left="720" w:hanging="360"/>
        <w:rPr>
          <w:sz w:val="22"/>
          <w:szCs w:val="22"/>
        </w:rPr>
      </w:pPr>
      <w:r w:rsidRPr="00272F67">
        <w:rPr>
          <w:sz w:val="22"/>
          <w:szCs w:val="22"/>
        </w:rPr>
        <w:t>A.</w:t>
      </w:r>
      <w:r w:rsidRPr="00272F67">
        <w:rPr>
          <w:sz w:val="22"/>
          <w:szCs w:val="22"/>
        </w:rPr>
        <w:tab/>
      </w:r>
      <w:r w:rsidR="009A2D03" w:rsidRPr="00272F67">
        <w:rPr>
          <w:sz w:val="22"/>
          <w:szCs w:val="22"/>
        </w:rPr>
        <w:t xml:space="preserve">Massachusetts Department of Environmental Protection Method for the </w:t>
      </w:r>
      <w:r w:rsidR="002078AA" w:rsidRPr="00272F67">
        <w:rPr>
          <w:sz w:val="22"/>
          <w:szCs w:val="22"/>
        </w:rPr>
        <w:t>Determination of Air</w:t>
      </w:r>
      <w:r w:rsidR="00B90E96" w:rsidRPr="00272F67">
        <w:rPr>
          <w:sz w:val="22"/>
          <w:szCs w:val="22"/>
        </w:rPr>
        <w:t xml:space="preserve"> </w:t>
      </w:r>
      <w:r w:rsidR="009A2D03" w:rsidRPr="00272F67">
        <w:rPr>
          <w:sz w:val="22"/>
          <w:szCs w:val="22"/>
        </w:rPr>
        <w:t>Phase Petroleum Hydrocarbons (APH),</w:t>
      </w:r>
      <w:r w:rsidR="00272F67">
        <w:rPr>
          <w:sz w:val="22"/>
          <w:szCs w:val="22"/>
        </w:rPr>
        <w:t xml:space="preserve"> </w:t>
      </w:r>
      <w:r w:rsidR="009A2D03" w:rsidRPr="00272F67">
        <w:rPr>
          <w:sz w:val="22"/>
          <w:szCs w:val="22"/>
        </w:rPr>
        <w:t>2008 in conjunction with U.S. EPA Method TO-15 SIM</w:t>
      </w:r>
      <w:r w:rsidR="002078AA" w:rsidRPr="00272F67">
        <w:rPr>
          <w:sz w:val="22"/>
          <w:szCs w:val="22"/>
        </w:rPr>
        <w:t>, Determination of Volatile Organic Compounds (VOCs) In Air Collected In Specially-Prepared Canisters And Analyzed By Gas Chromatography Mass Spectrometry (GC/MS),</w:t>
      </w:r>
      <w:r w:rsidR="00272F67">
        <w:rPr>
          <w:sz w:val="22"/>
          <w:szCs w:val="22"/>
        </w:rPr>
        <w:t xml:space="preserve"> </w:t>
      </w:r>
      <w:r w:rsidR="002078AA" w:rsidRPr="00272F67">
        <w:rPr>
          <w:sz w:val="22"/>
          <w:szCs w:val="22"/>
        </w:rPr>
        <w:t>1999</w:t>
      </w:r>
      <w:r w:rsidR="009A2D03" w:rsidRPr="00272F67">
        <w:rPr>
          <w:sz w:val="22"/>
          <w:szCs w:val="22"/>
        </w:rPr>
        <w:t>.</w:t>
      </w:r>
    </w:p>
    <w:p w:rsidR="009A2D03" w:rsidRPr="00272F67" w:rsidRDefault="009A2D03" w:rsidP="009A2D03">
      <w:pPr>
        <w:ind w:left="360"/>
        <w:rPr>
          <w:sz w:val="22"/>
          <w:szCs w:val="22"/>
        </w:rPr>
      </w:pPr>
    </w:p>
    <w:p w:rsidR="009A2D03" w:rsidRPr="00272F67" w:rsidRDefault="009A2D03" w:rsidP="002078AA">
      <w:pPr>
        <w:ind w:left="720" w:hanging="360"/>
        <w:rPr>
          <w:sz w:val="22"/>
          <w:szCs w:val="22"/>
        </w:rPr>
      </w:pPr>
      <w:r w:rsidRPr="00272F67">
        <w:rPr>
          <w:sz w:val="22"/>
          <w:szCs w:val="22"/>
        </w:rPr>
        <w:t>B.</w:t>
      </w:r>
      <w:r w:rsidRPr="00272F67">
        <w:rPr>
          <w:sz w:val="22"/>
          <w:szCs w:val="22"/>
        </w:rPr>
        <w:tab/>
        <w:t xml:space="preserve">Other laboratory methods for testing for the presence and concentrations of petroleum hydrocarbons in the air </w:t>
      </w:r>
      <w:r w:rsidR="00C05907" w:rsidRPr="00272F67">
        <w:rPr>
          <w:sz w:val="22"/>
          <w:szCs w:val="22"/>
        </w:rPr>
        <w:t>phase</w:t>
      </w:r>
      <w:r w:rsidRPr="00272F67">
        <w:rPr>
          <w:sz w:val="22"/>
          <w:szCs w:val="22"/>
        </w:rPr>
        <w:t xml:space="preserve"> approved by or required by the</w:t>
      </w:r>
      <w:r w:rsidR="00272F67">
        <w:rPr>
          <w:sz w:val="22"/>
          <w:szCs w:val="22"/>
        </w:rPr>
        <w:t xml:space="preserve"> </w:t>
      </w:r>
      <w:r w:rsidR="000A3053" w:rsidRPr="00272F67">
        <w:rPr>
          <w:sz w:val="22"/>
          <w:szCs w:val="22"/>
        </w:rPr>
        <w:t>Commissioner</w:t>
      </w:r>
      <w:r w:rsidR="00BD43AE" w:rsidRPr="00272F67">
        <w:rPr>
          <w:sz w:val="22"/>
          <w:szCs w:val="22"/>
        </w:rPr>
        <w:t xml:space="preserve"> for a specific site or circumstance</w:t>
      </w:r>
      <w:r w:rsidRPr="00272F67">
        <w:rPr>
          <w:sz w:val="22"/>
          <w:szCs w:val="22"/>
        </w:rPr>
        <w:t>.</w:t>
      </w:r>
    </w:p>
    <w:p w:rsidR="00431835" w:rsidRPr="00272F67" w:rsidRDefault="00431835" w:rsidP="002078AA">
      <w:pPr>
        <w:ind w:left="720" w:hanging="360"/>
        <w:rPr>
          <w:sz w:val="22"/>
          <w:szCs w:val="22"/>
        </w:rPr>
      </w:pPr>
    </w:p>
    <w:p w:rsidR="00431835" w:rsidRPr="00272F67" w:rsidRDefault="00431835" w:rsidP="00324AF6">
      <w:pPr>
        <w:ind w:left="360" w:hanging="360"/>
        <w:rPr>
          <w:sz w:val="22"/>
          <w:szCs w:val="22"/>
        </w:rPr>
      </w:pPr>
      <w:r w:rsidRPr="00272F67">
        <w:rPr>
          <w:sz w:val="22"/>
          <w:szCs w:val="22"/>
        </w:rPr>
        <w:t>4.</w:t>
      </w:r>
      <w:r w:rsidRPr="00272F67">
        <w:rPr>
          <w:sz w:val="22"/>
          <w:szCs w:val="22"/>
        </w:rPr>
        <w:tab/>
        <w:t xml:space="preserve">Other </w:t>
      </w:r>
      <w:proofErr w:type="spellStart"/>
      <w:r w:rsidRPr="00272F67">
        <w:rPr>
          <w:sz w:val="22"/>
          <w:szCs w:val="22"/>
        </w:rPr>
        <w:t>analytes</w:t>
      </w:r>
      <w:proofErr w:type="spellEnd"/>
      <w:r w:rsidRPr="00272F67">
        <w:rPr>
          <w:sz w:val="22"/>
          <w:szCs w:val="22"/>
        </w:rPr>
        <w:t xml:space="preserve">. When testing for </w:t>
      </w:r>
      <w:proofErr w:type="spellStart"/>
      <w:r w:rsidRPr="00272F67">
        <w:rPr>
          <w:sz w:val="22"/>
          <w:szCs w:val="22"/>
        </w:rPr>
        <w:t>analytes</w:t>
      </w:r>
      <w:proofErr w:type="spellEnd"/>
      <w:r w:rsidRPr="00272F67">
        <w:rPr>
          <w:sz w:val="22"/>
          <w:szCs w:val="22"/>
        </w:rPr>
        <w:t xml:space="preserve"> other than those listed in</w:t>
      </w:r>
      <w:r w:rsidR="00272F67">
        <w:rPr>
          <w:sz w:val="22"/>
          <w:szCs w:val="22"/>
        </w:rPr>
        <w:t xml:space="preserve"> </w:t>
      </w:r>
      <w:r w:rsidR="00297981" w:rsidRPr="00272F67">
        <w:rPr>
          <w:sz w:val="22"/>
          <w:szCs w:val="22"/>
        </w:rPr>
        <w:t xml:space="preserve">Appendix </w:t>
      </w:r>
      <w:proofErr w:type="gramStart"/>
      <w:r w:rsidR="00297981" w:rsidRPr="00272F67">
        <w:rPr>
          <w:sz w:val="22"/>
          <w:szCs w:val="22"/>
        </w:rPr>
        <w:t>S(</w:t>
      </w:r>
      <w:proofErr w:type="gramEnd"/>
      <w:r w:rsidRPr="00272F67">
        <w:rPr>
          <w:sz w:val="22"/>
          <w:szCs w:val="22"/>
        </w:rPr>
        <w:t>2</w:t>
      </w:r>
      <w:r w:rsidR="00297981" w:rsidRPr="00272F67">
        <w:rPr>
          <w:sz w:val="22"/>
          <w:szCs w:val="22"/>
        </w:rPr>
        <w:t>)</w:t>
      </w:r>
      <w:r w:rsidRPr="00272F67">
        <w:rPr>
          <w:sz w:val="22"/>
          <w:szCs w:val="22"/>
        </w:rPr>
        <w:t xml:space="preserve"> and </w:t>
      </w:r>
      <w:r w:rsidR="00297981" w:rsidRPr="00272F67">
        <w:rPr>
          <w:sz w:val="22"/>
          <w:szCs w:val="22"/>
        </w:rPr>
        <w:t>(</w:t>
      </w:r>
      <w:r w:rsidRPr="00272F67">
        <w:rPr>
          <w:sz w:val="22"/>
          <w:szCs w:val="22"/>
        </w:rPr>
        <w:t>3</w:t>
      </w:r>
      <w:r w:rsidR="00297981" w:rsidRPr="00272F67">
        <w:rPr>
          <w:sz w:val="22"/>
          <w:szCs w:val="22"/>
        </w:rPr>
        <w:t>)</w:t>
      </w:r>
      <w:r w:rsidRPr="00272F67">
        <w:rPr>
          <w:sz w:val="22"/>
          <w:szCs w:val="22"/>
        </w:rPr>
        <w:t xml:space="preserve"> above, the laboratory methods must be approved by the</w:t>
      </w:r>
      <w:r w:rsidR="00272F67">
        <w:rPr>
          <w:sz w:val="22"/>
          <w:szCs w:val="22"/>
        </w:rPr>
        <w:t xml:space="preserve"> </w:t>
      </w:r>
      <w:r w:rsidR="000A3053" w:rsidRPr="00272F67">
        <w:rPr>
          <w:sz w:val="22"/>
          <w:szCs w:val="22"/>
        </w:rPr>
        <w:t>Commissioner</w:t>
      </w:r>
      <w:r w:rsidRPr="00272F67">
        <w:rPr>
          <w:sz w:val="22"/>
          <w:szCs w:val="22"/>
        </w:rPr>
        <w:t xml:space="preserve"> prior to the collection of samples.</w:t>
      </w:r>
    </w:p>
    <w:p w:rsidR="001F101C" w:rsidRPr="00272F67" w:rsidRDefault="001F101C" w:rsidP="0046117E">
      <w:pPr>
        <w:ind w:left="360" w:hanging="360"/>
        <w:rPr>
          <w:sz w:val="22"/>
          <w:szCs w:val="22"/>
        </w:rPr>
      </w:pPr>
    </w:p>
    <w:p w:rsidR="001F101C" w:rsidRPr="00272F67" w:rsidRDefault="001F101C" w:rsidP="0046117E">
      <w:pPr>
        <w:ind w:left="360" w:hanging="360"/>
        <w:rPr>
          <w:sz w:val="22"/>
          <w:szCs w:val="22"/>
        </w:rPr>
      </w:pPr>
      <w:r w:rsidRPr="00272F67">
        <w:rPr>
          <w:sz w:val="22"/>
          <w:szCs w:val="22"/>
        </w:rPr>
        <w:t>5</w:t>
      </w:r>
      <w:r w:rsidR="0046117E" w:rsidRPr="00272F67">
        <w:rPr>
          <w:sz w:val="22"/>
          <w:szCs w:val="22"/>
        </w:rPr>
        <w:t>.</w:t>
      </w:r>
      <w:r w:rsidR="00484C28" w:rsidRPr="00272F67">
        <w:rPr>
          <w:sz w:val="22"/>
          <w:szCs w:val="22"/>
        </w:rPr>
        <w:tab/>
        <w:t>Performance standards</w:t>
      </w:r>
      <w:r w:rsidR="00BF11F4" w:rsidRPr="00272F67">
        <w:rPr>
          <w:sz w:val="22"/>
          <w:szCs w:val="22"/>
        </w:rPr>
        <w:t>.</w:t>
      </w:r>
    </w:p>
    <w:p w:rsidR="001F101C" w:rsidRPr="00272F67" w:rsidRDefault="001F101C" w:rsidP="006B0DB0">
      <w:pPr>
        <w:ind w:left="720" w:hanging="360"/>
        <w:rPr>
          <w:sz w:val="22"/>
          <w:szCs w:val="22"/>
        </w:rPr>
      </w:pPr>
    </w:p>
    <w:p w:rsidR="001F101C" w:rsidRPr="00272F67" w:rsidRDefault="001F101C" w:rsidP="001D1682">
      <w:pPr>
        <w:spacing w:after="120"/>
        <w:ind w:left="720" w:hanging="360"/>
        <w:rPr>
          <w:sz w:val="22"/>
          <w:szCs w:val="22"/>
        </w:rPr>
      </w:pPr>
      <w:r w:rsidRPr="00272F67">
        <w:rPr>
          <w:sz w:val="22"/>
          <w:szCs w:val="22"/>
        </w:rPr>
        <w:t>A.</w:t>
      </w:r>
      <w:r w:rsidRPr="00272F67">
        <w:rPr>
          <w:sz w:val="22"/>
          <w:szCs w:val="22"/>
        </w:rPr>
        <w:tab/>
        <w:t>For water analyses by the</w:t>
      </w:r>
      <w:r w:rsidR="00D5033D" w:rsidRPr="00272F67">
        <w:rPr>
          <w:sz w:val="22"/>
          <w:szCs w:val="22"/>
        </w:rPr>
        <w:t xml:space="preserve"> Massachusetts Department of Environmental Protection Methods for EPH or VPH, laboratories must be certified to perform the method by the Maine Department of Health and Human Services at the time an analysis is performed and meet quality control standards set forth in section 10 of the analytical method.</w:t>
      </w:r>
      <w:r w:rsidRPr="00272F67">
        <w:rPr>
          <w:sz w:val="22"/>
          <w:szCs w:val="22"/>
        </w:rPr>
        <w:t xml:space="preserve"> </w:t>
      </w:r>
    </w:p>
    <w:p w:rsidR="001F101C" w:rsidRPr="00272F67" w:rsidRDefault="001F101C" w:rsidP="001D1682">
      <w:pPr>
        <w:spacing w:after="120"/>
        <w:ind w:left="720" w:hanging="360"/>
        <w:rPr>
          <w:sz w:val="22"/>
          <w:szCs w:val="22"/>
        </w:rPr>
      </w:pPr>
      <w:r w:rsidRPr="00272F67">
        <w:rPr>
          <w:sz w:val="22"/>
          <w:szCs w:val="22"/>
        </w:rPr>
        <w:t>B.</w:t>
      </w:r>
      <w:r w:rsidRPr="00272F67">
        <w:rPr>
          <w:sz w:val="22"/>
          <w:szCs w:val="22"/>
        </w:rPr>
        <w:tab/>
        <w:t xml:space="preserve">For soil analyses by </w:t>
      </w:r>
      <w:r w:rsidR="00D5033D" w:rsidRPr="00272F67">
        <w:rPr>
          <w:sz w:val="22"/>
          <w:szCs w:val="22"/>
        </w:rPr>
        <w:t>the Massachusetts Department of Environmental Protection Methods for EPH or VPH, laboratories must be certified to perform the method by the Maine Department of Health and Human Services at the time an analysis is performed and meet quality control standards set forth in section 10 of the analytical method.</w:t>
      </w:r>
      <w:r w:rsidRPr="00272F67">
        <w:rPr>
          <w:sz w:val="22"/>
          <w:szCs w:val="22"/>
        </w:rPr>
        <w:t xml:space="preserve"> </w:t>
      </w:r>
    </w:p>
    <w:p w:rsidR="001F101C" w:rsidRPr="00272F67" w:rsidRDefault="001F101C" w:rsidP="001D1682">
      <w:pPr>
        <w:spacing w:after="120"/>
        <w:ind w:left="720" w:hanging="360"/>
        <w:rPr>
          <w:sz w:val="22"/>
          <w:szCs w:val="22"/>
        </w:rPr>
      </w:pPr>
      <w:r w:rsidRPr="00272F67">
        <w:rPr>
          <w:sz w:val="22"/>
          <w:szCs w:val="22"/>
        </w:rPr>
        <w:t>C.</w:t>
      </w:r>
      <w:r w:rsidRPr="00272F67">
        <w:rPr>
          <w:sz w:val="22"/>
          <w:szCs w:val="22"/>
        </w:rPr>
        <w:tab/>
        <w:t>For water analyses, other than</w:t>
      </w:r>
      <w:r w:rsidR="00D5033D" w:rsidRPr="00272F67">
        <w:rPr>
          <w:sz w:val="22"/>
          <w:szCs w:val="22"/>
        </w:rPr>
        <w:t xml:space="preserve"> EPH and VPH methods</w:t>
      </w:r>
      <w:r w:rsidR="003E7001" w:rsidRPr="00272F67">
        <w:rPr>
          <w:sz w:val="22"/>
          <w:szCs w:val="22"/>
        </w:rPr>
        <w:t>,</w:t>
      </w:r>
      <w:r w:rsidRPr="00272F67">
        <w:rPr>
          <w:sz w:val="22"/>
          <w:szCs w:val="22"/>
        </w:rPr>
        <w:t xml:space="preserve"> the Estimated Quantitation Limit (EQL), as determined by EPA guidelines, SW-846, is to be equal to or lower than the Maximum Contaminant Level (MCL) or primary drinking water standard, and in the absence of a MCL, is to be less than the Maine</w:t>
      </w:r>
      <w:r w:rsidR="00D5033D" w:rsidRPr="00272F67">
        <w:rPr>
          <w:sz w:val="22"/>
          <w:szCs w:val="22"/>
        </w:rPr>
        <w:t xml:space="preserve"> Department of Health and Human Services</w:t>
      </w:r>
      <w:r w:rsidRPr="00272F67">
        <w:rPr>
          <w:sz w:val="22"/>
          <w:szCs w:val="22"/>
        </w:rPr>
        <w:t xml:space="preserve"> published Maximum Exposure Guideline (MEG)</w:t>
      </w:r>
      <w:r w:rsidR="00FC0030" w:rsidRPr="00272F67">
        <w:rPr>
          <w:sz w:val="22"/>
          <w:szCs w:val="22"/>
        </w:rPr>
        <w:t xml:space="preserve"> or site remediation target approved by the</w:t>
      </w:r>
      <w:r w:rsidR="00272F67">
        <w:rPr>
          <w:sz w:val="22"/>
          <w:szCs w:val="22"/>
        </w:rPr>
        <w:t xml:space="preserve"> </w:t>
      </w:r>
      <w:r w:rsidR="000A3053" w:rsidRPr="00272F67">
        <w:rPr>
          <w:sz w:val="22"/>
          <w:szCs w:val="22"/>
        </w:rPr>
        <w:t>Commissioner</w:t>
      </w:r>
      <w:r w:rsidRPr="00272F67">
        <w:rPr>
          <w:sz w:val="22"/>
          <w:szCs w:val="22"/>
        </w:rPr>
        <w:t xml:space="preserve"> for that test parameter.</w:t>
      </w:r>
    </w:p>
    <w:p w:rsidR="00C41AC5" w:rsidRPr="00272F67" w:rsidRDefault="001F101C" w:rsidP="0006627F">
      <w:pPr>
        <w:numPr>
          <w:ilvl w:val="0"/>
          <w:numId w:val="9"/>
        </w:numPr>
        <w:spacing w:after="120"/>
        <w:rPr>
          <w:sz w:val="22"/>
          <w:szCs w:val="22"/>
        </w:rPr>
      </w:pPr>
      <w:r w:rsidRPr="00272F67">
        <w:rPr>
          <w:sz w:val="22"/>
          <w:szCs w:val="22"/>
        </w:rPr>
        <w:t>For soil analyses by methods other than</w:t>
      </w:r>
      <w:r w:rsidR="00D5033D" w:rsidRPr="00272F67">
        <w:rPr>
          <w:sz w:val="22"/>
          <w:szCs w:val="22"/>
        </w:rPr>
        <w:t xml:space="preserve"> EPH and VPH methods</w:t>
      </w:r>
      <w:r w:rsidR="003E7001" w:rsidRPr="00272F67">
        <w:rPr>
          <w:sz w:val="22"/>
          <w:szCs w:val="22"/>
        </w:rPr>
        <w:t>,</w:t>
      </w:r>
      <w:r w:rsidRPr="00272F67">
        <w:rPr>
          <w:sz w:val="22"/>
          <w:szCs w:val="22"/>
        </w:rPr>
        <w:t xml:space="preserve"> the Estimated Quantitation Limit (EQL), as determined by EPA guidelines SW-846, is to be equal to or less than</w:t>
      </w:r>
      <w:r w:rsidR="00272F67">
        <w:rPr>
          <w:sz w:val="22"/>
          <w:szCs w:val="22"/>
        </w:rPr>
        <w:t xml:space="preserve"> </w:t>
      </w:r>
      <w:r w:rsidR="00103053" w:rsidRPr="00272F67">
        <w:rPr>
          <w:sz w:val="22"/>
          <w:szCs w:val="22"/>
        </w:rPr>
        <w:t>EPA</w:t>
      </w:r>
      <w:r w:rsidR="00ED4BE7" w:rsidRPr="00272F67">
        <w:rPr>
          <w:sz w:val="22"/>
          <w:szCs w:val="22"/>
        </w:rPr>
        <w:t xml:space="preserve"> MCL and applicable remediation </w:t>
      </w:r>
      <w:r w:rsidR="00FC0030" w:rsidRPr="00272F67">
        <w:rPr>
          <w:sz w:val="22"/>
          <w:szCs w:val="22"/>
        </w:rPr>
        <w:t>target</w:t>
      </w:r>
      <w:r w:rsidR="002A3C72" w:rsidRPr="00272F67">
        <w:rPr>
          <w:sz w:val="22"/>
          <w:szCs w:val="22"/>
        </w:rPr>
        <w:t>.</w:t>
      </w:r>
      <w:r w:rsidRPr="00272F67">
        <w:rPr>
          <w:sz w:val="22"/>
          <w:szCs w:val="22"/>
        </w:rPr>
        <w:t xml:space="preserve"> </w:t>
      </w:r>
    </w:p>
    <w:p w:rsidR="001F101C" w:rsidRPr="00272F67" w:rsidRDefault="00C41AC5" w:rsidP="001D1682">
      <w:pPr>
        <w:spacing w:after="120"/>
        <w:ind w:left="720" w:hanging="360"/>
        <w:rPr>
          <w:sz w:val="22"/>
          <w:szCs w:val="22"/>
        </w:rPr>
      </w:pPr>
      <w:r w:rsidRPr="00272F67">
        <w:rPr>
          <w:sz w:val="22"/>
          <w:szCs w:val="22"/>
        </w:rPr>
        <w:t>E.</w:t>
      </w:r>
      <w:r w:rsidRPr="00272F67">
        <w:rPr>
          <w:sz w:val="22"/>
          <w:szCs w:val="22"/>
        </w:rPr>
        <w:tab/>
      </w:r>
      <w:r w:rsidR="001F101C" w:rsidRPr="00272F67">
        <w:rPr>
          <w:sz w:val="22"/>
          <w:szCs w:val="22"/>
        </w:rPr>
        <w:t>All laboratory analytical data submitted to the</w:t>
      </w:r>
      <w:r w:rsidR="00272F67">
        <w:rPr>
          <w:sz w:val="22"/>
          <w:szCs w:val="22"/>
        </w:rPr>
        <w:t xml:space="preserve"> </w:t>
      </w:r>
      <w:r w:rsidR="000A3053" w:rsidRPr="00272F67">
        <w:rPr>
          <w:sz w:val="22"/>
          <w:szCs w:val="22"/>
        </w:rPr>
        <w:t>Commissioner</w:t>
      </w:r>
      <w:r w:rsidR="001F101C" w:rsidRPr="00272F67">
        <w:rPr>
          <w:sz w:val="22"/>
          <w:szCs w:val="22"/>
        </w:rPr>
        <w:t xml:space="preserve"> pursuant to</w:t>
      </w:r>
      <w:r w:rsidR="00272F67">
        <w:rPr>
          <w:sz w:val="22"/>
          <w:szCs w:val="22"/>
        </w:rPr>
        <w:t xml:space="preserve"> </w:t>
      </w:r>
      <w:r w:rsidR="00E750C3" w:rsidRPr="00272F67">
        <w:rPr>
          <w:sz w:val="22"/>
          <w:szCs w:val="22"/>
        </w:rPr>
        <w:t>this Chapter</w:t>
      </w:r>
      <w:r w:rsidR="001F101C" w:rsidRPr="00272F67">
        <w:rPr>
          <w:sz w:val="22"/>
          <w:szCs w:val="22"/>
        </w:rPr>
        <w:t xml:space="preserve"> must come from a laboratory certified under the applicable requirements of the Maine Department of </w:t>
      </w:r>
      <w:r w:rsidR="00ED4BE7" w:rsidRPr="00272F67">
        <w:rPr>
          <w:sz w:val="22"/>
          <w:szCs w:val="22"/>
        </w:rPr>
        <w:t xml:space="preserve">Health and </w:t>
      </w:r>
      <w:r w:rsidR="001F101C" w:rsidRPr="00272F67">
        <w:rPr>
          <w:sz w:val="22"/>
          <w:szCs w:val="22"/>
        </w:rPr>
        <w:t>Human Services</w:t>
      </w:r>
      <w:r w:rsidR="00FC0030" w:rsidRPr="00272F67">
        <w:rPr>
          <w:sz w:val="22"/>
          <w:szCs w:val="22"/>
        </w:rPr>
        <w:t xml:space="preserve"> rules</w:t>
      </w:r>
      <w:r w:rsidR="001F101C" w:rsidRPr="00272F67">
        <w:rPr>
          <w:sz w:val="22"/>
          <w:szCs w:val="22"/>
        </w:rPr>
        <w:t>.</w:t>
      </w:r>
      <w:r w:rsidR="00FF677A" w:rsidRPr="00272F67">
        <w:rPr>
          <w:sz w:val="22"/>
          <w:szCs w:val="22"/>
        </w:rPr>
        <w:br/>
      </w:r>
    </w:p>
    <w:p w:rsidR="001F101C" w:rsidRPr="00272F67" w:rsidRDefault="001F101C" w:rsidP="00D62261">
      <w:pPr>
        <w:pStyle w:val="BodyTextIndent"/>
        <w:ind w:left="0"/>
        <w:rPr>
          <w:sz w:val="22"/>
          <w:szCs w:val="22"/>
        </w:rPr>
      </w:pPr>
      <w:r w:rsidRPr="00272F67">
        <w:rPr>
          <w:sz w:val="22"/>
          <w:szCs w:val="22"/>
        </w:rPr>
        <w:br w:type="page"/>
      </w:r>
    </w:p>
    <w:p w:rsidR="00AA0A8D" w:rsidRPr="00272F67" w:rsidRDefault="00AA0A8D" w:rsidP="00664332">
      <w:pPr>
        <w:rPr>
          <w:rFonts w:eastAsiaTheme="minorHAnsi"/>
          <w:b/>
          <w:sz w:val="22"/>
          <w:szCs w:val="22"/>
        </w:rPr>
      </w:pPr>
      <w:r w:rsidRPr="00272F67">
        <w:rPr>
          <w:rFonts w:eastAsiaTheme="minorHAnsi"/>
          <w:b/>
          <w:sz w:val="22"/>
          <w:szCs w:val="22"/>
        </w:rPr>
        <w:t>Appendix T:</w:t>
      </w:r>
      <w:r w:rsidR="00272F67">
        <w:rPr>
          <w:rFonts w:eastAsiaTheme="minorHAnsi"/>
          <w:b/>
          <w:sz w:val="22"/>
          <w:szCs w:val="22"/>
        </w:rPr>
        <w:t xml:space="preserve"> </w:t>
      </w:r>
      <w:r w:rsidRPr="00272F67">
        <w:rPr>
          <w:rFonts w:eastAsiaTheme="minorHAnsi"/>
          <w:b/>
          <w:sz w:val="22"/>
          <w:szCs w:val="22"/>
        </w:rPr>
        <w:t xml:space="preserve">Containment Sumps and Spill Bucket Integrity Testing Protocol </w:t>
      </w:r>
      <w:r w:rsidR="009E147D" w:rsidRPr="00272F67">
        <w:rPr>
          <w:rFonts w:eastAsiaTheme="minorHAnsi"/>
          <w:b/>
          <w:sz w:val="22"/>
          <w:szCs w:val="22"/>
        </w:rPr>
        <w:t xml:space="preserve">and </w:t>
      </w:r>
      <w:r w:rsidRPr="00272F67">
        <w:rPr>
          <w:rFonts w:eastAsiaTheme="minorHAnsi"/>
          <w:b/>
          <w:sz w:val="22"/>
          <w:szCs w:val="22"/>
        </w:rPr>
        <w:t>Management of Waste Fluids</w:t>
      </w:r>
    </w:p>
    <w:p w:rsidR="00C7411D" w:rsidRPr="00272F67" w:rsidRDefault="00C7411D" w:rsidP="00664332">
      <w:pPr>
        <w:rPr>
          <w:rFonts w:eastAsiaTheme="minorHAnsi"/>
          <w:b/>
          <w:sz w:val="22"/>
          <w:szCs w:val="22"/>
        </w:rPr>
      </w:pPr>
    </w:p>
    <w:p w:rsidR="00AA0A8D" w:rsidRPr="00272F67" w:rsidRDefault="00AA0A8D" w:rsidP="00664332">
      <w:pPr>
        <w:spacing w:after="200"/>
        <w:rPr>
          <w:rFonts w:eastAsiaTheme="minorHAnsi"/>
          <w:sz w:val="22"/>
          <w:szCs w:val="22"/>
        </w:rPr>
      </w:pPr>
      <w:r w:rsidRPr="00272F67">
        <w:rPr>
          <w:rFonts w:eastAsiaTheme="minorHAnsi"/>
          <w:sz w:val="22"/>
          <w:szCs w:val="22"/>
        </w:rPr>
        <w:t>These requirements apply to all sumps and spill buckets at underground storage tank facilities.</w:t>
      </w:r>
      <w:r w:rsidR="00272F67">
        <w:rPr>
          <w:rFonts w:eastAsiaTheme="minorHAnsi"/>
          <w:sz w:val="22"/>
          <w:szCs w:val="22"/>
        </w:rPr>
        <w:t xml:space="preserve"> </w:t>
      </w:r>
      <w:r w:rsidRPr="00272F67">
        <w:rPr>
          <w:rFonts w:eastAsiaTheme="minorHAnsi"/>
          <w:sz w:val="22"/>
          <w:szCs w:val="22"/>
        </w:rPr>
        <w:t>Waste fluids are encountered during routine inspections of sumps and spill buckets, after spills, and during integrity testing.</w:t>
      </w:r>
      <w:r w:rsidR="00272F67">
        <w:rPr>
          <w:rFonts w:eastAsiaTheme="minorHAnsi"/>
          <w:sz w:val="22"/>
          <w:szCs w:val="22"/>
        </w:rPr>
        <w:t xml:space="preserve"> </w:t>
      </w:r>
      <w:r w:rsidRPr="00272F67">
        <w:rPr>
          <w:rFonts w:eastAsiaTheme="minorHAnsi"/>
          <w:sz w:val="22"/>
          <w:szCs w:val="22"/>
        </w:rPr>
        <w:t xml:space="preserve">Containment sumps must be tested for integrity in accordance with </w:t>
      </w:r>
      <w:r w:rsidR="004B0397" w:rsidRPr="00272F67">
        <w:rPr>
          <w:rFonts w:eastAsiaTheme="minorHAnsi"/>
          <w:sz w:val="22"/>
          <w:szCs w:val="22"/>
        </w:rPr>
        <w:t xml:space="preserve">the provisions of </w:t>
      </w:r>
      <w:r w:rsidR="0026490D">
        <w:rPr>
          <w:rFonts w:eastAsiaTheme="minorHAnsi"/>
          <w:sz w:val="22"/>
          <w:szCs w:val="22"/>
        </w:rPr>
        <w:t>section</w:t>
      </w:r>
      <w:r w:rsidR="00B429BC" w:rsidRPr="00272F67">
        <w:rPr>
          <w:rFonts w:eastAsiaTheme="minorHAnsi"/>
          <w:sz w:val="22"/>
          <w:szCs w:val="22"/>
        </w:rPr>
        <w:t xml:space="preserve"> </w:t>
      </w:r>
      <w:r w:rsidR="004B0397" w:rsidRPr="00272F67">
        <w:rPr>
          <w:rFonts w:eastAsiaTheme="minorHAnsi"/>
          <w:sz w:val="22"/>
          <w:szCs w:val="22"/>
        </w:rPr>
        <w:t>5(D)(</w:t>
      </w:r>
      <w:r w:rsidR="00364AFD" w:rsidRPr="00272F67">
        <w:rPr>
          <w:rFonts w:eastAsiaTheme="minorHAnsi"/>
          <w:sz w:val="22"/>
          <w:szCs w:val="22"/>
        </w:rPr>
        <w:t>18</w:t>
      </w:r>
      <w:r w:rsidR="004B0397" w:rsidRPr="00272F67">
        <w:rPr>
          <w:rFonts w:eastAsiaTheme="minorHAnsi"/>
          <w:sz w:val="22"/>
          <w:szCs w:val="22"/>
        </w:rPr>
        <w:t xml:space="preserve">) and the </w:t>
      </w:r>
      <w:r w:rsidRPr="00272F67">
        <w:rPr>
          <w:rFonts w:eastAsiaTheme="minorHAnsi"/>
          <w:i/>
          <w:sz w:val="22"/>
          <w:szCs w:val="22"/>
        </w:rPr>
        <w:t>Recommended Practices for the Testing and Verification of Spill, Overfill, Leak Detection and Secondary Containment Equipment at UST Facilities</w:t>
      </w:r>
      <w:r w:rsidRPr="00272F67">
        <w:rPr>
          <w:rFonts w:eastAsiaTheme="minorHAnsi"/>
          <w:sz w:val="22"/>
          <w:szCs w:val="22"/>
        </w:rPr>
        <w:t xml:space="preserve">, PEI RP 1200, </w:t>
      </w:r>
      <w:r w:rsidR="00631CA9" w:rsidRPr="00272F67">
        <w:rPr>
          <w:rFonts w:eastAsiaTheme="minorHAnsi"/>
          <w:sz w:val="22"/>
          <w:szCs w:val="22"/>
        </w:rPr>
        <w:t xml:space="preserve">or the </w:t>
      </w:r>
      <w:r w:rsidRPr="00272F67">
        <w:rPr>
          <w:rFonts w:eastAsiaTheme="minorHAnsi"/>
          <w:sz w:val="22"/>
          <w:szCs w:val="22"/>
        </w:rPr>
        <w:t>manufacturer’s instructions</w:t>
      </w:r>
      <w:r w:rsidR="00631CA9" w:rsidRPr="00272F67">
        <w:rPr>
          <w:rFonts w:eastAsiaTheme="minorHAnsi"/>
          <w:sz w:val="22"/>
          <w:szCs w:val="22"/>
        </w:rPr>
        <w:t>, or an alternate procedure approved by the Department</w:t>
      </w:r>
      <w:r w:rsidRPr="00272F67">
        <w:rPr>
          <w:rFonts w:eastAsiaTheme="minorHAnsi"/>
          <w:sz w:val="22"/>
          <w:szCs w:val="22"/>
        </w:rPr>
        <w:t>.</w:t>
      </w:r>
      <w:r w:rsidR="00272F67">
        <w:rPr>
          <w:rFonts w:eastAsiaTheme="minorHAnsi"/>
          <w:sz w:val="22"/>
          <w:szCs w:val="22"/>
        </w:rPr>
        <w:t xml:space="preserve"> </w:t>
      </w:r>
      <w:r w:rsidRPr="00272F67">
        <w:rPr>
          <w:rFonts w:eastAsiaTheme="minorHAnsi"/>
          <w:sz w:val="22"/>
          <w:szCs w:val="22"/>
        </w:rPr>
        <w:t>The following steps must be followed to minimize the quantity and hazard of the wastes generated</w:t>
      </w:r>
      <w:r w:rsidR="00C7411D" w:rsidRPr="00272F67">
        <w:rPr>
          <w:rFonts w:eastAsiaTheme="minorHAnsi"/>
          <w:sz w:val="22"/>
          <w:szCs w:val="22"/>
        </w:rPr>
        <w:t>:</w:t>
      </w:r>
      <w:r w:rsidR="00272F67" w:rsidRPr="00272F67">
        <w:rPr>
          <w:rFonts w:eastAsiaTheme="minorHAnsi"/>
          <w:sz w:val="22"/>
          <w:szCs w:val="22"/>
        </w:rPr>
        <w:t xml:space="preserve"> </w:t>
      </w:r>
    </w:p>
    <w:p w:rsidR="00AA0A8D" w:rsidRPr="00272F67" w:rsidRDefault="00AA0A8D" w:rsidP="00664332">
      <w:pPr>
        <w:numPr>
          <w:ilvl w:val="0"/>
          <w:numId w:val="38"/>
        </w:numPr>
        <w:spacing w:after="200"/>
        <w:contextualSpacing/>
        <w:rPr>
          <w:rFonts w:eastAsiaTheme="minorHAnsi"/>
          <w:sz w:val="22"/>
          <w:szCs w:val="22"/>
        </w:rPr>
      </w:pPr>
      <w:r w:rsidRPr="00272F67">
        <w:rPr>
          <w:rFonts w:eastAsiaTheme="minorHAnsi"/>
          <w:sz w:val="22"/>
          <w:szCs w:val="22"/>
        </w:rPr>
        <w:t>Routinely and before any integrity testing, wipe out the sumps and spill buckets.</w:t>
      </w:r>
      <w:r w:rsidR="00272F67">
        <w:rPr>
          <w:rFonts w:eastAsiaTheme="minorHAnsi"/>
          <w:sz w:val="22"/>
          <w:szCs w:val="22"/>
        </w:rPr>
        <w:t xml:space="preserve"> </w:t>
      </w:r>
      <w:r w:rsidRPr="00272F67">
        <w:rPr>
          <w:rFonts w:eastAsiaTheme="minorHAnsi"/>
          <w:sz w:val="22"/>
          <w:szCs w:val="22"/>
        </w:rPr>
        <w:t>Remove petroleum residue so that any water that enters the sump or spill bucket will remain uncontaminated.</w:t>
      </w:r>
      <w:r w:rsidR="00272F67">
        <w:rPr>
          <w:rFonts w:eastAsiaTheme="minorHAnsi"/>
          <w:sz w:val="22"/>
          <w:szCs w:val="22"/>
        </w:rPr>
        <w:t xml:space="preserve"> </w:t>
      </w:r>
      <w:r w:rsidRPr="00272F67">
        <w:rPr>
          <w:rFonts w:eastAsiaTheme="minorHAnsi"/>
          <w:sz w:val="22"/>
          <w:szCs w:val="22"/>
        </w:rPr>
        <w:t>Dispose of wipes and absorbent material as oily debris or hazardous waste depending on test results or generator knowledge</w:t>
      </w:r>
      <w:r w:rsidR="00C7411D" w:rsidRPr="00272F67">
        <w:rPr>
          <w:rFonts w:eastAsiaTheme="minorHAnsi"/>
          <w:sz w:val="22"/>
          <w:szCs w:val="22"/>
        </w:rPr>
        <w:t>;</w:t>
      </w:r>
      <w:r w:rsidRPr="00272F67">
        <w:rPr>
          <w:rFonts w:eastAsiaTheme="minorHAnsi"/>
          <w:sz w:val="22"/>
          <w:szCs w:val="22"/>
        </w:rPr>
        <w:t xml:space="preserve"> </w:t>
      </w:r>
    </w:p>
    <w:p w:rsidR="00C7411D" w:rsidRPr="00272F67" w:rsidRDefault="00C7411D" w:rsidP="00664332">
      <w:pPr>
        <w:spacing w:after="200"/>
        <w:ind w:left="720"/>
        <w:contextualSpacing/>
        <w:rPr>
          <w:rFonts w:eastAsiaTheme="minorHAnsi"/>
          <w:sz w:val="22"/>
          <w:szCs w:val="22"/>
        </w:rPr>
      </w:pPr>
    </w:p>
    <w:p w:rsidR="00AA0A8D" w:rsidRPr="00272F67" w:rsidRDefault="00AA0A8D" w:rsidP="00664332">
      <w:pPr>
        <w:numPr>
          <w:ilvl w:val="0"/>
          <w:numId w:val="38"/>
        </w:numPr>
        <w:spacing w:after="200"/>
        <w:contextualSpacing/>
        <w:rPr>
          <w:rFonts w:eastAsiaTheme="minorHAnsi"/>
          <w:sz w:val="22"/>
          <w:szCs w:val="22"/>
        </w:rPr>
      </w:pPr>
      <w:r w:rsidRPr="00272F67">
        <w:rPr>
          <w:rFonts w:eastAsiaTheme="minorHAnsi"/>
          <w:sz w:val="22"/>
          <w:szCs w:val="22"/>
        </w:rPr>
        <w:t xml:space="preserve">Remove </w:t>
      </w:r>
      <w:r w:rsidR="002F623B" w:rsidRPr="00272F67">
        <w:rPr>
          <w:rFonts w:eastAsiaTheme="minorHAnsi"/>
          <w:sz w:val="22"/>
          <w:szCs w:val="22"/>
        </w:rPr>
        <w:t xml:space="preserve">and properly manage </w:t>
      </w:r>
      <w:r w:rsidR="00627315" w:rsidRPr="00272F67">
        <w:rPr>
          <w:rFonts w:eastAsiaTheme="minorHAnsi"/>
          <w:sz w:val="22"/>
          <w:szCs w:val="22"/>
        </w:rPr>
        <w:t xml:space="preserve">in accordance with all applicable local, state and federal requirements </w:t>
      </w:r>
      <w:r w:rsidRPr="00272F67">
        <w:rPr>
          <w:rFonts w:eastAsiaTheme="minorHAnsi"/>
          <w:sz w:val="22"/>
          <w:szCs w:val="22"/>
        </w:rPr>
        <w:t>liquids that have accumulated in the sumps and spill buckets</w:t>
      </w:r>
      <w:r w:rsidR="00627315" w:rsidRPr="00272F67">
        <w:rPr>
          <w:rFonts w:eastAsiaTheme="minorHAnsi"/>
          <w:sz w:val="22"/>
          <w:szCs w:val="22"/>
        </w:rPr>
        <w:t>. D</w:t>
      </w:r>
      <w:r w:rsidRPr="00272F67">
        <w:rPr>
          <w:rFonts w:eastAsiaTheme="minorHAnsi"/>
          <w:sz w:val="22"/>
          <w:szCs w:val="22"/>
        </w:rPr>
        <w:t>etermine by visual and olfactory means if the</w:t>
      </w:r>
      <w:r w:rsidR="00627315" w:rsidRPr="00272F67">
        <w:rPr>
          <w:rFonts w:eastAsiaTheme="minorHAnsi"/>
          <w:sz w:val="22"/>
          <w:szCs w:val="22"/>
        </w:rPr>
        <w:t xml:space="preserve"> liquids</w:t>
      </w:r>
      <w:r w:rsidRPr="00272F67">
        <w:rPr>
          <w:rFonts w:eastAsiaTheme="minorHAnsi"/>
          <w:sz w:val="22"/>
          <w:szCs w:val="22"/>
        </w:rPr>
        <w:t xml:space="preserve"> are petroleum contaminated.</w:t>
      </w:r>
      <w:r w:rsidR="00272F67">
        <w:rPr>
          <w:rFonts w:eastAsiaTheme="minorHAnsi"/>
          <w:sz w:val="22"/>
          <w:szCs w:val="22"/>
        </w:rPr>
        <w:t xml:space="preserve"> </w:t>
      </w:r>
      <w:r w:rsidRPr="00272F67">
        <w:rPr>
          <w:rFonts w:eastAsiaTheme="minorHAnsi"/>
          <w:sz w:val="22"/>
          <w:szCs w:val="22"/>
        </w:rPr>
        <w:t xml:space="preserve">Clean liquids </w:t>
      </w:r>
      <w:r w:rsidR="00190DFC" w:rsidRPr="00272F67">
        <w:rPr>
          <w:rFonts w:eastAsiaTheme="minorHAnsi"/>
          <w:sz w:val="22"/>
          <w:szCs w:val="22"/>
        </w:rPr>
        <w:t xml:space="preserve">and clean test fluids </w:t>
      </w:r>
      <w:r w:rsidRPr="00272F67">
        <w:rPr>
          <w:rFonts w:eastAsiaTheme="minorHAnsi"/>
          <w:sz w:val="22"/>
          <w:szCs w:val="22"/>
        </w:rPr>
        <w:t xml:space="preserve">with no petroleum odors or sheen may be transported to a wastewater treatment facility with </w:t>
      </w:r>
      <w:r w:rsidR="00B429BC" w:rsidRPr="00272F67">
        <w:rPr>
          <w:rFonts w:eastAsiaTheme="minorHAnsi"/>
          <w:sz w:val="22"/>
          <w:szCs w:val="22"/>
        </w:rPr>
        <w:t>the facility’s</w:t>
      </w:r>
      <w:r w:rsidRPr="00272F67">
        <w:rPr>
          <w:rFonts w:eastAsiaTheme="minorHAnsi"/>
          <w:sz w:val="22"/>
          <w:szCs w:val="22"/>
        </w:rPr>
        <w:t xml:space="preserve"> permission</w:t>
      </w:r>
      <w:r w:rsidR="005C78CF" w:rsidRPr="00272F67">
        <w:rPr>
          <w:rFonts w:eastAsiaTheme="minorHAnsi"/>
          <w:sz w:val="22"/>
          <w:szCs w:val="22"/>
        </w:rPr>
        <w:t>,</w:t>
      </w:r>
      <w:r w:rsidRPr="00272F67">
        <w:rPr>
          <w:rFonts w:eastAsiaTheme="minorHAnsi"/>
          <w:sz w:val="22"/>
          <w:szCs w:val="22"/>
        </w:rPr>
        <w:t xml:space="preserve"> or the liquid can be collected and sent to a facility authorized to accept the liquids.</w:t>
      </w:r>
      <w:r w:rsidR="00272F67">
        <w:rPr>
          <w:rFonts w:eastAsiaTheme="minorHAnsi"/>
          <w:sz w:val="22"/>
          <w:szCs w:val="22"/>
        </w:rPr>
        <w:t xml:space="preserve"> </w:t>
      </w:r>
      <w:r w:rsidR="00E7207F" w:rsidRPr="00272F67">
        <w:rPr>
          <w:rFonts w:eastAsiaTheme="minorHAnsi"/>
          <w:sz w:val="22"/>
          <w:szCs w:val="22"/>
        </w:rPr>
        <w:t>When n</w:t>
      </w:r>
      <w:r w:rsidR="00EE17A7" w:rsidRPr="00272F67">
        <w:rPr>
          <w:rFonts w:eastAsiaTheme="minorHAnsi"/>
          <w:sz w:val="22"/>
          <w:szCs w:val="22"/>
        </w:rPr>
        <w:t xml:space="preserve">ew sumps </w:t>
      </w:r>
      <w:r w:rsidR="00E7207F" w:rsidRPr="00272F67">
        <w:rPr>
          <w:rFonts w:eastAsiaTheme="minorHAnsi"/>
          <w:sz w:val="22"/>
          <w:szCs w:val="22"/>
        </w:rPr>
        <w:t xml:space="preserve">are </w:t>
      </w:r>
      <w:r w:rsidR="00EE17A7" w:rsidRPr="00272F67">
        <w:rPr>
          <w:rFonts w:eastAsiaTheme="minorHAnsi"/>
          <w:sz w:val="22"/>
          <w:szCs w:val="22"/>
        </w:rPr>
        <w:t>tested with clean water</w:t>
      </w:r>
      <w:r w:rsidR="00E7207F" w:rsidRPr="00272F67">
        <w:rPr>
          <w:rFonts w:eastAsiaTheme="minorHAnsi"/>
          <w:sz w:val="22"/>
          <w:szCs w:val="22"/>
        </w:rPr>
        <w:t xml:space="preserve">, the test waters </w:t>
      </w:r>
      <w:r w:rsidR="00EE17A7" w:rsidRPr="00272F67">
        <w:rPr>
          <w:rFonts w:eastAsiaTheme="minorHAnsi"/>
          <w:sz w:val="22"/>
          <w:szCs w:val="22"/>
        </w:rPr>
        <w:t>may be discharged onsite with the owner’s permission.</w:t>
      </w:r>
      <w:r w:rsidR="00272F67">
        <w:rPr>
          <w:rFonts w:eastAsiaTheme="minorHAnsi"/>
          <w:sz w:val="22"/>
          <w:szCs w:val="22"/>
        </w:rPr>
        <w:t xml:space="preserve"> </w:t>
      </w:r>
      <w:r w:rsidRPr="00272F67">
        <w:rPr>
          <w:rFonts w:eastAsiaTheme="minorHAnsi"/>
          <w:sz w:val="22"/>
          <w:szCs w:val="22"/>
        </w:rPr>
        <w:t xml:space="preserve">If the liquid </w:t>
      </w:r>
      <w:r w:rsidR="00CD1469" w:rsidRPr="00272F67">
        <w:rPr>
          <w:rFonts w:eastAsiaTheme="minorHAnsi"/>
          <w:sz w:val="22"/>
          <w:szCs w:val="22"/>
        </w:rPr>
        <w:t xml:space="preserve">exhibits petroleum odors or </w:t>
      </w:r>
      <w:proofErr w:type="gramStart"/>
      <w:r w:rsidR="00CD1469" w:rsidRPr="00272F67">
        <w:rPr>
          <w:rFonts w:eastAsiaTheme="minorHAnsi"/>
          <w:sz w:val="22"/>
          <w:szCs w:val="22"/>
        </w:rPr>
        <w:t>a sheen</w:t>
      </w:r>
      <w:proofErr w:type="gramEnd"/>
      <w:r w:rsidRPr="00272F67">
        <w:rPr>
          <w:rFonts w:eastAsiaTheme="minorHAnsi"/>
          <w:sz w:val="22"/>
          <w:szCs w:val="22"/>
        </w:rPr>
        <w:t>, then the liquid must be containerized</w:t>
      </w:r>
      <w:r w:rsidR="00B429BC" w:rsidRPr="00272F67">
        <w:rPr>
          <w:rFonts w:eastAsiaTheme="minorHAnsi"/>
          <w:sz w:val="22"/>
          <w:szCs w:val="22"/>
        </w:rPr>
        <w:t>,</w:t>
      </w:r>
      <w:r w:rsidRPr="00272F67">
        <w:rPr>
          <w:rFonts w:eastAsiaTheme="minorHAnsi"/>
          <w:sz w:val="22"/>
          <w:szCs w:val="22"/>
        </w:rPr>
        <w:t xml:space="preserve"> and </w:t>
      </w:r>
      <w:r w:rsidR="00CD1469" w:rsidRPr="00272F67">
        <w:rPr>
          <w:rFonts w:eastAsiaTheme="minorHAnsi"/>
          <w:sz w:val="22"/>
          <w:szCs w:val="22"/>
        </w:rPr>
        <w:t>using appropriate representative sample collection procedures and sealable sample container</w:t>
      </w:r>
      <w:r w:rsidR="00BA75A3" w:rsidRPr="00272F67">
        <w:rPr>
          <w:rFonts w:eastAsiaTheme="minorHAnsi"/>
          <w:sz w:val="22"/>
          <w:szCs w:val="22"/>
        </w:rPr>
        <w:t>s,</w:t>
      </w:r>
      <w:r w:rsidR="00CD1469" w:rsidRPr="00272F67">
        <w:rPr>
          <w:rFonts w:eastAsiaTheme="minorHAnsi"/>
          <w:sz w:val="22"/>
          <w:szCs w:val="22"/>
        </w:rPr>
        <w:t xml:space="preserve"> </w:t>
      </w:r>
      <w:r w:rsidRPr="00272F67">
        <w:rPr>
          <w:rFonts w:eastAsiaTheme="minorHAnsi"/>
          <w:sz w:val="22"/>
          <w:szCs w:val="22"/>
        </w:rPr>
        <w:t>sample</w:t>
      </w:r>
      <w:r w:rsidR="00CD1469" w:rsidRPr="00272F67">
        <w:rPr>
          <w:rFonts w:eastAsiaTheme="minorHAnsi"/>
          <w:sz w:val="22"/>
          <w:szCs w:val="22"/>
        </w:rPr>
        <w:t xml:space="preserve"> the surface layer</w:t>
      </w:r>
      <w:r w:rsidRPr="00272F67">
        <w:rPr>
          <w:rFonts w:eastAsiaTheme="minorHAnsi"/>
          <w:sz w:val="22"/>
          <w:szCs w:val="22"/>
        </w:rPr>
        <w:t xml:space="preserve"> for laboratory analysis</w:t>
      </w:r>
      <w:r w:rsidR="00616502" w:rsidRPr="00272F67">
        <w:rPr>
          <w:rFonts w:eastAsiaTheme="minorHAnsi"/>
          <w:sz w:val="22"/>
          <w:szCs w:val="22"/>
        </w:rPr>
        <w:t>.</w:t>
      </w:r>
      <w:r w:rsidR="00272F67">
        <w:rPr>
          <w:rFonts w:eastAsiaTheme="minorHAnsi"/>
          <w:sz w:val="22"/>
          <w:szCs w:val="22"/>
        </w:rPr>
        <w:t xml:space="preserve"> </w:t>
      </w:r>
      <w:r w:rsidR="00616502" w:rsidRPr="00272F67">
        <w:rPr>
          <w:rFonts w:eastAsiaTheme="minorHAnsi"/>
          <w:sz w:val="22"/>
          <w:szCs w:val="22"/>
        </w:rPr>
        <w:t xml:space="preserve">The </w:t>
      </w:r>
      <w:r w:rsidR="009E147D" w:rsidRPr="00272F67">
        <w:rPr>
          <w:rFonts w:eastAsiaTheme="minorHAnsi"/>
          <w:sz w:val="22"/>
          <w:szCs w:val="22"/>
        </w:rPr>
        <w:t>analysis</w:t>
      </w:r>
      <w:r w:rsidR="00616502" w:rsidRPr="00272F67">
        <w:rPr>
          <w:rFonts w:eastAsiaTheme="minorHAnsi"/>
          <w:sz w:val="22"/>
          <w:szCs w:val="22"/>
        </w:rPr>
        <w:t xml:space="preserve"> </w:t>
      </w:r>
      <w:r w:rsidR="00124DC6" w:rsidRPr="00272F67">
        <w:rPr>
          <w:rFonts w:eastAsiaTheme="minorHAnsi"/>
          <w:sz w:val="22"/>
          <w:szCs w:val="22"/>
        </w:rPr>
        <w:t>must be</w:t>
      </w:r>
      <w:r w:rsidRPr="00272F67">
        <w:rPr>
          <w:rFonts w:eastAsiaTheme="minorHAnsi"/>
          <w:sz w:val="22"/>
          <w:szCs w:val="22"/>
        </w:rPr>
        <w:t xml:space="preserve"> </w:t>
      </w:r>
      <w:r w:rsidR="009E147D" w:rsidRPr="00272F67">
        <w:rPr>
          <w:rFonts w:eastAsiaTheme="minorHAnsi"/>
          <w:sz w:val="22"/>
          <w:szCs w:val="22"/>
        </w:rPr>
        <w:t xml:space="preserve">conducted by </w:t>
      </w:r>
      <w:r w:rsidRPr="00272F67">
        <w:rPr>
          <w:rFonts w:eastAsiaTheme="minorHAnsi"/>
          <w:sz w:val="22"/>
          <w:szCs w:val="22"/>
        </w:rPr>
        <w:t xml:space="preserve">a laboratory certified by the Maine Department of Health and Human Services, Laboratory Certification Program </w:t>
      </w:r>
      <w:r w:rsidR="009B0A21" w:rsidRPr="00272F67">
        <w:rPr>
          <w:rFonts w:eastAsiaTheme="minorHAnsi"/>
          <w:sz w:val="22"/>
          <w:szCs w:val="22"/>
        </w:rPr>
        <w:t xml:space="preserve">using </w:t>
      </w:r>
      <w:r w:rsidR="00124DC6" w:rsidRPr="00272F67">
        <w:rPr>
          <w:rFonts w:eastAsiaTheme="minorHAnsi"/>
          <w:sz w:val="22"/>
          <w:szCs w:val="22"/>
        </w:rPr>
        <w:t>certified laboratory procedures.</w:t>
      </w:r>
      <w:r w:rsidR="00272F67">
        <w:rPr>
          <w:rFonts w:eastAsiaTheme="minorHAnsi"/>
          <w:sz w:val="22"/>
          <w:szCs w:val="22"/>
        </w:rPr>
        <w:t xml:space="preserve"> </w:t>
      </w:r>
      <w:r w:rsidR="00124DC6" w:rsidRPr="00272F67">
        <w:rPr>
          <w:rFonts w:eastAsiaTheme="minorHAnsi"/>
          <w:sz w:val="22"/>
          <w:szCs w:val="22"/>
        </w:rPr>
        <w:t>The analysis must include</w:t>
      </w:r>
      <w:r w:rsidRPr="00272F67">
        <w:rPr>
          <w:rFonts w:eastAsiaTheme="minorHAnsi"/>
          <w:sz w:val="22"/>
          <w:szCs w:val="22"/>
        </w:rPr>
        <w:t xml:space="preserve"> flash point, TCLP, EPH, and VPH analytical method to determine proper treatment and/or disposal.</w:t>
      </w:r>
      <w:r w:rsidR="00272F67">
        <w:rPr>
          <w:rFonts w:eastAsiaTheme="minorHAnsi"/>
          <w:sz w:val="22"/>
          <w:szCs w:val="22"/>
        </w:rPr>
        <w:t xml:space="preserve"> </w:t>
      </w:r>
      <w:r w:rsidRPr="00272F67">
        <w:rPr>
          <w:rFonts w:eastAsiaTheme="minorHAnsi"/>
          <w:sz w:val="22"/>
          <w:szCs w:val="22"/>
        </w:rPr>
        <w:t>Alternately, the owner of the facility or generator of the waste may elect to manage the waste as a hazardous waste using generator knowledge of the waste.</w:t>
      </w:r>
      <w:r w:rsidR="00272F67">
        <w:rPr>
          <w:rFonts w:eastAsiaTheme="minorHAnsi"/>
          <w:sz w:val="22"/>
          <w:szCs w:val="22"/>
        </w:rPr>
        <w:t xml:space="preserve"> </w:t>
      </w:r>
      <w:r w:rsidRPr="00272F67">
        <w:rPr>
          <w:rFonts w:eastAsiaTheme="minorHAnsi"/>
          <w:sz w:val="22"/>
          <w:szCs w:val="22"/>
        </w:rPr>
        <w:t xml:space="preserve">Waste that is determined to be a hazardous waste must be managed in accordance with the </w:t>
      </w:r>
      <w:r w:rsidRPr="00272F67">
        <w:rPr>
          <w:rFonts w:eastAsiaTheme="minorHAnsi"/>
          <w:i/>
          <w:sz w:val="22"/>
          <w:szCs w:val="22"/>
        </w:rPr>
        <w:t>Hazardous Waste Management Rules</w:t>
      </w:r>
      <w:r w:rsidR="00F17789" w:rsidRPr="00272F67">
        <w:rPr>
          <w:rFonts w:eastAsiaTheme="minorHAnsi"/>
          <w:sz w:val="22"/>
          <w:szCs w:val="22"/>
        </w:rPr>
        <w:t>, 06-096 C.M.R. ch. 850-857</w:t>
      </w:r>
      <w:r w:rsidR="00C7411D" w:rsidRPr="00272F67">
        <w:rPr>
          <w:rFonts w:eastAsiaTheme="minorHAnsi"/>
          <w:sz w:val="22"/>
          <w:szCs w:val="22"/>
        </w:rPr>
        <w:t>;</w:t>
      </w:r>
      <w:r w:rsidR="00272F67" w:rsidRPr="00272F67">
        <w:rPr>
          <w:rFonts w:eastAsiaTheme="minorHAnsi"/>
          <w:sz w:val="22"/>
          <w:szCs w:val="22"/>
        </w:rPr>
        <w:t xml:space="preserve"> </w:t>
      </w:r>
    </w:p>
    <w:p w:rsidR="00C7411D" w:rsidRPr="00272F67" w:rsidRDefault="00C7411D" w:rsidP="00664332">
      <w:pPr>
        <w:spacing w:after="200"/>
        <w:ind w:left="720"/>
        <w:contextualSpacing/>
        <w:rPr>
          <w:rFonts w:eastAsiaTheme="minorHAnsi"/>
          <w:sz w:val="22"/>
          <w:szCs w:val="22"/>
        </w:rPr>
      </w:pPr>
    </w:p>
    <w:p w:rsidR="00AA0A8D" w:rsidRPr="00272F67" w:rsidRDefault="00AA0A8D" w:rsidP="00664332">
      <w:pPr>
        <w:numPr>
          <w:ilvl w:val="0"/>
          <w:numId w:val="38"/>
        </w:numPr>
        <w:spacing w:after="200"/>
        <w:contextualSpacing/>
        <w:rPr>
          <w:rFonts w:eastAsiaTheme="minorHAnsi"/>
          <w:sz w:val="22"/>
          <w:szCs w:val="22"/>
        </w:rPr>
      </w:pPr>
      <w:r w:rsidRPr="00272F67">
        <w:rPr>
          <w:rFonts w:eastAsiaTheme="minorHAnsi"/>
          <w:sz w:val="22"/>
          <w:szCs w:val="22"/>
        </w:rPr>
        <w:t xml:space="preserve">Examine the sumps and spill buckets for signs of damage, cracks or holes. If cracks or holes exist, repair or replace the damaged item in accordance with </w:t>
      </w:r>
      <w:r w:rsidR="00E750C3" w:rsidRPr="00272F67">
        <w:rPr>
          <w:rFonts w:eastAsiaTheme="minorHAnsi"/>
          <w:sz w:val="22"/>
          <w:szCs w:val="22"/>
        </w:rPr>
        <w:t>this Chapter</w:t>
      </w:r>
      <w:r w:rsidRPr="00272F67">
        <w:rPr>
          <w:rFonts w:eastAsiaTheme="minorHAnsi"/>
          <w:sz w:val="22"/>
          <w:szCs w:val="22"/>
        </w:rPr>
        <w:t>.</w:t>
      </w:r>
      <w:r w:rsidR="00272F67">
        <w:rPr>
          <w:rFonts w:eastAsiaTheme="minorHAnsi"/>
          <w:sz w:val="22"/>
          <w:szCs w:val="22"/>
        </w:rPr>
        <w:t xml:space="preserve"> </w:t>
      </w:r>
      <w:r w:rsidRPr="00272F67">
        <w:rPr>
          <w:rFonts w:eastAsiaTheme="minorHAnsi"/>
          <w:sz w:val="22"/>
          <w:szCs w:val="22"/>
        </w:rPr>
        <w:t>Do not conduct integrity testing on a sump or spill bucket with a crack or hole</w:t>
      </w:r>
      <w:r w:rsidR="00C7411D" w:rsidRPr="00272F67">
        <w:rPr>
          <w:rFonts w:eastAsiaTheme="minorHAnsi"/>
          <w:sz w:val="22"/>
          <w:szCs w:val="22"/>
        </w:rPr>
        <w:t>;</w:t>
      </w:r>
      <w:r w:rsidR="00272F67" w:rsidRPr="00272F67">
        <w:rPr>
          <w:rFonts w:eastAsiaTheme="minorHAnsi"/>
          <w:sz w:val="22"/>
          <w:szCs w:val="22"/>
        </w:rPr>
        <w:t xml:space="preserve"> </w:t>
      </w:r>
    </w:p>
    <w:p w:rsidR="00C7411D" w:rsidRPr="00272F67" w:rsidRDefault="00C7411D" w:rsidP="00664332">
      <w:pPr>
        <w:spacing w:after="200"/>
        <w:contextualSpacing/>
        <w:rPr>
          <w:rFonts w:eastAsiaTheme="minorHAnsi"/>
          <w:sz w:val="22"/>
          <w:szCs w:val="22"/>
        </w:rPr>
      </w:pPr>
    </w:p>
    <w:p w:rsidR="00D35DD6" w:rsidRPr="00272F67" w:rsidRDefault="00AA0A8D" w:rsidP="00664332">
      <w:pPr>
        <w:numPr>
          <w:ilvl w:val="0"/>
          <w:numId w:val="38"/>
        </w:numPr>
        <w:spacing w:after="200"/>
        <w:contextualSpacing/>
        <w:rPr>
          <w:rFonts w:eastAsiaTheme="minorHAnsi"/>
          <w:sz w:val="22"/>
          <w:szCs w:val="22"/>
        </w:rPr>
      </w:pPr>
      <w:r w:rsidRPr="00272F67">
        <w:rPr>
          <w:rFonts w:eastAsiaTheme="minorHAnsi"/>
          <w:sz w:val="22"/>
          <w:szCs w:val="22"/>
        </w:rPr>
        <w:t>When conducting integrity testing of sumps and spill buckets</w:t>
      </w:r>
      <w:r w:rsidR="00D35DD6" w:rsidRPr="00272F67">
        <w:rPr>
          <w:rFonts w:eastAsiaTheme="minorHAnsi"/>
          <w:sz w:val="22"/>
          <w:szCs w:val="22"/>
        </w:rPr>
        <w:t>, the testing company must either:</w:t>
      </w:r>
    </w:p>
    <w:p w:rsidR="00C7411D" w:rsidRPr="00272F67" w:rsidRDefault="00C7411D" w:rsidP="00664332">
      <w:pPr>
        <w:spacing w:after="200"/>
        <w:contextualSpacing/>
        <w:rPr>
          <w:rFonts w:eastAsiaTheme="minorHAnsi"/>
          <w:sz w:val="22"/>
          <w:szCs w:val="22"/>
        </w:rPr>
      </w:pPr>
    </w:p>
    <w:p w:rsidR="00AA0A8D" w:rsidRPr="00272F67" w:rsidRDefault="00C432F8" w:rsidP="00C432F8">
      <w:pPr>
        <w:spacing w:after="200"/>
        <w:ind w:left="1530" w:hanging="450"/>
        <w:contextualSpacing/>
        <w:rPr>
          <w:rFonts w:eastAsiaTheme="minorHAnsi"/>
          <w:sz w:val="22"/>
          <w:szCs w:val="22"/>
        </w:rPr>
      </w:pPr>
      <w:r>
        <w:rPr>
          <w:rFonts w:eastAsiaTheme="minorHAnsi"/>
          <w:sz w:val="22"/>
          <w:szCs w:val="22"/>
        </w:rPr>
        <w:t>A.</w:t>
      </w:r>
      <w:r>
        <w:rPr>
          <w:rFonts w:eastAsiaTheme="minorHAnsi"/>
          <w:sz w:val="22"/>
          <w:szCs w:val="22"/>
        </w:rPr>
        <w:tab/>
      </w:r>
      <w:r w:rsidR="00D35DD6" w:rsidRPr="00272F67">
        <w:rPr>
          <w:rFonts w:eastAsiaTheme="minorHAnsi"/>
          <w:sz w:val="22"/>
          <w:szCs w:val="22"/>
        </w:rPr>
        <w:t>Utilize</w:t>
      </w:r>
      <w:r w:rsidR="00AA0A8D" w:rsidRPr="00272F67">
        <w:rPr>
          <w:rFonts w:eastAsiaTheme="minorHAnsi"/>
          <w:sz w:val="22"/>
          <w:szCs w:val="22"/>
        </w:rPr>
        <w:t xml:space="preserve"> uncontaminated water </w:t>
      </w:r>
      <w:r w:rsidR="00CD1469" w:rsidRPr="00272F67">
        <w:rPr>
          <w:rFonts w:eastAsiaTheme="minorHAnsi"/>
          <w:sz w:val="22"/>
          <w:szCs w:val="22"/>
        </w:rPr>
        <w:t xml:space="preserve">for </w:t>
      </w:r>
      <w:r w:rsidR="00AA0A8D" w:rsidRPr="00272F67">
        <w:rPr>
          <w:rFonts w:eastAsiaTheme="minorHAnsi"/>
          <w:sz w:val="22"/>
          <w:szCs w:val="22"/>
        </w:rPr>
        <w:t xml:space="preserve">each </w:t>
      </w:r>
      <w:r w:rsidR="00CD1469" w:rsidRPr="00272F67">
        <w:rPr>
          <w:rFonts w:eastAsiaTheme="minorHAnsi"/>
          <w:sz w:val="22"/>
          <w:szCs w:val="22"/>
        </w:rPr>
        <w:t>test to</w:t>
      </w:r>
      <w:r w:rsidR="00AA0A8D" w:rsidRPr="00272F67">
        <w:rPr>
          <w:rFonts w:eastAsiaTheme="minorHAnsi"/>
          <w:sz w:val="22"/>
          <w:szCs w:val="22"/>
        </w:rPr>
        <w:t xml:space="preserve"> minimize the amount of petroleum contaminated liquids that will </w:t>
      </w:r>
      <w:r w:rsidR="00124DC6" w:rsidRPr="00272F67">
        <w:rPr>
          <w:rFonts w:eastAsiaTheme="minorHAnsi"/>
          <w:sz w:val="22"/>
          <w:szCs w:val="22"/>
        </w:rPr>
        <w:t>require</w:t>
      </w:r>
      <w:r w:rsidR="00AA0A8D" w:rsidRPr="00272F67">
        <w:rPr>
          <w:rFonts w:eastAsiaTheme="minorHAnsi"/>
          <w:sz w:val="22"/>
          <w:szCs w:val="22"/>
        </w:rPr>
        <w:t xml:space="preserve"> disposal and prevent introduction of potentially contamin</w:t>
      </w:r>
      <w:r w:rsidR="00D35DD6" w:rsidRPr="00272F67">
        <w:rPr>
          <w:rFonts w:eastAsiaTheme="minorHAnsi"/>
          <w:sz w:val="22"/>
          <w:szCs w:val="22"/>
        </w:rPr>
        <w:t>ated liquids to the containment, or</w:t>
      </w:r>
    </w:p>
    <w:p w:rsidR="00C7411D" w:rsidRPr="00272F67" w:rsidRDefault="00C7411D" w:rsidP="00664332">
      <w:pPr>
        <w:spacing w:after="200"/>
        <w:ind w:left="1440"/>
        <w:contextualSpacing/>
        <w:rPr>
          <w:rFonts w:eastAsiaTheme="minorHAnsi"/>
          <w:sz w:val="22"/>
          <w:szCs w:val="22"/>
        </w:rPr>
      </w:pPr>
    </w:p>
    <w:p w:rsidR="00D35DD6" w:rsidRPr="00272F67" w:rsidRDefault="00C432F8" w:rsidP="00C432F8">
      <w:pPr>
        <w:spacing w:after="200"/>
        <w:ind w:left="1530" w:hanging="450"/>
        <w:contextualSpacing/>
        <w:rPr>
          <w:rFonts w:eastAsiaTheme="minorHAnsi"/>
          <w:sz w:val="22"/>
          <w:szCs w:val="22"/>
        </w:rPr>
      </w:pPr>
      <w:r>
        <w:rPr>
          <w:rFonts w:eastAsiaTheme="minorHAnsi"/>
          <w:sz w:val="22"/>
          <w:szCs w:val="22"/>
        </w:rPr>
        <w:t>B.</w:t>
      </w:r>
      <w:r>
        <w:rPr>
          <w:rFonts w:eastAsiaTheme="minorHAnsi"/>
          <w:sz w:val="22"/>
          <w:szCs w:val="22"/>
        </w:rPr>
        <w:tab/>
      </w:r>
      <w:r w:rsidR="00D35DD6" w:rsidRPr="00272F67">
        <w:rPr>
          <w:rFonts w:eastAsiaTheme="minorHAnsi"/>
          <w:sz w:val="22"/>
          <w:szCs w:val="22"/>
        </w:rPr>
        <w:t>If water is to be reused</w:t>
      </w:r>
      <w:r w:rsidR="00CD1469" w:rsidRPr="00272F67">
        <w:rPr>
          <w:rFonts w:eastAsiaTheme="minorHAnsi"/>
          <w:sz w:val="22"/>
          <w:szCs w:val="22"/>
        </w:rPr>
        <w:t xml:space="preserve"> for additional tests</w:t>
      </w:r>
      <w:r w:rsidR="00D35DD6" w:rsidRPr="00272F67">
        <w:rPr>
          <w:rFonts w:eastAsiaTheme="minorHAnsi"/>
          <w:sz w:val="22"/>
          <w:szCs w:val="22"/>
        </w:rPr>
        <w:t>, the water remains a product of the testing company and may be reused until it no longer is acceptable for reuse, usually due to contamination.</w:t>
      </w:r>
      <w:r w:rsidR="00272F67">
        <w:rPr>
          <w:rFonts w:eastAsiaTheme="minorHAnsi"/>
          <w:sz w:val="22"/>
          <w:szCs w:val="22"/>
        </w:rPr>
        <w:t xml:space="preserve"> </w:t>
      </w:r>
      <w:r w:rsidR="00D35DD6" w:rsidRPr="00272F67">
        <w:rPr>
          <w:rFonts w:eastAsiaTheme="minorHAnsi"/>
          <w:sz w:val="22"/>
          <w:szCs w:val="22"/>
        </w:rPr>
        <w:t>Contamination will be determined through physical evidence such as sheen and olfactory means.</w:t>
      </w:r>
      <w:r w:rsidR="00272F67">
        <w:rPr>
          <w:rFonts w:eastAsiaTheme="minorHAnsi"/>
          <w:sz w:val="22"/>
          <w:szCs w:val="22"/>
        </w:rPr>
        <w:t xml:space="preserve"> </w:t>
      </w:r>
      <w:r w:rsidR="00D35DD6" w:rsidRPr="00272F67">
        <w:rPr>
          <w:rFonts w:eastAsiaTheme="minorHAnsi"/>
          <w:sz w:val="22"/>
          <w:szCs w:val="22"/>
        </w:rPr>
        <w:t xml:space="preserve">Once evidence of contamination is present, the water must be managed as </w:t>
      </w:r>
      <w:r w:rsidR="009E147D" w:rsidRPr="00272F67">
        <w:rPr>
          <w:rFonts w:eastAsiaTheme="minorHAnsi"/>
          <w:sz w:val="22"/>
          <w:szCs w:val="22"/>
        </w:rPr>
        <w:t xml:space="preserve">a </w:t>
      </w:r>
      <w:r w:rsidR="00D35DD6" w:rsidRPr="00272F67">
        <w:rPr>
          <w:rFonts w:eastAsiaTheme="minorHAnsi"/>
          <w:sz w:val="22"/>
          <w:szCs w:val="22"/>
        </w:rPr>
        <w:t>waste by the testing company.</w:t>
      </w:r>
      <w:r w:rsidR="00272F67">
        <w:rPr>
          <w:rFonts w:eastAsiaTheme="minorHAnsi"/>
          <w:sz w:val="22"/>
          <w:szCs w:val="22"/>
        </w:rPr>
        <w:t xml:space="preserve"> </w:t>
      </w:r>
      <w:r w:rsidR="0089740F" w:rsidRPr="00272F67">
        <w:rPr>
          <w:rFonts w:eastAsiaTheme="minorHAnsi"/>
          <w:sz w:val="22"/>
          <w:szCs w:val="22"/>
        </w:rPr>
        <w:t xml:space="preserve">The waste must be </w:t>
      </w:r>
      <w:r w:rsidR="00C7411D" w:rsidRPr="00272F67">
        <w:rPr>
          <w:rFonts w:eastAsiaTheme="minorHAnsi"/>
          <w:sz w:val="22"/>
          <w:szCs w:val="22"/>
        </w:rPr>
        <w:t>managed</w:t>
      </w:r>
      <w:r w:rsidR="0089740F" w:rsidRPr="00272F67">
        <w:rPr>
          <w:rFonts w:eastAsiaTheme="minorHAnsi"/>
          <w:sz w:val="22"/>
          <w:szCs w:val="22"/>
        </w:rPr>
        <w:t xml:space="preserve"> for disposal in accordance with the provisions of </w:t>
      </w:r>
      <w:r w:rsidR="00124DC6" w:rsidRPr="00272F67">
        <w:rPr>
          <w:rFonts w:eastAsiaTheme="minorHAnsi"/>
          <w:sz w:val="22"/>
          <w:szCs w:val="22"/>
        </w:rPr>
        <w:t xml:space="preserve">section </w:t>
      </w:r>
      <w:r w:rsidR="0089740F" w:rsidRPr="00272F67">
        <w:rPr>
          <w:rFonts w:eastAsiaTheme="minorHAnsi"/>
          <w:sz w:val="22"/>
          <w:szCs w:val="22"/>
        </w:rPr>
        <w:t xml:space="preserve">2 </w:t>
      </w:r>
      <w:r w:rsidR="00124DC6" w:rsidRPr="00272F67">
        <w:rPr>
          <w:rFonts w:eastAsiaTheme="minorHAnsi"/>
          <w:sz w:val="22"/>
          <w:szCs w:val="22"/>
        </w:rPr>
        <w:t>of this appendix</w:t>
      </w:r>
      <w:r w:rsidR="0089740F" w:rsidRPr="00272F67">
        <w:rPr>
          <w:rFonts w:eastAsiaTheme="minorHAnsi"/>
          <w:sz w:val="22"/>
          <w:szCs w:val="22"/>
        </w:rPr>
        <w:t>.</w:t>
      </w:r>
      <w:r w:rsidR="00272F67">
        <w:rPr>
          <w:rFonts w:eastAsiaTheme="minorHAnsi"/>
          <w:sz w:val="22"/>
          <w:szCs w:val="22"/>
        </w:rPr>
        <w:t xml:space="preserve"> </w:t>
      </w:r>
      <w:r w:rsidR="00D35DD6" w:rsidRPr="00272F67">
        <w:rPr>
          <w:rFonts w:eastAsiaTheme="minorHAnsi"/>
          <w:sz w:val="22"/>
          <w:szCs w:val="22"/>
        </w:rPr>
        <w:t>The testing company may not place the waste in an oil water separator or remove evidence of contamination through the use of sorbent pads or other means</w:t>
      </w:r>
      <w:r w:rsidR="00773609">
        <w:rPr>
          <w:rFonts w:eastAsiaTheme="minorHAnsi"/>
          <w:sz w:val="22"/>
          <w:szCs w:val="22"/>
        </w:rPr>
        <w:t>.</w:t>
      </w:r>
    </w:p>
    <w:p w:rsidR="00C7411D" w:rsidRPr="00272F67" w:rsidRDefault="00C7411D" w:rsidP="00664332">
      <w:pPr>
        <w:spacing w:after="200"/>
        <w:contextualSpacing/>
        <w:rPr>
          <w:rFonts w:eastAsiaTheme="minorHAnsi"/>
          <w:sz w:val="22"/>
          <w:szCs w:val="22"/>
        </w:rPr>
      </w:pPr>
    </w:p>
    <w:p w:rsidR="00D35DD6" w:rsidRPr="00272F67" w:rsidRDefault="00860755" w:rsidP="00860755">
      <w:pPr>
        <w:spacing w:after="200"/>
        <w:ind w:left="1440" w:hanging="360"/>
        <w:contextualSpacing/>
        <w:rPr>
          <w:rFonts w:eastAsiaTheme="minorHAnsi"/>
          <w:sz w:val="22"/>
          <w:szCs w:val="22"/>
        </w:rPr>
      </w:pPr>
      <w:r>
        <w:rPr>
          <w:rFonts w:eastAsiaTheme="minorHAnsi"/>
          <w:sz w:val="22"/>
          <w:szCs w:val="22"/>
        </w:rPr>
        <w:t>C.</w:t>
      </w:r>
      <w:r>
        <w:rPr>
          <w:rFonts w:eastAsiaTheme="minorHAnsi"/>
          <w:sz w:val="22"/>
          <w:szCs w:val="22"/>
        </w:rPr>
        <w:tab/>
      </w:r>
      <w:r w:rsidR="00D35DD6" w:rsidRPr="00272F67">
        <w:rPr>
          <w:rFonts w:eastAsiaTheme="minorHAnsi"/>
          <w:sz w:val="22"/>
          <w:szCs w:val="22"/>
        </w:rPr>
        <w:t>In either case</w:t>
      </w:r>
      <w:r w:rsidR="00CD1469" w:rsidRPr="00272F67">
        <w:rPr>
          <w:rFonts w:eastAsiaTheme="minorHAnsi"/>
          <w:sz w:val="22"/>
          <w:szCs w:val="22"/>
        </w:rPr>
        <w:t xml:space="preserve"> for </w:t>
      </w:r>
      <w:r w:rsidR="000D6C4F">
        <w:rPr>
          <w:rFonts w:eastAsiaTheme="minorHAnsi"/>
          <w:sz w:val="22"/>
          <w:szCs w:val="22"/>
        </w:rPr>
        <w:t>A</w:t>
      </w:r>
      <w:r w:rsidR="00CD1469" w:rsidRPr="00272F67">
        <w:rPr>
          <w:rFonts w:eastAsiaTheme="minorHAnsi"/>
          <w:sz w:val="22"/>
          <w:szCs w:val="22"/>
        </w:rPr>
        <w:t xml:space="preserve"> or </w:t>
      </w:r>
      <w:r w:rsidR="000D6C4F">
        <w:rPr>
          <w:rFonts w:eastAsiaTheme="minorHAnsi"/>
          <w:sz w:val="22"/>
          <w:szCs w:val="22"/>
        </w:rPr>
        <w:t>B</w:t>
      </w:r>
      <w:r w:rsidR="00CD1469" w:rsidRPr="00272F67">
        <w:rPr>
          <w:rFonts w:eastAsiaTheme="minorHAnsi"/>
          <w:sz w:val="22"/>
          <w:szCs w:val="22"/>
        </w:rPr>
        <w:t xml:space="preserve"> above</w:t>
      </w:r>
      <w:r w:rsidR="00D35DD6" w:rsidRPr="00272F67">
        <w:rPr>
          <w:rFonts w:eastAsiaTheme="minorHAnsi"/>
          <w:sz w:val="22"/>
          <w:szCs w:val="22"/>
        </w:rPr>
        <w:t>, the testing company will be responsible for the proper management and disposal of any test waters</w:t>
      </w:r>
      <w:r w:rsidR="00C7411D" w:rsidRPr="00272F67">
        <w:rPr>
          <w:rFonts w:eastAsiaTheme="minorHAnsi"/>
          <w:sz w:val="22"/>
          <w:szCs w:val="22"/>
        </w:rPr>
        <w:t>;</w:t>
      </w:r>
      <w:r w:rsidR="00272F67" w:rsidRPr="00272F67">
        <w:rPr>
          <w:rFonts w:eastAsiaTheme="minorHAnsi"/>
          <w:sz w:val="22"/>
          <w:szCs w:val="22"/>
        </w:rPr>
        <w:t xml:space="preserve"> </w:t>
      </w:r>
    </w:p>
    <w:p w:rsidR="00C7411D" w:rsidRPr="00272F67" w:rsidRDefault="00C7411D" w:rsidP="00664332">
      <w:pPr>
        <w:spacing w:after="200"/>
        <w:contextualSpacing/>
        <w:rPr>
          <w:rFonts w:eastAsiaTheme="minorHAnsi"/>
          <w:sz w:val="22"/>
          <w:szCs w:val="22"/>
        </w:rPr>
      </w:pPr>
    </w:p>
    <w:p w:rsidR="00AA0A8D" w:rsidRPr="00272F67" w:rsidRDefault="00AA0A8D" w:rsidP="00664332">
      <w:pPr>
        <w:numPr>
          <w:ilvl w:val="0"/>
          <w:numId w:val="38"/>
        </w:numPr>
        <w:spacing w:after="200"/>
        <w:contextualSpacing/>
        <w:rPr>
          <w:rFonts w:eastAsiaTheme="minorHAnsi"/>
          <w:sz w:val="22"/>
          <w:szCs w:val="22"/>
        </w:rPr>
      </w:pPr>
      <w:r w:rsidRPr="00272F67">
        <w:rPr>
          <w:rFonts w:eastAsiaTheme="minorHAnsi"/>
          <w:sz w:val="22"/>
          <w:szCs w:val="22"/>
        </w:rPr>
        <w:t xml:space="preserve">Petroleum and petroleum contaminated water found in sumps and spill buckets </w:t>
      </w:r>
      <w:r w:rsidR="00CD1469" w:rsidRPr="00272F67">
        <w:rPr>
          <w:rFonts w:eastAsiaTheme="minorHAnsi"/>
          <w:sz w:val="22"/>
          <w:szCs w:val="22"/>
        </w:rPr>
        <w:t xml:space="preserve">and water used for integrity testing </w:t>
      </w:r>
      <w:r w:rsidRPr="00272F67">
        <w:rPr>
          <w:rFonts w:eastAsiaTheme="minorHAnsi"/>
          <w:sz w:val="22"/>
          <w:szCs w:val="22"/>
        </w:rPr>
        <w:t xml:space="preserve">may not be disposed on the ground, in storm drains, </w:t>
      </w:r>
      <w:r w:rsidR="00C21523" w:rsidRPr="00272F67">
        <w:rPr>
          <w:rFonts w:eastAsiaTheme="minorHAnsi"/>
          <w:sz w:val="22"/>
          <w:szCs w:val="22"/>
        </w:rPr>
        <w:t xml:space="preserve">septic systems </w:t>
      </w:r>
      <w:r w:rsidRPr="00272F67">
        <w:rPr>
          <w:rFonts w:eastAsiaTheme="minorHAnsi"/>
          <w:sz w:val="22"/>
          <w:szCs w:val="22"/>
        </w:rPr>
        <w:t>or in surface waters</w:t>
      </w:r>
      <w:r w:rsidR="00D27693" w:rsidRPr="00272F67">
        <w:rPr>
          <w:rFonts w:eastAsiaTheme="minorHAnsi"/>
          <w:sz w:val="22"/>
          <w:szCs w:val="22"/>
        </w:rPr>
        <w:t>.</w:t>
      </w:r>
      <w:r w:rsidR="00272F67" w:rsidRPr="00272F67">
        <w:rPr>
          <w:rFonts w:eastAsiaTheme="minorHAnsi"/>
          <w:sz w:val="22"/>
          <w:szCs w:val="22"/>
        </w:rPr>
        <w:t xml:space="preserve"> </w:t>
      </w:r>
    </w:p>
    <w:p w:rsidR="00C7411D" w:rsidRPr="00272F67" w:rsidRDefault="00C7411D" w:rsidP="00664332">
      <w:pPr>
        <w:spacing w:after="200"/>
        <w:ind w:left="720"/>
        <w:contextualSpacing/>
        <w:rPr>
          <w:rFonts w:eastAsiaTheme="minorHAnsi"/>
          <w:sz w:val="22"/>
          <w:szCs w:val="22"/>
        </w:rPr>
      </w:pPr>
    </w:p>
    <w:p w:rsidR="00AA0A8D" w:rsidRPr="00272F67" w:rsidRDefault="00AA0A8D" w:rsidP="00CF7A3F">
      <w:pPr>
        <w:pBdr>
          <w:bottom w:val="single" w:sz="4" w:space="1" w:color="auto"/>
        </w:pBdr>
        <w:rPr>
          <w:sz w:val="22"/>
          <w:szCs w:val="22"/>
        </w:rPr>
      </w:pPr>
    </w:p>
    <w:p w:rsidR="00AA0A8D" w:rsidRPr="00272F67" w:rsidRDefault="00AA0A8D">
      <w:pPr>
        <w:rPr>
          <w:sz w:val="22"/>
          <w:szCs w:val="22"/>
        </w:rPr>
      </w:pPr>
    </w:p>
    <w:p w:rsidR="001F101C" w:rsidRPr="00272F67" w:rsidRDefault="001F101C">
      <w:pPr>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1F101C" w:rsidRPr="00272F67" w:rsidRDefault="001F101C">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8400"/>
        </w:tabs>
        <w:rPr>
          <w:sz w:val="22"/>
          <w:szCs w:val="22"/>
        </w:rPr>
      </w:pPr>
    </w:p>
    <w:p w:rsidR="005B3D3D" w:rsidRPr="00272F67" w:rsidRDefault="00A81710" w:rsidP="005B3D3D">
      <w:pPr>
        <w:pStyle w:val="RulesAuthorityEffec"/>
        <w:tabs>
          <w:tab w:val="left" w:pos="11160"/>
        </w:tabs>
        <w:ind w:left="2160"/>
        <w:jc w:val="left"/>
        <w:outlineLvl w:val="0"/>
        <w:rPr>
          <w:szCs w:val="22"/>
        </w:rPr>
      </w:pPr>
      <w:r w:rsidRPr="00272F67">
        <w:rPr>
          <w:szCs w:val="22"/>
        </w:rPr>
        <w:t xml:space="preserve">STATUTORY </w:t>
      </w:r>
      <w:r w:rsidR="005B3D3D" w:rsidRPr="00272F67">
        <w:rPr>
          <w:szCs w:val="22"/>
        </w:rPr>
        <w:t xml:space="preserve">AUTHORITY: 38 </w:t>
      </w:r>
      <w:r w:rsidR="004D307E" w:rsidRPr="00272F67">
        <w:rPr>
          <w:szCs w:val="22"/>
        </w:rPr>
        <w:t>M.R.S.</w:t>
      </w:r>
      <w:r w:rsidR="005B3D3D" w:rsidRPr="00272F67">
        <w:rPr>
          <w:szCs w:val="22"/>
        </w:rPr>
        <w:t>, section</w:t>
      </w:r>
      <w:r w:rsidR="007740E2" w:rsidRPr="00272F67">
        <w:rPr>
          <w:szCs w:val="22"/>
        </w:rPr>
        <w:t>s</w:t>
      </w:r>
      <w:r w:rsidR="005B3D3D" w:rsidRPr="00272F67">
        <w:rPr>
          <w:szCs w:val="22"/>
        </w:rPr>
        <w:t xml:space="preserve"> </w:t>
      </w:r>
      <w:r w:rsidR="007740E2" w:rsidRPr="00272F67">
        <w:rPr>
          <w:szCs w:val="22"/>
        </w:rPr>
        <w:t xml:space="preserve">341-H and </w:t>
      </w:r>
      <w:r w:rsidR="005B3D3D" w:rsidRPr="00272F67">
        <w:rPr>
          <w:szCs w:val="22"/>
        </w:rPr>
        <w:t>561</w:t>
      </w:r>
      <w:r w:rsidR="00C7411D" w:rsidRPr="00272F67">
        <w:rPr>
          <w:szCs w:val="22"/>
        </w:rPr>
        <w:t>-570-</w:t>
      </w:r>
      <w:r w:rsidR="00664332" w:rsidRPr="00272F67">
        <w:rPr>
          <w:szCs w:val="22"/>
        </w:rPr>
        <w:t>M.</w:t>
      </w:r>
    </w:p>
    <w:p w:rsidR="006E78B6" w:rsidRPr="00272F67" w:rsidRDefault="006E78B6" w:rsidP="006E78B6">
      <w:pPr>
        <w:pStyle w:val="RulesAuthorityEffec"/>
        <w:tabs>
          <w:tab w:val="left" w:pos="900"/>
        </w:tabs>
        <w:ind w:left="2160"/>
        <w:jc w:val="left"/>
      </w:pP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EFFECTIVE DATE:</w:t>
      </w: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b/>
        <w:t>April 5, 1986 – filing 86-99</w:t>
      </w:r>
    </w:p>
    <w:p w:rsidR="006E78B6" w:rsidRPr="00272F67" w:rsidRDefault="006E78B6" w:rsidP="006E78B6">
      <w:pPr>
        <w:tabs>
          <w:tab w:val="left" w:pos="720"/>
          <w:tab w:val="left" w:pos="1440"/>
          <w:tab w:val="left" w:pos="2160"/>
          <w:tab w:val="left" w:pos="2880"/>
        </w:tabs>
        <w:ind w:left="720" w:hanging="720"/>
        <w:rPr>
          <w:sz w:val="22"/>
        </w:rPr>
      </w:pP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AMENDED:</w:t>
      </w: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b/>
        <w:t>July 21, 1987</w:t>
      </w: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b/>
        <w:t>March 28, 1990</w:t>
      </w:r>
    </w:p>
    <w:p w:rsidR="006E78B6" w:rsidRPr="00272F67" w:rsidRDefault="006E78B6" w:rsidP="006E78B6">
      <w:pPr>
        <w:tabs>
          <w:tab w:val="left" w:pos="720"/>
          <w:tab w:val="left" w:pos="1440"/>
          <w:tab w:val="left" w:pos="2160"/>
          <w:tab w:val="left" w:pos="2880"/>
        </w:tabs>
        <w:ind w:left="720" w:hanging="720"/>
        <w:rPr>
          <w:sz w:val="22"/>
        </w:rPr>
      </w:pP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REPEALED AND REPLACED:</w:t>
      </w: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b/>
        <w:t>September 16, 1991</w:t>
      </w:r>
    </w:p>
    <w:p w:rsidR="006E78B6" w:rsidRPr="00272F67" w:rsidRDefault="006E78B6" w:rsidP="006E78B6">
      <w:pPr>
        <w:tabs>
          <w:tab w:val="left" w:pos="720"/>
          <w:tab w:val="left" w:pos="1440"/>
          <w:tab w:val="left" w:pos="2160"/>
          <w:tab w:val="left" w:pos="2880"/>
        </w:tabs>
        <w:ind w:left="720" w:hanging="720"/>
        <w:rPr>
          <w:sz w:val="22"/>
        </w:rPr>
      </w:pP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EFFECTIVE DATE (ELECTRONIC CONVERSION):</w:t>
      </w:r>
    </w:p>
    <w:p w:rsidR="006E78B6" w:rsidRPr="00272F67" w:rsidRDefault="006E78B6" w:rsidP="006E78B6">
      <w:pPr>
        <w:tabs>
          <w:tab w:val="left" w:pos="720"/>
          <w:tab w:val="left" w:pos="1440"/>
          <w:tab w:val="left" w:pos="2160"/>
          <w:tab w:val="left" w:pos="2880"/>
        </w:tabs>
        <w:ind w:left="720" w:hanging="720"/>
        <w:rPr>
          <w:sz w:val="22"/>
        </w:rPr>
      </w:pPr>
      <w:r w:rsidRPr="00272F67">
        <w:rPr>
          <w:sz w:val="22"/>
        </w:rPr>
        <w:tab/>
        <w:t>May 4, 1996</w:t>
      </w:r>
    </w:p>
    <w:p w:rsidR="006E78B6" w:rsidRPr="00272F67" w:rsidRDefault="006E78B6" w:rsidP="006E78B6">
      <w:pPr>
        <w:tabs>
          <w:tab w:val="left" w:pos="240"/>
          <w:tab w:val="left" w:pos="600"/>
          <w:tab w:val="left" w:pos="720"/>
          <w:tab w:val="left" w:pos="840"/>
          <w:tab w:val="left" w:pos="1080"/>
          <w:tab w:val="left" w:pos="1200"/>
          <w:tab w:val="left" w:pos="1440"/>
          <w:tab w:val="left" w:pos="1560"/>
          <w:tab w:val="left" w:pos="1680"/>
          <w:tab w:val="left" w:pos="1800"/>
          <w:tab w:val="left" w:pos="1920"/>
          <w:tab w:val="left" w:pos="2040"/>
          <w:tab w:val="left" w:pos="5400"/>
          <w:tab w:val="left" w:pos="8400"/>
        </w:tabs>
        <w:spacing w:line="240" w:lineRule="exact"/>
        <w:rPr>
          <w:sz w:val="22"/>
        </w:rPr>
      </w:pPr>
    </w:p>
    <w:p w:rsidR="006E78B6" w:rsidRPr="00272F67" w:rsidRDefault="006E78B6" w:rsidP="006E78B6">
      <w:pPr>
        <w:tabs>
          <w:tab w:val="left" w:pos="240"/>
          <w:tab w:val="left" w:pos="2040"/>
          <w:tab w:val="left" w:pos="3240"/>
          <w:tab w:val="left" w:pos="5400"/>
          <w:tab w:val="left" w:pos="8400"/>
        </w:tabs>
        <w:spacing w:line="240" w:lineRule="exact"/>
        <w:rPr>
          <w:sz w:val="22"/>
        </w:rPr>
      </w:pPr>
      <w:r w:rsidRPr="00272F67">
        <w:rPr>
          <w:sz w:val="22"/>
        </w:rPr>
        <w:t>AMENDED:</w:t>
      </w:r>
    </w:p>
    <w:p w:rsidR="006E78B6" w:rsidRPr="00272F67" w:rsidRDefault="006E78B6" w:rsidP="006E78B6">
      <w:pPr>
        <w:tabs>
          <w:tab w:val="left" w:pos="720"/>
          <w:tab w:val="left" w:pos="2040"/>
          <w:tab w:val="left" w:pos="3240"/>
          <w:tab w:val="left" w:pos="5400"/>
          <w:tab w:val="left" w:pos="8400"/>
        </w:tabs>
        <w:spacing w:line="240" w:lineRule="exact"/>
        <w:rPr>
          <w:sz w:val="22"/>
        </w:rPr>
      </w:pPr>
      <w:r w:rsidRPr="00272F67">
        <w:rPr>
          <w:sz w:val="22"/>
        </w:rPr>
        <w:tab/>
        <w:t>December 24, 1996</w:t>
      </w:r>
    </w:p>
    <w:p w:rsidR="006E78B6" w:rsidRPr="00272F67" w:rsidRDefault="006E78B6" w:rsidP="006E78B6">
      <w:pPr>
        <w:tabs>
          <w:tab w:val="left" w:pos="720"/>
          <w:tab w:val="left" w:pos="2040"/>
          <w:tab w:val="left" w:pos="3240"/>
          <w:tab w:val="left" w:pos="5400"/>
          <w:tab w:val="left" w:pos="8400"/>
        </w:tabs>
        <w:spacing w:line="240" w:lineRule="exact"/>
        <w:rPr>
          <w:sz w:val="22"/>
        </w:rPr>
      </w:pPr>
      <w:r w:rsidRPr="00272F67">
        <w:rPr>
          <w:sz w:val="22"/>
        </w:rPr>
        <w:tab/>
        <w:t>June 13, 2002</w:t>
      </w:r>
      <w:r w:rsidRPr="00272F67">
        <w:rPr>
          <w:sz w:val="22"/>
          <w:szCs w:val="22"/>
        </w:rPr>
        <w:t xml:space="preserve"> – </w:t>
      </w:r>
      <w:r w:rsidR="0026490D">
        <w:rPr>
          <w:sz w:val="22"/>
        </w:rPr>
        <w:t>section</w:t>
      </w:r>
      <w:r w:rsidRPr="00272F67">
        <w:rPr>
          <w:sz w:val="22"/>
        </w:rPr>
        <w:t xml:space="preserve"> 3-A, Appendix T -- also, graphics inserted into file</w:t>
      </w:r>
    </w:p>
    <w:p w:rsidR="006E78B6" w:rsidRPr="00272F67" w:rsidRDefault="006E78B6" w:rsidP="006E78B6">
      <w:pPr>
        <w:tabs>
          <w:tab w:val="left" w:pos="720"/>
        </w:tabs>
        <w:spacing w:line="240" w:lineRule="exact"/>
        <w:rPr>
          <w:sz w:val="22"/>
        </w:rPr>
      </w:pPr>
      <w:r w:rsidRPr="00272F67">
        <w:rPr>
          <w:sz w:val="22"/>
        </w:rPr>
        <w:tab/>
        <w:t>March 14, 2004</w:t>
      </w:r>
      <w:r w:rsidRPr="00272F67">
        <w:rPr>
          <w:sz w:val="22"/>
          <w:szCs w:val="22"/>
        </w:rPr>
        <w:t xml:space="preserve"> – </w:t>
      </w:r>
      <w:r w:rsidRPr="00272F67">
        <w:rPr>
          <w:sz w:val="22"/>
        </w:rPr>
        <w:t>filing 2004-88</w:t>
      </w:r>
    </w:p>
    <w:p w:rsidR="006E78B6" w:rsidRPr="00272F67" w:rsidRDefault="006E78B6" w:rsidP="006E78B6">
      <w:pPr>
        <w:tabs>
          <w:tab w:val="left" w:pos="720"/>
        </w:tabs>
        <w:rPr>
          <w:sz w:val="22"/>
          <w:szCs w:val="22"/>
        </w:rPr>
      </w:pPr>
      <w:r w:rsidRPr="00272F67">
        <w:rPr>
          <w:sz w:val="22"/>
          <w:szCs w:val="22"/>
        </w:rPr>
        <w:tab/>
        <w:t>April 3, 2007 – filing 2007-115</w:t>
      </w:r>
    </w:p>
    <w:p w:rsidR="00650DAC" w:rsidRPr="00272F67" w:rsidRDefault="006E78B6" w:rsidP="006E78B6">
      <w:pPr>
        <w:pStyle w:val="RulesAuthorityEffec"/>
        <w:tabs>
          <w:tab w:val="left" w:pos="720"/>
        </w:tabs>
        <w:ind w:left="2160"/>
        <w:jc w:val="left"/>
        <w:rPr>
          <w:szCs w:val="22"/>
        </w:rPr>
      </w:pPr>
      <w:r w:rsidRPr="00272F67">
        <w:rPr>
          <w:szCs w:val="22"/>
        </w:rPr>
        <w:tab/>
        <w:t>September 12, 2010 – filing 2010-392</w:t>
      </w:r>
    </w:p>
    <w:p w:rsidR="006E78B6" w:rsidRPr="00272F67" w:rsidRDefault="006E78B6" w:rsidP="006E78B6">
      <w:pPr>
        <w:pStyle w:val="RulesAuthorityEffec"/>
        <w:tabs>
          <w:tab w:val="left" w:pos="720"/>
        </w:tabs>
        <w:ind w:left="2160"/>
        <w:jc w:val="left"/>
        <w:rPr>
          <w:szCs w:val="22"/>
        </w:rPr>
      </w:pPr>
      <w:r w:rsidRPr="00272F67">
        <w:rPr>
          <w:szCs w:val="22"/>
        </w:rPr>
        <w:tab/>
        <w:t>March 13, 2012 – filing 2012-71</w:t>
      </w:r>
    </w:p>
    <w:p w:rsidR="001B1270" w:rsidRPr="00272F67" w:rsidRDefault="001B1270" w:rsidP="006E78B6">
      <w:pPr>
        <w:pStyle w:val="RulesAuthorityEffec"/>
        <w:tabs>
          <w:tab w:val="left" w:pos="720"/>
        </w:tabs>
        <w:ind w:left="2160"/>
        <w:jc w:val="left"/>
        <w:rPr>
          <w:szCs w:val="22"/>
        </w:rPr>
      </w:pPr>
      <w:r w:rsidRPr="00272F67">
        <w:rPr>
          <w:szCs w:val="22"/>
        </w:rPr>
        <w:tab/>
        <w:t>January 7, 2014 – filing 2014-003</w:t>
      </w:r>
    </w:p>
    <w:p w:rsidR="00F80277" w:rsidRDefault="00F80277" w:rsidP="006E78B6">
      <w:pPr>
        <w:pStyle w:val="RulesAuthorityEffec"/>
        <w:tabs>
          <w:tab w:val="left" w:pos="720"/>
        </w:tabs>
        <w:ind w:left="2160"/>
        <w:jc w:val="left"/>
      </w:pPr>
      <w:r w:rsidRPr="00272F67">
        <w:tab/>
        <w:t>April 3, 2016 – changed “Maine Ground Water Oil Clean-up Fund” to “Maine Ground and Surface Waters Clean-up and Response Fund”; changed M.R.S.A. to M.R.S. - filing 2016-056</w:t>
      </w:r>
    </w:p>
    <w:p w:rsidR="00CF7A3F" w:rsidRPr="00272F67" w:rsidRDefault="00CF7A3F" w:rsidP="006E78B6">
      <w:pPr>
        <w:pStyle w:val="RulesAuthorityEffec"/>
        <w:tabs>
          <w:tab w:val="left" w:pos="720"/>
        </w:tabs>
        <w:ind w:left="2160"/>
        <w:jc w:val="left"/>
      </w:pPr>
      <w:r>
        <w:tab/>
        <w:t>September 26, 2018 – filing 2018-205</w:t>
      </w:r>
      <w:bookmarkStart w:id="1" w:name="_GoBack"/>
      <w:bookmarkEnd w:id="1"/>
    </w:p>
    <w:sectPr w:rsidR="00CF7A3F" w:rsidRPr="00272F67" w:rsidSect="00687AE4">
      <w:footnotePr>
        <w:pos w:val="beneathTex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9A" w:rsidRDefault="00BC1F9A">
      <w:r>
        <w:separator/>
      </w:r>
    </w:p>
  </w:endnote>
  <w:endnote w:type="continuationSeparator" w:id="0">
    <w:p w:rsidR="00BC1F9A" w:rsidRDefault="00BC1F9A">
      <w:r>
        <w:continuationSeparator/>
      </w:r>
    </w:p>
  </w:endnote>
  <w:endnote w:type="continuationNotice" w:id="1">
    <w:p w:rsidR="00BC1F9A" w:rsidRDefault="00BC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Emoji">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9A" w:rsidRPr="007353FA" w:rsidRDefault="00BC1F9A" w:rsidP="007353FA">
    <w:pPr>
      <w:pStyle w:val="RulesFootertext"/>
      <w:pBdr>
        <w:top w:val="single" w:sz="6" w:space="2" w:color="auto"/>
      </w:pBdr>
      <w:spacing w:after="120"/>
      <w:rPr>
        <w:sz w:val="22"/>
        <w:szCs w:val="22"/>
      </w:rPr>
    </w:pPr>
    <w:r w:rsidRPr="007353FA">
      <w:rPr>
        <w:sz w:val="22"/>
        <w:szCs w:val="22"/>
      </w:rPr>
      <w:t>Chapter 691: Rules for Underground Oil Storage Facilities</w:t>
    </w:r>
  </w:p>
  <w:p w:rsidR="00BC1F9A" w:rsidRPr="007353FA" w:rsidRDefault="00BC1F9A" w:rsidP="00F308B6">
    <w:pPr>
      <w:pStyle w:val="RulesFootertext"/>
      <w:pBdr>
        <w:top w:val="single" w:sz="6" w:space="2" w:color="auto"/>
      </w:pBdr>
      <w:rPr>
        <w:sz w:val="22"/>
        <w:szCs w:val="22"/>
      </w:rPr>
    </w:pPr>
    <w:r w:rsidRPr="007353FA">
      <w:rPr>
        <w:rStyle w:val="PageNumber"/>
        <w:sz w:val="22"/>
        <w:szCs w:val="22"/>
      </w:rPr>
      <w:fldChar w:fldCharType="begin"/>
    </w:r>
    <w:r w:rsidRPr="007353FA">
      <w:rPr>
        <w:rStyle w:val="PageNumber"/>
        <w:sz w:val="22"/>
        <w:szCs w:val="22"/>
      </w:rPr>
      <w:instrText xml:space="preserve"> PAGE </w:instrText>
    </w:r>
    <w:r w:rsidRPr="007353FA">
      <w:rPr>
        <w:rStyle w:val="PageNumber"/>
        <w:sz w:val="22"/>
        <w:szCs w:val="22"/>
      </w:rPr>
      <w:fldChar w:fldCharType="separate"/>
    </w:r>
    <w:r w:rsidR="00B04B8E">
      <w:rPr>
        <w:rStyle w:val="PageNumber"/>
        <w:noProof/>
        <w:sz w:val="22"/>
        <w:szCs w:val="22"/>
      </w:rPr>
      <w:t>122</w:t>
    </w:r>
    <w:r w:rsidRPr="007353F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9A" w:rsidRDefault="00BC1F9A">
      <w:r>
        <w:separator/>
      </w:r>
    </w:p>
  </w:footnote>
  <w:footnote w:type="continuationSeparator" w:id="0">
    <w:p w:rsidR="00BC1F9A" w:rsidRDefault="00BC1F9A">
      <w:r>
        <w:continuationSeparator/>
      </w:r>
    </w:p>
  </w:footnote>
  <w:footnote w:type="continuationNotice" w:id="1">
    <w:p w:rsidR="00BC1F9A" w:rsidRDefault="00BC1F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9A" w:rsidRDefault="00BC1F9A">
    <w:pPr>
      <w:pStyle w:val="Header"/>
    </w:pPr>
    <w:r>
      <w:t>06-096</w:t>
    </w:r>
    <w:r>
      <w:tab/>
      <w:t>DEPARTMENT OF ENVIRONMENTAL PROTECTION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9A" w:rsidRDefault="00BC1F9A" w:rsidP="009D194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9A" w:rsidRDefault="00BC1F9A">
    <w:pPr>
      <w:pStyle w:val="RulesHeader"/>
    </w:pPr>
    <w:r>
      <w:t>06-096</w:t>
    </w:r>
    <w:r>
      <w:tab/>
      <w:t>DEPARTMENT OF ENVIRONMENTAL PROTECTION</w:t>
    </w:r>
  </w:p>
  <w:p w:rsidR="00BC1F9A" w:rsidRDefault="00BC1F9A">
    <w:pPr>
      <w:pStyle w:val="Rule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8B6"/>
    <w:multiLevelType w:val="hybridMultilevel"/>
    <w:tmpl w:val="E772B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500B"/>
    <w:multiLevelType w:val="hybridMultilevel"/>
    <w:tmpl w:val="D81AEE50"/>
    <w:lvl w:ilvl="0" w:tplc="1F648D58">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BC6C18"/>
    <w:multiLevelType w:val="hybridMultilevel"/>
    <w:tmpl w:val="87DC81AC"/>
    <w:lvl w:ilvl="0" w:tplc="4EF23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E0D89"/>
    <w:multiLevelType w:val="hybridMultilevel"/>
    <w:tmpl w:val="86DABEC8"/>
    <w:lvl w:ilvl="0" w:tplc="B1AA32B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255184"/>
    <w:multiLevelType w:val="singleLevel"/>
    <w:tmpl w:val="EB7239B6"/>
    <w:lvl w:ilvl="0">
      <w:start w:val="1"/>
      <w:numFmt w:val="upperRoman"/>
      <w:lvlText w:val="%1."/>
      <w:lvlJc w:val="left"/>
      <w:pPr>
        <w:tabs>
          <w:tab w:val="num" w:pos="1080"/>
        </w:tabs>
        <w:ind w:left="1080" w:hanging="720"/>
      </w:pPr>
      <w:rPr>
        <w:rFonts w:hint="default"/>
        <w:b/>
      </w:rPr>
    </w:lvl>
  </w:abstractNum>
  <w:abstractNum w:abstractNumId="5">
    <w:nsid w:val="0FF85F9F"/>
    <w:multiLevelType w:val="hybridMultilevel"/>
    <w:tmpl w:val="37A41652"/>
    <w:lvl w:ilvl="0" w:tplc="ABBCD8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C0D10"/>
    <w:multiLevelType w:val="hybridMultilevel"/>
    <w:tmpl w:val="2F402062"/>
    <w:lvl w:ilvl="0" w:tplc="A76EB12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5A04D9"/>
    <w:multiLevelType w:val="hybridMultilevel"/>
    <w:tmpl w:val="B00074CC"/>
    <w:lvl w:ilvl="0" w:tplc="67720DB2">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BBE7EE0"/>
    <w:multiLevelType w:val="hybridMultilevel"/>
    <w:tmpl w:val="356E0916"/>
    <w:lvl w:ilvl="0" w:tplc="335CD336">
      <w:start w:val="6"/>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9">
    <w:nsid w:val="1F40242D"/>
    <w:multiLevelType w:val="hybridMultilevel"/>
    <w:tmpl w:val="DA26994A"/>
    <w:lvl w:ilvl="0" w:tplc="CEC864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CB7774"/>
    <w:multiLevelType w:val="hybridMultilevel"/>
    <w:tmpl w:val="81563260"/>
    <w:lvl w:ilvl="0" w:tplc="7214D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08347A"/>
    <w:multiLevelType w:val="hybridMultilevel"/>
    <w:tmpl w:val="7AB62A8E"/>
    <w:lvl w:ilvl="0" w:tplc="8F203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B46BDA"/>
    <w:multiLevelType w:val="hybridMultilevel"/>
    <w:tmpl w:val="53C4E33C"/>
    <w:lvl w:ilvl="0" w:tplc="1B8A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2C1515"/>
    <w:multiLevelType w:val="hybridMultilevel"/>
    <w:tmpl w:val="7AEE6810"/>
    <w:lvl w:ilvl="0" w:tplc="149AAA9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A1A7050"/>
    <w:multiLevelType w:val="hybridMultilevel"/>
    <w:tmpl w:val="1B48EEC2"/>
    <w:lvl w:ilvl="0" w:tplc="E9B420A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A3563"/>
    <w:multiLevelType w:val="hybridMultilevel"/>
    <w:tmpl w:val="E2F8F5E0"/>
    <w:lvl w:ilvl="0" w:tplc="B1F8E9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D57A18"/>
    <w:multiLevelType w:val="hybridMultilevel"/>
    <w:tmpl w:val="70CE16B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E1B6EB5"/>
    <w:multiLevelType w:val="hybridMultilevel"/>
    <w:tmpl w:val="BC86D986"/>
    <w:lvl w:ilvl="0" w:tplc="7374BE98">
      <w:start w:val="1"/>
      <w:numFmt w:val="upperLetter"/>
      <w:lvlText w:val="%1."/>
      <w:lvlJc w:val="left"/>
      <w:pPr>
        <w:ind w:left="324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2F2965C5"/>
    <w:multiLevelType w:val="hybridMultilevel"/>
    <w:tmpl w:val="EF6E113E"/>
    <w:lvl w:ilvl="0" w:tplc="9454E6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F1B6C"/>
    <w:multiLevelType w:val="hybridMultilevel"/>
    <w:tmpl w:val="D4BA72BA"/>
    <w:lvl w:ilvl="0" w:tplc="A2E81D3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711078"/>
    <w:multiLevelType w:val="hybridMultilevel"/>
    <w:tmpl w:val="1EC27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0F0A3D"/>
    <w:multiLevelType w:val="hybridMultilevel"/>
    <w:tmpl w:val="A966449E"/>
    <w:lvl w:ilvl="0" w:tplc="C78835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F35A70"/>
    <w:multiLevelType w:val="hybridMultilevel"/>
    <w:tmpl w:val="48707718"/>
    <w:lvl w:ilvl="0" w:tplc="114A89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445ED3"/>
    <w:multiLevelType w:val="hybridMultilevel"/>
    <w:tmpl w:val="CB4E28D2"/>
    <w:lvl w:ilvl="0" w:tplc="E9B420A2">
      <w:start w:val="5"/>
      <w:numFmt w:val="upperLetter"/>
      <w:lvlText w:val="%1."/>
      <w:lvlJc w:val="left"/>
      <w:pPr>
        <w:ind w:left="720" w:hanging="360"/>
      </w:pPr>
      <w:rPr>
        <w:rFonts w:hint="default"/>
      </w:rPr>
    </w:lvl>
    <w:lvl w:ilvl="1" w:tplc="5F4A24D2">
      <w:start w:val="1"/>
      <w:numFmt w:val="decimal"/>
      <w:lvlText w:val="(%2)"/>
      <w:lvlJc w:val="left"/>
      <w:pPr>
        <w:ind w:left="1440" w:hanging="360"/>
      </w:pPr>
      <w:rPr>
        <w:rFonts w:ascii="Times New Roman" w:eastAsia="Times New Roman" w:hAnsi="Times New Roman" w:cs="Times New Roman"/>
      </w:rPr>
    </w:lvl>
    <w:lvl w:ilvl="2" w:tplc="6A8ACFD4">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626A2"/>
    <w:multiLevelType w:val="hybridMultilevel"/>
    <w:tmpl w:val="61EAA2FC"/>
    <w:lvl w:ilvl="0" w:tplc="E9B420A2">
      <w:start w:val="5"/>
      <w:numFmt w:val="upperLetter"/>
      <w:lvlText w:val="%1."/>
      <w:lvlJc w:val="left"/>
      <w:pPr>
        <w:ind w:left="720" w:hanging="360"/>
      </w:pPr>
      <w:rPr>
        <w:rFonts w:hint="default"/>
      </w:rPr>
    </w:lvl>
    <w:lvl w:ilvl="1" w:tplc="0724486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B5237"/>
    <w:multiLevelType w:val="hybridMultilevel"/>
    <w:tmpl w:val="BE5AF7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A0787"/>
    <w:multiLevelType w:val="hybridMultilevel"/>
    <w:tmpl w:val="6134613E"/>
    <w:lvl w:ilvl="0" w:tplc="DF08B29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F27ECD"/>
    <w:multiLevelType w:val="hybridMultilevel"/>
    <w:tmpl w:val="926A6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75559"/>
    <w:multiLevelType w:val="hybridMultilevel"/>
    <w:tmpl w:val="819A5B7A"/>
    <w:lvl w:ilvl="0" w:tplc="B67C6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75147C"/>
    <w:multiLevelType w:val="hybridMultilevel"/>
    <w:tmpl w:val="C2EA3D5E"/>
    <w:lvl w:ilvl="0" w:tplc="D116F460">
      <w:start w:val="2"/>
      <w:numFmt w:val="lowerRoman"/>
      <w:lvlText w:val="(%1)"/>
      <w:lvlJc w:val="left"/>
      <w:pPr>
        <w:ind w:left="3420" w:hanging="72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0">
    <w:nsid w:val="583C3506"/>
    <w:multiLevelType w:val="hybridMultilevel"/>
    <w:tmpl w:val="22B03E60"/>
    <w:lvl w:ilvl="0" w:tplc="04090001">
      <w:start w:val="1"/>
      <w:numFmt w:val="bullet"/>
      <w:lvlText w:val=""/>
      <w:lvlJc w:val="left"/>
      <w:pPr>
        <w:tabs>
          <w:tab w:val="num" w:pos="2520"/>
        </w:tabs>
        <w:ind w:left="2520" w:hanging="360"/>
      </w:pPr>
      <w:rPr>
        <w:rFonts w:ascii="Symbol" w:hAnsi="Symbol" w:hint="default"/>
      </w:rPr>
    </w:lvl>
    <w:lvl w:ilvl="1" w:tplc="3B4412E6">
      <w:start w:val="1"/>
      <w:numFmt w:val="bullet"/>
      <w:lvlText w:val="o"/>
      <w:lvlJc w:val="left"/>
      <w:pPr>
        <w:tabs>
          <w:tab w:val="num" w:pos="3240"/>
        </w:tabs>
        <w:ind w:left="3240" w:hanging="360"/>
      </w:pPr>
      <w:rPr>
        <w:rFonts w:ascii="Courier New" w:hAnsi="Courier New" w:cs="Courier New" w:hint="default"/>
        <w:strike w:val="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58E46893"/>
    <w:multiLevelType w:val="hybridMultilevel"/>
    <w:tmpl w:val="3C7E08F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F42419"/>
    <w:multiLevelType w:val="hybridMultilevel"/>
    <w:tmpl w:val="1EAE498A"/>
    <w:lvl w:ilvl="0" w:tplc="879E3C3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25731"/>
    <w:multiLevelType w:val="hybridMultilevel"/>
    <w:tmpl w:val="3E64DF5C"/>
    <w:lvl w:ilvl="0" w:tplc="8612EE64">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CEC1B46"/>
    <w:multiLevelType w:val="hybridMultilevel"/>
    <w:tmpl w:val="374E1E56"/>
    <w:lvl w:ilvl="0" w:tplc="88A23B82">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4FB4FCF"/>
    <w:multiLevelType w:val="hybridMultilevel"/>
    <w:tmpl w:val="572A4C50"/>
    <w:lvl w:ilvl="0" w:tplc="9BDA912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8833615"/>
    <w:multiLevelType w:val="hybridMultilevel"/>
    <w:tmpl w:val="C5BE97FC"/>
    <w:lvl w:ilvl="0" w:tplc="1C487F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B7529"/>
    <w:multiLevelType w:val="hybridMultilevel"/>
    <w:tmpl w:val="C352BF9C"/>
    <w:lvl w:ilvl="0" w:tplc="BD863166">
      <w:start w:val="1"/>
      <w:numFmt w:val="lowerLetter"/>
      <w:lvlText w:val="(%1)"/>
      <w:lvlJc w:val="left"/>
      <w:pPr>
        <w:ind w:left="1800" w:hanging="360"/>
      </w:pPr>
      <w:rPr>
        <w:rFonts w:hint="default"/>
      </w:rPr>
    </w:lvl>
    <w:lvl w:ilvl="1" w:tplc="417CB582">
      <w:start w:val="3"/>
      <w:numFmt w:val="upperLetter"/>
      <w:lvlText w:val="%2."/>
      <w:lvlJc w:val="left"/>
      <w:pPr>
        <w:ind w:left="2520" w:hanging="360"/>
      </w:pPr>
      <w:rPr>
        <w:rFonts w:hint="default"/>
      </w:rPr>
    </w:lvl>
    <w:lvl w:ilvl="2" w:tplc="3AB0F67A">
      <w:start w:val="1"/>
      <w:numFmt w:val="lowerRoman"/>
      <w:lvlText w:val="(%3)"/>
      <w:lvlJc w:val="right"/>
      <w:pPr>
        <w:ind w:left="306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4F7279"/>
    <w:multiLevelType w:val="hybridMultilevel"/>
    <w:tmpl w:val="E162102E"/>
    <w:lvl w:ilvl="0" w:tplc="A2449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AD6C13"/>
    <w:multiLevelType w:val="multilevel"/>
    <w:tmpl w:val="EBC8F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DC278AF"/>
    <w:multiLevelType w:val="hybridMultilevel"/>
    <w:tmpl w:val="9CFE3E8E"/>
    <w:lvl w:ilvl="0" w:tplc="8758CF08">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58ED684">
      <w:start w:val="3"/>
      <w:numFmt w:val="upp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664EC5"/>
    <w:multiLevelType w:val="hybridMultilevel"/>
    <w:tmpl w:val="73A05E0E"/>
    <w:lvl w:ilvl="0" w:tplc="BD88A500">
      <w:start w:val="6"/>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FB2899"/>
    <w:multiLevelType w:val="hybridMultilevel"/>
    <w:tmpl w:val="2C8E9854"/>
    <w:lvl w:ilvl="0" w:tplc="413E71C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36B220F"/>
    <w:multiLevelType w:val="hybridMultilevel"/>
    <w:tmpl w:val="36C45670"/>
    <w:lvl w:ilvl="0" w:tplc="65D405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305B08"/>
    <w:multiLevelType w:val="hybridMultilevel"/>
    <w:tmpl w:val="3BEAF8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6"/>
  </w:num>
  <w:num w:numId="3">
    <w:abstractNumId w:val="41"/>
  </w:num>
  <w:num w:numId="4">
    <w:abstractNumId w:val="30"/>
  </w:num>
  <w:num w:numId="5">
    <w:abstractNumId w:val="35"/>
  </w:num>
  <w:num w:numId="6">
    <w:abstractNumId w:val="19"/>
  </w:num>
  <w:num w:numId="7">
    <w:abstractNumId w:val="8"/>
  </w:num>
  <w:num w:numId="8">
    <w:abstractNumId w:val="42"/>
  </w:num>
  <w:num w:numId="9">
    <w:abstractNumId w:val="31"/>
  </w:num>
  <w:num w:numId="10">
    <w:abstractNumId w:val="26"/>
  </w:num>
  <w:num w:numId="11">
    <w:abstractNumId w:val="32"/>
  </w:num>
  <w:num w:numId="12">
    <w:abstractNumId w:val="13"/>
  </w:num>
  <w:num w:numId="13">
    <w:abstractNumId w:val="24"/>
  </w:num>
  <w:num w:numId="14">
    <w:abstractNumId w:val="6"/>
  </w:num>
  <w:num w:numId="15">
    <w:abstractNumId w:val="36"/>
  </w:num>
  <w:num w:numId="16">
    <w:abstractNumId w:val="14"/>
  </w:num>
  <w:num w:numId="17">
    <w:abstractNumId w:val="18"/>
  </w:num>
  <w:num w:numId="18">
    <w:abstractNumId w:val="17"/>
  </w:num>
  <w:num w:numId="19">
    <w:abstractNumId w:val="5"/>
  </w:num>
  <w:num w:numId="20">
    <w:abstractNumId w:val="38"/>
  </w:num>
  <w:num w:numId="21">
    <w:abstractNumId w:val="33"/>
  </w:num>
  <w:num w:numId="22">
    <w:abstractNumId w:val="39"/>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0"/>
  </w:num>
  <w:num w:numId="38">
    <w:abstractNumId w:val="0"/>
  </w:num>
  <w:num w:numId="39">
    <w:abstractNumId w:val="44"/>
  </w:num>
  <w:num w:numId="40">
    <w:abstractNumId w:val="37"/>
  </w:num>
  <w:num w:numId="41">
    <w:abstractNumId w:val="7"/>
  </w:num>
  <w:num w:numId="42">
    <w:abstractNumId w:val="15"/>
  </w:num>
  <w:num w:numId="43">
    <w:abstractNumId w:val="22"/>
  </w:num>
  <w:num w:numId="44">
    <w:abstractNumId w:val="34"/>
  </w:num>
  <w:num w:numId="45">
    <w:abstractNumId w:val="29"/>
  </w:num>
  <w:num w:numId="46">
    <w:abstractNumId w:val="1"/>
  </w:num>
  <w:num w:numId="47">
    <w:abstractNumId w:val="43"/>
  </w:num>
  <w:num w:numId="48">
    <w:abstractNumId w:val="3"/>
  </w:num>
  <w:num w:numId="49">
    <w:abstractNumId w:val="12"/>
  </w:num>
  <w:num w:numId="50">
    <w:abstractNumId w:val="9"/>
  </w:num>
  <w:num w:numId="51">
    <w:abstractNumId w:val="25"/>
  </w:num>
  <w:num w:numId="52">
    <w:abstractNumId w:val="11"/>
  </w:num>
  <w:num w:numId="53">
    <w:abstractNumId w:val="28"/>
  </w:num>
  <w:num w:numId="54">
    <w:abstractNumId w:val="20"/>
  </w:num>
  <w:num w:numId="55">
    <w:abstractNumId w:val="2"/>
  </w:num>
  <w:num w:numId="56">
    <w:abstractNumId w:val="10"/>
  </w:num>
  <w:num w:numId="57">
    <w:abstractNumId w:val="21"/>
  </w:num>
  <w:num w:numId="58">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7587C0-26AC-4E84-997D-B4296F5BE2C4}"/>
    <w:docVar w:name="dgnword-eventsink" w:val="14462216"/>
  </w:docVars>
  <w:rsids>
    <w:rsidRoot w:val="0092743E"/>
    <w:rsid w:val="00000F87"/>
    <w:rsid w:val="000016B8"/>
    <w:rsid w:val="0000191C"/>
    <w:rsid w:val="0000226C"/>
    <w:rsid w:val="00003ACB"/>
    <w:rsid w:val="00003C30"/>
    <w:rsid w:val="00003E67"/>
    <w:rsid w:val="00006420"/>
    <w:rsid w:val="00006D94"/>
    <w:rsid w:val="00007065"/>
    <w:rsid w:val="000071F4"/>
    <w:rsid w:val="000074EA"/>
    <w:rsid w:val="0001005F"/>
    <w:rsid w:val="00010233"/>
    <w:rsid w:val="000112EE"/>
    <w:rsid w:val="000116C5"/>
    <w:rsid w:val="00011E27"/>
    <w:rsid w:val="00011ECD"/>
    <w:rsid w:val="000120D3"/>
    <w:rsid w:val="00012158"/>
    <w:rsid w:val="00012D52"/>
    <w:rsid w:val="00012D77"/>
    <w:rsid w:val="00012F1D"/>
    <w:rsid w:val="00013F9D"/>
    <w:rsid w:val="00014646"/>
    <w:rsid w:val="00014EE0"/>
    <w:rsid w:val="00015211"/>
    <w:rsid w:val="00016B14"/>
    <w:rsid w:val="00017204"/>
    <w:rsid w:val="00017A8D"/>
    <w:rsid w:val="0002095F"/>
    <w:rsid w:val="00021822"/>
    <w:rsid w:val="00021C84"/>
    <w:rsid w:val="0002332F"/>
    <w:rsid w:val="00024514"/>
    <w:rsid w:val="000247EC"/>
    <w:rsid w:val="00025057"/>
    <w:rsid w:val="000263D3"/>
    <w:rsid w:val="00027A9B"/>
    <w:rsid w:val="0003091F"/>
    <w:rsid w:val="00031234"/>
    <w:rsid w:val="000319E3"/>
    <w:rsid w:val="00032AAA"/>
    <w:rsid w:val="00032B13"/>
    <w:rsid w:val="00033894"/>
    <w:rsid w:val="00033F82"/>
    <w:rsid w:val="000341AB"/>
    <w:rsid w:val="00035F0C"/>
    <w:rsid w:val="00036546"/>
    <w:rsid w:val="00036796"/>
    <w:rsid w:val="000368BD"/>
    <w:rsid w:val="00036A2D"/>
    <w:rsid w:val="000375AB"/>
    <w:rsid w:val="00037DE2"/>
    <w:rsid w:val="00040B9A"/>
    <w:rsid w:val="00040EBF"/>
    <w:rsid w:val="00042AD3"/>
    <w:rsid w:val="00043D6F"/>
    <w:rsid w:val="00044440"/>
    <w:rsid w:val="000444E5"/>
    <w:rsid w:val="00044918"/>
    <w:rsid w:val="000469A5"/>
    <w:rsid w:val="00046DEA"/>
    <w:rsid w:val="00047DD0"/>
    <w:rsid w:val="0005073D"/>
    <w:rsid w:val="00051C9C"/>
    <w:rsid w:val="00051D3A"/>
    <w:rsid w:val="00051DA5"/>
    <w:rsid w:val="00051EB3"/>
    <w:rsid w:val="00051F2B"/>
    <w:rsid w:val="00052DA5"/>
    <w:rsid w:val="00053CA1"/>
    <w:rsid w:val="00053DED"/>
    <w:rsid w:val="00054A0A"/>
    <w:rsid w:val="00055923"/>
    <w:rsid w:val="0005677E"/>
    <w:rsid w:val="00056B29"/>
    <w:rsid w:val="0005745B"/>
    <w:rsid w:val="000577AB"/>
    <w:rsid w:val="000579A3"/>
    <w:rsid w:val="00060429"/>
    <w:rsid w:val="000607CD"/>
    <w:rsid w:val="00060954"/>
    <w:rsid w:val="000609B3"/>
    <w:rsid w:val="000615BD"/>
    <w:rsid w:val="000639B7"/>
    <w:rsid w:val="00064091"/>
    <w:rsid w:val="00064407"/>
    <w:rsid w:val="00065766"/>
    <w:rsid w:val="0006627F"/>
    <w:rsid w:val="00067434"/>
    <w:rsid w:val="000678B8"/>
    <w:rsid w:val="000678DD"/>
    <w:rsid w:val="00067985"/>
    <w:rsid w:val="00067D24"/>
    <w:rsid w:val="00067D3A"/>
    <w:rsid w:val="00070A98"/>
    <w:rsid w:val="00070C7F"/>
    <w:rsid w:val="00070CB4"/>
    <w:rsid w:val="000714C3"/>
    <w:rsid w:val="000718C0"/>
    <w:rsid w:val="000719B0"/>
    <w:rsid w:val="000720F6"/>
    <w:rsid w:val="00072270"/>
    <w:rsid w:val="0007252B"/>
    <w:rsid w:val="00072D32"/>
    <w:rsid w:val="00072E4F"/>
    <w:rsid w:val="000731DE"/>
    <w:rsid w:val="00073AD1"/>
    <w:rsid w:val="000745F1"/>
    <w:rsid w:val="000752E0"/>
    <w:rsid w:val="00075AAB"/>
    <w:rsid w:val="00077607"/>
    <w:rsid w:val="00077739"/>
    <w:rsid w:val="000804BE"/>
    <w:rsid w:val="00080CD8"/>
    <w:rsid w:val="00081876"/>
    <w:rsid w:val="00082223"/>
    <w:rsid w:val="0008308E"/>
    <w:rsid w:val="00084BA2"/>
    <w:rsid w:val="00085628"/>
    <w:rsid w:val="00085D3A"/>
    <w:rsid w:val="000905A6"/>
    <w:rsid w:val="000911D3"/>
    <w:rsid w:val="00092A81"/>
    <w:rsid w:val="00093063"/>
    <w:rsid w:val="00093588"/>
    <w:rsid w:val="0009465C"/>
    <w:rsid w:val="00094E61"/>
    <w:rsid w:val="00095535"/>
    <w:rsid w:val="000956F9"/>
    <w:rsid w:val="0009696D"/>
    <w:rsid w:val="00096B90"/>
    <w:rsid w:val="000970AD"/>
    <w:rsid w:val="00097C98"/>
    <w:rsid w:val="000A0A77"/>
    <w:rsid w:val="000A1169"/>
    <w:rsid w:val="000A231F"/>
    <w:rsid w:val="000A2C9A"/>
    <w:rsid w:val="000A3053"/>
    <w:rsid w:val="000A4022"/>
    <w:rsid w:val="000A44D0"/>
    <w:rsid w:val="000A4841"/>
    <w:rsid w:val="000A54A9"/>
    <w:rsid w:val="000A5594"/>
    <w:rsid w:val="000A60F2"/>
    <w:rsid w:val="000A63C1"/>
    <w:rsid w:val="000A640C"/>
    <w:rsid w:val="000A64FF"/>
    <w:rsid w:val="000A718D"/>
    <w:rsid w:val="000A7D2E"/>
    <w:rsid w:val="000B033B"/>
    <w:rsid w:val="000B0BA9"/>
    <w:rsid w:val="000B0CF0"/>
    <w:rsid w:val="000B145B"/>
    <w:rsid w:val="000B26A2"/>
    <w:rsid w:val="000B273C"/>
    <w:rsid w:val="000B42D3"/>
    <w:rsid w:val="000B508A"/>
    <w:rsid w:val="000B5932"/>
    <w:rsid w:val="000B5C48"/>
    <w:rsid w:val="000B67F7"/>
    <w:rsid w:val="000B7955"/>
    <w:rsid w:val="000B7A7A"/>
    <w:rsid w:val="000B7FF7"/>
    <w:rsid w:val="000C0323"/>
    <w:rsid w:val="000C03B7"/>
    <w:rsid w:val="000C040D"/>
    <w:rsid w:val="000C14D0"/>
    <w:rsid w:val="000C1B10"/>
    <w:rsid w:val="000C1FEA"/>
    <w:rsid w:val="000C23BB"/>
    <w:rsid w:val="000C4D36"/>
    <w:rsid w:val="000C5915"/>
    <w:rsid w:val="000C5A06"/>
    <w:rsid w:val="000C5E49"/>
    <w:rsid w:val="000C68AF"/>
    <w:rsid w:val="000C6BFF"/>
    <w:rsid w:val="000C6E84"/>
    <w:rsid w:val="000C7BC9"/>
    <w:rsid w:val="000D1C23"/>
    <w:rsid w:val="000D22EB"/>
    <w:rsid w:val="000D2694"/>
    <w:rsid w:val="000D3886"/>
    <w:rsid w:val="000D3955"/>
    <w:rsid w:val="000D3FF5"/>
    <w:rsid w:val="000D45C2"/>
    <w:rsid w:val="000D4707"/>
    <w:rsid w:val="000D47F0"/>
    <w:rsid w:val="000D5567"/>
    <w:rsid w:val="000D5894"/>
    <w:rsid w:val="000D6646"/>
    <w:rsid w:val="000D6958"/>
    <w:rsid w:val="000D6C4F"/>
    <w:rsid w:val="000D7AD7"/>
    <w:rsid w:val="000D7BBD"/>
    <w:rsid w:val="000D7DFC"/>
    <w:rsid w:val="000E0F05"/>
    <w:rsid w:val="000E307C"/>
    <w:rsid w:val="000E326D"/>
    <w:rsid w:val="000E3483"/>
    <w:rsid w:val="000E5053"/>
    <w:rsid w:val="000E7DF0"/>
    <w:rsid w:val="000F095B"/>
    <w:rsid w:val="000F13F9"/>
    <w:rsid w:val="000F1690"/>
    <w:rsid w:val="000F1C8F"/>
    <w:rsid w:val="000F329F"/>
    <w:rsid w:val="000F377C"/>
    <w:rsid w:val="000F3C02"/>
    <w:rsid w:val="000F4A97"/>
    <w:rsid w:val="000F4C71"/>
    <w:rsid w:val="000F5B01"/>
    <w:rsid w:val="000F5F81"/>
    <w:rsid w:val="000F5FBF"/>
    <w:rsid w:val="000F626E"/>
    <w:rsid w:val="000F665D"/>
    <w:rsid w:val="000F735E"/>
    <w:rsid w:val="00100329"/>
    <w:rsid w:val="001006E8"/>
    <w:rsid w:val="00100990"/>
    <w:rsid w:val="00101D57"/>
    <w:rsid w:val="001026D9"/>
    <w:rsid w:val="00102FD0"/>
    <w:rsid w:val="00103053"/>
    <w:rsid w:val="001038A9"/>
    <w:rsid w:val="00104C9F"/>
    <w:rsid w:val="00104CDC"/>
    <w:rsid w:val="00105DD8"/>
    <w:rsid w:val="00105FC6"/>
    <w:rsid w:val="00106086"/>
    <w:rsid w:val="001063D5"/>
    <w:rsid w:val="00106539"/>
    <w:rsid w:val="001070E5"/>
    <w:rsid w:val="00107726"/>
    <w:rsid w:val="0010786B"/>
    <w:rsid w:val="001105D8"/>
    <w:rsid w:val="00110D85"/>
    <w:rsid w:val="00111A85"/>
    <w:rsid w:val="00111C90"/>
    <w:rsid w:val="00111EAE"/>
    <w:rsid w:val="0011312D"/>
    <w:rsid w:val="00113B16"/>
    <w:rsid w:val="00113F55"/>
    <w:rsid w:val="00114651"/>
    <w:rsid w:val="00114E6E"/>
    <w:rsid w:val="00115715"/>
    <w:rsid w:val="001159C0"/>
    <w:rsid w:val="001163F3"/>
    <w:rsid w:val="001167AB"/>
    <w:rsid w:val="00116973"/>
    <w:rsid w:val="00116E72"/>
    <w:rsid w:val="0011744A"/>
    <w:rsid w:val="00117B01"/>
    <w:rsid w:val="00120341"/>
    <w:rsid w:val="0012037D"/>
    <w:rsid w:val="00120E31"/>
    <w:rsid w:val="0012111B"/>
    <w:rsid w:val="001221D5"/>
    <w:rsid w:val="001223E1"/>
    <w:rsid w:val="00122993"/>
    <w:rsid w:val="00122FBE"/>
    <w:rsid w:val="00123355"/>
    <w:rsid w:val="001236E9"/>
    <w:rsid w:val="001237B3"/>
    <w:rsid w:val="001241C4"/>
    <w:rsid w:val="00124AAC"/>
    <w:rsid w:val="00124DC6"/>
    <w:rsid w:val="001259A7"/>
    <w:rsid w:val="0012651E"/>
    <w:rsid w:val="0012698A"/>
    <w:rsid w:val="0013013B"/>
    <w:rsid w:val="0013056E"/>
    <w:rsid w:val="00130F95"/>
    <w:rsid w:val="001313E4"/>
    <w:rsid w:val="00131CAA"/>
    <w:rsid w:val="00132166"/>
    <w:rsid w:val="0013247E"/>
    <w:rsid w:val="00133601"/>
    <w:rsid w:val="00134A7C"/>
    <w:rsid w:val="00137079"/>
    <w:rsid w:val="00141724"/>
    <w:rsid w:val="0014175C"/>
    <w:rsid w:val="00141F18"/>
    <w:rsid w:val="0014258D"/>
    <w:rsid w:val="00142C21"/>
    <w:rsid w:val="00143BEF"/>
    <w:rsid w:val="00144BD2"/>
    <w:rsid w:val="001456FB"/>
    <w:rsid w:val="00145C6A"/>
    <w:rsid w:val="00145CF8"/>
    <w:rsid w:val="00145E37"/>
    <w:rsid w:val="001466D4"/>
    <w:rsid w:val="0014673D"/>
    <w:rsid w:val="00147D82"/>
    <w:rsid w:val="001500EE"/>
    <w:rsid w:val="00150B0F"/>
    <w:rsid w:val="001520DD"/>
    <w:rsid w:val="001520E2"/>
    <w:rsid w:val="00152756"/>
    <w:rsid w:val="0015371A"/>
    <w:rsid w:val="00154F79"/>
    <w:rsid w:val="00155587"/>
    <w:rsid w:val="0015583D"/>
    <w:rsid w:val="00155FB8"/>
    <w:rsid w:val="00157632"/>
    <w:rsid w:val="00160745"/>
    <w:rsid w:val="0016149C"/>
    <w:rsid w:val="00162316"/>
    <w:rsid w:val="001624A9"/>
    <w:rsid w:val="001625BF"/>
    <w:rsid w:val="0016337F"/>
    <w:rsid w:val="00164A77"/>
    <w:rsid w:val="00166185"/>
    <w:rsid w:val="00166761"/>
    <w:rsid w:val="00166D04"/>
    <w:rsid w:val="00166E9E"/>
    <w:rsid w:val="00167369"/>
    <w:rsid w:val="00171351"/>
    <w:rsid w:val="0017197C"/>
    <w:rsid w:val="00172F9E"/>
    <w:rsid w:val="00173436"/>
    <w:rsid w:val="00176E35"/>
    <w:rsid w:val="00177226"/>
    <w:rsid w:val="0017739C"/>
    <w:rsid w:val="00177B14"/>
    <w:rsid w:val="00182698"/>
    <w:rsid w:val="0018392C"/>
    <w:rsid w:val="00183C18"/>
    <w:rsid w:val="0018413E"/>
    <w:rsid w:val="00184B3B"/>
    <w:rsid w:val="00185385"/>
    <w:rsid w:val="00185652"/>
    <w:rsid w:val="001860FF"/>
    <w:rsid w:val="00186B79"/>
    <w:rsid w:val="00186E6A"/>
    <w:rsid w:val="001878AB"/>
    <w:rsid w:val="00187E3D"/>
    <w:rsid w:val="001901AA"/>
    <w:rsid w:val="00190239"/>
    <w:rsid w:val="00190250"/>
    <w:rsid w:val="001909DE"/>
    <w:rsid w:val="00190DFC"/>
    <w:rsid w:val="00190EEA"/>
    <w:rsid w:val="00192AE8"/>
    <w:rsid w:val="00192C90"/>
    <w:rsid w:val="00192DDC"/>
    <w:rsid w:val="0019451A"/>
    <w:rsid w:val="0019458B"/>
    <w:rsid w:val="00194724"/>
    <w:rsid w:val="00195242"/>
    <w:rsid w:val="00196789"/>
    <w:rsid w:val="00196E15"/>
    <w:rsid w:val="00197324"/>
    <w:rsid w:val="001A0367"/>
    <w:rsid w:val="001A05C4"/>
    <w:rsid w:val="001A12F2"/>
    <w:rsid w:val="001A2D08"/>
    <w:rsid w:val="001A2EE8"/>
    <w:rsid w:val="001A3A03"/>
    <w:rsid w:val="001A3B6A"/>
    <w:rsid w:val="001A440F"/>
    <w:rsid w:val="001A4792"/>
    <w:rsid w:val="001A4AEF"/>
    <w:rsid w:val="001A54B8"/>
    <w:rsid w:val="001A5640"/>
    <w:rsid w:val="001A5976"/>
    <w:rsid w:val="001A682C"/>
    <w:rsid w:val="001B08CA"/>
    <w:rsid w:val="001B0958"/>
    <w:rsid w:val="001B09EA"/>
    <w:rsid w:val="001B1270"/>
    <w:rsid w:val="001B33E7"/>
    <w:rsid w:val="001B35DD"/>
    <w:rsid w:val="001B4316"/>
    <w:rsid w:val="001B4652"/>
    <w:rsid w:val="001B46BA"/>
    <w:rsid w:val="001B4744"/>
    <w:rsid w:val="001B650C"/>
    <w:rsid w:val="001B7686"/>
    <w:rsid w:val="001B7B03"/>
    <w:rsid w:val="001C064E"/>
    <w:rsid w:val="001C0EA9"/>
    <w:rsid w:val="001C1ECE"/>
    <w:rsid w:val="001C2068"/>
    <w:rsid w:val="001C22A3"/>
    <w:rsid w:val="001C3655"/>
    <w:rsid w:val="001C38AF"/>
    <w:rsid w:val="001C5271"/>
    <w:rsid w:val="001C6086"/>
    <w:rsid w:val="001C6105"/>
    <w:rsid w:val="001C6325"/>
    <w:rsid w:val="001C6D3E"/>
    <w:rsid w:val="001C6E7A"/>
    <w:rsid w:val="001C6F6F"/>
    <w:rsid w:val="001C72B9"/>
    <w:rsid w:val="001C7D40"/>
    <w:rsid w:val="001C7DFE"/>
    <w:rsid w:val="001D154F"/>
    <w:rsid w:val="001D157C"/>
    <w:rsid w:val="001D1682"/>
    <w:rsid w:val="001D50F8"/>
    <w:rsid w:val="001D56C0"/>
    <w:rsid w:val="001D5ECD"/>
    <w:rsid w:val="001D65AE"/>
    <w:rsid w:val="001D7437"/>
    <w:rsid w:val="001D7B01"/>
    <w:rsid w:val="001D7CAE"/>
    <w:rsid w:val="001E06A8"/>
    <w:rsid w:val="001E0719"/>
    <w:rsid w:val="001E0F78"/>
    <w:rsid w:val="001E12E6"/>
    <w:rsid w:val="001E23B9"/>
    <w:rsid w:val="001E31DC"/>
    <w:rsid w:val="001E395D"/>
    <w:rsid w:val="001E39DA"/>
    <w:rsid w:val="001E5F2D"/>
    <w:rsid w:val="001E673E"/>
    <w:rsid w:val="001E7748"/>
    <w:rsid w:val="001E7EAC"/>
    <w:rsid w:val="001F0B92"/>
    <w:rsid w:val="001F101C"/>
    <w:rsid w:val="001F1035"/>
    <w:rsid w:val="001F2017"/>
    <w:rsid w:val="001F25B0"/>
    <w:rsid w:val="001F2860"/>
    <w:rsid w:val="001F2A6F"/>
    <w:rsid w:val="001F2DA5"/>
    <w:rsid w:val="001F3DD7"/>
    <w:rsid w:val="001F4E18"/>
    <w:rsid w:val="001F568B"/>
    <w:rsid w:val="001F57BB"/>
    <w:rsid w:val="001F58EB"/>
    <w:rsid w:val="001F5A54"/>
    <w:rsid w:val="001F6A30"/>
    <w:rsid w:val="001F73CE"/>
    <w:rsid w:val="001F7AE0"/>
    <w:rsid w:val="00200062"/>
    <w:rsid w:val="00200625"/>
    <w:rsid w:val="00200E01"/>
    <w:rsid w:val="002011BA"/>
    <w:rsid w:val="00201B37"/>
    <w:rsid w:val="00201E3D"/>
    <w:rsid w:val="002021F9"/>
    <w:rsid w:val="00202242"/>
    <w:rsid w:val="002023A6"/>
    <w:rsid w:val="0020371D"/>
    <w:rsid w:val="00203CED"/>
    <w:rsid w:val="00203F75"/>
    <w:rsid w:val="002043F0"/>
    <w:rsid w:val="00204847"/>
    <w:rsid w:val="0020492E"/>
    <w:rsid w:val="00204BE8"/>
    <w:rsid w:val="002054F2"/>
    <w:rsid w:val="00205DC3"/>
    <w:rsid w:val="0020646B"/>
    <w:rsid w:val="00206C17"/>
    <w:rsid w:val="002078AA"/>
    <w:rsid w:val="00210120"/>
    <w:rsid w:val="00210E35"/>
    <w:rsid w:val="0021135D"/>
    <w:rsid w:val="0021136C"/>
    <w:rsid w:val="00211949"/>
    <w:rsid w:val="00211EEF"/>
    <w:rsid w:val="002121C8"/>
    <w:rsid w:val="00214228"/>
    <w:rsid w:val="00214A72"/>
    <w:rsid w:val="00215070"/>
    <w:rsid w:val="0021745F"/>
    <w:rsid w:val="00217AEC"/>
    <w:rsid w:val="00221378"/>
    <w:rsid w:val="00221643"/>
    <w:rsid w:val="00221A5C"/>
    <w:rsid w:val="00221ADE"/>
    <w:rsid w:val="00223220"/>
    <w:rsid w:val="00223D59"/>
    <w:rsid w:val="00224488"/>
    <w:rsid w:val="00224E86"/>
    <w:rsid w:val="002253AB"/>
    <w:rsid w:val="00226058"/>
    <w:rsid w:val="002276CF"/>
    <w:rsid w:val="00227A06"/>
    <w:rsid w:val="00227EA5"/>
    <w:rsid w:val="002308F2"/>
    <w:rsid w:val="00233385"/>
    <w:rsid w:val="00233450"/>
    <w:rsid w:val="00233A0A"/>
    <w:rsid w:val="00233E76"/>
    <w:rsid w:val="002344E3"/>
    <w:rsid w:val="0023575D"/>
    <w:rsid w:val="00235894"/>
    <w:rsid w:val="00235B05"/>
    <w:rsid w:val="00240975"/>
    <w:rsid w:val="00240D97"/>
    <w:rsid w:val="00241370"/>
    <w:rsid w:val="00241627"/>
    <w:rsid w:val="002417ED"/>
    <w:rsid w:val="00241BD2"/>
    <w:rsid w:val="002428F5"/>
    <w:rsid w:val="00243056"/>
    <w:rsid w:val="0024372F"/>
    <w:rsid w:val="00243A6F"/>
    <w:rsid w:val="00245A7C"/>
    <w:rsid w:val="00246341"/>
    <w:rsid w:val="002473CB"/>
    <w:rsid w:val="002508A3"/>
    <w:rsid w:val="00250F52"/>
    <w:rsid w:val="002510A4"/>
    <w:rsid w:val="0025166E"/>
    <w:rsid w:val="00251CAB"/>
    <w:rsid w:val="00251D56"/>
    <w:rsid w:val="00251F53"/>
    <w:rsid w:val="002520ED"/>
    <w:rsid w:val="00252367"/>
    <w:rsid w:val="002525B2"/>
    <w:rsid w:val="002532BA"/>
    <w:rsid w:val="002534EF"/>
    <w:rsid w:val="00254015"/>
    <w:rsid w:val="00254902"/>
    <w:rsid w:val="002551A0"/>
    <w:rsid w:val="00255FDF"/>
    <w:rsid w:val="0025625F"/>
    <w:rsid w:val="0025639C"/>
    <w:rsid w:val="00256D8E"/>
    <w:rsid w:val="002571DE"/>
    <w:rsid w:val="00257BB2"/>
    <w:rsid w:val="00257C50"/>
    <w:rsid w:val="00260302"/>
    <w:rsid w:val="0026125F"/>
    <w:rsid w:val="002613C8"/>
    <w:rsid w:val="00261418"/>
    <w:rsid w:val="002621C1"/>
    <w:rsid w:val="00262327"/>
    <w:rsid w:val="002625AE"/>
    <w:rsid w:val="00262B7F"/>
    <w:rsid w:val="00263A3A"/>
    <w:rsid w:val="00263E79"/>
    <w:rsid w:val="002646E5"/>
    <w:rsid w:val="00264839"/>
    <w:rsid w:val="002648BC"/>
    <w:rsid w:val="0026490D"/>
    <w:rsid w:val="00264C4C"/>
    <w:rsid w:val="00265D56"/>
    <w:rsid w:val="002669D1"/>
    <w:rsid w:val="00266CA6"/>
    <w:rsid w:val="002673C5"/>
    <w:rsid w:val="00267817"/>
    <w:rsid w:val="0026787E"/>
    <w:rsid w:val="00267930"/>
    <w:rsid w:val="00267C80"/>
    <w:rsid w:val="00267D77"/>
    <w:rsid w:val="0027010A"/>
    <w:rsid w:val="00270214"/>
    <w:rsid w:val="00270852"/>
    <w:rsid w:val="0027116F"/>
    <w:rsid w:val="00271D7E"/>
    <w:rsid w:val="002727BB"/>
    <w:rsid w:val="002729E0"/>
    <w:rsid w:val="00272E68"/>
    <w:rsid w:val="00272F67"/>
    <w:rsid w:val="002732CF"/>
    <w:rsid w:val="00273612"/>
    <w:rsid w:val="00273A8A"/>
    <w:rsid w:val="00273D27"/>
    <w:rsid w:val="0027468A"/>
    <w:rsid w:val="002749A8"/>
    <w:rsid w:val="00274EA0"/>
    <w:rsid w:val="00275EEC"/>
    <w:rsid w:val="00275F11"/>
    <w:rsid w:val="00276254"/>
    <w:rsid w:val="00276394"/>
    <w:rsid w:val="00280372"/>
    <w:rsid w:val="00281079"/>
    <w:rsid w:val="002814EE"/>
    <w:rsid w:val="0028156B"/>
    <w:rsid w:val="00281735"/>
    <w:rsid w:val="0028227D"/>
    <w:rsid w:val="00284989"/>
    <w:rsid w:val="00284EB8"/>
    <w:rsid w:val="00287515"/>
    <w:rsid w:val="00287EC2"/>
    <w:rsid w:val="002914E7"/>
    <w:rsid w:val="00291AA5"/>
    <w:rsid w:val="00291E26"/>
    <w:rsid w:val="002932F9"/>
    <w:rsid w:val="00293342"/>
    <w:rsid w:val="00293D35"/>
    <w:rsid w:val="00294F01"/>
    <w:rsid w:val="00295077"/>
    <w:rsid w:val="00296A25"/>
    <w:rsid w:val="002973B8"/>
    <w:rsid w:val="00297981"/>
    <w:rsid w:val="00297E0F"/>
    <w:rsid w:val="00297E93"/>
    <w:rsid w:val="002A0756"/>
    <w:rsid w:val="002A2FB9"/>
    <w:rsid w:val="002A3C72"/>
    <w:rsid w:val="002A3CB4"/>
    <w:rsid w:val="002A47BC"/>
    <w:rsid w:val="002A4814"/>
    <w:rsid w:val="002A5268"/>
    <w:rsid w:val="002A5558"/>
    <w:rsid w:val="002A5A75"/>
    <w:rsid w:val="002A675F"/>
    <w:rsid w:val="002A6952"/>
    <w:rsid w:val="002A6DDB"/>
    <w:rsid w:val="002A6ED2"/>
    <w:rsid w:val="002A7101"/>
    <w:rsid w:val="002B1404"/>
    <w:rsid w:val="002B1907"/>
    <w:rsid w:val="002B1CA0"/>
    <w:rsid w:val="002B2158"/>
    <w:rsid w:val="002B2180"/>
    <w:rsid w:val="002B374D"/>
    <w:rsid w:val="002B3D40"/>
    <w:rsid w:val="002B580C"/>
    <w:rsid w:val="002B5CD2"/>
    <w:rsid w:val="002B60B1"/>
    <w:rsid w:val="002B615C"/>
    <w:rsid w:val="002B6407"/>
    <w:rsid w:val="002B6850"/>
    <w:rsid w:val="002B6C48"/>
    <w:rsid w:val="002B7042"/>
    <w:rsid w:val="002B7681"/>
    <w:rsid w:val="002B7C73"/>
    <w:rsid w:val="002C215D"/>
    <w:rsid w:val="002C2749"/>
    <w:rsid w:val="002C3487"/>
    <w:rsid w:val="002C3A1D"/>
    <w:rsid w:val="002C4061"/>
    <w:rsid w:val="002C47E4"/>
    <w:rsid w:val="002C4AB6"/>
    <w:rsid w:val="002C538C"/>
    <w:rsid w:val="002C5737"/>
    <w:rsid w:val="002C63FF"/>
    <w:rsid w:val="002C6C79"/>
    <w:rsid w:val="002C6E42"/>
    <w:rsid w:val="002C765E"/>
    <w:rsid w:val="002C7A7B"/>
    <w:rsid w:val="002C7C1D"/>
    <w:rsid w:val="002C7DEF"/>
    <w:rsid w:val="002D0233"/>
    <w:rsid w:val="002D0915"/>
    <w:rsid w:val="002D158B"/>
    <w:rsid w:val="002D2850"/>
    <w:rsid w:val="002D29F5"/>
    <w:rsid w:val="002D2F32"/>
    <w:rsid w:val="002D3026"/>
    <w:rsid w:val="002D3CE4"/>
    <w:rsid w:val="002D4908"/>
    <w:rsid w:val="002D53CA"/>
    <w:rsid w:val="002D5B65"/>
    <w:rsid w:val="002D6C0F"/>
    <w:rsid w:val="002D7770"/>
    <w:rsid w:val="002D7B47"/>
    <w:rsid w:val="002D7E1F"/>
    <w:rsid w:val="002E0448"/>
    <w:rsid w:val="002E06D9"/>
    <w:rsid w:val="002E13B1"/>
    <w:rsid w:val="002E155B"/>
    <w:rsid w:val="002E1ACB"/>
    <w:rsid w:val="002E1BF9"/>
    <w:rsid w:val="002E375D"/>
    <w:rsid w:val="002E3A46"/>
    <w:rsid w:val="002E4D87"/>
    <w:rsid w:val="002E5950"/>
    <w:rsid w:val="002E5951"/>
    <w:rsid w:val="002E67E4"/>
    <w:rsid w:val="002E6DE8"/>
    <w:rsid w:val="002E7D6B"/>
    <w:rsid w:val="002F0D7D"/>
    <w:rsid w:val="002F0DD3"/>
    <w:rsid w:val="002F17F2"/>
    <w:rsid w:val="002F26B4"/>
    <w:rsid w:val="002F2A8A"/>
    <w:rsid w:val="002F2B47"/>
    <w:rsid w:val="002F3172"/>
    <w:rsid w:val="002F3551"/>
    <w:rsid w:val="002F3A67"/>
    <w:rsid w:val="002F3E22"/>
    <w:rsid w:val="002F500E"/>
    <w:rsid w:val="002F539A"/>
    <w:rsid w:val="002F620C"/>
    <w:rsid w:val="002F623B"/>
    <w:rsid w:val="002F72EF"/>
    <w:rsid w:val="002F76B7"/>
    <w:rsid w:val="002F7D90"/>
    <w:rsid w:val="002F7E11"/>
    <w:rsid w:val="0030005E"/>
    <w:rsid w:val="00300625"/>
    <w:rsid w:val="00300647"/>
    <w:rsid w:val="00301566"/>
    <w:rsid w:val="00302B35"/>
    <w:rsid w:val="00303073"/>
    <w:rsid w:val="003038D7"/>
    <w:rsid w:val="003058D0"/>
    <w:rsid w:val="00305D8B"/>
    <w:rsid w:val="00305E74"/>
    <w:rsid w:val="00306007"/>
    <w:rsid w:val="00306581"/>
    <w:rsid w:val="00306E54"/>
    <w:rsid w:val="003100CA"/>
    <w:rsid w:val="003104E2"/>
    <w:rsid w:val="0031073C"/>
    <w:rsid w:val="00311071"/>
    <w:rsid w:val="0031124C"/>
    <w:rsid w:val="00311AC4"/>
    <w:rsid w:val="00311E21"/>
    <w:rsid w:val="003127A0"/>
    <w:rsid w:val="00313298"/>
    <w:rsid w:val="00313632"/>
    <w:rsid w:val="00313880"/>
    <w:rsid w:val="00313C75"/>
    <w:rsid w:val="00314CDA"/>
    <w:rsid w:val="00315506"/>
    <w:rsid w:val="00317136"/>
    <w:rsid w:val="0032053C"/>
    <w:rsid w:val="00320C35"/>
    <w:rsid w:val="0032177E"/>
    <w:rsid w:val="00321C1E"/>
    <w:rsid w:val="00322A1D"/>
    <w:rsid w:val="00322E68"/>
    <w:rsid w:val="00322EA4"/>
    <w:rsid w:val="00323359"/>
    <w:rsid w:val="003233B6"/>
    <w:rsid w:val="003246BC"/>
    <w:rsid w:val="003248C2"/>
    <w:rsid w:val="00324AF6"/>
    <w:rsid w:val="0032590B"/>
    <w:rsid w:val="00326023"/>
    <w:rsid w:val="003273F7"/>
    <w:rsid w:val="003320B3"/>
    <w:rsid w:val="0033240C"/>
    <w:rsid w:val="00332E28"/>
    <w:rsid w:val="00332F50"/>
    <w:rsid w:val="00333705"/>
    <w:rsid w:val="00333AD4"/>
    <w:rsid w:val="0033426B"/>
    <w:rsid w:val="00335789"/>
    <w:rsid w:val="0033629C"/>
    <w:rsid w:val="003366B5"/>
    <w:rsid w:val="00336BE4"/>
    <w:rsid w:val="0033729E"/>
    <w:rsid w:val="003375DA"/>
    <w:rsid w:val="003425F4"/>
    <w:rsid w:val="00342AF1"/>
    <w:rsid w:val="0034387A"/>
    <w:rsid w:val="00343D1F"/>
    <w:rsid w:val="00343D2C"/>
    <w:rsid w:val="003451B5"/>
    <w:rsid w:val="00345B44"/>
    <w:rsid w:val="00345B8B"/>
    <w:rsid w:val="00346DB6"/>
    <w:rsid w:val="00347779"/>
    <w:rsid w:val="00350422"/>
    <w:rsid w:val="00350E5B"/>
    <w:rsid w:val="003524BC"/>
    <w:rsid w:val="003525C5"/>
    <w:rsid w:val="003535A4"/>
    <w:rsid w:val="00353648"/>
    <w:rsid w:val="0035366E"/>
    <w:rsid w:val="00353A70"/>
    <w:rsid w:val="0035440D"/>
    <w:rsid w:val="00354B8B"/>
    <w:rsid w:val="00354DF2"/>
    <w:rsid w:val="003562F6"/>
    <w:rsid w:val="003564D2"/>
    <w:rsid w:val="00356931"/>
    <w:rsid w:val="00356D2F"/>
    <w:rsid w:val="00356F18"/>
    <w:rsid w:val="003570B8"/>
    <w:rsid w:val="003570D1"/>
    <w:rsid w:val="00361F4B"/>
    <w:rsid w:val="00362193"/>
    <w:rsid w:val="0036231B"/>
    <w:rsid w:val="00362CFF"/>
    <w:rsid w:val="00362F3D"/>
    <w:rsid w:val="003641ED"/>
    <w:rsid w:val="003646E9"/>
    <w:rsid w:val="00364AFD"/>
    <w:rsid w:val="00365FE1"/>
    <w:rsid w:val="00366CFE"/>
    <w:rsid w:val="00366E03"/>
    <w:rsid w:val="003678F3"/>
    <w:rsid w:val="00367FE0"/>
    <w:rsid w:val="00370448"/>
    <w:rsid w:val="0037254C"/>
    <w:rsid w:val="0037255B"/>
    <w:rsid w:val="00372577"/>
    <w:rsid w:val="00372F5F"/>
    <w:rsid w:val="00372FC9"/>
    <w:rsid w:val="00374074"/>
    <w:rsid w:val="003750CE"/>
    <w:rsid w:val="00376756"/>
    <w:rsid w:val="00376857"/>
    <w:rsid w:val="00377418"/>
    <w:rsid w:val="00377578"/>
    <w:rsid w:val="003810AF"/>
    <w:rsid w:val="003816FE"/>
    <w:rsid w:val="00382A75"/>
    <w:rsid w:val="00382B16"/>
    <w:rsid w:val="00382F9D"/>
    <w:rsid w:val="003831AC"/>
    <w:rsid w:val="003833C4"/>
    <w:rsid w:val="003848CA"/>
    <w:rsid w:val="00384F4A"/>
    <w:rsid w:val="003852A8"/>
    <w:rsid w:val="00385726"/>
    <w:rsid w:val="00385751"/>
    <w:rsid w:val="00386D6B"/>
    <w:rsid w:val="0038762C"/>
    <w:rsid w:val="00387FB1"/>
    <w:rsid w:val="003912EE"/>
    <w:rsid w:val="00392D44"/>
    <w:rsid w:val="00393F29"/>
    <w:rsid w:val="0039462B"/>
    <w:rsid w:val="0039665F"/>
    <w:rsid w:val="003969D0"/>
    <w:rsid w:val="00397391"/>
    <w:rsid w:val="00397A28"/>
    <w:rsid w:val="00397D70"/>
    <w:rsid w:val="003A0137"/>
    <w:rsid w:val="003A2DAD"/>
    <w:rsid w:val="003A32DC"/>
    <w:rsid w:val="003A3C81"/>
    <w:rsid w:val="003A3CD9"/>
    <w:rsid w:val="003A47C4"/>
    <w:rsid w:val="003A498B"/>
    <w:rsid w:val="003A4E4D"/>
    <w:rsid w:val="003A5465"/>
    <w:rsid w:val="003A5EC2"/>
    <w:rsid w:val="003A7414"/>
    <w:rsid w:val="003B0AA5"/>
    <w:rsid w:val="003B1618"/>
    <w:rsid w:val="003B1D0E"/>
    <w:rsid w:val="003B2091"/>
    <w:rsid w:val="003B21C0"/>
    <w:rsid w:val="003B30FE"/>
    <w:rsid w:val="003B4223"/>
    <w:rsid w:val="003B4308"/>
    <w:rsid w:val="003B4374"/>
    <w:rsid w:val="003B4B0C"/>
    <w:rsid w:val="003B51A8"/>
    <w:rsid w:val="003B55AE"/>
    <w:rsid w:val="003B6A75"/>
    <w:rsid w:val="003B6E10"/>
    <w:rsid w:val="003B7013"/>
    <w:rsid w:val="003B7916"/>
    <w:rsid w:val="003B7EF9"/>
    <w:rsid w:val="003B7FA5"/>
    <w:rsid w:val="003C005F"/>
    <w:rsid w:val="003C089D"/>
    <w:rsid w:val="003C0A51"/>
    <w:rsid w:val="003C184E"/>
    <w:rsid w:val="003C18D4"/>
    <w:rsid w:val="003C23A3"/>
    <w:rsid w:val="003C240C"/>
    <w:rsid w:val="003C29DE"/>
    <w:rsid w:val="003C2CE7"/>
    <w:rsid w:val="003C36AB"/>
    <w:rsid w:val="003C37ED"/>
    <w:rsid w:val="003C3A58"/>
    <w:rsid w:val="003C3F92"/>
    <w:rsid w:val="003C40DF"/>
    <w:rsid w:val="003C4192"/>
    <w:rsid w:val="003C4334"/>
    <w:rsid w:val="003C45AB"/>
    <w:rsid w:val="003C524C"/>
    <w:rsid w:val="003C6D1E"/>
    <w:rsid w:val="003C7406"/>
    <w:rsid w:val="003C777E"/>
    <w:rsid w:val="003C7DDC"/>
    <w:rsid w:val="003D052F"/>
    <w:rsid w:val="003D05A5"/>
    <w:rsid w:val="003D0F46"/>
    <w:rsid w:val="003D13C9"/>
    <w:rsid w:val="003D17E0"/>
    <w:rsid w:val="003D2555"/>
    <w:rsid w:val="003D3016"/>
    <w:rsid w:val="003D30C8"/>
    <w:rsid w:val="003D39E2"/>
    <w:rsid w:val="003D3A81"/>
    <w:rsid w:val="003D5578"/>
    <w:rsid w:val="003D56E0"/>
    <w:rsid w:val="003D5F73"/>
    <w:rsid w:val="003D716E"/>
    <w:rsid w:val="003D7170"/>
    <w:rsid w:val="003D74CB"/>
    <w:rsid w:val="003D76CF"/>
    <w:rsid w:val="003D784B"/>
    <w:rsid w:val="003D78A1"/>
    <w:rsid w:val="003E1351"/>
    <w:rsid w:val="003E3DB4"/>
    <w:rsid w:val="003E427E"/>
    <w:rsid w:val="003E535A"/>
    <w:rsid w:val="003E5760"/>
    <w:rsid w:val="003E66BC"/>
    <w:rsid w:val="003E6B8F"/>
    <w:rsid w:val="003E7001"/>
    <w:rsid w:val="003F1090"/>
    <w:rsid w:val="003F13F8"/>
    <w:rsid w:val="003F14DE"/>
    <w:rsid w:val="003F15A5"/>
    <w:rsid w:val="003F33F9"/>
    <w:rsid w:val="003F4494"/>
    <w:rsid w:val="003F48BF"/>
    <w:rsid w:val="003F5716"/>
    <w:rsid w:val="003F6508"/>
    <w:rsid w:val="003F75EE"/>
    <w:rsid w:val="00401872"/>
    <w:rsid w:val="004027B8"/>
    <w:rsid w:val="00402A0A"/>
    <w:rsid w:val="00403350"/>
    <w:rsid w:val="0040397D"/>
    <w:rsid w:val="0040450C"/>
    <w:rsid w:val="00405FFC"/>
    <w:rsid w:val="004063BF"/>
    <w:rsid w:val="004063E1"/>
    <w:rsid w:val="00406C84"/>
    <w:rsid w:val="00407115"/>
    <w:rsid w:val="00407DDB"/>
    <w:rsid w:val="00410638"/>
    <w:rsid w:val="0041271A"/>
    <w:rsid w:val="004127F3"/>
    <w:rsid w:val="00412BD6"/>
    <w:rsid w:val="0041373B"/>
    <w:rsid w:val="00413EBC"/>
    <w:rsid w:val="0041434C"/>
    <w:rsid w:val="00414580"/>
    <w:rsid w:val="004151D9"/>
    <w:rsid w:val="00415FAB"/>
    <w:rsid w:val="004170C4"/>
    <w:rsid w:val="00417BC0"/>
    <w:rsid w:val="0042031F"/>
    <w:rsid w:val="004203CA"/>
    <w:rsid w:val="00420AFE"/>
    <w:rsid w:val="00420B13"/>
    <w:rsid w:val="0042167D"/>
    <w:rsid w:val="004227AF"/>
    <w:rsid w:val="00422B2D"/>
    <w:rsid w:val="004232F8"/>
    <w:rsid w:val="00424AF8"/>
    <w:rsid w:val="0042583B"/>
    <w:rsid w:val="0042672F"/>
    <w:rsid w:val="00426E12"/>
    <w:rsid w:val="00426F1E"/>
    <w:rsid w:val="00427469"/>
    <w:rsid w:val="00427A80"/>
    <w:rsid w:val="004308C4"/>
    <w:rsid w:val="00430D4D"/>
    <w:rsid w:val="0043141E"/>
    <w:rsid w:val="00431507"/>
    <w:rsid w:val="00431835"/>
    <w:rsid w:val="00431D43"/>
    <w:rsid w:val="00431FCE"/>
    <w:rsid w:val="004325CC"/>
    <w:rsid w:val="00432EA5"/>
    <w:rsid w:val="00432F3A"/>
    <w:rsid w:val="0043393E"/>
    <w:rsid w:val="0043464B"/>
    <w:rsid w:val="004346F1"/>
    <w:rsid w:val="004350FE"/>
    <w:rsid w:val="0043629A"/>
    <w:rsid w:val="00437947"/>
    <w:rsid w:val="004379AE"/>
    <w:rsid w:val="004379C3"/>
    <w:rsid w:val="00437DC3"/>
    <w:rsid w:val="00440092"/>
    <w:rsid w:val="004414FE"/>
    <w:rsid w:val="00441D65"/>
    <w:rsid w:val="00443825"/>
    <w:rsid w:val="00443A3C"/>
    <w:rsid w:val="004441F5"/>
    <w:rsid w:val="004449D6"/>
    <w:rsid w:val="00444A14"/>
    <w:rsid w:val="00444C62"/>
    <w:rsid w:val="00444D36"/>
    <w:rsid w:val="004458F7"/>
    <w:rsid w:val="00446318"/>
    <w:rsid w:val="00446801"/>
    <w:rsid w:val="004470A9"/>
    <w:rsid w:val="004472C6"/>
    <w:rsid w:val="00447D09"/>
    <w:rsid w:val="00447D25"/>
    <w:rsid w:val="00451117"/>
    <w:rsid w:val="00451712"/>
    <w:rsid w:val="0045204D"/>
    <w:rsid w:val="004524B6"/>
    <w:rsid w:val="00452A98"/>
    <w:rsid w:val="00453E95"/>
    <w:rsid w:val="0045486A"/>
    <w:rsid w:val="0045515A"/>
    <w:rsid w:val="004552B7"/>
    <w:rsid w:val="004555C0"/>
    <w:rsid w:val="0045563B"/>
    <w:rsid w:val="004558E5"/>
    <w:rsid w:val="00455BCE"/>
    <w:rsid w:val="00456623"/>
    <w:rsid w:val="00456781"/>
    <w:rsid w:val="00456FD1"/>
    <w:rsid w:val="00457EF9"/>
    <w:rsid w:val="00460EE9"/>
    <w:rsid w:val="0046117E"/>
    <w:rsid w:val="00461CC9"/>
    <w:rsid w:val="0046404E"/>
    <w:rsid w:val="004656BA"/>
    <w:rsid w:val="00465E00"/>
    <w:rsid w:val="00466705"/>
    <w:rsid w:val="00466F2D"/>
    <w:rsid w:val="00467D70"/>
    <w:rsid w:val="00467D82"/>
    <w:rsid w:val="004716A5"/>
    <w:rsid w:val="004725A7"/>
    <w:rsid w:val="00472921"/>
    <w:rsid w:val="0047359B"/>
    <w:rsid w:val="00473E08"/>
    <w:rsid w:val="004746DA"/>
    <w:rsid w:val="004751FF"/>
    <w:rsid w:val="00475557"/>
    <w:rsid w:val="0047575A"/>
    <w:rsid w:val="004758D4"/>
    <w:rsid w:val="00475AE6"/>
    <w:rsid w:val="004769F5"/>
    <w:rsid w:val="00476B89"/>
    <w:rsid w:val="00477FBB"/>
    <w:rsid w:val="00480FA3"/>
    <w:rsid w:val="00481AE1"/>
    <w:rsid w:val="0048395C"/>
    <w:rsid w:val="00483C89"/>
    <w:rsid w:val="00484C28"/>
    <w:rsid w:val="0048566F"/>
    <w:rsid w:val="00485A16"/>
    <w:rsid w:val="00486164"/>
    <w:rsid w:val="004868F8"/>
    <w:rsid w:val="00486943"/>
    <w:rsid w:val="00486DF9"/>
    <w:rsid w:val="00487707"/>
    <w:rsid w:val="00487B20"/>
    <w:rsid w:val="00487DB4"/>
    <w:rsid w:val="0049083F"/>
    <w:rsid w:val="00490942"/>
    <w:rsid w:val="00490B43"/>
    <w:rsid w:val="00490D20"/>
    <w:rsid w:val="00491639"/>
    <w:rsid w:val="00494E78"/>
    <w:rsid w:val="004952A1"/>
    <w:rsid w:val="0049550E"/>
    <w:rsid w:val="00496537"/>
    <w:rsid w:val="00496690"/>
    <w:rsid w:val="00497E12"/>
    <w:rsid w:val="004A07AE"/>
    <w:rsid w:val="004A1A0B"/>
    <w:rsid w:val="004A1B9F"/>
    <w:rsid w:val="004A1C7C"/>
    <w:rsid w:val="004A20FD"/>
    <w:rsid w:val="004A2AE6"/>
    <w:rsid w:val="004A3123"/>
    <w:rsid w:val="004A3131"/>
    <w:rsid w:val="004A352F"/>
    <w:rsid w:val="004A3F42"/>
    <w:rsid w:val="004A42B4"/>
    <w:rsid w:val="004A5A4C"/>
    <w:rsid w:val="004B0397"/>
    <w:rsid w:val="004B03A9"/>
    <w:rsid w:val="004B05D1"/>
    <w:rsid w:val="004B0753"/>
    <w:rsid w:val="004B0920"/>
    <w:rsid w:val="004B0AFB"/>
    <w:rsid w:val="004B11FA"/>
    <w:rsid w:val="004B14F7"/>
    <w:rsid w:val="004B2B87"/>
    <w:rsid w:val="004B2FBC"/>
    <w:rsid w:val="004B47EF"/>
    <w:rsid w:val="004B4B38"/>
    <w:rsid w:val="004B5C85"/>
    <w:rsid w:val="004B6E4E"/>
    <w:rsid w:val="004B7642"/>
    <w:rsid w:val="004B76F3"/>
    <w:rsid w:val="004B785F"/>
    <w:rsid w:val="004B786D"/>
    <w:rsid w:val="004B7C4C"/>
    <w:rsid w:val="004C0C40"/>
    <w:rsid w:val="004C0C43"/>
    <w:rsid w:val="004C1279"/>
    <w:rsid w:val="004C1A43"/>
    <w:rsid w:val="004C23D5"/>
    <w:rsid w:val="004C2924"/>
    <w:rsid w:val="004C3531"/>
    <w:rsid w:val="004C3A9E"/>
    <w:rsid w:val="004C4210"/>
    <w:rsid w:val="004C507D"/>
    <w:rsid w:val="004C5A49"/>
    <w:rsid w:val="004C5B09"/>
    <w:rsid w:val="004C5CC1"/>
    <w:rsid w:val="004C6290"/>
    <w:rsid w:val="004C7100"/>
    <w:rsid w:val="004D0272"/>
    <w:rsid w:val="004D05DD"/>
    <w:rsid w:val="004D0D3B"/>
    <w:rsid w:val="004D1442"/>
    <w:rsid w:val="004D19AA"/>
    <w:rsid w:val="004D1C2A"/>
    <w:rsid w:val="004D27D9"/>
    <w:rsid w:val="004D307E"/>
    <w:rsid w:val="004D54EF"/>
    <w:rsid w:val="004D570E"/>
    <w:rsid w:val="004D5A49"/>
    <w:rsid w:val="004D5D4B"/>
    <w:rsid w:val="004D5F29"/>
    <w:rsid w:val="004D6DBC"/>
    <w:rsid w:val="004D72CE"/>
    <w:rsid w:val="004D733F"/>
    <w:rsid w:val="004D7C73"/>
    <w:rsid w:val="004E084F"/>
    <w:rsid w:val="004E0ED0"/>
    <w:rsid w:val="004E123F"/>
    <w:rsid w:val="004E160E"/>
    <w:rsid w:val="004E1AC9"/>
    <w:rsid w:val="004E3426"/>
    <w:rsid w:val="004E3923"/>
    <w:rsid w:val="004E3AAE"/>
    <w:rsid w:val="004E4224"/>
    <w:rsid w:val="004E5D74"/>
    <w:rsid w:val="004E624C"/>
    <w:rsid w:val="004E6D80"/>
    <w:rsid w:val="004E765C"/>
    <w:rsid w:val="004E7E76"/>
    <w:rsid w:val="004F1035"/>
    <w:rsid w:val="004F11AD"/>
    <w:rsid w:val="004F1705"/>
    <w:rsid w:val="004F1813"/>
    <w:rsid w:val="004F1B35"/>
    <w:rsid w:val="004F1E12"/>
    <w:rsid w:val="004F2512"/>
    <w:rsid w:val="004F2B64"/>
    <w:rsid w:val="004F32B9"/>
    <w:rsid w:val="004F4E32"/>
    <w:rsid w:val="004F503D"/>
    <w:rsid w:val="004F5EC5"/>
    <w:rsid w:val="004F68C8"/>
    <w:rsid w:val="004F6D8A"/>
    <w:rsid w:val="004F718E"/>
    <w:rsid w:val="00500326"/>
    <w:rsid w:val="00500B25"/>
    <w:rsid w:val="00500E11"/>
    <w:rsid w:val="00500EA0"/>
    <w:rsid w:val="0050159C"/>
    <w:rsid w:val="00501E29"/>
    <w:rsid w:val="00502172"/>
    <w:rsid w:val="00502820"/>
    <w:rsid w:val="005047A5"/>
    <w:rsid w:val="00504E4F"/>
    <w:rsid w:val="00506C85"/>
    <w:rsid w:val="005117E3"/>
    <w:rsid w:val="00514132"/>
    <w:rsid w:val="0051426A"/>
    <w:rsid w:val="00514D08"/>
    <w:rsid w:val="00516551"/>
    <w:rsid w:val="00517318"/>
    <w:rsid w:val="0051770B"/>
    <w:rsid w:val="00517903"/>
    <w:rsid w:val="00517F7D"/>
    <w:rsid w:val="00517FCA"/>
    <w:rsid w:val="005223FB"/>
    <w:rsid w:val="00522C12"/>
    <w:rsid w:val="00522CF3"/>
    <w:rsid w:val="00523EAB"/>
    <w:rsid w:val="00523FAA"/>
    <w:rsid w:val="00524053"/>
    <w:rsid w:val="0052530D"/>
    <w:rsid w:val="005253AE"/>
    <w:rsid w:val="00525422"/>
    <w:rsid w:val="00526333"/>
    <w:rsid w:val="005268B1"/>
    <w:rsid w:val="005275B1"/>
    <w:rsid w:val="00530493"/>
    <w:rsid w:val="00530E51"/>
    <w:rsid w:val="00531C0B"/>
    <w:rsid w:val="00532D76"/>
    <w:rsid w:val="00533C92"/>
    <w:rsid w:val="0053492D"/>
    <w:rsid w:val="00535101"/>
    <w:rsid w:val="005352E3"/>
    <w:rsid w:val="005364F5"/>
    <w:rsid w:val="00536634"/>
    <w:rsid w:val="005367AA"/>
    <w:rsid w:val="00536859"/>
    <w:rsid w:val="005369A6"/>
    <w:rsid w:val="00536F0E"/>
    <w:rsid w:val="00537F2F"/>
    <w:rsid w:val="00541633"/>
    <w:rsid w:val="00541727"/>
    <w:rsid w:val="005422F3"/>
    <w:rsid w:val="00542931"/>
    <w:rsid w:val="00542A2B"/>
    <w:rsid w:val="005439DA"/>
    <w:rsid w:val="00543C6B"/>
    <w:rsid w:val="00543E30"/>
    <w:rsid w:val="00544D8A"/>
    <w:rsid w:val="005459FB"/>
    <w:rsid w:val="0054644A"/>
    <w:rsid w:val="00547082"/>
    <w:rsid w:val="005471D5"/>
    <w:rsid w:val="00547377"/>
    <w:rsid w:val="005479C6"/>
    <w:rsid w:val="00550333"/>
    <w:rsid w:val="0055051E"/>
    <w:rsid w:val="005510F9"/>
    <w:rsid w:val="00551929"/>
    <w:rsid w:val="00552073"/>
    <w:rsid w:val="00552F35"/>
    <w:rsid w:val="005533D7"/>
    <w:rsid w:val="005561E2"/>
    <w:rsid w:val="0055631D"/>
    <w:rsid w:val="00556D9C"/>
    <w:rsid w:val="0055717D"/>
    <w:rsid w:val="0055779B"/>
    <w:rsid w:val="00557A76"/>
    <w:rsid w:val="00560024"/>
    <w:rsid w:val="00560090"/>
    <w:rsid w:val="00560436"/>
    <w:rsid w:val="00563AB0"/>
    <w:rsid w:val="00564F58"/>
    <w:rsid w:val="005650CA"/>
    <w:rsid w:val="00565447"/>
    <w:rsid w:val="00566156"/>
    <w:rsid w:val="005676FA"/>
    <w:rsid w:val="00567A56"/>
    <w:rsid w:val="00567EED"/>
    <w:rsid w:val="00567FAE"/>
    <w:rsid w:val="00570305"/>
    <w:rsid w:val="00570FA8"/>
    <w:rsid w:val="0057100D"/>
    <w:rsid w:val="005724FA"/>
    <w:rsid w:val="0057289B"/>
    <w:rsid w:val="00572BD8"/>
    <w:rsid w:val="00573FFB"/>
    <w:rsid w:val="0057404B"/>
    <w:rsid w:val="0057430D"/>
    <w:rsid w:val="0057570A"/>
    <w:rsid w:val="00575B91"/>
    <w:rsid w:val="00575E1C"/>
    <w:rsid w:val="005761F9"/>
    <w:rsid w:val="0057639A"/>
    <w:rsid w:val="00580CB0"/>
    <w:rsid w:val="00580F37"/>
    <w:rsid w:val="00581704"/>
    <w:rsid w:val="00581982"/>
    <w:rsid w:val="005823D3"/>
    <w:rsid w:val="00582596"/>
    <w:rsid w:val="005862B4"/>
    <w:rsid w:val="005864C3"/>
    <w:rsid w:val="00586A58"/>
    <w:rsid w:val="00586C58"/>
    <w:rsid w:val="005875D3"/>
    <w:rsid w:val="00587E45"/>
    <w:rsid w:val="0059025D"/>
    <w:rsid w:val="0059048A"/>
    <w:rsid w:val="005911D9"/>
    <w:rsid w:val="00591558"/>
    <w:rsid w:val="00591A19"/>
    <w:rsid w:val="00591B98"/>
    <w:rsid w:val="00591BAE"/>
    <w:rsid w:val="005928AD"/>
    <w:rsid w:val="00593400"/>
    <w:rsid w:val="00593697"/>
    <w:rsid w:val="005948E9"/>
    <w:rsid w:val="00594A7F"/>
    <w:rsid w:val="005959BE"/>
    <w:rsid w:val="00595A5E"/>
    <w:rsid w:val="00597758"/>
    <w:rsid w:val="005A0635"/>
    <w:rsid w:val="005A1C17"/>
    <w:rsid w:val="005A1DF2"/>
    <w:rsid w:val="005A1FEB"/>
    <w:rsid w:val="005A2FF2"/>
    <w:rsid w:val="005A32FA"/>
    <w:rsid w:val="005A372E"/>
    <w:rsid w:val="005A38C0"/>
    <w:rsid w:val="005A41B4"/>
    <w:rsid w:val="005A4AA2"/>
    <w:rsid w:val="005A5ADA"/>
    <w:rsid w:val="005A62BB"/>
    <w:rsid w:val="005A65C1"/>
    <w:rsid w:val="005A6B4B"/>
    <w:rsid w:val="005A6FB1"/>
    <w:rsid w:val="005B0123"/>
    <w:rsid w:val="005B0749"/>
    <w:rsid w:val="005B0F4D"/>
    <w:rsid w:val="005B145A"/>
    <w:rsid w:val="005B1783"/>
    <w:rsid w:val="005B1EBA"/>
    <w:rsid w:val="005B1F33"/>
    <w:rsid w:val="005B217D"/>
    <w:rsid w:val="005B2D5E"/>
    <w:rsid w:val="005B335A"/>
    <w:rsid w:val="005B3684"/>
    <w:rsid w:val="005B3D3D"/>
    <w:rsid w:val="005B3FAB"/>
    <w:rsid w:val="005B410C"/>
    <w:rsid w:val="005B4636"/>
    <w:rsid w:val="005B63D3"/>
    <w:rsid w:val="005B7DE8"/>
    <w:rsid w:val="005C09BA"/>
    <w:rsid w:val="005C0CEB"/>
    <w:rsid w:val="005C124A"/>
    <w:rsid w:val="005C1BA4"/>
    <w:rsid w:val="005C3B6F"/>
    <w:rsid w:val="005C4242"/>
    <w:rsid w:val="005C56DB"/>
    <w:rsid w:val="005C5BF8"/>
    <w:rsid w:val="005C6107"/>
    <w:rsid w:val="005C634A"/>
    <w:rsid w:val="005C6A9D"/>
    <w:rsid w:val="005C78CF"/>
    <w:rsid w:val="005C798F"/>
    <w:rsid w:val="005D0847"/>
    <w:rsid w:val="005D0DEE"/>
    <w:rsid w:val="005D19F7"/>
    <w:rsid w:val="005D1A57"/>
    <w:rsid w:val="005D221E"/>
    <w:rsid w:val="005D253C"/>
    <w:rsid w:val="005D29D3"/>
    <w:rsid w:val="005D330D"/>
    <w:rsid w:val="005D4112"/>
    <w:rsid w:val="005D5525"/>
    <w:rsid w:val="005D59E5"/>
    <w:rsid w:val="005D5B5D"/>
    <w:rsid w:val="005D5D7D"/>
    <w:rsid w:val="005D6BD3"/>
    <w:rsid w:val="005D6D6A"/>
    <w:rsid w:val="005E088D"/>
    <w:rsid w:val="005E08C2"/>
    <w:rsid w:val="005E09CC"/>
    <w:rsid w:val="005E0D1D"/>
    <w:rsid w:val="005E0D21"/>
    <w:rsid w:val="005E1E96"/>
    <w:rsid w:val="005E271E"/>
    <w:rsid w:val="005E2B6D"/>
    <w:rsid w:val="005E3BC8"/>
    <w:rsid w:val="005E3FB7"/>
    <w:rsid w:val="005E4FAD"/>
    <w:rsid w:val="005E6C0B"/>
    <w:rsid w:val="005E6C83"/>
    <w:rsid w:val="005E6E6B"/>
    <w:rsid w:val="005E72E1"/>
    <w:rsid w:val="005E77C3"/>
    <w:rsid w:val="005F0125"/>
    <w:rsid w:val="005F1729"/>
    <w:rsid w:val="005F2EAE"/>
    <w:rsid w:val="005F3F8A"/>
    <w:rsid w:val="005F4BBF"/>
    <w:rsid w:val="005F5609"/>
    <w:rsid w:val="005F5783"/>
    <w:rsid w:val="005F67FC"/>
    <w:rsid w:val="005F7ED7"/>
    <w:rsid w:val="00603CCE"/>
    <w:rsid w:val="00603E9E"/>
    <w:rsid w:val="00604806"/>
    <w:rsid w:val="00604D76"/>
    <w:rsid w:val="00605637"/>
    <w:rsid w:val="006059E6"/>
    <w:rsid w:val="00605A2A"/>
    <w:rsid w:val="00605CBD"/>
    <w:rsid w:val="00605CC4"/>
    <w:rsid w:val="00605D2D"/>
    <w:rsid w:val="006066F1"/>
    <w:rsid w:val="0060674C"/>
    <w:rsid w:val="0060771B"/>
    <w:rsid w:val="00607B73"/>
    <w:rsid w:val="00607F56"/>
    <w:rsid w:val="0061064C"/>
    <w:rsid w:val="006109AA"/>
    <w:rsid w:val="00610D8A"/>
    <w:rsid w:val="00611A51"/>
    <w:rsid w:val="006122DF"/>
    <w:rsid w:val="00612C6E"/>
    <w:rsid w:val="00614860"/>
    <w:rsid w:val="00614DB1"/>
    <w:rsid w:val="00615912"/>
    <w:rsid w:val="00615926"/>
    <w:rsid w:val="00616502"/>
    <w:rsid w:val="00616BD2"/>
    <w:rsid w:val="0061748F"/>
    <w:rsid w:val="00617A0B"/>
    <w:rsid w:val="00617D92"/>
    <w:rsid w:val="00617E2C"/>
    <w:rsid w:val="00617EFB"/>
    <w:rsid w:val="0062058E"/>
    <w:rsid w:val="00620F8D"/>
    <w:rsid w:val="00621441"/>
    <w:rsid w:val="00621CD8"/>
    <w:rsid w:val="006223F6"/>
    <w:rsid w:val="006226ED"/>
    <w:rsid w:val="006238C3"/>
    <w:rsid w:val="00625166"/>
    <w:rsid w:val="00626026"/>
    <w:rsid w:val="006269FE"/>
    <w:rsid w:val="00627315"/>
    <w:rsid w:val="00627D4C"/>
    <w:rsid w:val="006304D1"/>
    <w:rsid w:val="00630BC5"/>
    <w:rsid w:val="00630E0A"/>
    <w:rsid w:val="0063176B"/>
    <w:rsid w:val="00631ACD"/>
    <w:rsid w:val="00631CA9"/>
    <w:rsid w:val="00631CF5"/>
    <w:rsid w:val="006320F3"/>
    <w:rsid w:val="006324FB"/>
    <w:rsid w:val="00632771"/>
    <w:rsid w:val="00633220"/>
    <w:rsid w:val="006332E0"/>
    <w:rsid w:val="00633385"/>
    <w:rsid w:val="0063346B"/>
    <w:rsid w:val="00634102"/>
    <w:rsid w:val="006343B3"/>
    <w:rsid w:val="00634737"/>
    <w:rsid w:val="006348FA"/>
    <w:rsid w:val="006352E1"/>
    <w:rsid w:val="0063595B"/>
    <w:rsid w:val="00635F1E"/>
    <w:rsid w:val="0064015F"/>
    <w:rsid w:val="00640FB0"/>
    <w:rsid w:val="00641A4A"/>
    <w:rsid w:val="00641D6F"/>
    <w:rsid w:val="00642357"/>
    <w:rsid w:val="006423D2"/>
    <w:rsid w:val="00643086"/>
    <w:rsid w:val="006436B1"/>
    <w:rsid w:val="00643AB6"/>
    <w:rsid w:val="00644DB7"/>
    <w:rsid w:val="00645143"/>
    <w:rsid w:val="006451E5"/>
    <w:rsid w:val="00645437"/>
    <w:rsid w:val="00645754"/>
    <w:rsid w:val="00645839"/>
    <w:rsid w:val="00646217"/>
    <w:rsid w:val="00647E15"/>
    <w:rsid w:val="006505AD"/>
    <w:rsid w:val="00650BBF"/>
    <w:rsid w:val="00650DAC"/>
    <w:rsid w:val="0065261D"/>
    <w:rsid w:val="00654590"/>
    <w:rsid w:val="00654765"/>
    <w:rsid w:val="00655022"/>
    <w:rsid w:val="00655ADE"/>
    <w:rsid w:val="00656667"/>
    <w:rsid w:val="00656A6D"/>
    <w:rsid w:val="00656AFE"/>
    <w:rsid w:val="00657219"/>
    <w:rsid w:val="00657662"/>
    <w:rsid w:val="00657EE4"/>
    <w:rsid w:val="00660AAE"/>
    <w:rsid w:val="006610E7"/>
    <w:rsid w:val="006616EA"/>
    <w:rsid w:val="00662FC0"/>
    <w:rsid w:val="00664332"/>
    <w:rsid w:val="00664994"/>
    <w:rsid w:val="00664A0B"/>
    <w:rsid w:val="00665228"/>
    <w:rsid w:val="00665F41"/>
    <w:rsid w:val="00666336"/>
    <w:rsid w:val="00666622"/>
    <w:rsid w:val="00666C57"/>
    <w:rsid w:val="00667802"/>
    <w:rsid w:val="00670241"/>
    <w:rsid w:val="00670954"/>
    <w:rsid w:val="00670C3B"/>
    <w:rsid w:val="006722FE"/>
    <w:rsid w:val="0067237B"/>
    <w:rsid w:val="006729A3"/>
    <w:rsid w:val="006729F9"/>
    <w:rsid w:val="00672EBA"/>
    <w:rsid w:val="00673662"/>
    <w:rsid w:val="006738C6"/>
    <w:rsid w:val="006742EA"/>
    <w:rsid w:val="00674C61"/>
    <w:rsid w:val="00675511"/>
    <w:rsid w:val="00675DFB"/>
    <w:rsid w:val="006764ED"/>
    <w:rsid w:val="0067677E"/>
    <w:rsid w:val="0067712B"/>
    <w:rsid w:val="00677194"/>
    <w:rsid w:val="0067720F"/>
    <w:rsid w:val="00677C07"/>
    <w:rsid w:val="006802DC"/>
    <w:rsid w:val="00680B92"/>
    <w:rsid w:val="00680BC8"/>
    <w:rsid w:val="006811C9"/>
    <w:rsid w:val="0068128D"/>
    <w:rsid w:val="0068249E"/>
    <w:rsid w:val="00682531"/>
    <w:rsid w:val="00683B6F"/>
    <w:rsid w:val="00684170"/>
    <w:rsid w:val="0068464D"/>
    <w:rsid w:val="00684BCB"/>
    <w:rsid w:val="00684E5B"/>
    <w:rsid w:val="00684E9E"/>
    <w:rsid w:val="00684F81"/>
    <w:rsid w:val="006855DE"/>
    <w:rsid w:val="00685CD4"/>
    <w:rsid w:val="0068684C"/>
    <w:rsid w:val="00686B2E"/>
    <w:rsid w:val="00686D91"/>
    <w:rsid w:val="00687AE4"/>
    <w:rsid w:val="00690619"/>
    <w:rsid w:val="0069101E"/>
    <w:rsid w:val="00691856"/>
    <w:rsid w:val="00691D31"/>
    <w:rsid w:val="00692154"/>
    <w:rsid w:val="0069221D"/>
    <w:rsid w:val="00692F74"/>
    <w:rsid w:val="00693AF7"/>
    <w:rsid w:val="00693B85"/>
    <w:rsid w:val="0069450D"/>
    <w:rsid w:val="00694C9D"/>
    <w:rsid w:val="006962D9"/>
    <w:rsid w:val="00696756"/>
    <w:rsid w:val="00697964"/>
    <w:rsid w:val="00697FD7"/>
    <w:rsid w:val="006A0056"/>
    <w:rsid w:val="006A007C"/>
    <w:rsid w:val="006A0146"/>
    <w:rsid w:val="006A0251"/>
    <w:rsid w:val="006A0934"/>
    <w:rsid w:val="006A100F"/>
    <w:rsid w:val="006A140A"/>
    <w:rsid w:val="006A1B3E"/>
    <w:rsid w:val="006A1DC6"/>
    <w:rsid w:val="006A267D"/>
    <w:rsid w:val="006A3A53"/>
    <w:rsid w:val="006A3EF3"/>
    <w:rsid w:val="006A3F92"/>
    <w:rsid w:val="006A4328"/>
    <w:rsid w:val="006A46E0"/>
    <w:rsid w:val="006A58F9"/>
    <w:rsid w:val="006A5E94"/>
    <w:rsid w:val="006A5F72"/>
    <w:rsid w:val="006A7A8A"/>
    <w:rsid w:val="006A7E36"/>
    <w:rsid w:val="006B0007"/>
    <w:rsid w:val="006B0BD2"/>
    <w:rsid w:val="006B0C71"/>
    <w:rsid w:val="006B0DB0"/>
    <w:rsid w:val="006B11D7"/>
    <w:rsid w:val="006B1DBB"/>
    <w:rsid w:val="006B2678"/>
    <w:rsid w:val="006B2CDB"/>
    <w:rsid w:val="006B2D50"/>
    <w:rsid w:val="006B2DCF"/>
    <w:rsid w:val="006B3035"/>
    <w:rsid w:val="006B3137"/>
    <w:rsid w:val="006B4852"/>
    <w:rsid w:val="006B48C4"/>
    <w:rsid w:val="006B49C3"/>
    <w:rsid w:val="006B4A01"/>
    <w:rsid w:val="006B4C18"/>
    <w:rsid w:val="006B5A9B"/>
    <w:rsid w:val="006C14F8"/>
    <w:rsid w:val="006C2115"/>
    <w:rsid w:val="006C2AF8"/>
    <w:rsid w:val="006C3BF3"/>
    <w:rsid w:val="006C3C0C"/>
    <w:rsid w:val="006C4C32"/>
    <w:rsid w:val="006C4F2E"/>
    <w:rsid w:val="006C51B1"/>
    <w:rsid w:val="006C53FB"/>
    <w:rsid w:val="006C58CB"/>
    <w:rsid w:val="006D0636"/>
    <w:rsid w:val="006D15F9"/>
    <w:rsid w:val="006D1AFF"/>
    <w:rsid w:val="006D2100"/>
    <w:rsid w:val="006D2768"/>
    <w:rsid w:val="006D2D21"/>
    <w:rsid w:val="006D3B30"/>
    <w:rsid w:val="006D3BBD"/>
    <w:rsid w:val="006D49AA"/>
    <w:rsid w:val="006D4B4C"/>
    <w:rsid w:val="006D4FE8"/>
    <w:rsid w:val="006D67C9"/>
    <w:rsid w:val="006D7BA8"/>
    <w:rsid w:val="006E069F"/>
    <w:rsid w:val="006E16B5"/>
    <w:rsid w:val="006E16CA"/>
    <w:rsid w:val="006E17D3"/>
    <w:rsid w:val="006E2581"/>
    <w:rsid w:val="006E2EE9"/>
    <w:rsid w:val="006E4793"/>
    <w:rsid w:val="006E4DC1"/>
    <w:rsid w:val="006E4FAE"/>
    <w:rsid w:val="006E5018"/>
    <w:rsid w:val="006E550D"/>
    <w:rsid w:val="006E7021"/>
    <w:rsid w:val="006E78B6"/>
    <w:rsid w:val="006E7D65"/>
    <w:rsid w:val="006F1714"/>
    <w:rsid w:val="006F173B"/>
    <w:rsid w:val="006F261C"/>
    <w:rsid w:val="006F2E98"/>
    <w:rsid w:val="006F2E9D"/>
    <w:rsid w:val="006F353C"/>
    <w:rsid w:val="006F3566"/>
    <w:rsid w:val="006F5281"/>
    <w:rsid w:val="006F5A44"/>
    <w:rsid w:val="006F69E0"/>
    <w:rsid w:val="006F7027"/>
    <w:rsid w:val="00702A41"/>
    <w:rsid w:val="00703A30"/>
    <w:rsid w:val="00703F40"/>
    <w:rsid w:val="00704CE3"/>
    <w:rsid w:val="00705D60"/>
    <w:rsid w:val="00706E08"/>
    <w:rsid w:val="00707179"/>
    <w:rsid w:val="00707FD6"/>
    <w:rsid w:val="007104B3"/>
    <w:rsid w:val="00711624"/>
    <w:rsid w:val="00711992"/>
    <w:rsid w:val="00711DDC"/>
    <w:rsid w:val="0071254E"/>
    <w:rsid w:val="00715616"/>
    <w:rsid w:val="00715DA7"/>
    <w:rsid w:val="00716D0D"/>
    <w:rsid w:val="00716E47"/>
    <w:rsid w:val="007201A7"/>
    <w:rsid w:val="00720967"/>
    <w:rsid w:val="00720B9B"/>
    <w:rsid w:val="0072328D"/>
    <w:rsid w:val="007233A5"/>
    <w:rsid w:val="007248A4"/>
    <w:rsid w:val="007253B8"/>
    <w:rsid w:val="0072595D"/>
    <w:rsid w:val="007260C3"/>
    <w:rsid w:val="00726282"/>
    <w:rsid w:val="00726CF4"/>
    <w:rsid w:val="0072780A"/>
    <w:rsid w:val="00727A34"/>
    <w:rsid w:val="007306BA"/>
    <w:rsid w:val="00730A11"/>
    <w:rsid w:val="0073248F"/>
    <w:rsid w:val="00733312"/>
    <w:rsid w:val="0073334A"/>
    <w:rsid w:val="007333DD"/>
    <w:rsid w:val="0073359A"/>
    <w:rsid w:val="0073525D"/>
    <w:rsid w:val="007352C0"/>
    <w:rsid w:val="007353FA"/>
    <w:rsid w:val="00736CB8"/>
    <w:rsid w:val="00737A42"/>
    <w:rsid w:val="007402D0"/>
    <w:rsid w:val="007405EE"/>
    <w:rsid w:val="00741796"/>
    <w:rsid w:val="00741867"/>
    <w:rsid w:val="0074229F"/>
    <w:rsid w:val="007423A4"/>
    <w:rsid w:val="00742589"/>
    <w:rsid w:val="00742FBB"/>
    <w:rsid w:val="0074371F"/>
    <w:rsid w:val="00743C93"/>
    <w:rsid w:val="00743C9C"/>
    <w:rsid w:val="00744B8C"/>
    <w:rsid w:val="007452DD"/>
    <w:rsid w:val="00745936"/>
    <w:rsid w:val="00745C09"/>
    <w:rsid w:val="00745CCF"/>
    <w:rsid w:val="00745D1E"/>
    <w:rsid w:val="00750DD4"/>
    <w:rsid w:val="00751863"/>
    <w:rsid w:val="0075199C"/>
    <w:rsid w:val="00752765"/>
    <w:rsid w:val="00754A63"/>
    <w:rsid w:val="007560C5"/>
    <w:rsid w:val="007568F2"/>
    <w:rsid w:val="00757128"/>
    <w:rsid w:val="00757D21"/>
    <w:rsid w:val="00757E52"/>
    <w:rsid w:val="007601F3"/>
    <w:rsid w:val="00760CCE"/>
    <w:rsid w:val="0076117D"/>
    <w:rsid w:val="007619DB"/>
    <w:rsid w:val="0076238A"/>
    <w:rsid w:val="00762B49"/>
    <w:rsid w:val="00762B82"/>
    <w:rsid w:val="00763ACB"/>
    <w:rsid w:val="0076428E"/>
    <w:rsid w:val="007647A2"/>
    <w:rsid w:val="00764FFF"/>
    <w:rsid w:val="00765850"/>
    <w:rsid w:val="007678C4"/>
    <w:rsid w:val="007700B1"/>
    <w:rsid w:val="007708B7"/>
    <w:rsid w:val="00770907"/>
    <w:rsid w:val="00770E29"/>
    <w:rsid w:val="007712C4"/>
    <w:rsid w:val="007720D4"/>
    <w:rsid w:val="00773609"/>
    <w:rsid w:val="007740E2"/>
    <w:rsid w:val="00774184"/>
    <w:rsid w:val="00774AD8"/>
    <w:rsid w:val="00775245"/>
    <w:rsid w:val="007758A0"/>
    <w:rsid w:val="00775D55"/>
    <w:rsid w:val="0077611C"/>
    <w:rsid w:val="007773EA"/>
    <w:rsid w:val="00780003"/>
    <w:rsid w:val="00780478"/>
    <w:rsid w:val="007806F1"/>
    <w:rsid w:val="00780B19"/>
    <w:rsid w:val="00780E1E"/>
    <w:rsid w:val="0078131A"/>
    <w:rsid w:val="00783FB0"/>
    <w:rsid w:val="00784186"/>
    <w:rsid w:val="00784759"/>
    <w:rsid w:val="007859E6"/>
    <w:rsid w:val="0078604B"/>
    <w:rsid w:val="007876C3"/>
    <w:rsid w:val="00787752"/>
    <w:rsid w:val="00790BEB"/>
    <w:rsid w:val="00791084"/>
    <w:rsid w:val="00791572"/>
    <w:rsid w:val="00791938"/>
    <w:rsid w:val="00792893"/>
    <w:rsid w:val="00792E66"/>
    <w:rsid w:val="0079315B"/>
    <w:rsid w:val="007946FD"/>
    <w:rsid w:val="00794ADB"/>
    <w:rsid w:val="00797925"/>
    <w:rsid w:val="00797E49"/>
    <w:rsid w:val="007A08C5"/>
    <w:rsid w:val="007A08D3"/>
    <w:rsid w:val="007A0A4E"/>
    <w:rsid w:val="007A198E"/>
    <w:rsid w:val="007A254B"/>
    <w:rsid w:val="007A29AA"/>
    <w:rsid w:val="007A2D33"/>
    <w:rsid w:val="007A38C3"/>
    <w:rsid w:val="007A401F"/>
    <w:rsid w:val="007A4887"/>
    <w:rsid w:val="007A49E6"/>
    <w:rsid w:val="007A54B1"/>
    <w:rsid w:val="007A5CDD"/>
    <w:rsid w:val="007A69D9"/>
    <w:rsid w:val="007A6D33"/>
    <w:rsid w:val="007A6F17"/>
    <w:rsid w:val="007A7316"/>
    <w:rsid w:val="007A7348"/>
    <w:rsid w:val="007A745F"/>
    <w:rsid w:val="007A7B63"/>
    <w:rsid w:val="007B03B1"/>
    <w:rsid w:val="007B04AD"/>
    <w:rsid w:val="007B0B78"/>
    <w:rsid w:val="007B15CB"/>
    <w:rsid w:val="007B19D6"/>
    <w:rsid w:val="007B22AE"/>
    <w:rsid w:val="007B2524"/>
    <w:rsid w:val="007B29F9"/>
    <w:rsid w:val="007B340F"/>
    <w:rsid w:val="007B3DFA"/>
    <w:rsid w:val="007B4163"/>
    <w:rsid w:val="007B440D"/>
    <w:rsid w:val="007B52DB"/>
    <w:rsid w:val="007B58F1"/>
    <w:rsid w:val="007B6225"/>
    <w:rsid w:val="007B6C9E"/>
    <w:rsid w:val="007B76E9"/>
    <w:rsid w:val="007B796F"/>
    <w:rsid w:val="007C1C8B"/>
    <w:rsid w:val="007C2C83"/>
    <w:rsid w:val="007C3091"/>
    <w:rsid w:val="007C33F2"/>
    <w:rsid w:val="007C368D"/>
    <w:rsid w:val="007C400B"/>
    <w:rsid w:val="007C4660"/>
    <w:rsid w:val="007C493E"/>
    <w:rsid w:val="007C6AD6"/>
    <w:rsid w:val="007C6E02"/>
    <w:rsid w:val="007C7F54"/>
    <w:rsid w:val="007D0310"/>
    <w:rsid w:val="007D2675"/>
    <w:rsid w:val="007D298E"/>
    <w:rsid w:val="007D29DE"/>
    <w:rsid w:val="007D3388"/>
    <w:rsid w:val="007D43AA"/>
    <w:rsid w:val="007D7AA3"/>
    <w:rsid w:val="007D7CF6"/>
    <w:rsid w:val="007E0F58"/>
    <w:rsid w:val="007E13AF"/>
    <w:rsid w:val="007E228F"/>
    <w:rsid w:val="007E25C7"/>
    <w:rsid w:val="007E296C"/>
    <w:rsid w:val="007E3C7A"/>
    <w:rsid w:val="007E4CC5"/>
    <w:rsid w:val="007E550F"/>
    <w:rsid w:val="007E581C"/>
    <w:rsid w:val="007E65C6"/>
    <w:rsid w:val="007E7A10"/>
    <w:rsid w:val="007E7B56"/>
    <w:rsid w:val="007E7E4B"/>
    <w:rsid w:val="007F225D"/>
    <w:rsid w:val="007F26E7"/>
    <w:rsid w:val="007F27B8"/>
    <w:rsid w:val="007F2952"/>
    <w:rsid w:val="007F2E44"/>
    <w:rsid w:val="007F3CB2"/>
    <w:rsid w:val="007F44E2"/>
    <w:rsid w:val="007F5410"/>
    <w:rsid w:val="007F6346"/>
    <w:rsid w:val="007F640D"/>
    <w:rsid w:val="007F645F"/>
    <w:rsid w:val="0080029E"/>
    <w:rsid w:val="008004B7"/>
    <w:rsid w:val="00800783"/>
    <w:rsid w:val="00801563"/>
    <w:rsid w:val="00801D06"/>
    <w:rsid w:val="00802E87"/>
    <w:rsid w:val="00803081"/>
    <w:rsid w:val="0080355C"/>
    <w:rsid w:val="00803995"/>
    <w:rsid w:val="008054BA"/>
    <w:rsid w:val="00805843"/>
    <w:rsid w:val="00806E48"/>
    <w:rsid w:val="00806FEC"/>
    <w:rsid w:val="008072F1"/>
    <w:rsid w:val="00810F60"/>
    <w:rsid w:val="00811570"/>
    <w:rsid w:val="00811603"/>
    <w:rsid w:val="008116C9"/>
    <w:rsid w:val="008124B8"/>
    <w:rsid w:val="00813198"/>
    <w:rsid w:val="00813290"/>
    <w:rsid w:val="00813D47"/>
    <w:rsid w:val="0081499C"/>
    <w:rsid w:val="00814EAE"/>
    <w:rsid w:val="008157DE"/>
    <w:rsid w:val="0081610C"/>
    <w:rsid w:val="00816E77"/>
    <w:rsid w:val="008171CE"/>
    <w:rsid w:val="008179BD"/>
    <w:rsid w:val="0082010C"/>
    <w:rsid w:val="008214BF"/>
    <w:rsid w:val="008215F0"/>
    <w:rsid w:val="00821720"/>
    <w:rsid w:val="0082174E"/>
    <w:rsid w:val="00821B66"/>
    <w:rsid w:val="00822D88"/>
    <w:rsid w:val="00824FBF"/>
    <w:rsid w:val="00825F2E"/>
    <w:rsid w:val="00826265"/>
    <w:rsid w:val="00826550"/>
    <w:rsid w:val="00826738"/>
    <w:rsid w:val="008269A9"/>
    <w:rsid w:val="00826F57"/>
    <w:rsid w:val="008302CE"/>
    <w:rsid w:val="008303EC"/>
    <w:rsid w:val="008308EA"/>
    <w:rsid w:val="00831235"/>
    <w:rsid w:val="00831368"/>
    <w:rsid w:val="00831AC9"/>
    <w:rsid w:val="00831D90"/>
    <w:rsid w:val="00832E0F"/>
    <w:rsid w:val="008342E2"/>
    <w:rsid w:val="00834C51"/>
    <w:rsid w:val="00835187"/>
    <w:rsid w:val="008353D8"/>
    <w:rsid w:val="00835829"/>
    <w:rsid w:val="00835CD4"/>
    <w:rsid w:val="008379AB"/>
    <w:rsid w:val="00837EB0"/>
    <w:rsid w:val="00840432"/>
    <w:rsid w:val="0084047C"/>
    <w:rsid w:val="00841397"/>
    <w:rsid w:val="00841B1E"/>
    <w:rsid w:val="0084209E"/>
    <w:rsid w:val="008422ED"/>
    <w:rsid w:val="00843CE4"/>
    <w:rsid w:val="0084423B"/>
    <w:rsid w:val="0084775E"/>
    <w:rsid w:val="00847D67"/>
    <w:rsid w:val="008501E5"/>
    <w:rsid w:val="00850C24"/>
    <w:rsid w:val="00851C7D"/>
    <w:rsid w:val="0085215B"/>
    <w:rsid w:val="00852207"/>
    <w:rsid w:val="00852376"/>
    <w:rsid w:val="00853436"/>
    <w:rsid w:val="00853A3C"/>
    <w:rsid w:val="00853CF8"/>
    <w:rsid w:val="00854141"/>
    <w:rsid w:val="00854429"/>
    <w:rsid w:val="00855036"/>
    <w:rsid w:val="008550EF"/>
    <w:rsid w:val="00855F5F"/>
    <w:rsid w:val="008569A3"/>
    <w:rsid w:val="0086030C"/>
    <w:rsid w:val="00860682"/>
    <w:rsid w:val="00860755"/>
    <w:rsid w:val="008607CA"/>
    <w:rsid w:val="00860F93"/>
    <w:rsid w:val="00861510"/>
    <w:rsid w:val="00861BAF"/>
    <w:rsid w:val="00861D26"/>
    <w:rsid w:val="008627BD"/>
    <w:rsid w:val="00862847"/>
    <w:rsid w:val="00862A52"/>
    <w:rsid w:val="00862BF3"/>
    <w:rsid w:val="0086452E"/>
    <w:rsid w:val="00864831"/>
    <w:rsid w:val="0086490E"/>
    <w:rsid w:val="0086516F"/>
    <w:rsid w:val="0086566C"/>
    <w:rsid w:val="008672A6"/>
    <w:rsid w:val="0086772F"/>
    <w:rsid w:val="00867750"/>
    <w:rsid w:val="00867AAC"/>
    <w:rsid w:val="0087048D"/>
    <w:rsid w:val="00870804"/>
    <w:rsid w:val="00870A7B"/>
    <w:rsid w:val="00871D3A"/>
    <w:rsid w:val="00873286"/>
    <w:rsid w:val="0087411D"/>
    <w:rsid w:val="0087493A"/>
    <w:rsid w:val="00874CA4"/>
    <w:rsid w:val="0087556B"/>
    <w:rsid w:val="008755E3"/>
    <w:rsid w:val="008778B3"/>
    <w:rsid w:val="00881BB0"/>
    <w:rsid w:val="00881D13"/>
    <w:rsid w:val="0088288B"/>
    <w:rsid w:val="00883050"/>
    <w:rsid w:val="00883D36"/>
    <w:rsid w:val="00883E3E"/>
    <w:rsid w:val="00884163"/>
    <w:rsid w:val="008841AE"/>
    <w:rsid w:val="00884287"/>
    <w:rsid w:val="00884358"/>
    <w:rsid w:val="00884548"/>
    <w:rsid w:val="008865AD"/>
    <w:rsid w:val="008865EF"/>
    <w:rsid w:val="008870C3"/>
    <w:rsid w:val="008873C5"/>
    <w:rsid w:val="00887698"/>
    <w:rsid w:val="008879D1"/>
    <w:rsid w:val="00890929"/>
    <w:rsid w:val="0089097C"/>
    <w:rsid w:val="00890D34"/>
    <w:rsid w:val="00891717"/>
    <w:rsid w:val="00891ACE"/>
    <w:rsid w:val="0089260D"/>
    <w:rsid w:val="008937FF"/>
    <w:rsid w:val="00893F31"/>
    <w:rsid w:val="00894265"/>
    <w:rsid w:val="00895FCA"/>
    <w:rsid w:val="0089740F"/>
    <w:rsid w:val="00897F1F"/>
    <w:rsid w:val="008A0B90"/>
    <w:rsid w:val="008A107B"/>
    <w:rsid w:val="008A1C81"/>
    <w:rsid w:val="008A2820"/>
    <w:rsid w:val="008A2980"/>
    <w:rsid w:val="008A3DBC"/>
    <w:rsid w:val="008A42F8"/>
    <w:rsid w:val="008A49B8"/>
    <w:rsid w:val="008A4AB2"/>
    <w:rsid w:val="008A4ECC"/>
    <w:rsid w:val="008A51EB"/>
    <w:rsid w:val="008A5EA5"/>
    <w:rsid w:val="008A7D0A"/>
    <w:rsid w:val="008A7D7B"/>
    <w:rsid w:val="008B01E1"/>
    <w:rsid w:val="008B1AF9"/>
    <w:rsid w:val="008B2732"/>
    <w:rsid w:val="008B2D33"/>
    <w:rsid w:val="008B3639"/>
    <w:rsid w:val="008B3A23"/>
    <w:rsid w:val="008B4659"/>
    <w:rsid w:val="008B5525"/>
    <w:rsid w:val="008B5771"/>
    <w:rsid w:val="008B587E"/>
    <w:rsid w:val="008B58B6"/>
    <w:rsid w:val="008B58D0"/>
    <w:rsid w:val="008B5F5B"/>
    <w:rsid w:val="008B6191"/>
    <w:rsid w:val="008B64B7"/>
    <w:rsid w:val="008B6CE9"/>
    <w:rsid w:val="008B70F9"/>
    <w:rsid w:val="008B7356"/>
    <w:rsid w:val="008B73FF"/>
    <w:rsid w:val="008B767D"/>
    <w:rsid w:val="008B7884"/>
    <w:rsid w:val="008C078E"/>
    <w:rsid w:val="008C0BE3"/>
    <w:rsid w:val="008C0C80"/>
    <w:rsid w:val="008C19D0"/>
    <w:rsid w:val="008C1EDF"/>
    <w:rsid w:val="008C349B"/>
    <w:rsid w:val="008C3AA3"/>
    <w:rsid w:val="008C682E"/>
    <w:rsid w:val="008C7C94"/>
    <w:rsid w:val="008C7E77"/>
    <w:rsid w:val="008D0461"/>
    <w:rsid w:val="008D0D6B"/>
    <w:rsid w:val="008D0F3A"/>
    <w:rsid w:val="008D2198"/>
    <w:rsid w:val="008D2FE4"/>
    <w:rsid w:val="008D3C72"/>
    <w:rsid w:val="008D4F05"/>
    <w:rsid w:val="008D55BF"/>
    <w:rsid w:val="008D58A7"/>
    <w:rsid w:val="008D5D58"/>
    <w:rsid w:val="008D616F"/>
    <w:rsid w:val="008E055B"/>
    <w:rsid w:val="008E05E7"/>
    <w:rsid w:val="008E1718"/>
    <w:rsid w:val="008E1823"/>
    <w:rsid w:val="008E1AAA"/>
    <w:rsid w:val="008E1DA8"/>
    <w:rsid w:val="008E1E94"/>
    <w:rsid w:val="008E29B0"/>
    <w:rsid w:val="008E32C3"/>
    <w:rsid w:val="008E368A"/>
    <w:rsid w:val="008E375D"/>
    <w:rsid w:val="008E4558"/>
    <w:rsid w:val="008E62C4"/>
    <w:rsid w:val="008E7D14"/>
    <w:rsid w:val="008E7F99"/>
    <w:rsid w:val="008F05B6"/>
    <w:rsid w:val="008F0CD8"/>
    <w:rsid w:val="008F0CF1"/>
    <w:rsid w:val="008F0FB6"/>
    <w:rsid w:val="008F17DF"/>
    <w:rsid w:val="008F1C8B"/>
    <w:rsid w:val="008F21E6"/>
    <w:rsid w:val="008F2FB7"/>
    <w:rsid w:val="008F3DC4"/>
    <w:rsid w:val="008F4477"/>
    <w:rsid w:val="008F5128"/>
    <w:rsid w:val="008F515D"/>
    <w:rsid w:val="008F5849"/>
    <w:rsid w:val="008F59A3"/>
    <w:rsid w:val="008F6780"/>
    <w:rsid w:val="00900978"/>
    <w:rsid w:val="009017F4"/>
    <w:rsid w:val="00901CE1"/>
    <w:rsid w:val="00901F02"/>
    <w:rsid w:val="009020E6"/>
    <w:rsid w:val="0090270C"/>
    <w:rsid w:val="00904DBE"/>
    <w:rsid w:val="0090586F"/>
    <w:rsid w:val="00906864"/>
    <w:rsid w:val="009070FE"/>
    <w:rsid w:val="00910110"/>
    <w:rsid w:val="009106FE"/>
    <w:rsid w:val="0091206B"/>
    <w:rsid w:val="009120B9"/>
    <w:rsid w:val="0091281C"/>
    <w:rsid w:val="009132DB"/>
    <w:rsid w:val="00913935"/>
    <w:rsid w:val="00913C63"/>
    <w:rsid w:val="00914373"/>
    <w:rsid w:val="0091444D"/>
    <w:rsid w:val="009147A4"/>
    <w:rsid w:val="00914ACA"/>
    <w:rsid w:val="00914B5D"/>
    <w:rsid w:val="00914C81"/>
    <w:rsid w:val="0091621B"/>
    <w:rsid w:val="009168F6"/>
    <w:rsid w:val="00917F1E"/>
    <w:rsid w:val="00920EAB"/>
    <w:rsid w:val="00921486"/>
    <w:rsid w:val="00921875"/>
    <w:rsid w:val="00923BDC"/>
    <w:rsid w:val="00924609"/>
    <w:rsid w:val="00924886"/>
    <w:rsid w:val="009257BB"/>
    <w:rsid w:val="009257D2"/>
    <w:rsid w:val="00925A97"/>
    <w:rsid w:val="00926208"/>
    <w:rsid w:val="0092640E"/>
    <w:rsid w:val="00926881"/>
    <w:rsid w:val="00926992"/>
    <w:rsid w:val="0092743E"/>
    <w:rsid w:val="0093005E"/>
    <w:rsid w:val="00930B23"/>
    <w:rsid w:val="009319CE"/>
    <w:rsid w:val="00931A5D"/>
    <w:rsid w:val="00931C8C"/>
    <w:rsid w:val="00932364"/>
    <w:rsid w:val="009332D0"/>
    <w:rsid w:val="00933E42"/>
    <w:rsid w:val="009341DA"/>
    <w:rsid w:val="0093496C"/>
    <w:rsid w:val="009352A8"/>
    <w:rsid w:val="00935477"/>
    <w:rsid w:val="009355BF"/>
    <w:rsid w:val="00935C97"/>
    <w:rsid w:val="00935F54"/>
    <w:rsid w:val="0093693B"/>
    <w:rsid w:val="009377A6"/>
    <w:rsid w:val="00937C7A"/>
    <w:rsid w:val="00937ECD"/>
    <w:rsid w:val="00940616"/>
    <w:rsid w:val="00940F29"/>
    <w:rsid w:val="00940FB6"/>
    <w:rsid w:val="00941C6B"/>
    <w:rsid w:val="00941CBC"/>
    <w:rsid w:val="009427CC"/>
    <w:rsid w:val="00942931"/>
    <w:rsid w:val="009435F9"/>
    <w:rsid w:val="009436C6"/>
    <w:rsid w:val="00943A4F"/>
    <w:rsid w:val="00943FDF"/>
    <w:rsid w:val="009440E6"/>
    <w:rsid w:val="00945427"/>
    <w:rsid w:val="00947A40"/>
    <w:rsid w:val="0095003C"/>
    <w:rsid w:val="00951AA1"/>
    <w:rsid w:val="00953062"/>
    <w:rsid w:val="00953094"/>
    <w:rsid w:val="00953343"/>
    <w:rsid w:val="00954D8B"/>
    <w:rsid w:val="00955558"/>
    <w:rsid w:val="0095607A"/>
    <w:rsid w:val="00956560"/>
    <w:rsid w:val="00956F5F"/>
    <w:rsid w:val="00957872"/>
    <w:rsid w:val="00960806"/>
    <w:rsid w:val="00960928"/>
    <w:rsid w:val="00961878"/>
    <w:rsid w:val="00961E8D"/>
    <w:rsid w:val="0096291C"/>
    <w:rsid w:val="00962E05"/>
    <w:rsid w:val="00963272"/>
    <w:rsid w:val="009638CE"/>
    <w:rsid w:val="00963B0E"/>
    <w:rsid w:val="00963CBB"/>
    <w:rsid w:val="0096459C"/>
    <w:rsid w:val="00964780"/>
    <w:rsid w:val="00965F65"/>
    <w:rsid w:val="009660F7"/>
    <w:rsid w:val="009662ED"/>
    <w:rsid w:val="0096697D"/>
    <w:rsid w:val="00967420"/>
    <w:rsid w:val="00967DDE"/>
    <w:rsid w:val="0097000F"/>
    <w:rsid w:val="009709B7"/>
    <w:rsid w:val="00971586"/>
    <w:rsid w:val="009719D2"/>
    <w:rsid w:val="009719E9"/>
    <w:rsid w:val="00971DD4"/>
    <w:rsid w:val="00971E1B"/>
    <w:rsid w:val="00971EA1"/>
    <w:rsid w:val="009726F4"/>
    <w:rsid w:val="0097299E"/>
    <w:rsid w:val="00972B80"/>
    <w:rsid w:val="00973527"/>
    <w:rsid w:val="00974159"/>
    <w:rsid w:val="00974C4B"/>
    <w:rsid w:val="009756B9"/>
    <w:rsid w:val="00975AC6"/>
    <w:rsid w:val="00975F1D"/>
    <w:rsid w:val="00975FD3"/>
    <w:rsid w:val="00977109"/>
    <w:rsid w:val="00977DDE"/>
    <w:rsid w:val="009808D4"/>
    <w:rsid w:val="00980BF8"/>
    <w:rsid w:val="009813A7"/>
    <w:rsid w:val="00981BA0"/>
    <w:rsid w:val="00982AFC"/>
    <w:rsid w:val="0098300A"/>
    <w:rsid w:val="00984328"/>
    <w:rsid w:val="009846D9"/>
    <w:rsid w:val="00984A0E"/>
    <w:rsid w:val="009851F2"/>
    <w:rsid w:val="009855FA"/>
    <w:rsid w:val="0098698F"/>
    <w:rsid w:val="0098706B"/>
    <w:rsid w:val="00987855"/>
    <w:rsid w:val="0099056F"/>
    <w:rsid w:val="0099064F"/>
    <w:rsid w:val="0099139A"/>
    <w:rsid w:val="0099150C"/>
    <w:rsid w:val="009919A1"/>
    <w:rsid w:val="00991AE9"/>
    <w:rsid w:val="00993557"/>
    <w:rsid w:val="00993FEB"/>
    <w:rsid w:val="00994589"/>
    <w:rsid w:val="00994C91"/>
    <w:rsid w:val="0099556B"/>
    <w:rsid w:val="0099617B"/>
    <w:rsid w:val="0099641F"/>
    <w:rsid w:val="009969B8"/>
    <w:rsid w:val="00996AD0"/>
    <w:rsid w:val="00996D2D"/>
    <w:rsid w:val="009A15AF"/>
    <w:rsid w:val="009A1745"/>
    <w:rsid w:val="009A1D1B"/>
    <w:rsid w:val="009A2CE9"/>
    <w:rsid w:val="009A2D03"/>
    <w:rsid w:val="009A2DA4"/>
    <w:rsid w:val="009A3C9A"/>
    <w:rsid w:val="009A41B4"/>
    <w:rsid w:val="009A41E0"/>
    <w:rsid w:val="009A4C40"/>
    <w:rsid w:val="009A5380"/>
    <w:rsid w:val="009A5EF1"/>
    <w:rsid w:val="009A6211"/>
    <w:rsid w:val="009A6680"/>
    <w:rsid w:val="009A6BC9"/>
    <w:rsid w:val="009A6DEB"/>
    <w:rsid w:val="009A6F6C"/>
    <w:rsid w:val="009A7029"/>
    <w:rsid w:val="009B09C5"/>
    <w:rsid w:val="009B0A21"/>
    <w:rsid w:val="009B193F"/>
    <w:rsid w:val="009B2686"/>
    <w:rsid w:val="009B2843"/>
    <w:rsid w:val="009B2F14"/>
    <w:rsid w:val="009B3672"/>
    <w:rsid w:val="009B38A7"/>
    <w:rsid w:val="009B3E92"/>
    <w:rsid w:val="009B4C68"/>
    <w:rsid w:val="009B4F5E"/>
    <w:rsid w:val="009B5050"/>
    <w:rsid w:val="009B5086"/>
    <w:rsid w:val="009B6127"/>
    <w:rsid w:val="009B6388"/>
    <w:rsid w:val="009B72DB"/>
    <w:rsid w:val="009B7651"/>
    <w:rsid w:val="009B76D8"/>
    <w:rsid w:val="009B793E"/>
    <w:rsid w:val="009B7CBA"/>
    <w:rsid w:val="009B7E4E"/>
    <w:rsid w:val="009B7EDC"/>
    <w:rsid w:val="009C1186"/>
    <w:rsid w:val="009C1266"/>
    <w:rsid w:val="009C12AF"/>
    <w:rsid w:val="009C1681"/>
    <w:rsid w:val="009C1AEE"/>
    <w:rsid w:val="009C2580"/>
    <w:rsid w:val="009C3395"/>
    <w:rsid w:val="009C3FBE"/>
    <w:rsid w:val="009C47E0"/>
    <w:rsid w:val="009C47E4"/>
    <w:rsid w:val="009C54A5"/>
    <w:rsid w:val="009C5617"/>
    <w:rsid w:val="009C6EC6"/>
    <w:rsid w:val="009D013C"/>
    <w:rsid w:val="009D0399"/>
    <w:rsid w:val="009D060A"/>
    <w:rsid w:val="009D0C5B"/>
    <w:rsid w:val="009D160B"/>
    <w:rsid w:val="009D1941"/>
    <w:rsid w:val="009D1EA0"/>
    <w:rsid w:val="009D1FCD"/>
    <w:rsid w:val="009D2999"/>
    <w:rsid w:val="009D30BF"/>
    <w:rsid w:val="009D3461"/>
    <w:rsid w:val="009D3D5B"/>
    <w:rsid w:val="009D4B4D"/>
    <w:rsid w:val="009D5498"/>
    <w:rsid w:val="009D5F30"/>
    <w:rsid w:val="009D66ED"/>
    <w:rsid w:val="009D6C05"/>
    <w:rsid w:val="009D6FB8"/>
    <w:rsid w:val="009D787C"/>
    <w:rsid w:val="009D78A8"/>
    <w:rsid w:val="009E147D"/>
    <w:rsid w:val="009E1832"/>
    <w:rsid w:val="009E1B97"/>
    <w:rsid w:val="009E1EC0"/>
    <w:rsid w:val="009E1EE3"/>
    <w:rsid w:val="009E286F"/>
    <w:rsid w:val="009E38E2"/>
    <w:rsid w:val="009E3ED8"/>
    <w:rsid w:val="009E5651"/>
    <w:rsid w:val="009E56C4"/>
    <w:rsid w:val="009E68DE"/>
    <w:rsid w:val="009F03E0"/>
    <w:rsid w:val="009F1C76"/>
    <w:rsid w:val="009F2A77"/>
    <w:rsid w:val="009F2AC1"/>
    <w:rsid w:val="009F2F02"/>
    <w:rsid w:val="009F3ACA"/>
    <w:rsid w:val="009F3C45"/>
    <w:rsid w:val="009F51BD"/>
    <w:rsid w:val="009F51F9"/>
    <w:rsid w:val="009F53CA"/>
    <w:rsid w:val="009F654B"/>
    <w:rsid w:val="009F6C9D"/>
    <w:rsid w:val="00A0080C"/>
    <w:rsid w:val="00A0215F"/>
    <w:rsid w:val="00A02621"/>
    <w:rsid w:val="00A0332A"/>
    <w:rsid w:val="00A038FD"/>
    <w:rsid w:val="00A04BC3"/>
    <w:rsid w:val="00A04F21"/>
    <w:rsid w:val="00A051AB"/>
    <w:rsid w:val="00A061DA"/>
    <w:rsid w:val="00A066B8"/>
    <w:rsid w:val="00A06B32"/>
    <w:rsid w:val="00A06CFF"/>
    <w:rsid w:val="00A100B8"/>
    <w:rsid w:val="00A1071A"/>
    <w:rsid w:val="00A1071F"/>
    <w:rsid w:val="00A126C2"/>
    <w:rsid w:val="00A12F6C"/>
    <w:rsid w:val="00A130EC"/>
    <w:rsid w:val="00A13924"/>
    <w:rsid w:val="00A145D2"/>
    <w:rsid w:val="00A1478D"/>
    <w:rsid w:val="00A14EF2"/>
    <w:rsid w:val="00A150F1"/>
    <w:rsid w:val="00A15339"/>
    <w:rsid w:val="00A15477"/>
    <w:rsid w:val="00A15B2C"/>
    <w:rsid w:val="00A16A36"/>
    <w:rsid w:val="00A170B7"/>
    <w:rsid w:val="00A17914"/>
    <w:rsid w:val="00A17B3E"/>
    <w:rsid w:val="00A2044E"/>
    <w:rsid w:val="00A20518"/>
    <w:rsid w:val="00A20BA8"/>
    <w:rsid w:val="00A21DAF"/>
    <w:rsid w:val="00A21F62"/>
    <w:rsid w:val="00A229D4"/>
    <w:rsid w:val="00A23F26"/>
    <w:rsid w:val="00A24930"/>
    <w:rsid w:val="00A25815"/>
    <w:rsid w:val="00A25F79"/>
    <w:rsid w:val="00A27818"/>
    <w:rsid w:val="00A27E6D"/>
    <w:rsid w:val="00A30425"/>
    <w:rsid w:val="00A30942"/>
    <w:rsid w:val="00A32454"/>
    <w:rsid w:val="00A325D9"/>
    <w:rsid w:val="00A3319A"/>
    <w:rsid w:val="00A33A42"/>
    <w:rsid w:val="00A34584"/>
    <w:rsid w:val="00A34996"/>
    <w:rsid w:val="00A34B02"/>
    <w:rsid w:val="00A34C90"/>
    <w:rsid w:val="00A35257"/>
    <w:rsid w:val="00A3591A"/>
    <w:rsid w:val="00A35AF9"/>
    <w:rsid w:val="00A36F50"/>
    <w:rsid w:val="00A371E2"/>
    <w:rsid w:val="00A37276"/>
    <w:rsid w:val="00A37BDD"/>
    <w:rsid w:val="00A405F9"/>
    <w:rsid w:val="00A41FF8"/>
    <w:rsid w:val="00A42216"/>
    <w:rsid w:val="00A44AF4"/>
    <w:rsid w:val="00A44CE8"/>
    <w:rsid w:val="00A44CF2"/>
    <w:rsid w:val="00A452C6"/>
    <w:rsid w:val="00A45E0A"/>
    <w:rsid w:val="00A4665B"/>
    <w:rsid w:val="00A46CC4"/>
    <w:rsid w:val="00A476E2"/>
    <w:rsid w:val="00A47737"/>
    <w:rsid w:val="00A47F04"/>
    <w:rsid w:val="00A50CEC"/>
    <w:rsid w:val="00A51E77"/>
    <w:rsid w:val="00A51F39"/>
    <w:rsid w:val="00A53093"/>
    <w:rsid w:val="00A537EB"/>
    <w:rsid w:val="00A53B48"/>
    <w:rsid w:val="00A53CA0"/>
    <w:rsid w:val="00A54040"/>
    <w:rsid w:val="00A547DF"/>
    <w:rsid w:val="00A55B8E"/>
    <w:rsid w:val="00A55C3D"/>
    <w:rsid w:val="00A560B3"/>
    <w:rsid w:val="00A5620B"/>
    <w:rsid w:val="00A564C2"/>
    <w:rsid w:val="00A56AA8"/>
    <w:rsid w:val="00A57571"/>
    <w:rsid w:val="00A57671"/>
    <w:rsid w:val="00A5778D"/>
    <w:rsid w:val="00A5780C"/>
    <w:rsid w:val="00A57937"/>
    <w:rsid w:val="00A57F70"/>
    <w:rsid w:val="00A60540"/>
    <w:rsid w:val="00A61CDD"/>
    <w:rsid w:val="00A61EC5"/>
    <w:rsid w:val="00A6238C"/>
    <w:rsid w:val="00A62BB0"/>
    <w:rsid w:val="00A62CEE"/>
    <w:rsid w:val="00A63770"/>
    <w:rsid w:val="00A63938"/>
    <w:rsid w:val="00A63E43"/>
    <w:rsid w:val="00A63EBC"/>
    <w:rsid w:val="00A63FF2"/>
    <w:rsid w:val="00A643C6"/>
    <w:rsid w:val="00A649C1"/>
    <w:rsid w:val="00A64B11"/>
    <w:rsid w:val="00A6604D"/>
    <w:rsid w:val="00A703B0"/>
    <w:rsid w:val="00A70E1F"/>
    <w:rsid w:val="00A70F3A"/>
    <w:rsid w:val="00A7151A"/>
    <w:rsid w:val="00A7168B"/>
    <w:rsid w:val="00A71746"/>
    <w:rsid w:val="00A724E2"/>
    <w:rsid w:val="00A73657"/>
    <w:rsid w:val="00A73807"/>
    <w:rsid w:val="00A741B9"/>
    <w:rsid w:val="00A75802"/>
    <w:rsid w:val="00A75D4D"/>
    <w:rsid w:val="00A7634A"/>
    <w:rsid w:val="00A76AB7"/>
    <w:rsid w:val="00A76FC8"/>
    <w:rsid w:val="00A77312"/>
    <w:rsid w:val="00A7749B"/>
    <w:rsid w:val="00A77590"/>
    <w:rsid w:val="00A778D5"/>
    <w:rsid w:val="00A77EDC"/>
    <w:rsid w:val="00A80271"/>
    <w:rsid w:val="00A80338"/>
    <w:rsid w:val="00A8037D"/>
    <w:rsid w:val="00A813DA"/>
    <w:rsid w:val="00A813F2"/>
    <w:rsid w:val="00A81710"/>
    <w:rsid w:val="00A81899"/>
    <w:rsid w:val="00A83F2F"/>
    <w:rsid w:val="00A8650B"/>
    <w:rsid w:val="00A867DA"/>
    <w:rsid w:val="00A87E07"/>
    <w:rsid w:val="00A9063D"/>
    <w:rsid w:val="00A9067A"/>
    <w:rsid w:val="00A909EA"/>
    <w:rsid w:val="00A90D2E"/>
    <w:rsid w:val="00A928C5"/>
    <w:rsid w:val="00A92B40"/>
    <w:rsid w:val="00A930F1"/>
    <w:rsid w:val="00A932F3"/>
    <w:rsid w:val="00A94DEF"/>
    <w:rsid w:val="00A9502C"/>
    <w:rsid w:val="00A96560"/>
    <w:rsid w:val="00AA088B"/>
    <w:rsid w:val="00AA0A8D"/>
    <w:rsid w:val="00AA1056"/>
    <w:rsid w:val="00AA329E"/>
    <w:rsid w:val="00AA337E"/>
    <w:rsid w:val="00AA3B30"/>
    <w:rsid w:val="00AA4733"/>
    <w:rsid w:val="00AA489D"/>
    <w:rsid w:val="00AA5B33"/>
    <w:rsid w:val="00AA6374"/>
    <w:rsid w:val="00AA795B"/>
    <w:rsid w:val="00AB3169"/>
    <w:rsid w:val="00AB330E"/>
    <w:rsid w:val="00AB4FF4"/>
    <w:rsid w:val="00AB54D2"/>
    <w:rsid w:val="00AB5945"/>
    <w:rsid w:val="00AB6461"/>
    <w:rsid w:val="00AB739D"/>
    <w:rsid w:val="00AC1730"/>
    <w:rsid w:val="00AC1790"/>
    <w:rsid w:val="00AC1AD1"/>
    <w:rsid w:val="00AC2D85"/>
    <w:rsid w:val="00AC3084"/>
    <w:rsid w:val="00AC3320"/>
    <w:rsid w:val="00AC4A1C"/>
    <w:rsid w:val="00AC61DC"/>
    <w:rsid w:val="00AC6719"/>
    <w:rsid w:val="00AC771D"/>
    <w:rsid w:val="00AC7AC6"/>
    <w:rsid w:val="00AD02CA"/>
    <w:rsid w:val="00AD05C6"/>
    <w:rsid w:val="00AD0E1F"/>
    <w:rsid w:val="00AD1854"/>
    <w:rsid w:val="00AD1B3E"/>
    <w:rsid w:val="00AD2C2E"/>
    <w:rsid w:val="00AD2D4A"/>
    <w:rsid w:val="00AD389A"/>
    <w:rsid w:val="00AD49F0"/>
    <w:rsid w:val="00AD4B61"/>
    <w:rsid w:val="00AD5910"/>
    <w:rsid w:val="00AD60C3"/>
    <w:rsid w:val="00AD6D03"/>
    <w:rsid w:val="00AD7834"/>
    <w:rsid w:val="00AD787F"/>
    <w:rsid w:val="00AD7FB6"/>
    <w:rsid w:val="00AE087C"/>
    <w:rsid w:val="00AE10B3"/>
    <w:rsid w:val="00AE212F"/>
    <w:rsid w:val="00AE29C0"/>
    <w:rsid w:val="00AE33BC"/>
    <w:rsid w:val="00AE3B9D"/>
    <w:rsid w:val="00AE3F93"/>
    <w:rsid w:val="00AE403D"/>
    <w:rsid w:val="00AE4062"/>
    <w:rsid w:val="00AE4E96"/>
    <w:rsid w:val="00AE5B17"/>
    <w:rsid w:val="00AE703B"/>
    <w:rsid w:val="00AE7127"/>
    <w:rsid w:val="00AE7800"/>
    <w:rsid w:val="00AF047A"/>
    <w:rsid w:val="00AF09A9"/>
    <w:rsid w:val="00AF1178"/>
    <w:rsid w:val="00AF1591"/>
    <w:rsid w:val="00AF2E2A"/>
    <w:rsid w:val="00AF4204"/>
    <w:rsid w:val="00AF482C"/>
    <w:rsid w:val="00AF5A67"/>
    <w:rsid w:val="00AF6E54"/>
    <w:rsid w:val="00AF6EF1"/>
    <w:rsid w:val="00AF6FDE"/>
    <w:rsid w:val="00AF7004"/>
    <w:rsid w:val="00AF730E"/>
    <w:rsid w:val="00AF731F"/>
    <w:rsid w:val="00AF77BC"/>
    <w:rsid w:val="00AF7D49"/>
    <w:rsid w:val="00B0017D"/>
    <w:rsid w:val="00B02F8C"/>
    <w:rsid w:val="00B04248"/>
    <w:rsid w:val="00B04684"/>
    <w:rsid w:val="00B04AEC"/>
    <w:rsid w:val="00B04B8E"/>
    <w:rsid w:val="00B06D0A"/>
    <w:rsid w:val="00B06D13"/>
    <w:rsid w:val="00B07EA4"/>
    <w:rsid w:val="00B07F39"/>
    <w:rsid w:val="00B10462"/>
    <w:rsid w:val="00B10695"/>
    <w:rsid w:val="00B10FDB"/>
    <w:rsid w:val="00B1190A"/>
    <w:rsid w:val="00B121DD"/>
    <w:rsid w:val="00B14CA3"/>
    <w:rsid w:val="00B15141"/>
    <w:rsid w:val="00B16CCC"/>
    <w:rsid w:val="00B174FF"/>
    <w:rsid w:val="00B1795D"/>
    <w:rsid w:val="00B179E8"/>
    <w:rsid w:val="00B17F48"/>
    <w:rsid w:val="00B2161E"/>
    <w:rsid w:val="00B21B92"/>
    <w:rsid w:val="00B22C94"/>
    <w:rsid w:val="00B23444"/>
    <w:rsid w:val="00B239DB"/>
    <w:rsid w:val="00B24640"/>
    <w:rsid w:val="00B24DA1"/>
    <w:rsid w:val="00B2570F"/>
    <w:rsid w:val="00B25804"/>
    <w:rsid w:val="00B25DA9"/>
    <w:rsid w:val="00B26574"/>
    <w:rsid w:val="00B26BE5"/>
    <w:rsid w:val="00B26C48"/>
    <w:rsid w:val="00B26F67"/>
    <w:rsid w:val="00B26F88"/>
    <w:rsid w:val="00B27028"/>
    <w:rsid w:val="00B27B4F"/>
    <w:rsid w:val="00B30958"/>
    <w:rsid w:val="00B30979"/>
    <w:rsid w:val="00B30AF3"/>
    <w:rsid w:val="00B30D92"/>
    <w:rsid w:val="00B30E15"/>
    <w:rsid w:val="00B30F41"/>
    <w:rsid w:val="00B31682"/>
    <w:rsid w:val="00B31A46"/>
    <w:rsid w:val="00B32F95"/>
    <w:rsid w:val="00B33265"/>
    <w:rsid w:val="00B34813"/>
    <w:rsid w:val="00B34FF5"/>
    <w:rsid w:val="00B35377"/>
    <w:rsid w:val="00B36337"/>
    <w:rsid w:val="00B36796"/>
    <w:rsid w:val="00B36E58"/>
    <w:rsid w:val="00B36FC9"/>
    <w:rsid w:val="00B37262"/>
    <w:rsid w:val="00B37981"/>
    <w:rsid w:val="00B405A9"/>
    <w:rsid w:val="00B40776"/>
    <w:rsid w:val="00B429BC"/>
    <w:rsid w:val="00B42F8A"/>
    <w:rsid w:val="00B436CB"/>
    <w:rsid w:val="00B44450"/>
    <w:rsid w:val="00B44D7C"/>
    <w:rsid w:val="00B4522B"/>
    <w:rsid w:val="00B45E9B"/>
    <w:rsid w:val="00B45FCB"/>
    <w:rsid w:val="00B46035"/>
    <w:rsid w:val="00B46A5D"/>
    <w:rsid w:val="00B47106"/>
    <w:rsid w:val="00B47964"/>
    <w:rsid w:val="00B47D7F"/>
    <w:rsid w:val="00B502F2"/>
    <w:rsid w:val="00B50641"/>
    <w:rsid w:val="00B5113A"/>
    <w:rsid w:val="00B51692"/>
    <w:rsid w:val="00B5173C"/>
    <w:rsid w:val="00B51EE1"/>
    <w:rsid w:val="00B520E9"/>
    <w:rsid w:val="00B521F4"/>
    <w:rsid w:val="00B52514"/>
    <w:rsid w:val="00B53985"/>
    <w:rsid w:val="00B53AA0"/>
    <w:rsid w:val="00B543A0"/>
    <w:rsid w:val="00B544A0"/>
    <w:rsid w:val="00B55993"/>
    <w:rsid w:val="00B559C4"/>
    <w:rsid w:val="00B56A8C"/>
    <w:rsid w:val="00B56EB9"/>
    <w:rsid w:val="00B57514"/>
    <w:rsid w:val="00B60203"/>
    <w:rsid w:val="00B60622"/>
    <w:rsid w:val="00B60C8D"/>
    <w:rsid w:val="00B6134A"/>
    <w:rsid w:val="00B61A39"/>
    <w:rsid w:val="00B61CE5"/>
    <w:rsid w:val="00B6290C"/>
    <w:rsid w:val="00B63B23"/>
    <w:rsid w:val="00B6502D"/>
    <w:rsid w:val="00B7018A"/>
    <w:rsid w:val="00B73684"/>
    <w:rsid w:val="00B74112"/>
    <w:rsid w:val="00B7462C"/>
    <w:rsid w:val="00B74C31"/>
    <w:rsid w:val="00B74E7C"/>
    <w:rsid w:val="00B75BD6"/>
    <w:rsid w:val="00B7634A"/>
    <w:rsid w:val="00B766C8"/>
    <w:rsid w:val="00B775BD"/>
    <w:rsid w:val="00B77801"/>
    <w:rsid w:val="00B77855"/>
    <w:rsid w:val="00B77874"/>
    <w:rsid w:val="00B81DA0"/>
    <w:rsid w:val="00B821C2"/>
    <w:rsid w:val="00B82752"/>
    <w:rsid w:val="00B83621"/>
    <w:rsid w:val="00B83E5A"/>
    <w:rsid w:val="00B843B9"/>
    <w:rsid w:val="00B8446A"/>
    <w:rsid w:val="00B849F2"/>
    <w:rsid w:val="00B84C37"/>
    <w:rsid w:val="00B85C4F"/>
    <w:rsid w:val="00B85D35"/>
    <w:rsid w:val="00B86A64"/>
    <w:rsid w:val="00B86B76"/>
    <w:rsid w:val="00B904BD"/>
    <w:rsid w:val="00B90C06"/>
    <w:rsid w:val="00B90C57"/>
    <w:rsid w:val="00B90D55"/>
    <w:rsid w:val="00B90E96"/>
    <w:rsid w:val="00B91958"/>
    <w:rsid w:val="00B92636"/>
    <w:rsid w:val="00B932C4"/>
    <w:rsid w:val="00B94641"/>
    <w:rsid w:val="00B94F34"/>
    <w:rsid w:val="00B96C6A"/>
    <w:rsid w:val="00B96D89"/>
    <w:rsid w:val="00B97631"/>
    <w:rsid w:val="00BA1413"/>
    <w:rsid w:val="00BA1487"/>
    <w:rsid w:val="00BA3762"/>
    <w:rsid w:val="00BA508E"/>
    <w:rsid w:val="00BA6C95"/>
    <w:rsid w:val="00BA6C98"/>
    <w:rsid w:val="00BA736D"/>
    <w:rsid w:val="00BA75A3"/>
    <w:rsid w:val="00BA76F8"/>
    <w:rsid w:val="00BA784B"/>
    <w:rsid w:val="00BB0170"/>
    <w:rsid w:val="00BB02EF"/>
    <w:rsid w:val="00BB03B1"/>
    <w:rsid w:val="00BB09A1"/>
    <w:rsid w:val="00BB0E44"/>
    <w:rsid w:val="00BB276A"/>
    <w:rsid w:val="00BB3AE1"/>
    <w:rsid w:val="00BB4A84"/>
    <w:rsid w:val="00BB4ADB"/>
    <w:rsid w:val="00BB573B"/>
    <w:rsid w:val="00BB5C11"/>
    <w:rsid w:val="00BB5D14"/>
    <w:rsid w:val="00BB62B0"/>
    <w:rsid w:val="00BC043C"/>
    <w:rsid w:val="00BC0F7D"/>
    <w:rsid w:val="00BC128A"/>
    <w:rsid w:val="00BC175F"/>
    <w:rsid w:val="00BC1870"/>
    <w:rsid w:val="00BC1B87"/>
    <w:rsid w:val="00BC1F9A"/>
    <w:rsid w:val="00BC2189"/>
    <w:rsid w:val="00BC3274"/>
    <w:rsid w:val="00BC3FA6"/>
    <w:rsid w:val="00BC7877"/>
    <w:rsid w:val="00BD0281"/>
    <w:rsid w:val="00BD02CC"/>
    <w:rsid w:val="00BD0975"/>
    <w:rsid w:val="00BD0CC9"/>
    <w:rsid w:val="00BD3193"/>
    <w:rsid w:val="00BD37CB"/>
    <w:rsid w:val="00BD3CD0"/>
    <w:rsid w:val="00BD43AE"/>
    <w:rsid w:val="00BD4ACC"/>
    <w:rsid w:val="00BD6C74"/>
    <w:rsid w:val="00BD7141"/>
    <w:rsid w:val="00BD71FD"/>
    <w:rsid w:val="00BD760E"/>
    <w:rsid w:val="00BD7D63"/>
    <w:rsid w:val="00BE0DD6"/>
    <w:rsid w:val="00BE0DED"/>
    <w:rsid w:val="00BE101B"/>
    <w:rsid w:val="00BE2643"/>
    <w:rsid w:val="00BE2981"/>
    <w:rsid w:val="00BE3230"/>
    <w:rsid w:val="00BE4B0F"/>
    <w:rsid w:val="00BE577D"/>
    <w:rsid w:val="00BE6426"/>
    <w:rsid w:val="00BE64C3"/>
    <w:rsid w:val="00BE68A4"/>
    <w:rsid w:val="00BE6C1C"/>
    <w:rsid w:val="00BE78A8"/>
    <w:rsid w:val="00BE7A04"/>
    <w:rsid w:val="00BF07D4"/>
    <w:rsid w:val="00BF11F4"/>
    <w:rsid w:val="00BF1356"/>
    <w:rsid w:val="00BF1433"/>
    <w:rsid w:val="00BF1442"/>
    <w:rsid w:val="00BF26F3"/>
    <w:rsid w:val="00BF3CA8"/>
    <w:rsid w:val="00BF5062"/>
    <w:rsid w:val="00BF7D49"/>
    <w:rsid w:val="00C00A35"/>
    <w:rsid w:val="00C00D83"/>
    <w:rsid w:val="00C014E0"/>
    <w:rsid w:val="00C0162E"/>
    <w:rsid w:val="00C01EA3"/>
    <w:rsid w:val="00C0251B"/>
    <w:rsid w:val="00C02566"/>
    <w:rsid w:val="00C0280C"/>
    <w:rsid w:val="00C036ED"/>
    <w:rsid w:val="00C0414A"/>
    <w:rsid w:val="00C04335"/>
    <w:rsid w:val="00C05101"/>
    <w:rsid w:val="00C05907"/>
    <w:rsid w:val="00C0642C"/>
    <w:rsid w:val="00C06F2F"/>
    <w:rsid w:val="00C075EE"/>
    <w:rsid w:val="00C10553"/>
    <w:rsid w:val="00C10994"/>
    <w:rsid w:val="00C10D26"/>
    <w:rsid w:val="00C11477"/>
    <w:rsid w:val="00C1158B"/>
    <w:rsid w:val="00C11E0E"/>
    <w:rsid w:val="00C12246"/>
    <w:rsid w:val="00C149BA"/>
    <w:rsid w:val="00C14C49"/>
    <w:rsid w:val="00C15BBE"/>
    <w:rsid w:val="00C15D2B"/>
    <w:rsid w:val="00C15E51"/>
    <w:rsid w:val="00C15F63"/>
    <w:rsid w:val="00C17EA8"/>
    <w:rsid w:val="00C20611"/>
    <w:rsid w:val="00C20836"/>
    <w:rsid w:val="00C20952"/>
    <w:rsid w:val="00C21523"/>
    <w:rsid w:val="00C21653"/>
    <w:rsid w:val="00C22155"/>
    <w:rsid w:val="00C224E7"/>
    <w:rsid w:val="00C237DE"/>
    <w:rsid w:val="00C23D2F"/>
    <w:rsid w:val="00C24049"/>
    <w:rsid w:val="00C252D4"/>
    <w:rsid w:val="00C25C2E"/>
    <w:rsid w:val="00C26BA9"/>
    <w:rsid w:val="00C27EEF"/>
    <w:rsid w:val="00C30047"/>
    <w:rsid w:val="00C30263"/>
    <w:rsid w:val="00C306FC"/>
    <w:rsid w:val="00C309C0"/>
    <w:rsid w:val="00C315C3"/>
    <w:rsid w:val="00C323E9"/>
    <w:rsid w:val="00C33468"/>
    <w:rsid w:val="00C335F4"/>
    <w:rsid w:val="00C341F4"/>
    <w:rsid w:val="00C34212"/>
    <w:rsid w:val="00C357EF"/>
    <w:rsid w:val="00C361C7"/>
    <w:rsid w:val="00C3643E"/>
    <w:rsid w:val="00C36F11"/>
    <w:rsid w:val="00C37E77"/>
    <w:rsid w:val="00C415C0"/>
    <w:rsid w:val="00C41AC5"/>
    <w:rsid w:val="00C428B4"/>
    <w:rsid w:val="00C42A5D"/>
    <w:rsid w:val="00C42FC0"/>
    <w:rsid w:val="00C432F8"/>
    <w:rsid w:val="00C441B9"/>
    <w:rsid w:val="00C44A9A"/>
    <w:rsid w:val="00C44EBC"/>
    <w:rsid w:val="00C4540A"/>
    <w:rsid w:val="00C45566"/>
    <w:rsid w:val="00C460A7"/>
    <w:rsid w:val="00C4767E"/>
    <w:rsid w:val="00C47C2A"/>
    <w:rsid w:val="00C47E42"/>
    <w:rsid w:val="00C50503"/>
    <w:rsid w:val="00C507FD"/>
    <w:rsid w:val="00C52100"/>
    <w:rsid w:val="00C52170"/>
    <w:rsid w:val="00C521DB"/>
    <w:rsid w:val="00C52720"/>
    <w:rsid w:val="00C53327"/>
    <w:rsid w:val="00C5532F"/>
    <w:rsid w:val="00C553B8"/>
    <w:rsid w:val="00C5607C"/>
    <w:rsid w:val="00C57945"/>
    <w:rsid w:val="00C60168"/>
    <w:rsid w:val="00C60A6D"/>
    <w:rsid w:val="00C60AC4"/>
    <w:rsid w:val="00C60CAC"/>
    <w:rsid w:val="00C61C24"/>
    <w:rsid w:val="00C620E8"/>
    <w:rsid w:val="00C6210A"/>
    <w:rsid w:val="00C6211E"/>
    <w:rsid w:val="00C6269D"/>
    <w:rsid w:val="00C628E0"/>
    <w:rsid w:val="00C63421"/>
    <w:rsid w:val="00C635A1"/>
    <w:rsid w:val="00C63915"/>
    <w:rsid w:val="00C63C1A"/>
    <w:rsid w:val="00C64279"/>
    <w:rsid w:val="00C64C47"/>
    <w:rsid w:val="00C655CE"/>
    <w:rsid w:val="00C656D1"/>
    <w:rsid w:val="00C657EB"/>
    <w:rsid w:val="00C65E30"/>
    <w:rsid w:val="00C6707B"/>
    <w:rsid w:val="00C67080"/>
    <w:rsid w:val="00C7097A"/>
    <w:rsid w:val="00C70C9C"/>
    <w:rsid w:val="00C7104F"/>
    <w:rsid w:val="00C729B0"/>
    <w:rsid w:val="00C73216"/>
    <w:rsid w:val="00C73399"/>
    <w:rsid w:val="00C736EB"/>
    <w:rsid w:val="00C7411D"/>
    <w:rsid w:val="00C7434B"/>
    <w:rsid w:val="00C74381"/>
    <w:rsid w:val="00C74CC7"/>
    <w:rsid w:val="00C74E2B"/>
    <w:rsid w:val="00C75207"/>
    <w:rsid w:val="00C757DE"/>
    <w:rsid w:val="00C76076"/>
    <w:rsid w:val="00C76775"/>
    <w:rsid w:val="00C76B0C"/>
    <w:rsid w:val="00C7766E"/>
    <w:rsid w:val="00C77BE6"/>
    <w:rsid w:val="00C80314"/>
    <w:rsid w:val="00C80B89"/>
    <w:rsid w:val="00C8158E"/>
    <w:rsid w:val="00C81904"/>
    <w:rsid w:val="00C81D7F"/>
    <w:rsid w:val="00C82536"/>
    <w:rsid w:val="00C82AB2"/>
    <w:rsid w:val="00C82AE2"/>
    <w:rsid w:val="00C84263"/>
    <w:rsid w:val="00C842E8"/>
    <w:rsid w:val="00C84B2B"/>
    <w:rsid w:val="00C85161"/>
    <w:rsid w:val="00C8645B"/>
    <w:rsid w:val="00C87379"/>
    <w:rsid w:val="00C8794E"/>
    <w:rsid w:val="00C87B62"/>
    <w:rsid w:val="00C90BB3"/>
    <w:rsid w:val="00C91550"/>
    <w:rsid w:val="00C9284B"/>
    <w:rsid w:val="00C929BA"/>
    <w:rsid w:val="00C92A6F"/>
    <w:rsid w:val="00C930AD"/>
    <w:rsid w:val="00C93873"/>
    <w:rsid w:val="00C93998"/>
    <w:rsid w:val="00C93DA1"/>
    <w:rsid w:val="00C947E1"/>
    <w:rsid w:val="00C9540A"/>
    <w:rsid w:val="00C95736"/>
    <w:rsid w:val="00C959C7"/>
    <w:rsid w:val="00C95BC7"/>
    <w:rsid w:val="00C9768B"/>
    <w:rsid w:val="00C97F1D"/>
    <w:rsid w:val="00C97F57"/>
    <w:rsid w:val="00CA1C8E"/>
    <w:rsid w:val="00CA1F2C"/>
    <w:rsid w:val="00CA2E44"/>
    <w:rsid w:val="00CA35AF"/>
    <w:rsid w:val="00CA4875"/>
    <w:rsid w:val="00CA69E7"/>
    <w:rsid w:val="00CA6D42"/>
    <w:rsid w:val="00CA72CB"/>
    <w:rsid w:val="00CB09A1"/>
    <w:rsid w:val="00CB2FAC"/>
    <w:rsid w:val="00CB3528"/>
    <w:rsid w:val="00CB45B0"/>
    <w:rsid w:val="00CB5FA7"/>
    <w:rsid w:val="00CB617D"/>
    <w:rsid w:val="00CB634E"/>
    <w:rsid w:val="00CB6872"/>
    <w:rsid w:val="00CB7348"/>
    <w:rsid w:val="00CB7985"/>
    <w:rsid w:val="00CC00E3"/>
    <w:rsid w:val="00CC0105"/>
    <w:rsid w:val="00CC292C"/>
    <w:rsid w:val="00CC35EC"/>
    <w:rsid w:val="00CC3F70"/>
    <w:rsid w:val="00CC43F7"/>
    <w:rsid w:val="00CC4D8C"/>
    <w:rsid w:val="00CC564B"/>
    <w:rsid w:val="00CC585C"/>
    <w:rsid w:val="00CC616F"/>
    <w:rsid w:val="00CC6812"/>
    <w:rsid w:val="00CD1088"/>
    <w:rsid w:val="00CD1469"/>
    <w:rsid w:val="00CD15D7"/>
    <w:rsid w:val="00CD1681"/>
    <w:rsid w:val="00CD19EC"/>
    <w:rsid w:val="00CD1DA0"/>
    <w:rsid w:val="00CD256D"/>
    <w:rsid w:val="00CD26A0"/>
    <w:rsid w:val="00CD29A5"/>
    <w:rsid w:val="00CD31FF"/>
    <w:rsid w:val="00CD339F"/>
    <w:rsid w:val="00CD3C3F"/>
    <w:rsid w:val="00CD4957"/>
    <w:rsid w:val="00CD4D94"/>
    <w:rsid w:val="00CD4EDE"/>
    <w:rsid w:val="00CD687F"/>
    <w:rsid w:val="00CD6FC7"/>
    <w:rsid w:val="00CD712D"/>
    <w:rsid w:val="00CD730B"/>
    <w:rsid w:val="00CD7CF1"/>
    <w:rsid w:val="00CE1399"/>
    <w:rsid w:val="00CE14AB"/>
    <w:rsid w:val="00CE1A80"/>
    <w:rsid w:val="00CE21AA"/>
    <w:rsid w:val="00CE2B77"/>
    <w:rsid w:val="00CE4418"/>
    <w:rsid w:val="00CE534F"/>
    <w:rsid w:val="00CE5E5D"/>
    <w:rsid w:val="00CE60F1"/>
    <w:rsid w:val="00CE6266"/>
    <w:rsid w:val="00CE7E2D"/>
    <w:rsid w:val="00CF0EB5"/>
    <w:rsid w:val="00CF18BF"/>
    <w:rsid w:val="00CF22AB"/>
    <w:rsid w:val="00CF280F"/>
    <w:rsid w:val="00CF282A"/>
    <w:rsid w:val="00CF29BE"/>
    <w:rsid w:val="00CF2D2C"/>
    <w:rsid w:val="00CF3732"/>
    <w:rsid w:val="00CF3C25"/>
    <w:rsid w:val="00CF43F5"/>
    <w:rsid w:val="00CF44A2"/>
    <w:rsid w:val="00CF4B44"/>
    <w:rsid w:val="00CF5558"/>
    <w:rsid w:val="00CF7835"/>
    <w:rsid w:val="00CF7A3F"/>
    <w:rsid w:val="00CF7D8E"/>
    <w:rsid w:val="00D003F3"/>
    <w:rsid w:val="00D0174A"/>
    <w:rsid w:val="00D01CE6"/>
    <w:rsid w:val="00D01F73"/>
    <w:rsid w:val="00D01FFC"/>
    <w:rsid w:val="00D02223"/>
    <w:rsid w:val="00D03310"/>
    <w:rsid w:val="00D03E78"/>
    <w:rsid w:val="00D03E9D"/>
    <w:rsid w:val="00D0483F"/>
    <w:rsid w:val="00D05A3F"/>
    <w:rsid w:val="00D061E1"/>
    <w:rsid w:val="00D06B67"/>
    <w:rsid w:val="00D06DFA"/>
    <w:rsid w:val="00D06F63"/>
    <w:rsid w:val="00D06FF7"/>
    <w:rsid w:val="00D100E1"/>
    <w:rsid w:val="00D10A7F"/>
    <w:rsid w:val="00D11960"/>
    <w:rsid w:val="00D15896"/>
    <w:rsid w:val="00D159A6"/>
    <w:rsid w:val="00D16EF6"/>
    <w:rsid w:val="00D16FA4"/>
    <w:rsid w:val="00D176D8"/>
    <w:rsid w:val="00D21250"/>
    <w:rsid w:val="00D2130A"/>
    <w:rsid w:val="00D21557"/>
    <w:rsid w:val="00D21589"/>
    <w:rsid w:val="00D2187B"/>
    <w:rsid w:val="00D21C09"/>
    <w:rsid w:val="00D22C76"/>
    <w:rsid w:val="00D2315B"/>
    <w:rsid w:val="00D23167"/>
    <w:rsid w:val="00D231CB"/>
    <w:rsid w:val="00D2325B"/>
    <w:rsid w:val="00D23C2D"/>
    <w:rsid w:val="00D23C46"/>
    <w:rsid w:val="00D24C40"/>
    <w:rsid w:val="00D2551C"/>
    <w:rsid w:val="00D272E5"/>
    <w:rsid w:val="00D2736D"/>
    <w:rsid w:val="00D27689"/>
    <w:rsid w:val="00D27693"/>
    <w:rsid w:val="00D27B37"/>
    <w:rsid w:val="00D300BF"/>
    <w:rsid w:val="00D303B0"/>
    <w:rsid w:val="00D30BB6"/>
    <w:rsid w:val="00D3253A"/>
    <w:rsid w:val="00D32BEC"/>
    <w:rsid w:val="00D336F5"/>
    <w:rsid w:val="00D343F1"/>
    <w:rsid w:val="00D35370"/>
    <w:rsid w:val="00D35DD6"/>
    <w:rsid w:val="00D35F3E"/>
    <w:rsid w:val="00D365FA"/>
    <w:rsid w:val="00D366FF"/>
    <w:rsid w:val="00D36C01"/>
    <w:rsid w:val="00D36DD8"/>
    <w:rsid w:val="00D37668"/>
    <w:rsid w:val="00D37802"/>
    <w:rsid w:val="00D37DE6"/>
    <w:rsid w:val="00D40A56"/>
    <w:rsid w:val="00D41D65"/>
    <w:rsid w:val="00D42367"/>
    <w:rsid w:val="00D42FA9"/>
    <w:rsid w:val="00D439D1"/>
    <w:rsid w:val="00D45B12"/>
    <w:rsid w:val="00D45BFD"/>
    <w:rsid w:val="00D5033D"/>
    <w:rsid w:val="00D51E60"/>
    <w:rsid w:val="00D5221C"/>
    <w:rsid w:val="00D52964"/>
    <w:rsid w:val="00D5310B"/>
    <w:rsid w:val="00D53188"/>
    <w:rsid w:val="00D5379A"/>
    <w:rsid w:val="00D53E95"/>
    <w:rsid w:val="00D53ECF"/>
    <w:rsid w:val="00D548CE"/>
    <w:rsid w:val="00D5495F"/>
    <w:rsid w:val="00D54F26"/>
    <w:rsid w:val="00D55510"/>
    <w:rsid w:val="00D55F81"/>
    <w:rsid w:val="00D565ED"/>
    <w:rsid w:val="00D568FE"/>
    <w:rsid w:val="00D57013"/>
    <w:rsid w:val="00D60065"/>
    <w:rsid w:val="00D6023F"/>
    <w:rsid w:val="00D6060B"/>
    <w:rsid w:val="00D6061F"/>
    <w:rsid w:val="00D6110F"/>
    <w:rsid w:val="00D612F8"/>
    <w:rsid w:val="00D61B36"/>
    <w:rsid w:val="00D61E05"/>
    <w:rsid w:val="00D62261"/>
    <w:rsid w:val="00D62A91"/>
    <w:rsid w:val="00D639B3"/>
    <w:rsid w:val="00D63CDA"/>
    <w:rsid w:val="00D65947"/>
    <w:rsid w:val="00D662E3"/>
    <w:rsid w:val="00D66399"/>
    <w:rsid w:val="00D66688"/>
    <w:rsid w:val="00D67017"/>
    <w:rsid w:val="00D67148"/>
    <w:rsid w:val="00D70F10"/>
    <w:rsid w:val="00D7157C"/>
    <w:rsid w:val="00D71B36"/>
    <w:rsid w:val="00D71DF3"/>
    <w:rsid w:val="00D71F5D"/>
    <w:rsid w:val="00D73DC2"/>
    <w:rsid w:val="00D74E03"/>
    <w:rsid w:val="00D75813"/>
    <w:rsid w:val="00D75822"/>
    <w:rsid w:val="00D75A8B"/>
    <w:rsid w:val="00D765CD"/>
    <w:rsid w:val="00D771EF"/>
    <w:rsid w:val="00D773A8"/>
    <w:rsid w:val="00D77F4F"/>
    <w:rsid w:val="00D80333"/>
    <w:rsid w:val="00D80C68"/>
    <w:rsid w:val="00D80DB4"/>
    <w:rsid w:val="00D8129A"/>
    <w:rsid w:val="00D81F12"/>
    <w:rsid w:val="00D82CF8"/>
    <w:rsid w:val="00D8315B"/>
    <w:rsid w:val="00D83206"/>
    <w:rsid w:val="00D84A82"/>
    <w:rsid w:val="00D850B3"/>
    <w:rsid w:val="00D85302"/>
    <w:rsid w:val="00D85F83"/>
    <w:rsid w:val="00D877A8"/>
    <w:rsid w:val="00D908B7"/>
    <w:rsid w:val="00D90953"/>
    <w:rsid w:val="00D9095C"/>
    <w:rsid w:val="00D90E2F"/>
    <w:rsid w:val="00D92536"/>
    <w:rsid w:val="00D926B2"/>
    <w:rsid w:val="00D92C82"/>
    <w:rsid w:val="00D9419D"/>
    <w:rsid w:val="00D951DA"/>
    <w:rsid w:val="00D9589D"/>
    <w:rsid w:val="00D95D12"/>
    <w:rsid w:val="00D960C7"/>
    <w:rsid w:val="00D9727F"/>
    <w:rsid w:val="00D972BA"/>
    <w:rsid w:val="00D97365"/>
    <w:rsid w:val="00D97B95"/>
    <w:rsid w:val="00DA016E"/>
    <w:rsid w:val="00DA0695"/>
    <w:rsid w:val="00DA0A9D"/>
    <w:rsid w:val="00DA2086"/>
    <w:rsid w:val="00DA220F"/>
    <w:rsid w:val="00DA314C"/>
    <w:rsid w:val="00DA3AD3"/>
    <w:rsid w:val="00DA3D07"/>
    <w:rsid w:val="00DA512A"/>
    <w:rsid w:val="00DA5970"/>
    <w:rsid w:val="00DA6E35"/>
    <w:rsid w:val="00DB0DDE"/>
    <w:rsid w:val="00DB1980"/>
    <w:rsid w:val="00DB1FFF"/>
    <w:rsid w:val="00DB20D8"/>
    <w:rsid w:val="00DB3D6B"/>
    <w:rsid w:val="00DB3E11"/>
    <w:rsid w:val="00DB4EE9"/>
    <w:rsid w:val="00DB7523"/>
    <w:rsid w:val="00DB79A2"/>
    <w:rsid w:val="00DB7F65"/>
    <w:rsid w:val="00DC02A5"/>
    <w:rsid w:val="00DC0B11"/>
    <w:rsid w:val="00DC1E39"/>
    <w:rsid w:val="00DC1E4C"/>
    <w:rsid w:val="00DC1F5E"/>
    <w:rsid w:val="00DC252C"/>
    <w:rsid w:val="00DC2EA6"/>
    <w:rsid w:val="00DC366C"/>
    <w:rsid w:val="00DC41E4"/>
    <w:rsid w:val="00DC49C2"/>
    <w:rsid w:val="00DC5335"/>
    <w:rsid w:val="00DC6DD4"/>
    <w:rsid w:val="00DC7CF6"/>
    <w:rsid w:val="00DD099F"/>
    <w:rsid w:val="00DD1A1F"/>
    <w:rsid w:val="00DD2302"/>
    <w:rsid w:val="00DD4C59"/>
    <w:rsid w:val="00DD4D29"/>
    <w:rsid w:val="00DD4DC6"/>
    <w:rsid w:val="00DD4F32"/>
    <w:rsid w:val="00DD510A"/>
    <w:rsid w:val="00DD538F"/>
    <w:rsid w:val="00DD57BB"/>
    <w:rsid w:val="00DD600E"/>
    <w:rsid w:val="00DD6277"/>
    <w:rsid w:val="00DD62EE"/>
    <w:rsid w:val="00DD7AB6"/>
    <w:rsid w:val="00DE0198"/>
    <w:rsid w:val="00DE227B"/>
    <w:rsid w:val="00DE22D1"/>
    <w:rsid w:val="00DE39FF"/>
    <w:rsid w:val="00DE3E1B"/>
    <w:rsid w:val="00DE3EC4"/>
    <w:rsid w:val="00DE4433"/>
    <w:rsid w:val="00DE4B76"/>
    <w:rsid w:val="00DE5391"/>
    <w:rsid w:val="00DE5EC4"/>
    <w:rsid w:val="00DE6CE1"/>
    <w:rsid w:val="00DE7239"/>
    <w:rsid w:val="00DE74F7"/>
    <w:rsid w:val="00DE7CE2"/>
    <w:rsid w:val="00DE7D6C"/>
    <w:rsid w:val="00DF0C26"/>
    <w:rsid w:val="00DF0E5B"/>
    <w:rsid w:val="00DF0EEE"/>
    <w:rsid w:val="00DF1389"/>
    <w:rsid w:val="00DF1CA9"/>
    <w:rsid w:val="00DF2617"/>
    <w:rsid w:val="00DF3605"/>
    <w:rsid w:val="00DF38F8"/>
    <w:rsid w:val="00DF3B19"/>
    <w:rsid w:val="00DF54F2"/>
    <w:rsid w:val="00DF58E8"/>
    <w:rsid w:val="00DF5DBC"/>
    <w:rsid w:val="00DF691F"/>
    <w:rsid w:val="00DF7635"/>
    <w:rsid w:val="00DF7C55"/>
    <w:rsid w:val="00E00671"/>
    <w:rsid w:val="00E00F04"/>
    <w:rsid w:val="00E00F34"/>
    <w:rsid w:val="00E02C04"/>
    <w:rsid w:val="00E02E25"/>
    <w:rsid w:val="00E02F37"/>
    <w:rsid w:val="00E0353E"/>
    <w:rsid w:val="00E03EA8"/>
    <w:rsid w:val="00E04568"/>
    <w:rsid w:val="00E04BB6"/>
    <w:rsid w:val="00E04F4A"/>
    <w:rsid w:val="00E05391"/>
    <w:rsid w:val="00E06126"/>
    <w:rsid w:val="00E067A5"/>
    <w:rsid w:val="00E074B5"/>
    <w:rsid w:val="00E07C59"/>
    <w:rsid w:val="00E07F12"/>
    <w:rsid w:val="00E101BD"/>
    <w:rsid w:val="00E11E3D"/>
    <w:rsid w:val="00E11F55"/>
    <w:rsid w:val="00E12069"/>
    <w:rsid w:val="00E123D1"/>
    <w:rsid w:val="00E1318E"/>
    <w:rsid w:val="00E13558"/>
    <w:rsid w:val="00E13BB3"/>
    <w:rsid w:val="00E14981"/>
    <w:rsid w:val="00E14E15"/>
    <w:rsid w:val="00E15927"/>
    <w:rsid w:val="00E1621E"/>
    <w:rsid w:val="00E164DE"/>
    <w:rsid w:val="00E17555"/>
    <w:rsid w:val="00E17F6C"/>
    <w:rsid w:val="00E20BFD"/>
    <w:rsid w:val="00E22CFF"/>
    <w:rsid w:val="00E22DD2"/>
    <w:rsid w:val="00E238CB"/>
    <w:rsid w:val="00E23BF1"/>
    <w:rsid w:val="00E23F82"/>
    <w:rsid w:val="00E24B74"/>
    <w:rsid w:val="00E24F51"/>
    <w:rsid w:val="00E25F9E"/>
    <w:rsid w:val="00E27110"/>
    <w:rsid w:val="00E2783F"/>
    <w:rsid w:val="00E27A6A"/>
    <w:rsid w:val="00E27B81"/>
    <w:rsid w:val="00E30806"/>
    <w:rsid w:val="00E3135B"/>
    <w:rsid w:val="00E31509"/>
    <w:rsid w:val="00E318F5"/>
    <w:rsid w:val="00E319CF"/>
    <w:rsid w:val="00E323BA"/>
    <w:rsid w:val="00E333A0"/>
    <w:rsid w:val="00E34252"/>
    <w:rsid w:val="00E3480C"/>
    <w:rsid w:val="00E34F11"/>
    <w:rsid w:val="00E352A1"/>
    <w:rsid w:val="00E35662"/>
    <w:rsid w:val="00E362D3"/>
    <w:rsid w:val="00E3679D"/>
    <w:rsid w:val="00E36848"/>
    <w:rsid w:val="00E36C6A"/>
    <w:rsid w:val="00E36D06"/>
    <w:rsid w:val="00E36F58"/>
    <w:rsid w:val="00E37D4F"/>
    <w:rsid w:val="00E41280"/>
    <w:rsid w:val="00E41686"/>
    <w:rsid w:val="00E41E28"/>
    <w:rsid w:val="00E41FB4"/>
    <w:rsid w:val="00E43CD0"/>
    <w:rsid w:val="00E4400E"/>
    <w:rsid w:val="00E44946"/>
    <w:rsid w:val="00E44A6A"/>
    <w:rsid w:val="00E45790"/>
    <w:rsid w:val="00E45D61"/>
    <w:rsid w:val="00E468E3"/>
    <w:rsid w:val="00E470DD"/>
    <w:rsid w:val="00E4746B"/>
    <w:rsid w:val="00E47969"/>
    <w:rsid w:val="00E507B0"/>
    <w:rsid w:val="00E5080E"/>
    <w:rsid w:val="00E50E89"/>
    <w:rsid w:val="00E51251"/>
    <w:rsid w:val="00E5252C"/>
    <w:rsid w:val="00E52E0F"/>
    <w:rsid w:val="00E53170"/>
    <w:rsid w:val="00E53810"/>
    <w:rsid w:val="00E54293"/>
    <w:rsid w:val="00E543EF"/>
    <w:rsid w:val="00E54407"/>
    <w:rsid w:val="00E54727"/>
    <w:rsid w:val="00E54EC4"/>
    <w:rsid w:val="00E556D8"/>
    <w:rsid w:val="00E55A8D"/>
    <w:rsid w:val="00E55F0D"/>
    <w:rsid w:val="00E55F74"/>
    <w:rsid w:val="00E567BE"/>
    <w:rsid w:val="00E572F2"/>
    <w:rsid w:val="00E57672"/>
    <w:rsid w:val="00E578A2"/>
    <w:rsid w:val="00E60A05"/>
    <w:rsid w:val="00E61563"/>
    <w:rsid w:val="00E61C88"/>
    <w:rsid w:val="00E61F16"/>
    <w:rsid w:val="00E63089"/>
    <w:rsid w:val="00E63124"/>
    <w:rsid w:val="00E643CA"/>
    <w:rsid w:val="00E643CE"/>
    <w:rsid w:val="00E64491"/>
    <w:rsid w:val="00E64B76"/>
    <w:rsid w:val="00E64EDE"/>
    <w:rsid w:val="00E65091"/>
    <w:rsid w:val="00E65934"/>
    <w:rsid w:val="00E65B59"/>
    <w:rsid w:val="00E668EC"/>
    <w:rsid w:val="00E67237"/>
    <w:rsid w:val="00E7084B"/>
    <w:rsid w:val="00E70FEA"/>
    <w:rsid w:val="00E71FE0"/>
    <w:rsid w:val="00E7207F"/>
    <w:rsid w:val="00E727AC"/>
    <w:rsid w:val="00E72B8A"/>
    <w:rsid w:val="00E73EC5"/>
    <w:rsid w:val="00E7422A"/>
    <w:rsid w:val="00E750C3"/>
    <w:rsid w:val="00E754DE"/>
    <w:rsid w:val="00E7682D"/>
    <w:rsid w:val="00E76B23"/>
    <w:rsid w:val="00E76E49"/>
    <w:rsid w:val="00E77289"/>
    <w:rsid w:val="00E8006A"/>
    <w:rsid w:val="00E80494"/>
    <w:rsid w:val="00E80B57"/>
    <w:rsid w:val="00E824D4"/>
    <w:rsid w:val="00E82CEE"/>
    <w:rsid w:val="00E82E17"/>
    <w:rsid w:val="00E83C60"/>
    <w:rsid w:val="00E84ADF"/>
    <w:rsid w:val="00E84B0E"/>
    <w:rsid w:val="00E84CB4"/>
    <w:rsid w:val="00E85327"/>
    <w:rsid w:val="00E855ED"/>
    <w:rsid w:val="00E856FB"/>
    <w:rsid w:val="00E857F8"/>
    <w:rsid w:val="00E85FA8"/>
    <w:rsid w:val="00E8632B"/>
    <w:rsid w:val="00E8657C"/>
    <w:rsid w:val="00E878D4"/>
    <w:rsid w:val="00E87CB6"/>
    <w:rsid w:val="00E91574"/>
    <w:rsid w:val="00E92384"/>
    <w:rsid w:val="00E932EB"/>
    <w:rsid w:val="00E93A7D"/>
    <w:rsid w:val="00E93FB8"/>
    <w:rsid w:val="00E9430C"/>
    <w:rsid w:val="00E94355"/>
    <w:rsid w:val="00E9477C"/>
    <w:rsid w:val="00E959CD"/>
    <w:rsid w:val="00E95C12"/>
    <w:rsid w:val="00E96126"/>
    <w:rsid w:val="00E97203"/>
    <w:rsid w:val="00E97C47"/>
    <w:rsid w:val="00EA0468"/>
    <w:rsid w:val="00EA09A5"/>
    <w:rsid w:val="00EA09B9"/>
    <w:rsid w:val="00EA1143"/>
    <w:rsid w:val="00EA14AD"/>
    <w:rsid w:val="00EA2CA1"/>
    <w:rsid w:val="00EA4241"/>
    <w:rsid w:val="00EA430B"/>
    <w:rsid w:val="00EA4B91"/>
    <w:rsid w:val="00EA4D56"/>
    <w:rsid w:val="00EA4D75"/>
    <w:rsid w:val="00EA4FAC"/>
    <w:rsid w:val="00EA56DE"/>
    <w:rsid w:val="00EA5786"/>
    <w:rsid w:val="00EA5B65"/>
    <w:rsid w:val="00EA68BB"/>
    <w:rsid w:val="00EA6C0E"/>
    <w:rsid w:val="00EA73C5"/>
    <w:rsid w:val="00EA767B"/>
    <w:rsid w:val="00EA7C06"/>
    <w:rsid w:val="00EB07AD"/>
    <w:rsid w:val="00EB1591"/>
    <w:rsid w:val="00EB1A14"/>
    <w:rsid w:val="00EB2087"/>
    <w:rsid w:val="00EB3182"/>
    <w:rsid w:val="00EB4B89"/>
    <w:rsid w:val="00EB4C00"/>
    <w:rsid w:val="00EB4DFD"/>
    <w:rsid w:val="00EB4F40"/>
    <w:rsid w:val="00EB5283"/>
    <w:rsid w:val="00EB606A"/>
    <w:rsid w:val="00EB61BE"/>
    <w:rsid w:val="00EB638A"/>
    <w:rsid w:val="00EB6A77"/>
    <w:rsid w:val="00EB6FCB"/>
    <w:rsid w:val="00EB7056"/>
    <w:rsid w:val="00EC036D"/>
    <w:rsid w:val="00EC1573"/>
    <w:rsid w:val="00EC1766"/>
    <w:rsid w:val="00EC187A"/>
    <w:rsid w:val="00EC22F8"/>
    <w:rsid w:val="00EC262D"/>
    <w:rsid w:val="00EC27FF"/>
    <w:rsid w:val="00EC2AE7"/>
    <w:rsid w:val="00EC3605"/>
    <w:rsid w:val="00EC45A7"/>
    <w:rsid w:val="00EC4B52"/>
    <w:rsid w:val="00EC4E2C"/>
    <w:rsid w:val="00EC5B56"/>
    <w:rsid w:val="00EC5F73"/>
    <w:rsid w:val="00EC60C1"/>
    <w:rsid w:val="00EC6E59"/>
    <w:rsid w:val="00EC7626"/>
    <w:rsid w:val="00EC76C0"/>
    <w:rsid w:val="00EC7B31"/>
    <w:rsid w:val="00ED0159"/>
    <w:rsid w:val="00ED0EA9"/>
    <w:rsid w:val="00ED0FC7"/>
    <w:rsid w:val="00ED1080"/>
    <w:rsid w:val="00ED24FA"/>
    <w:rsid w:val="00ED2A0A"/>
    <w:rsid w:val="00ED3600"/>
    <w:rsid w:val="00ED3721"/>
    <w:rsid w:val="00ED44A3"/>
    <w:rsid w:val="00ED47D3"/>
    <w:rsid w:val="00ED4BE7"/>
    <w:rsid w:val="00ED4E40"/>
    <w:rsid w:val="00ED4ED6"/>
    <w:rsid w:val="00ED665C"/>
    <w:rsid w:val="00ED692B"/>
    <w:rsid w:val="00ED6F32"/>
    <w:rsid w:val="00ED763D"/>
    <w:rsid w:val="00ED77F8"/>
    <w:rsid w:val="00ED7A0C"/>
    <w:rsid w:val="00ED7F34"/>
    <w:rsid w:val="00EE0AAA"/>
    <w:rsid w:val="00EE0EEE"/>
    <w:rsid w:val="00EE14DC"/>
    <w:rsid w:val="00EE1735"/>
    <w:rsid w:val="00EE17A7"/>
    <w:rsid w:val="00EE23E1"/>
    <w:rsid w:val="00EE26A4"/>
    <w:rsid w:val="00EE273F"/>
    <w:rsid w:val="00EE2C80"/>
    <w:rsid w:val="00EE33AE"/>
    <w:rsid w:val="00EE33EC"/>
    <w:rsid w:val="00EE3C78"/>
    <w:rsid w:val="00EE3DB1"/>
    <w:rsid w:val="00EE5225"/>
    <w:rsid w:val="00EE54D3"/>
    <w:rsid w:val="00EE54EE"/>
    <w:rsid w:val="00EE6E29"/>
    <w:rsid w:val="00EE7381"/>
    <w:rsid w:val="00EE7614"/>
    <w:rsid w:val="00EF0C49"/>
    <w:rsid w:val="00EF244D"/>
    <w:rsid w:val="00EF2A5A"/>
    <w:rsid w:val="00EF2CD3"/>
    <w:rsid w:val="00EF33AB"/>
    <w:rsid w:val="00EF395D"/>
    <w:rsid w:val="00EF45B2"/>
    <w:rsid w:val="00EF461F"/>
    <w:rsid w:val="00EF5B62"/>
    <w:rsid w:val="00EF5C08"/>
    <w:rsid w:val="00EF5F2E"/>
    <w:rsid w:val="00EF6C5E"/>
    <w:rsid w:val="00EF757E"/>
    <w:rsid w:val="00F000C6"/>
    <w:rsid w:val="00F021E7"/>
    <w:rsid w:val="00F0230D"/>
    <w:rsid w:val="00F033B1"/>
    <w:rsid w:val="00F03724"/>
    <w:rsid w:val="00F04092"/>
    <w:rsid w:val="00F04F47"/>
    <w:rsid w:val="00F05503"/>
    <w:rsid w:val="00F0620C"/>
    <w:rsid w:val="00F06C81"/>
    <w:rsid w:val="00F07656"/>
    <w:rsid w:val="00F07A66"/>
    <w:rsid w:val="00F11D36"/>
    <w:rsid w:val="00F12444"/>
    <w:rsid w:val="00F12E26"/>
    <w:rsid w:val="00F134D1"/>
    <w:rsid w:val="00F1438C"/>
    <w:rsid w:val="00F1455F"/>
    <w:rsid w:val="00F15272"/>
    <w:rsid w:val="00F153BE"/>
    <w:rsid w:val="00F15612"/>
    <w:rsid w:val="00F166B4"/>
    <w:rsid w:val="00F17705"/>
    <w:rsid w:val="00F17789"/>
    <w:rsid w:val="00F203E9"/>
    <w:rsid w:val="00F216B0"/>
    <w:rsid w:val="00F22B8F"/>
    <w:rsid w:val="00F22D91"/>
    <w:rsid w:val="00F235F4"/>
    <w:rsid w:val="00F25F63"/>
    <w:rsid w:val="00F266FC"/>
    <w:rsid w:val="00F2671B"/>
    <w:rsid w:val="00F26CB6"/>
    <w:rsid w:val="00F27EFB"/>
    <w:rsid w:val="00F3007D"/>
    <w:rsid w:val="00F308B6"/>
    <w:rsid w:val="00F30E11"/>
    <w:rsid w:val="00F316ED"/>
    <w:rsid w:val="00F31E5A"/>
    <w:rsid w:val="00F32344"/>
    <w:rsid w:val="00F324A8"/>
    <w:rsid w:val="00F33544"/>
    <w:rsid w:val="00F33650"/>
    <w:rsid w:val="00F33A86"/>
    <w:rsid w:val="00F33B46"/>
    <w:rsid w:val="00F33DC1"/>
    <w:rsid w:val="00F33E5C"/>
    <w:rsid w:val="00F33ED2"/>
    <w:rsid w:val="00F343C3"/>
    <w:rsid w:val="00F351B1"/>
    <w:rsid w:val="00F35C85"/>
    <w:rsid w:val="00F36B7F"/>
    <w:rsid w:val="00F40672"/>
    <w:rsid w:val="00F409E9"/>
    <w:rsid w:val="00F40D69"/>
    <w:rsid w:val="00F41ADA"/>
    <w:rsid w:val="00F41D36"/>
    <w:rsid w:val="00F42C66"/>
    <w:rsid w:val="00F43C23"/>
    <w:rsid w:val="00F43E5E"/>
    <w:rsid w:val="00F4406F"/>
    <w:rsid w:val="00F4411C"/>
    <w:rsid w:val="00F4411F"/>
    <w:rsid w:val="00F44FA2"/>
    <w:rsid w:val="00F47A50"/>
    <w:rsid w:val="00F500B5"/>
    <w:rsid w:val="00F5024E"/>
    <w:rsid w:val="00F507A9"/>
    <w:rsid w:val="00F50D0C"/>
    <w:rsid w:val="00F50D1B"/>
    <w:rsid w:val="00F51A6E"/>
    <w:rsid w:val="00F51B50"/>
    <w:rsid w:val="00F51FD7"/>
    <w:rsid w:val="00F52B79"/>
    <w:rsid w:val="00F52CC8"/>
    <w:rsid w:val="00F53147"/>
    <w:rsid w:val="00F53938"/>
    <w:rsid w:val="00F53AF6"/>
    <w:rsid w:val="00F54281"/>
    <w:rsid w:val="00F54B82"/>
    <w:rsid w:val="00F5530D"/>
    <w:rsid w:val="00F555C5"/>
    <w:rsid w:val="00F5564C"/>
    <w:rsid w:val="00F55C8C"/>
    <w:rsid w:val="00F55F08"/>
    <w:rsid w:val="00F5618D"/>
    <w:rsid w:val="00F56252"/>
    <w:rsid w:val="00F56F7C"/>
    <w:rsid w:val="00F62285"/>
    <w:rsid w:val="00F62E85"/>
    <w:rsid w:val="00F6309B"/>
    <w:rsid w:val="00F6311C"/>
    <w:rsid w:val="00F65684"/>
    <w:rsid w:val="00F66002"/>
    <w:rsid w:val="00F66667"/>
    <w:rsid w:val="00F66D30"/>
    <w:rsid w:val="00F67EDF"/>
    <w:rsid w:val="00F70005"/>
    <w:rsid w:val="00F71270"/>
    <w:rsid w:val="00F71862"/>
    <w:rsid w:val="00F71CA8"/>
    <w:rsid w:val="00F7229C"/>
    <w:rsid w:val="00F7382A"/>
    <w:rsid w:val="00F745B6"/>
    <w:rsid w:val="00F74702"/>
    <w:rsid w:val="00F747C6"/>
    <w:rsid w:val="00F75891"/>
    <w:rsid w:val="00F75C52"/>
    <w:rsid w:val="00F75C75"/>
    <w:rsid w:val="00F76108"/>
    <w:rsid w:val="00F7645F"/>
    <w:rsid w:val="00F76697"/>
    <w:rsid w:val="00F7684C"/>
    <w:rsid w:val="00F76C3B"/>
    <w:rsid w:val="00F76F67"/>
    <w:rsid w:val="00F7700A"/>
    <w:rsid w:val="00F77D59"/>
    <w:rsid w:val="00F77F34"/>
    <w:rsid w:val="00F80277"/>
    <w:rsid w:val="00F80939"/>
    <w:rsid w:val="00F80ADD"/>
    <w:rsid w:val="00F816AC"/>
    <w:rsid w:val="00F823B6"/>
    <w:rsid w:val="00F826B8"/>
    <w:rsid w:val="00F82BAA"/>
    <w:rsid w:val="00F831B7"/>
    <w:rsid w:val="00F83DF7"/>
    <w:rsid w:val="00F83E53"/>
    <w:rsid w:val="00F83E63"/>
    <w:rsid w:val="00F84C07"/>
    <w:rsid w:val="00F85822"/>
    <w:rsid w:val="00F85CD8"/>
    <w:rsid w:val="00F87A8F"/>
    <w:rsid w:val="00F902DF"/>
    <w:rsid w:val="00F905B2"/>
    <w:rsid w:val="00F90A34"/>
    <w:rsid w:val="00F90DDB"/>
    <w:rsid w:val="00F90E77"/>
    <w:rsid w:val="00F9281F"/>
    <w:rsid w:val="00F92BB7"/>
    <w:rsid w:val="00F94184"/>
    <w:rsid w:val="00F949EA"/>
    <w:rsid w:val="00F94AF6"/>
    <w:rsid w:val="00F959DE"/>
    <w:rsid w:val="00F96EE3"/>
    <w:rsid w:val="00F97B26"/>
    <w:rsid w:val="00FA0672"/>
    <w:rsid w:val="00FA164C"/>
    <w:rsid w:val="00FA1D53"/>
    <w:rsid w:val="00FA1F89"/>
    <w:rsid w:val="00FA245D"/>
    <w:rsid w:val="00FA2A60"/>
    <w:rsid w:val="00FA2D60"/>
    <w:rsid w:val="00FA3221"/>
    <w:rsid w:val="00FA3410"/>
    <w:rsid w:val="00FA34F4"/>
    <w:rsid w:val="00FA3A2A"/>
    <w:rsid w:val="00FA62FE"/>
    <w:rsid w:val="00FA680F"/>
    <w:rsid w:val="00FA6CC7"/>
    <w:rsid w:val="00FA6EB0"/>
    <w:rsid w:val="00FA6F41"/>
    <w:rsid w:val="00FA7122"/>
    <w:rsid w:val="00FA7203"/>
    <w:rsid w:val="00FA76CA"/>
    <w:rsid w:val="00FA79A1"/>
    <w:rsid w:val="00FA7FE9"/>
    <w:rsid w:val="00FB0651"/>
    <w:rsid w:val="00FB1158"/>
    <w:rsid w:val="00FB1182"/>
    <w:rsid w:val="00FB1684"/>
    <w:rsid w:val="00FB1D6E"/>
    <w:rsid w:val="00FB233D"/>
    <w:rsid w:val="00FB3FC6"/>
    <w:rsid w:val="00FB5932"/>
    <w:rsid w:val="00FB5BE6"/>
    <w:rsid w:val="00FB626D"/>
    <w:rsid w:val="00FB64E8"/>
    <w:rsid w:val="00FB7551"/>
    <w:rsid w:val="00FB75D5"/>
    <w:rsid w:val="00FC0030"/>
    <w:rsid w:val="00FC0558"/>
    <w:rsid w:val="00FC05A2"/>
    <w:rsid w:val="00FC09BB"/>
    <w:rsid w:val="00FC0C0E"/>
    <w:rsid w:val="00FC16AC"/>
    <w:rsid w:val="00FC2642"/>
    <w:rsid w:val="00FC269A"/>
    <w:rsid w:val="00FC43ED"/>
    <w:rsid w:val="00FC4BEB"/>
    <w:rsid w:val="00FC4D1D"/>
    <w:rsid w:val="00FC6394"/>
    <w:rsid w:val="00FC6474"/>
    <w:rsid w:val="00FC6A31"/>
    <w:rsid w:val="00FC6F75"/>
    <w:rsid w:val="00FC7C82"/>
    <w:rsid w:val="00FD09FE"/>
    <w:rsid w:val="00FD0A66"/>
    <w:rsid w:val="00FD0AD0"/>
    <w:rsid w:val="00FD1CCF"/>
    <w:rsid w:val="00FD238C"/>
    <w:rsid w:val="00FD2B35"/>
    <w:rsid w:val="00FD35CC"/>
    <w:rsid w:val="00FD3678"/>
    <w:rsid w:val="00FD557E"/>
    <w:rsid w:val="00FD592E"/>
    <w:rsid w:val="00FD6659"/>
    <w:rsid w:val="00FD68C5"/>
    <w:rsid w:val="00FD74EE"/>
    <w:rsid w:val="00FD7E84"/>
    <w:rsid w:val="00FE0910"/>
    <w:rsid w:val="00FE1687"/>
    <w:rsid w:val="00FE262F"/>
    <w:rsid w:val="00FE28D6"/>
    <w:rsid w:val="00FE3890"/>
    <w:rsid w:val="00FE4793"/>
    <w:rsid w:val="00FE51DE"/>
    <w:rsid w:val="00FE5C64"/>
    <w:rsid w:val="00FE68A0"/>
    <w:rsid w:val="00FE6E2E"/>
    <w:rsid w:val="00FE71DA"/>
    <w:rsid w:val="00FF0315"/>
    <w:rsid w:val="00FF0A63"/>
    <w:rsid w:val="00FF0DCB"/>
    <w:rsid w:val="00FF170E"/>
    <w:rsid w:val="00FF1808"/>
    <w:rsid w:val="00FF2B6A"/>
    <w:rsid w:val="00FF309C"/>
    <w:rsid w:val="00FF409D"/>
    <w:rsid w:val="00FF411F"/>
    <w:rsid w:val="00FF5B79"/>
    <w:rsid w:val="00FF6757"/>
    <w:rsid w:val="00FF677A"/>
    <w:rsid w:val="00FF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tabs>
        <w:tab w:val="left" w:pos="480"/>
        <w:tab w:val="left" w:pos="1200"/>
        <w:tab w:val="left" w:pos="2400"/>
        <w:tab w:val="left" w:pos="3600"/>
        <w:tab w:val="left" w:pos="4800"/>
        <w:tab w:val="left" w:pos="600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tabs>
        <w:tab w:val="right" w:leader="dot" w:pos="9360"/>
      </w:tabs>
      <w:spacing w:before="240"/>
    </w:pPr>
    <w:rPr>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sub">
    <w:name w:val="Rules: Note (sub §)"/>
    <w:basedOn w:val="RulesNotesection"/>
    <w:pPr>
      <w:ind w:left="1080"/>
    </w:pPr>
  </w:style>
  <w:style w:type="paragraph" w:customStyle="1" w:styleId="RulesNotesection">
    <w:name w:val="Rules: Note (section)"/>
    <w:basedOn w:val="Normal"/>
    <w:pPr>
      <w:ind w:left="720" w:hanging="720"/>
      <w:jc w:val="both"/>
    </w:pPr>
    <w:rPr>
      <w:sz w:val="22"/>
    </w:rPr>
  </w:style>
  <w:style w:type="paragraph" w:styleId="BodyText2">
    <w:name w:val="Body Text 2"/>
    <w:basedOn w:val="Normal"/>
    <w:pPr>
      <w:spacing w:line="480" w:lineRule="auto"/>
    </w:pPr>
    <w:rPr>
      <w:sz w:val="24"/>
    </w:rPr>
  </w:style>
  <w:style w:type="paragraph" w:styleId="BodyTextIndent2">
    <w:name w:val="Body Text Indent 2"/>
    <w:basedOn w:val="Normal"/>
    <w:pPr>
      <w:spacing w:line="480" w:lineRule="auto"/>
      <w:ind w:left="1440" w:hanging="360"/>
    </w:pPr>
    <w:rPr>
      <w:sz w:val="24"/>
    </w:rPr>
  </w:style>
  <w:style w:type="paragraph" w:styleId="BodyTextIndent3">
    <w:name w:val="Body Text Indent 3"/>
    <w:basedOn w:val="Normal"/>
    <w:pPr>
      <w:spacing w:line="480" w:lineRule="auto"/>
      <w:ind w:left="1080" w:hanging="360"/>
    </w:pPr>
    <w:rPr>
      <w:sz w:val="24"/>
    </w:rPr>
  </w:style>
  <w:style w:type="paragraph" w:styleId="BodyTextIndent">
    <w:name w:val="Body Text Indent"/>
    <w:basedOn w:val="Normal"/>
    <w:pPr>
      <w:ind w:left="720"/>
    </w:pPr>
    <w:rPr>
      <w:sz w:val="24"/>
    </w:rPr>
  </w:style>
  <w:style w:type="paragraph" w:styleId="BodyText">
    <w:name w:val="Body Text"/>
    <w:basedOn w:val="Normal"/>
    <w:pPr>
      <w:spacing w:line="480" w:lineRule="auto"/>
    </w:pPr>
    <w:rPr>
      <w:b/>
      <w:sz w:val="24"/>
    </w:rPr>
  </w:style>
  <w:style w:type="paragraph" w:customStyle="1" w:styleId="RulesNoteparagraph">
    <w:name w:val="Rules: Note (paragraph)"/>
    <w:basedOn w:val="RulesNotesub"/>
    <w:pPr>
      <w:ind w:left="1440"/>
    </w:pPr>
  </w:style>
  <w:style w:type="paragraph" w:customStyle="1" w:styleId="RulesSub-Paragraph">
    <w:name w:val="Rules: Sub-Paragraph"/>
    <w:basedOn w:val="Normal"/>
    <w:pPr>
      <w:ind w:left="144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Sub-division">
    <w:name w:val="Rules: Sub-division"/>
    <w:basedOn w:val="Normal"/>
    <w:pPr>
      <w:ind w:left="2160" w:hanging="360"/>
      <w:jc w:val="both"/>
    </w:pPr>
    <w:rPr>
      <w:sz w:val="22"/>
    </w:rPr>
  </w:style>
  <w:style w:type="paragraph" w:customStyle="1" w:styleId="RulesFootertext">
    <w:name w:val="Rules: Footer text"/>
    <w:basedOn w:val="Normal"/>
    <w:pPr>
      <w:jc w:val="center"/>
    </w:pPr>
  </w:style>
  <w:style w:type="paragraph" w:customStyle="1" w:styleId="RulesAuthorityEffec">
    <w:name w:val="Rules: Authority &amp; Effec"/>
    <w:basedOn w:val="Normal"/>
    <w:pPr>
      <w:ind w:left="4320" w:hanging="2160"/>
      <w:jc w:val="both"/>
    </w:pPr>
    <w:rPr>
      <w:sz w:val="22"/>
    </w:rPr>
  </w:style>
  <w:style w:type="paragraph" w:styleId="Header">
    <w:name w:val="header"/>
    <w:basedOn w:val="Normal"/>
    <w:pPr>
      <w:tabs>
        <w:tab w:val="center" w:pos="4320"/>
        <w:tab w:val="right" w:pos="8640"/>
      </w:tabs>
    </w:pPr>
  </w:style>
  <w:style w:type="paragraph" w:customStyle="1" w:styleId="RulesHeader">
    <w:name w:val="Rules: Header"/>
    <w:basedOn w:val="Normal"/>
    <w:pPr>
      <w:ind w:left="2160" w:hanging="2160"/>
      <w:jc w:val="both"/>
    </w:pPr>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alloonText">
    <w:name w:val="Balloon Text"/>
    <w:basedOn w:val="Normal"/>
    <w:semiHidden/>
    <w:rsid w:val="00E04568"/>
    <w:rPr>
      <w:rFonts w:ascii="Tahoma" w:hAnsi="Tahoma" w:cs="Tahoma"/>
      <w:sz w:val="16"/>
      <w:szCs w:val="16"/>
    </w:rPr>
  </w:style>
  <w:style w:type="paragraph" w:styleId="Subtitle">
    <w:name w:val="Subtitle"/>
    <w:basedOn w:val="Normal"/>
    <w:qFormat/>
    <w:rsid w:val="0096459C"/>
    <w:pPr>
      <w:jc w:val="center"/>
    </w:pPr>
    <w:rPr>
      <w:rFonts w:ascii="Arial" w:hAnsi="Arial"/>
      <w:b/>
      <w:sz w:val="24"/>
    </w:rPr>
  </w:style>
  <w:style w:type="paragraph" w:styleId="DocumentMap">
    <w:name w:val="Document Map"/>
    <w:basedOn w:val="Normal"/>
    <w:semiHidden/>
    <w:rsid w:val="00CD3C3F"/>
    <w:pPr>
      <w:shd w:val="clear" w:color="auto" w:fill="000080"/>
    </w:pPr>
    <w:rPr>
      <w:rFonts w:ascii="Tahoma" w:hAnsi="Tahoma" w:cs="Tahoma"/>
    </w:rPr>
  </w:style>
  <w:style w:type="character" w:styleId="CommentReference">
    <w:name w:val="annotation reference"/>
    <w:semiHidden/>
    <w:rsid w:val="008072F1"/>
    <w:rPr>
      <w:sz w:val="16"/>
      <w:szCs w:val="16"/>
    </w:rPr>
  </w:style>
  <w:style w:type="paragraph" w:styleId="CommentText">
    <w:name w:val="annotation text"/>
    <w:basedOn w:val="Normal"/>
    <w:semiHidden/>
    <w:rsid w:val="008072F1"/>
  </w:style>
  <w:style w:type="paragraph" w:styleId="CommentSubject">
    <w:name w:val="annotation subject"/>
    <w:basedOn w:val="CommentText"/>
    <w:next w:val="CommentText"/>
    <w:semiHidden/>
    <w:rsid w:val="008072F1"/>
    <w:rPr>
      <w:b/>
      <w:bCs/>
    </w:rPr>
  </w:style>
  <w:style w:type="table" w:styleId="TableGrid">
    <w:name w:val="Table Grid"/>
    <w:basedOn w:val="TableNormal"/>
    <w:rsid w:val="00AE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071A"/>
  </w:style>
  <w:style w:type="paragraph" w:styleId="ListParagraph">
    <w:name w:val="List Paragraph"/>
    <w:basedOn w:val="Normal"/>
    <w:uiPriority w:val="34"/>
    <w:qFormat/>
    <w:rsid w:val="00D773A8"/>
    <w:pPr>
      <w:ind w:left="720"/>
      <w:contextualSpacing/>
    </w:pPr>
  </w:style>
  <w:style w:type="character" w:styleId="PlaceholderText">
    <w:name w:val="Placeholder Text"/>
    <w:basedOn w:val="DefaultParagraphFont"/>
    <w:uiPriority w:val="99"/>
    <w:semiHidden/>
    <w:rsid w:val="00F823B6"/>
    <w:rPr>
      <w:color w:val="808080"/>
    </w:rPr>
  </w:style>
  <w:style w:type="character" w:styleId="Hyperlink">
    <w:name w:val="Hyperlink"/>
    <w:basedOn w:val="DefaultParagraphFont"/>
    <w:rsid w:val="00E878D4"/>
    <w:rPr>
      <w:color w:val="0000FF" w:themeColor="hyperlink"/>
      <w:u w:val="single"/>
    </w:rPr>
  </w:style>
  <w:style w:type="character" w:styleId="FollowedHyperlink">
    <w:name w:val="FollowedHyperlink"/>
    <w:basedOn w:val="DefaultParagraphFont"/>
    <w:rsid w:val="00E878D4"/>
    <w:rPr>
      <w:color w:val="800080" w:themeColor="followedHyperlink"/>
      <w:u w:val="single"/>
    </w:rPr>
  </w:style>
  <w:style w:type="character" w:customStyle="1" w:styleId="Mention">
    <w:name w:val="Mention"/>
    <w:basedOn w:val="DefaultParagraphFont"/>
    <w:uiPriority w:val="99"/>
    <w:semiHidden/>
    <w:unhideWhenUsed/>
    <w:rsid w:val="00A8033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tabs>
        <w:tab w:val="left" w:pos="480"/>
        <w:tab w:val="left" w:pos="1200"/>
        <w:tab w:val="left" w:pos="2400"/>
        <w:tab w:val="left" w:pos="3600"/>
        <w:tab w:val="left" w:pos="4800"/>
        <w:tab w:val="left" w:pos="600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tabs>
        <w:tab w:val="right" w:leader="dot" w:pos="9360"/>
      </w:tabs>
      <w:spacing w:before="240"/>
    </w:pPr>
    <w:rPr>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sub">
    <w:name w:val="Rules: Note (sub §)"/>
    <w:basedOn w:val="RulesNotesection"/>
    <w:pPr>
      <w:ind w:left="1080"/>
    </w:pPr>
  </w:style>
  <w:style w:type="paragraph" w:customStyle="1" w:styleId="RulesNotesection">
    <w:name w:val="Rules: Note (section)"/>
    <w:basedOn w:val="Normal"/>
    <w:pPr>
      <w:ind w:left="720" w:hanging="720"/>
      <w:jc w:val="both"/>
    </w:pPr>
    <w:rPr>
      <w:sz w:val="22"/>
    </w:rPr>
  </w:style>
  <w:style w:type="paragraph" w:styleId="BodyText2">
    <w:name w:val="Body Text 2"/>
    <w:basedOn w:val="Normal"/>
    <w:pPr>
      <w:spacing w:line="480" w:lineRule="auto"/>
    </w:pPr>
    <w:rPr>
      <w:sz w:val="24"/>
    </w:rPr>
  </w:style>
  <w:style w:type="paragraph" w:styleId="BodyTextIndent2">
    <w:name w:val="Body Text Indent 2"/>
    <w:basedOn w:val="Normal"/>
    <w:pPr>
      <w:spacing w:line="480" w:lineRule="auto"/>
      <w:ind w:left="1440" w:hanging="360"/>
    </w:pPr>
    <w:rPr>
      <w:sz w:val="24"/>
    </w:rPr>
  </w:style>
  <w:style w:type="paragraph" w:styleId="BodyTextIndent3">
    <w:name w:val="Body Text Indent 3"/>
    <w:basedOn w:val="Normal"/>
    <w:pPr>
      <w:spacing w:line="480" w:lineRule="auto"/>
      <w:ind w:left="1080" w:hanging="360"/>
    </w:pPr>
    <w:rPr>
      <w:sz w:val="24"/>
    </w:rPr>
  </w:style>
  <w:style w:type="paragraph" w:styleId="BodyTextIndent">
    <w:name w:val="Body Text Indent"/>
    <w:basedOn w:val="Normal"/>
    <w:pPr>
      <w:ind w:left="720"/>
    </w:pPr>
    <w:rPr>
      <w:sz w:val="24"/>
    </w:rPr>
  </w:style>
  <w:style w:type="paragraph" w:styleId="BodyText">
    <w:name w:val="Body Text"/>
    <w:basedOn w:val="Normal"/>
    <w:pPr>
      <w:spacing w:line="480" w:lineRule="auto"/>
    </w:pPr>
    <w:rPr>
      <w:b/>
      <w:sz w:val="24"/>
    </w:rPr>
  </w:style>
  <w:style w:type="paragraph" w:customStyle="1" w:styleId="RulesNoteparagraph">
    <w:name w:val="Rules: Note (paragraph)"/>
    <w:basedOn w:val="RulesNotesub"/>
    <w:pPr>
      <w:ind w:left="1440"/>
    </w:pPr>
  </w:style>
  <w:style w:type="paragraph" w:customStyle="1" w:styleId="RulesSub-Paragraph">
    <w:name w:val="Rules: Sub-Paragraph"/>
    <w:basedOn w:val="Normal"/>
    <w:pPr>
      <w:ind w:left="144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Sub-division">
    <w:name w:val="Rules: Sub-division"/>
    <w:basedOn w:val="Normal"/>
    <w:pPr>
      <w:ind w:left="2160" w:hanging="360"/>
      <w:jc w:val="both"/>
    </w:pPr>
    <w:rPr>
      <w:sz w:val="22"/>
    </w:rPr>
  </w:style>
  <w:style w:type="paragraph" w:customStyle="1" w:styleId="RulesFootertext">
    <w:name w:val="Rules: Footer text"/>
    <w:basedOn w:val="Normal"/>
    <w:pPr>
      <w:jc w:val="center"/>
    </w:pPr>
  </w:style>
  <w:style w:type="paragraph" w:customStyle="1" w:styleId="RulesAuthorityEffec">
    <w:name w:val="Rules: Authority &amp; Effec"/>
    <w:basedOn w:val="Normal"/>
    <w:pPr>
      <w:ind w:left="4320" w:hanging="2160"/>
      <w:jc w:val="both"/>
    </w:pPr>
    <w:rPr>
      <w:sz w:val="22"/>
    </w:rPr>
  </w:style>
  <w:style w:type="paragraph" w:styleId="Header">
    <w:name w:val="header"/>
    <w:basedOn w:val="Normal"/>
    <w:pPr>
      <w:tabs>
        <w:tab w:val="center" w:pos="4320"/>
        <w:tab w:val="right" w:pos="8640"/>
      </w:tabs>
    </w:pPr>
  </w:style>
  <w:style w:type="paragraph" w:customStyle="1" w:styleId="RulesHeader">
    <w:name w:val="Rules: Header"/>
    <w:basedOn w:val="Normal"/>
    <w:pPr>
      <w:ind w:left="2160" w:hanging="2160"/>
      <w:jc w:val="both"/>
    </w:pPr>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alloonText">
    <w:name w:val="Balloon Text"/>
    <w:basedOn w:val="Normal"/>
    <w:semiHidden/>
    <w:rsid w:val="00E04568"/>
    <w:rPr>
      <w:rFonts w:ascii="Tahoma" w:hAnsi="Tahoma" w:cs="Tahoma"/>
      <w:sz w:val="16"/>
      <w:szCs w:val="16"/>
    </w:rPr>
  </w:style>
  <w:style w:type="paragraph" w:styleId="Subtitle">
    <w:name w:val="Subtitle"/>
    <w:basedOn w:val="Normal"/>
    <w:qFormat/>
    <w:rsid w:val="0096459C"/>
    <w:pPr>
      <w:jc w:val="center"/>
    </w:pPr>
    <w:rPr>
      <w:rFonts w:ascii="Arial" w:hAnsi="Arial"/>
      <w:b/>
      <w:sz w:val="24"/>
    </w:rPr>
  </w:style>
  <w:style w:type="paragraph" w:styleId="DocumentMap">
    <w:name w:val="Document Map"/>
    <w:basedOn w:val="Normal"/>
    <w:semiHidden/>
    <w:rsid w:val="00CD3C3F"/>
    <w:pPr>
      <w:shd w:val="clear" w:color="auto" w:fill="000080"/>
    </w:pPr>
    <w:rPr>
      <w:rFonts w:ascii="Tahoma" w:hAnsi="Tahoma" w:cs="Tahoma"/>
    </w:rPr>
  </w:style>
  <w:style w:type="character" w:styleId="CommentReference">
    <w:name w:val="annotation reference"/>
    <w:semiHidden/>
    <w:rsid w:val="008072F1"/>
    <w:rPr>
      <w:sz w:val="16"/>
      <w:szCs w:val="16"/>
    </w:rPr>
  </w:style>
  <w:style w:type="paragraph" w:styleId="CommentText">
    <w:name w:val="annotation text"/>
    <w:basedOn w:val="Normal"/>
    <w:semiHidden/>
    <w:rsid w:val="008072F1"/>
  </w:style>
  <w:style w:type="paragraph" w:styleId="CommentSubject">
    <w:name w:val="annotation subject"/>
    <w:basedOn w:val="CommentText"/>
    <w:next w:val="CommentText"/>
    <w:semiHidden/>
    <w:rsid w:val="008072F1"/>
    <w:rPr>
      <w:b/>
      <w:bCs/>
    </w:rPr>
  </w:style>
  <w:style w:type="table" w:styleId="TableGrid">
    <w:name w:val="Table Grid"/>
    <w:basedOn w:val="TableNormal"/>
    <w:rsid w:val="00AE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071A"/>
  </w:style>
  <w:style w:type="paragraph" w:styleId="ListParagraph">
    <w:name w:val="List Paragraph"/>
    <w:basedOn w:val="Normal"/>
    <w:uiPriority w:val="34"/>
    <w:qFormat/>
    <w:rsid w:val="00D773A8"/>
    <w:pPr>
      <w:ind w:left="720"/>
      <w:contextualSpacing/>
    </w:pPr>
  </w:style>
  <w:style w:type="character" w:styleId="PlaceholderText">
    <w:name w:val="Placeholder Text"/>
    <w:basedOn w:val="DefaultParagraphFont"/>
    <w:uiPriority w:val="99"/>
    <w:semiHidden/>
    <w:rsid w:val="00F823B6"/>
    <w:rPr>
      <w:color w:val="808080"/>
    </w:rPr>
  </w:style>
  <w:style w:type="character" w:styleId="Hyperlink">
    <w:name w:val="Hyperlink"/>
    <w:basedOn w:val="DefaultParagraphFont"/>
    <w:rsid w:val="00E878D4"/>
    <w:rPr>
      <w:color w:val="0000FF" w:themeColor="hyperlink"/>
      <w:u w:val="single"/>
    </w:rPr>
  </w:style>
  <w:style w:type="character" w:styleId="FollowedHyperlink">
    <w:name w:val="FollowedHyperlink"/>
    <w:basedOn w:val="DefaultParagraphFont"/>
    <w:rsid w:val="00E878D4"/>
    <w:rPr>
      <w:color w:val="800080" w:themeColor="followedHyperlink"/>
      <w:u w:val="single"/>
    </w:rPr>
  </w:style>
  <w:style w:type="character" w:customStyle="1" w:styleId="Mention">
    <w:name w:val="Mention"/>
    <w:basedOn w:val="DefaultParagraphFont"/>
    <w:uiPriority w:val="99"/>
    <w:semiHidden/>
    <w:unhideWhenUsed/>
    <w:rsid w:val="00A803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acf/mgs/pubs/online/aquifers/aquifers.htm" TargetMode="External"/><Relationship Id="rId18" Type="http://schemas.openxmlformats.org/officeDocument/2006/relationships/hyperlink" Target="http://www.maine.gov/dep/spills/petroleum/documents/sop/ts00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UST.Site.Assessment@maine.gov" TargetMode="External"/><Relationship Id="rId2" Type="http://schemas.openxmlformats.org/officeDocument/2006/relationships/numbering" Target="numbering.xml"/><Relationship Id="rId16" Type="http://schemas.openxmlformats.org/officeDocument/2006/relationships/hyperlink" Target="mailto:UST.Site.Assessment@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69DD-7AD3-4D5D-8DA1-B7E7B17F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123</Pages>
  <Words>51326</Words>
  <Characters>281706</Characters>
  <Application>Microsoft Office Word</Application>
  <DocSecurity>0</DocSecurity>
  <Lines>2347</Lines>
  <Paragraphs>664</Paragraphs>
  <ScaleCrop>false</ScaleCrop>
  <HeadingPairs>
    <vt:vector size="2" baseType="variant">
      <vt:variant>
        <vt:lpstr>Title</vt:lpstr>
      </vt:variant>
      <vt:variant>
        <vt:i4>1</vt:i4>
      </vt:variant>
    </vt:vector>
  </HeadingPairs>
  <TitlesOfParts>
    <vt:vector size="1" baseType="lpstr">
      <vt:lpstr>06-096</vt:lpstr>
    </vt:vector>
  </TitlesOfParts>
  <Company>DEP</Company>
  <LinksUpToDate>false</LinksUpToDate>
  <CharactersWithSpaces>332368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creator>McLaughlin, Diana M</dc:creator>
  <cp:lastModifiedBy>Wismer, Don</cp:lastModifiedBy>
  <cp:revision>11</cp:revision>
  <cp:lastPrinted>2018-09-17T12:22:00Z</cp:lastPrinted>
  <dcterms:created xsi:type="dcterms:W3CDTF">2018-10-07T18:19:00Z</dcterms:created>
  <dcterms:modified xsi:type="dcterms:W3CDTF">2018-10-07T19:28:00Z</dcterms:modified>
</cp:coreProperties>
</file>