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DA6217" w14:textId="77777777" w:rsidR="002C7257" w:rsidRPr="004C7140" w:rsidRDefault="002C725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bookmarkEnd w:id="0"/>
      <w:r w:rsidRPr="004C7140">
        <w:rPr>
          <w:rFonts w:ascii="Times New Roman" w:hAnsi="Times New Roman" w:cs="Times New Roman"/>
          <w:b/>
          <w:sz w:val="22"/>
          <w:szCs w:val="22"/>
        </w:rPr>
        <w:t>09-137</w:t>
      </w:r>
      <w:r w:rsidRPr="004C7140">
        <w:rPr>
          <w:rFonts w:ascii="Times New Roman" w:hAnsi="Times New Roman" w:cs="Times New Roman"/>
          <w:b/>
          <w:sz w:val="22"/>
          <w:szCs w:val="22"/>
        </w:rPr>
        <w:tab/>
      </w:r>
      <w:r w:rsidRPr="004C7140">
        <w:rPr>
          <w:rFonts w:ascii="Times New Roman" w:hAnsi="Times New Roman" w:cs="Times New Roman"/>
          <w:b/>
          <w:sz w:val="22"/>
          <w:szCs w:val="22"/>
        </w:rPr>
        <w:tab/>
        <w:t>DEPARTMENT OF INLAND FISHERIES &amp; WILDLIFE</w:t>
      </w:r>
    </w:p>
    <w:p w14:paraId="41F1E239" w14:textId="77777777" w:rsidR="002C7257" w:rsidRPr="004C7140" w:rsidRDefault="002C7257">
      <w:pPr>
        <w:tabs>
          <w:tab w:val="left" w:pos="-720"/>
        </w:tabs>
        <w:rPr>
          <w:rFonts w:ascii="Times New Roman" w:hAnsi="Times New Roman" w:cs="Times New Roman"/>
          <w:b/>
          <w:sz w:val="22"/>
          <w:szCs w:val="22"/>
        </w:rPr>
      </w:pPr>
    </w:p>
    <w:p w14:paraId="778084B0" w14:textId="77777777" w:rsidR="002C7257" w:rsidRPr="004C7140" w:rsidRDefault="002C7257">
      <w:pPr>
        <w:tabs>
          <w:tab w:val="left" w:pos="-720"/>
          <w:tab w:val="left" w:pos="0"/>
          <w:tab w:val="left" w:pos="720"/>
          <w:tab w:val="left" w:pos="1440"/>
          <w:tab w:val="left" w:pos="2160"/>
        </w:tabs>
        <w:ind w:left="2880" w:hanging="2880"/>
        <w:rPr>
          <w:rFonts w:ascii="Times New Roman" w:hAnsi="Times New Roman" w:cs="Times New Roman"/>
          <w:b/>
          <w:sz w:val="22"/>
          <w:szCs w:val="22"/>
        </w:rPr>
      </w:pPr>
      <w:r w:rsidRPr="004C7140">
        <w:rPr>
          <w:rFonts w:ascii="Times New Roman" w:hAnsi="Times New Roman" w:cs="Times New Roman"/>
          <w:b/>
          <w:sz w:val="22"/>
          <w:szCs w:val="22"/>
        </w:rPr>
        <w:t>Chapter 6:</w:t>
      </w:r>
      <w:r w:rsidRPr="004C7140">
        <w:rPr>
          <w:rFonts w:ascii="Times New Roman" w:hAnsi="Times New Roman" w:cs="Times New Roman"/>
          <w:b/>
          <w:sz w:val="22"/>
          <w:szCs w:val="22"/>
        </w:rPr>
        <w:tab/>
      </w:r>
      <w:r w:rsidR="00BB672D" w:rsidRPr="004C7140">
        <w:rPr>
          <w:rFonts w:ascii="Times New Roman" w:hAnsi="Times New Roman" w:cs="Times New Roman"/>
          <w:b/>
          <w:sz w:val="22"/>
          <w:szCs w:val="22"/>
        </w:rPr>
        <w:t>EDUCATIONAL AND SCIENTIFIC COLLECTION PERMIT RULE</w:t>
      </w:r>
    </w:p>
    <w:p w14:paraId="186F47EE" w14:textId="77777777" w:rsidR="002C7257" w:rsidRPr="004C7140" w:rsidRDefault="002C7257" w:rsidP="00BB672D">
      <w:pPr>
        <w:pBdr>
          <w:bottom w:val="single" w:sz="4" w:space="1" w:color="auto"/>
        </w:pBd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00272FD6" w14:textId="77777777" w:rsidR="002C7257" w:rsidRPr="004C7140" w:rsidRDefault="002C7257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7A62C4F5" w14:textId="77777777" w:rsidR="00BB672D" w:rsidRPr="004C7140" w:rsidRDefault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3A2AEF41" w14:textId="77777777" w:rsidR="00BB672D" w:rsidRPr="004C7140" w:rsidRDefault="003E5B56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>
        <w:rPr>
          <w:rFonts w:ascii="Times New Roman" w:eastAsia="Calibri" w:hAnsi="Times New Roman" w:cs="Times New Roman"/>
          <w:b/>
          <w:sz w:val="22"/>
          <w:szCs w:val="22"/>
        </w:rPr>
        <w:t>6.01</w:t>
      </w:r>
      <w:r w:rsidR="00BB672D"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Scope of Rules</w:t>
      </w:r>
    </w:p>
    <w:p w14:paraId="1C296968" w14:textId="70AC7E5D" w:rsidR="00DF37E1" w:rsidRPr="004C7140" w:rsidRDefault="005E41CE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pict w14:anchorId="4DD5B4B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-36.4pt;margin-top:12.05pt;width:0;height:24.2pt;z-index:251659264" o:connectortype="straight"/>
        </w:pict>
      </w:r>
    </w:p>
    <w:p w14:paraId="7BBD779F" w14:textId="211D0098" w:rsidR="00BB672D" w:rsidRPr="004C7140" w:rsidRDefault="00BB672D" w:rsidP="00BB672D">
      <w:pPr>
        <w:ind w:left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Pursuant to 12 M.R.S. 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§</w:t>
      </w:r>
      <w:r w:rsidRPr="004C7140">
        <w:rPr>
          <w:rFonts w:ascii="Times New Roman" w:eastAsia="Calibri" w:hAnsi="Times New Roman" w:cs="Times New Roman"/>
          <w:sz w:val="22"/>
          <w:szCs w:val="22"/>
        </w:rPr>
        <w:t>12</w:t>
      </w:r>
      <w:r w:rsidR="00B14B16">
        <w:rPr>
          <w:rFonts w:ascii="Times New Roman" w:eastAsia="Calibri" w:hAnsi="Times New Roman" w:cs="Times New Roman"/>
          <w:sz w:val="22"/>
          <w:szCs w:val="22"/>
        </w:rPr>
        <w:t>152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the </w:t>
      </w:r>
      <w:r w:rsidR="005E41CE">
        <w:rPr>
          <w:rFonts w:ascii="Times New Roman" w:eastAsia="Calibri" w:hAnsi="Times New Roman" w:cs="Times New Roman"/>
          <w:sz w:val="22"/>
          <w:szCs w:val="22"/>
        </w:rPr>
        <w:t>C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ommissioner may issue a permit to any person, permitting that person to hunt, trap, possess, band  and transport </w:t>
      </w:r>
      <w:r w:rsidR="005E41CE">
        <w:rPr>
          <w:rFonts w:ascii="Times New Roman" w:eastAsia="Calibri" w:hAnsi="Times New Roman" w:cs="Times New Roman"/>
          <w:sz w:val="22"/>
          <w:szCs w:val="22"/>
        </w:rPr>
        <w:t>wildlife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for educational or scientific purposes.</w:t>
      </w:r>
    </w:p>
    <w:p w14:paraId="2EA2FB7C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3D968D1A" w14:textId="77777777" w:rsidR="00BB672D" w:rsidRPr="004C7140" w:rsidRDefault="00DF37E1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These rules apply to:</w:t>
      </w:r>
    </w:p>
    <w:p w14:paraId="53AFFC1B" w14:textId="77777777" w:rsidR="00DF37E1" w:rsidRPr="004C7140" w:rsidRDefault="00DF37E1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21677399" w14:textId="77777777" w:rsidR="00BB672D" w:rsidRPr="004C7140" w:rsidRDefault="00BB672D" w:rsidP="00BB672D">
      <w:pPr>
        <w:numPr>
          <w:ilvl w:val="0"/>
          <w:numId w:val="1"/>
        </w:numPr>
        <w:tabs>
          <w:tab w:val="left" w:pos="-720"/>
          <w:tab w:val="left" w:pos="0"/>
        </w:tabs>
        <w:ind w:left="1440" w:hanging="63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>The use of native wi</w:t>
      </w:r>
      <w:r w:rsidR="00B14B16">
        <w:rPr>
          <w:rFonts w:ascii="Times New Roman" w:eastAsia="Calibri" w:hAnsi="Times New Roman" w:cs="Times New Roman"/>
          <w:sz w:val="22"/>
          <w:szCs w:val="22"/>
        </w:rPr>
        <w:t>ldlife</w:t>
      </w:r>
      <w:r w:rsidRPr="004C7140">
        <w:rPr>
          <w:rFonts w:ascii="Times New Roman" w:eastAsia="Calibri" w:hAnsi="Times New Roman" w:cs="Times New Roman"/>
          <w:sz w:val="22"/>
          <w:szCs w:val="22"/>
        </w:rPr>
        <w:t>, including their parts, for educational or scientific purposes within the State of Maine.</w:t>
      </w:r>
    </w:p>
    <w:p w14:paraId="18CA7B9E" w14:textId="77777777" w:rsidR="00BB672D" w:rsidRPr="004C7140" w:rsidRDefault="00BB672D" w:rsidP="00BB672D">
      <w:pPr>
        <w:tabs>
          <w:tab w:val="left" w:pos="-720"/>
          <w:tab w:val="left" w:pos="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2AF5175E" w14:textId="77777777" w:rsidR="00BB672D" w:rsidRPr="004C7140" w:rsidRDefault="00BB672D" w:rsidP="00BB672D">
      <w:pPr>
        <w:tabs>
          <w:tab w:val="left" w:pos="-720"/>
          <w:tab w:val="left" w:pos="0"/>
        </w:tabs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These rules do not apply to:</w:t>
      </w:r>
    </w:p>
    <w:p w14:paraId="178E491E" w14:textId="77777777" w:rsidR="00DF37E1" w:rsidRPr="004C7140" w:rsidRDefault="00DF37E1" w:rsidP="00BB672D">
      <w:pPr>
        <w:tabs>
          <w:tab w:val="left" w:pos="-720"/>
          <w:tab w:val="left" w:pos="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4897C0D1" w14:textId="77777777" w:rsidR="00BB672D" w:rsidRPr="004C7140" w:rsidRDefault="002503BD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A.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 xml:space="preserve">The importation of wildlife from outside the state as provided  in 12 M.R.S. and department rule 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C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hapter 7;</w:t>
      </w:r>
    </w:p>
    <w:p w14:paraId="00CCDF42" w14:textId="77777777" w:rsidR="00DF37E1" w:rsidRPr="004C7140" w:rsidRDefault="00DF37E1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</w:p>
    <w:p w14:paraId="4E9D8579" w14:textId="77777777" w:rsidR="00BB672D" w:rsidRPr="004C7140" w:rsidRDefault="002503BD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B.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 xml:space="preserve">The possession, propagation, </w:t>
      </w:r>
      <w:r w:rsidR="00B14B16">
        <w:rPr>
          <w:rFonts w:ascii="Times New Roman" w:eastAsia="Calibri" w:hAnsi="Times New Roman" w:cs="Times New Roman"/>
          <w:sz w:val="22"/>
          <w:szCs w:val="22"/>
        </w:rPr>
        <w:t xml:space="preserve">research, 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rehabilitation, or exhibition of wildlife as provided in 12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 M.R.S. and department rule C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hapter 7;</w:t>
      </w:r>
    </w:p>
    <w:p w14:paraId="0C164A07" w14:textId="77777777" w:rsidR="00DF37E1" w:rsidRPr="004C7140" w:rsidRDefault="00DF37E1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</w:p>
    <w:p w14:paraId="4E22B008" w14:textId="77777777" w:rsidR="00BB672D" w:rsidRPr="004C7140" w:rsidRDefault="002503BD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C,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The possession, propagation, and exhibition of fish as provided i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n 12 M.R.S</w:t>
      </w:r>
      <w:r w:rsidR="00B14B16">
        <w:rPr>
          <w:rFonts w:ascii="Times New Roman" w:eastAsia="Calibri" w:hAnsi="Times New Roman" w:cs="Times New Roman"/>
          <w:sz w:val="22"/>
          <w:szCs w:val="22"/>
        </w:rPr>
        <w:t>.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 xml:space="preserve"> and department rule C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hapter 2; or</w:t>
      </w:r>
    </w:p>
    <w:p w14:paraId="23C7F34E" w14:textId="77777777" w:rsidR="00DF37E1" w:rsidRPr="004C7140" w:rsidRDefault="00DF37E1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</w:p>
    <w:p w14:paraId="48CDCD5A" w14:textId="77777777" w:rsidR="00BB672D" w:rsidRDefault="002503BD" w:rsidP="002503BD">
      <w:pPr>
        <w:tabs>
          <w:tab w:val="left" w:pos="-720"/>
          <w:tab w:val="left" w:pos="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D.</w:t>
      </w:r>
      <w:r>
        <w:rPr>
          <w:rFonts w:ascii="Times New Roman" w:eastAsia="Calibri" w:hAnsi="Times New Roman" w:cs="Times New Roman"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 xml:space="preserve">The importation, capture or possession of raptors for hunting as provided in 12 M.R.S. </w:t>
      </w:r>
      <w:r w:rsidR="00DF37E1" w:rsidRPr="004C7140">
        <w:rPr>
          <w:rFonts w:ascii="Times New Roman" w:eastAsia="Calibri" w:hAnsi="Times New Roman" w:cs="Times New Roman"/>
          <w:sz w:val="22"/>
          <w:szCs w:val="22"/>
        </w:rPr>
        <w:t>§11159 and department rule C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>hapter 4</w:t>
      </w:r>
      <w:r w:rsidR="00B14B16">
        <w:rPr>
          <w:rFonts w:ascii="Times New Roman" w:eastAsia="Calibri" w:hAnsi="Times New Roman" w:cs="Times New Roman"/>
          <w:sz w:val="22"/>
          <w:szCs w:val="22"/>
        </w:rPr>
        <w:t>.</w:t>
      </w:r>
    </w:p>
    <w:p w14:paraId="1A4BE39E" w14:textId="77777777" w:rsidR="00B14B16" w:rsidRDefault="00B14B16" w:rsidP="00B14B16">
      <w:pPr>
        <w:tabs>
          <w:tab w:val="left" w:pos="-720"/>
          <w:tab w:val="left" w:pos="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C67E9C8" w14:textId="77777777" w:rsidR="00B14B16" w:rsidRPr="004C7140" w:rsidRDefault="00B14B16" w:rsidP="002503BD">
      <w:pPr>
        <w:tabs>
          <w:tab w:val="left" w:pos="-720"/>
          <w:tab w:val="left" w:pos="0"/>
          <w:tab w:val="left" w:pos="720"/>
          <w:tab w:val="left" w:pos="1440"/>
        </w:tabs>
        <w:ind w:left="144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>E.</w:t>
      </w:r>
      <w:r>
        <w:rPr>
          <w:rFonts w:ascii="Times New Roman" w:eastAsia="Calibri" w:hAnsi="Times New Roman" w:cs="Times New Roman"/>
          <w:sz w:val="22"/>
          <w:szCs w:val="22"/>
        </w:rPr>
        <w:tab/>
        <w:t>The use of native invertebrates not listed as state Endangered, Threatened or Special Concern as provided in 12 M.R.S. §12152.</w:t>
      </w:r>
    </w:p>
    <w:p w14:paraId="69807F23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019A47B2" w14:textId="77777777" w:rsidR="00DF37E1" w:rsidRPr="004C7140" w:rsidRDefault="00DF37E1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16BD334F" w14:textId="77777777" w:rsidR="00BB672D" w:rsidRPr="004C7140" w:rsidRDefault="00DF37E1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6.02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</w:r>
      <w:r w:rsidR="00BB672D" w:rsidRPr="004C7140">
        <w:rPr>
          <w:rFonts w:ascii="Times New Roman" w:eastAsia="Calibri" w:hAnsi="Times New Roman" w:cs="Times New Roman"/>
          <w:b/>
          <w:sz w:val="22"/>
          <w:szCs w:val="22"/>
        </w:rPr>
        <w:t>Permit Required</w:t>
      </w:r>
    </w:p>
    <w:p w14:paraId="736627A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310C21B9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An educational or scientific collection permit is required by any person who wishes to take, transport </w:t>
      </w:r>
      <w:r w:rsidR="005F0247">
        <w:rPr>
          <w:rFonts w:ascii="Times New Roman" w:eastAsia="Calibri" w:hAnsi="Times New Roman" w:cs="Times New Roman"/>
          <w:sz w:val="22"/>
          <w:szCs w:val="22"/>
        </w:rPr>
        <w:t>or possess wildlife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and their parts or products for scientific research or educational purposes at any time of the year; and/or before any person may lawfully salvage, otherwise acquire, transport or possess wild</w:t>
      </w:r>
      <w:r w:rsidR="005F0247">
        <w:rPr>
          <w:rFonts w:ascii="Times New Roman" w:eastAsia="Calibri" w:hAnsi="Times New Roman" w:cs="Times New Roman"/>
          <w:sz w:val="22"/>
          <w:szCs w:val="22"/>
        </w:rPr>
        <w:t>life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for any purpose not specifically covered under any other permit or license. </w:t>
      </w:r>
    </w:p>
    <w:p w14:paraId="39769597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  <w:u w:val="single"/>
        </w:rPr>
      </w:pPr>
    </w:p>
    <w:p w14:paraId="1555A477" w14:textId="77777777" w:rsidR="004C7140" w:rsidRPr="004C7140" w:rsidRDefault="004C7140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  <w:u w:val="single"/>
        </w:rPr>
      </w:pPr>
    </w:p>
    <w:p w14:paraId="11931E35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6.03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Application Form</w:t>
      </w:r>
    </w:p>
    <w:p w14:paraId="53FA9AD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5012FDCD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Applications for educational or scientific collection permits must be submitted on an appropriate application form to be provided by the Commissioner.</w:t>
      </w:r>
    </w:p>
    <w:p w14:paraId="039F7732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7AC64DA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4BA5AEB3" w14:textId="77777777" w:rsidR="00BB672D" w:rsidRPr="004C7140" w:rsidRDefault="00BB672D" w:rsidP="004C7140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lastRenderedPageBreak/>
        <w:t>6.0</w:t>
      </w:r>
      <w:r w:rsidRPr="004C7140">
        <w:rPr>
          <w:rFonts w:ascii="Times New Roman" w:eastAsia="Calibri" w:hAnsi="Times New Roman" w:cs="Times New Roman"/>
          <w:b/>
          <w:strike/>
          <w:sz w:val="22"/>
          <w:szCs w:val="22"/>
        </w:rPr>
        <w:t>4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Submission of Application</w:t>
      </w:r>
    </w:p>
    <w:p w14:paraId="2E2BE903" w14:textId="77777777" w:rsidR="00BB672D" w:rsidRPr="004C7140" w:rsidRDefault="00BB672D" w:rsidP="004C7140">
      <w:pPr>
        <w:keepNext/>
        <w:keepLines/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596E5B7" w14:textId="77777777" w:rsidR="00BB672D" w:rsidRPr="004C7140" w:rsidRDefault="00BB672D" w:rsidP="004C7140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Completed applications for all educational or scientific collection permits should be submitted to the department. </w:t>
      </w:r>
    </w:p>
    <w:p w14:paraId="68F77E36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79B1CA8F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34B4D433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</w:t>
      </w:r>
      <w:r w:rsidR="003E5B56">
        <w:rPr>
          <w:rFonts w:ascii="Times New Roman" w:eastAsia="Calibri" w:hAnsi="Times New Roman" w:cs="Times New Roman"/>
          <w:b/>
          <w:sz w:val="22"/>
          <w:szCs w:val="22"/>
        </w:rPr>
        <w:t>0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>5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Supporting Information</w:t>
      </w:r>
    </w:p>
    <w:p w14:paraId="183D72EF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086EFC77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If any applicant plans to utilize firearms or archery for any purpose while conducting activities covered by scientific collection permit, the application must be accompanied by proof that the applicant possesses a current valid Maine hunting license. This requirement also applies to any subpermittee listed on the application. Also, if applicable, proof must be furnished of a valid federal scientific collection special purpose permit. </w:t>
      </w:r>
    </w:p>
    <w:p w14:paraId="24D81934" w14:textId="77777777" w:rsidR="00BB672D" w:rsidRPr="004C7140" w:rsidRDefault="00BB672D" w:rsidP="00BB672D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114BADAB" w14:textId="77777777" w:rsidR="004C7140" w:rsidRPr="004C7140" w:rsidRDefault="004C7140" w:rsidP="00BB672D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1F52416E" w14:textId="77777777" w:rsidR="00BB672D" w:rsidRPr="004C7140" w:rsidRDefault="00BB672D" w:rsidP="00BB672D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6.06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Incomplete Applications</w:t>
      </w:r>
    </w:p>
    <w:p w14:paraId="31A4D74D" w14:textId="77777777" w:rsidR="00BB672D" w:rsidRPr="004C7140" w:rsidRDefault="00BB672D" w:rsidP="00BB672D">
      <w:pPr>
        <w:keepNext/>
        <w:keepLines/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BE4839C" w14:textId="77777777" w:rsidR="00BB672D" w:rsidRPr="004C7140" w:rsidRDefault="00BB672D" w:rsidP="00BB672D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Incomplete applications will be returned to the applicant.</w:t>
      </w:r>
    </w:p>
    <w:p w14:paraId="2899BAF6" w14:textId="77777777" w:rsidR="00BB672D" w:rsidRPr="004C7140" w:rsidRDefault="00BB672D" w:rsidP="00BB672D">
      <w:pPr>
        <w:keepNext/>
        <w:keepLines/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2CA62731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7D3A42A3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6.07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Age</w:t>
      </w:r>
    </w:p>
    <w:p w14:paraId="3F1B5E20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7F6D5A8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Applicants must be 16 years of age or older.</w:t>
      </w:r>
    </w:p>
    <w:p w14:paraId="736F5450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1026971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2493C894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6.08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Grounds for Permit Denial</w:t>
      </w:r>
    </w:p>
    <w:p w14:paraId="548295E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30BDAB57" w14:textId="77777777" w:rsidR="00BB672D" w:rsidRPr="004C7140" w:rsidRDefault="00BB672D" w:rsidP="004C7140">
      <w:pPr>
        <w:tabs>
          <w:tab w:val="left" w:pos="-720"/>
          <w:tab w:val="left" w:pos="0"/>
        </w:tabs>
        <w:ind w:left="720" w:right="45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Upon receipt of a properly executed permit application, the Commissioner may issue a permit unless:</w:t>
      </w:r>
    </w:p>
    <w:p w14:paraId="7762FC13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2B6D4C15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The applicant has been assessed a civil penalty or convicted of any criminal statute or regulation relating to the activity for which the application is filed if such conviction or assessment evidences a lack of responsibility. </w:t>
      </w:r>
    </w:p>
    <w:p w14:paraId="1B0C79C1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48A79676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B.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 applicant has failed to disclose information required or has made false statements as to any material fact in connection with his application.</w:t>
      </w:r>
    </w:p>
    <w:p w14:paraId="6044134B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2EA509B3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C.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 applicant has failed to demonstrate a valid justification for the permit.</w:t>
      </w:r>
    </w:p>
    <w:p w14:paraId="0C71EF9F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0A026734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D.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>The authorization requested potentially threatens a wildlife population.</w:t>
      </w:r>
    </w:p>
    <w:p w14:paraId="193DF176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7864FEDA" w14:textId="77777777" w:rsidR="004C7140" w:rsidRPr="004C7140" w:rsidRDefault="004C7140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5591D9DF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6.09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Rights of Permittee</w:t>
      </w:r>
    </w:p>
    <w:p w14:paraId="57601069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B62622A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Permits shall entitle the person to whom issued to engage in the activity specified in the permit for the prescribed time unless the permit is terminated. </w:t>
      </w:r>
    </w:p>
    <w:p w14:paraId="285CACD1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065E9350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75461F2E" w14:textId="77777777" w:rsidR="00BB672D" w:rsidRPr="004C7140" w:rsidRDefault="00BB672D" w:rsidP="004C7140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lastRenderedPageBreak/>
        <w:t>6.10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Records; Reporting Requirements</w:t>
      </w:r>
    </w:p>
    <w:p w14:paraId="1E270D9E" w14:textId="77777777" w:rsidR="00BB672D" w:rsidRPr="004C7140" w:rsidRDefault="00BB672D" w:rsidP="004C7140">
      <w:pPr>
        <w:keepNext/>
        <w:keepLines/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5B421B12" w14:textId="77777777" w:rsidR="00BB672D" w:rsidRPr="004C7140" w:rsidRDefault="00BB672D" w:rsidP="004C7140">
      <w:pPr>
        <w:keepNext/>
        <w:keepLines/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The person to whom the permit is issued shall maintain complete and accurate records of any activity conducted pursuant to such permit. A report of these activities shall be submitted to the Commissioner within 30 days following permit expiration or with request for renewal. Report forms shall be provided by the Commissioner.  </w:t>
      </w:r>
    </w:p>
    <w:p w14:paraId="121575FB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5C5BDBFF" w14:textId="77777777" w:rsidR="004C7140" w:rsidRPr="004C7140" w:rsidRDefault="004C7140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4B13C038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6.11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Renewal Requirements</w:t>
      </w:r>
    </w:p>
    <w:p w14:paraId="4FC2047A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13297E2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Permits are renewable and may be renewed:</w:t>
      </w:r>
    </w:p>
    <w:p w14:paraId="6CF9919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3D533B8D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If a satisfactory report of </w:t>
      </w:r>
      <w:r w:rsidR="003E5B56">
        <w:rPr>
          <w:rFonts w:ascii="Times New Roman" w:eastAsia="Calibri" w:hAnsi="Times New Roman" w:cs="Times New Roman"/>
          <w:sz w:val="22"/>
          <w:szCs w:val="22"/>
        </w:rPr>
        <w:t>work accomplished during the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preceding year is submitted.</w:t>
      </w:r>
    </w:p>
    <w:p w14:paraId="3D206711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F1EBEA9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B.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If, in order to meet a stated objective the permittee intends to continue the activity described in the permit during any portion of the year </w:t>
      </w:r>
      <w:r w:rsidR="004E0C58" w:rsidRPr="004C7140">
        <w:rPr>
          <w:rFonts w:ascii="Times New Roman" w:eastAsia="Calibri" w:hAnsi="Times New Roman" w:cs="Times New Roman"/>
          <w:sz w:val="22"/>
          <w:szCs w:val="22"/>
        </w:rPr>
        <w:t>ensuing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 its expiration.</w:t>
      </w:r>
    </w:p>
    <w:p w14:paraId="798517CE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01EF45CE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C.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>If the above criteria are met and the permittee requests the renewal.</w:t>
      </w:r>
    </w:p>
    <w:p w14:paraId="5355AF00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19277191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193C74A3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6.12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Transfer of Permits Prohibited; Exception</w:t>
      </w:r>
    </w:p>
    <w:p w14:paraId="3F534417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78680D01" w14:textId="4851D565" w:rsidR="00BB672D" w:rsidRPr="004C7140" w:rsidRDefault="005E41CE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noProof/>
          <w:sz w:val="22"/>
          <w:szCs w:val="22"/>
        </w:rPr>
        <w:pict w14:anchorId="06745A76">
          <v:shape id="_x0000_s1026" type="#_x0000_t32" style="position:absolute;left:0;text-align:left;margin-left:-34.4pt;margin-top:40.75pt;width:0;height:9.9pt;z-index:251658240" o:connectortype="straight"/>
        </w:pic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Permits are not transferable; except any person/s employed by or under contract to the permittee for the purposes authorized by the permit may carry out the authorized activity; provided the permittee notifies the department in writing of the name and address of those person/s so authorized by him prior to commencement of field work. A copy of </w:t>
      </w:r>
      <w:r>
        <w:rPr>
          <w:rFonts w:ascii="Times New Roman" w:eastAsia="Calibri" w:hAnsi="Times New Roman" w:cs="Times New Roman"/>
          <w:sz w:val="22"/>
          <w:szCs w:val="22"/>
        </w:rPr>
        <w:t>the written authorization</w:t>
      </w:r>
      <w:r w:rsidR="00BB672D" w:rsidRPr="004C7140">
        <w:rPr>
          <w:rFonts w:ascii="Times New Roman" w:eastAsia="Calibri" w:hAnsi="Times New Roman" w:cs="Times New Roman"/>
          <w:sz w:val="22"/>
          <w:szCs w:val="22"/>
        </w:rPr>
        <w:t xml:space="preserve"> will be carried by the individual while conducting activities under the permittee's supervision.</w:t>
      </w:r>
    </w:p>
    <w:p w14:paraId="4AC7D9B9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FF85982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</w:p>
    <w:p w14:paraId="258EBF1F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b/>
          <w:sz w:val="22"/>
          <w:szCs w:val="22"/>
        </w:rPr>
      </w:pPr>
      <w:r w:rsidRPr="004C7140">
        <w:rPr>
          <w:rFonts w:ascii="Times New Roman" w:eastAsia="Calibri" w:hAnsi="Times New Roman" w:cs="Times New Roman"/>
          <w:b/>
          <w:sz w:val="22"/>
          <w:szCs w:val="22"/>
        </w:rPr>
        <w:t>6.13</w:t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ab/>
        <w:t>Penalty</w:t>
      </w:r>
    </w:p>
    <w:p w14:paraId="7046DB81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695FDC7F" w14:textId="77777777" w:rsidR="00BB672D" w:rsidRPr="004C7140" w:rsidRDefault="00BB672D" w:rsidP="00BB672D">
      <w:pPr>
        <w:tabs>
          <w:tab w:val="left" w:pos="-720"/>
          <w:tab w:val="left" w:pos="0"/>
        </w:tabs>
        <w:ind w:left="720" w:hanging="72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Any violation of these rules and regulations or the conditions of any permit may subject the permittee to the following:</w:t>
      </w:r>
    </w:p>
    <w:p w14:paraId="1D9ADF10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596C2401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A.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  <w:t xml:space="preserve">Upon conviction, punishment </w:t>
      </w:r>
      <w:r w:rsidR="004C7140" w:rsidRPr="004C7140">
        <w:rPr>
          <w:rFonts w:ascii="Times New Roman" w:eastAsia="Calibri" w:hAnsi="Times New Roman" w:cs="Times New Roman"/>
          <w:sz w:val="22"/>
          <w:szCs w:val="22"/>
        </w:rPr>
        <w:t>as provided by Title 12 §</w:t>
      </w:r>
      <w:r w:rsidRPr="004C7140">
        <w:rPr>
          <w:rFonts w:ascii="Times New Roman" w:eastAsia="Calibri" w:hAnsi="Times New Roman" w:cs="Times New Roman"/>
          <w:sz w:val="22"/>
          <w:szCs w:val="22"/>
        </w:rPr>
        <w:t xml:space="preserve">12705 </w:t>
      </w:r>
    </w:p>
    <w:p w14:paraId="24AE273C" w14:textId="77777777" w:rsidR="00BB672D" w:rsidRPr="004C7140" w:rsidRDefault="00BB672D" w:rsidP="00BB672D">
      <w:pPr>
        <w:tabs>
          <w:tab w:val="left" w:pos="-720"/>
        </w:tabs>
        <w:rPr>
          <w:rFonts w:ascii="Times New Roman" w:eastAsia="Calibri" w:hAnsi="Times New Roman" w:cs="Times New Roman"/>
          <w:sz w:val="22"/>
          <w:szCs w:val="22"/>
        </w:rPr>
      </w:pPr>
    </w:p>
    <w:p w14:paraId="4823FFB7" w14:textId="77777777" w:rsidR="00BB672D" w:rsidRPr="004C7140" w:rsidRDefault="00BB672D" w:rsidP="00BB672D">
      <w:pPr>
        <w:tabs>
          <w:tab w:val="left" w:pos="-720"/>
          <w:tab w:val="left" w:pos="0"/>
          <w:tab w:val="left" w:pos="720"/>
        </w:tabs>
        <w:ind w:left="1440" w:hanging="1440"/>
        <w:rPr>
          <w:rFonts w:ascii="Times New Roman" w:eastAsia="Calibri" w:hAnsi="Times New Roman" w:cs="Times New Roman"/>
          <w:sz w:val="22"/>
          <w:szCs w:val="22"/>
        </w:rPr>
      </w:pPr>
      <w:r w:rsidRPr="004C7140">
        <w:rPr>
          <w:rFonts w:ascii="Times New Roman" w:eastAsia="Calibri" w:hAnsi="Times New Roman" w:cs="Times New Roman"/>
          <w:sz w:val="22"/>
          <w:szCs w:val="22"/>
        </w:rPr>
        <w:tab/>
        <w:t>B.</w:t>
      </w:r>
      <w:r w:rsidRPr="004C7140">
        <w:rPr>
          <w:rFonts w:ascii="Times New Roman" w:eastAsia="Calibri" w:hAnsi="Times New Roman" w:cs="Times New Roman"/>
          <w:sz w:val="22"/>
          <w:szCs w:val="22"/>
        </w:rPr>
        <w:tab/>
      </w:r>
      <w:r w:rsidRPr="004C7140">
        <w:rPr>
          <w:rFonts w:ascii="Times New Roman" w:eastAsia="Calibri" w:hAnsi="Times New Roman" w:cs="Times New Roman"/>
          <w:b/>
          <w:sz w:val="22"/>
          <w:szCs w:val="22"/>
        </w:rPr>
        <w:t>Revocation of the permit</w:t>
      </w:r>
      <w:r w:rsidRPr="004C7140">
        <w:rPr>
          <w:rFonts w:ascii="Times New Roman" w:eastAsia="Calibri" w:hAnsi="Times New Roman" w:cs="Times New Roman"/>
          <w:sz w:val="22"/>
          <w:szCs w:val="22"/>
        </w:rPr>
        <w:t>. When revoked, permits must be surrendered to the Commissioner on demand.</w:t>
      </w:r>
    </w:p>
    <w:p w14:paraId="2815DDEF" w14:textId="77777777" w:rsidR="002C7257" w:rsidRPr="004C7140" w:rsidRDefault="002C7257" w:rsidP="00BB672D">
      <w:pPr>
        <w:pBdr>
          <w:bottom w:val="single" w:sz="6" w:space="1" w:color="auto"/>
        </w:pBd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69EFD41E" w14:textId="77777777" w:rsidR="002C7257" w:rsidRPr="003C28D1" w:rsidRDefault="002C7257" w:rsidP="00BB672D">
      <w:pPr>
        <w:tabs>
          <w:tab w:val="left" w:pos="-720"/>
        </w:tabs>
        <w:rPr>
          <w:rFonts w:ascii="Times New Roman" w:hAnsi="Times New Roman" w:cs="Times New Roman"/>
          <w:sz w:val="18"/>
          <w:szCs w:val="18"/>
        </w:rPr>
      </w:pPr>
    </w:p>
    <w:p w14:paraId="53598825" w14:textId="2FFA4551" w:rsidR="00D14CFE" w:rsidRDefault="00B96F0E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 w:type="page"/>
      </w:r>
      <w:r w:rsidR="002C7257" w:rsidRPr="004C7140">
        <w:rPr>
          <w:rFonts w:ascii="Times New Roman" w:hAnsi="Times New Roman" w:cs="Times New Roman"/>
          <w:sz w:val="22"/>
          <w:szCs w:val="22"/>
        </w:rPr>
        <w:lastRenderedPageBreak/>
        <w:t xml:space="preserve">STATUTORY AUTHORITY: </w:t>
      </w:r>
    </w:p>
    <w:p w14:paraId="6E293B61" w14:textId="2CC8DAC5" w:rsidR="002C7257" w:rsidRPr="004C7140" w:rsidRDefault="00D14CFE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 w:rsidR="002C7257" w:rsidRPr="004C7140">
        <w:rPr>
          <w:rFonts w:ascii="Times New Roman" w:hAnsi="Times New Roman" w:cs="Times New Roman"/>
          <w:sz w:val="22"/>
          <w:szCs w:val="22"/>
        </w:rPr>
        <w:t>12 M.R.S.</w:t>
      </w:r>
      <w:r w:rsidR="009F1FF5" w:rsidRPr="004C7140">
        <w:rPr>
          <w:rFonts w:ascii="Times New Roman" w:hAnsi="Times New Roman" w:cs="Times New Roman"/>
          <w:sz w:val="22"/>
          <w:szCs w:val="22"/>
        </w:rPr>
        <w:t xml:space="preserve"> §§ 10104, 12704</w:t>
      </w:r>
    </w:p>
    <w:p w14:paraId="3ED7E88E" w14:textId="77777777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7C017436" w14:textId="77777777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>EFFECTIVE DATE:</w:t>
      </w:r>
    </w:p>
    <w:p w14:paraId="5ED439A5" w14:textId="1F5CA42B" w:rsidR="002C7257" w:rsidRPr="004C7140" w:rsidRDefault="009F1FF5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March 1, 1976 (f</w:t>
      </w:r>
      <w:r w:rsidR="002C7257" w:rsidRPr="004C7140">
        <w:rPr>
          <w:rFonts w:ascii="Times New Roman" w:hAnsi="Times New Roman" w:cs="Times New Roman"/>
          <w:sz w:val="22"/>
          <w:szCs w:val="22"/>
        </w:rPr>
        <w:t>iled 6-1-79)</w:t>
      </w:r>
      <w:r w:rsidRPr="004C7140">
        <w:rPr>
          <w:rFonts w:ascii="Times New Roman" w:hAnsi="Times New Roman" w:cs="Times New Roman"/>
          <w:sz w:val="22"/>
          <w:szCs w:val="22"/>
        </w:rPr>
        <w:t xml:space="preserve"> – </w:t>
      </w:r>
      <w:r w:rsidR="002344EF">
        <w:rPr>
          <w:rFonts w:ascii="Times New Roman" w:hAnsi="Times New Roman" w:cs="Times New Roman"/>
          <w:sz w:val="22"/>
          <w:szCs w:val="22"/>
        </w:rPr>
        <w:t>filing 79-123</w:t>
      </w:r>
      <w:r w:rsidR="002344EF">
        <w:rPr>
          <w:rFonts w:ascii="Times New Roman" w:hAnsi="Times New Roman" w:cs="Times New Roman"/>
          <w:sz w:val="22"/>
          <w:szCs w:val="22"/>
        </w:rPr>
        <w:t>, as</w:t>
      </w:r>
      <w:r w:rsidR="002344EF" w:rsidRPr="004C7140">
        <w:rPr>
          <w:rFonts w:ascii="Times New Roman" w:hAnsi="Times New Roman" w:cs="Times New Roman"/>
          <w:sz w:val="22"/>
          <w:szCs w:val="22"/>
        </w:rPr>
        <w:t xml:space="preserve"> </w:t>
      </w:r>
      <w:r w:rsidRPr="004C7140">
        <w:rPr>
          <w:rFonts w:ascii="Times New Roman" w:hAnsi="Times New Roman" w:cs="Times New Roman"/>
          <w:sz w:val="22"/>
          <w:szCs w:val="22"/>
        </w:rPr>
        <w:t>“Scientific and Collection Permit</w:t>
      </w:r>
      <w:r w:rsidR="002344EF">
        <w:rPr>
          <w:rFonts w:ascii="Times New Roman" w:hAnsi="Times New Roman" w:cs="Times New Roman"/>
          <w:sz w:val="22"/>
          <w:szCs w:val="22"/>
        </w:rPr>
        <w:t>s</w:t>
      </w:r>
      <w:r w:rsidRPr="004C7140">
        <w:rPr>
          <w:rFonts w:ascii="Times New Roman" w:hAnsi="Times New Roman" w:cs="Times New Roman"/>
          <w:sz w:val="22"/>
          <w:szCs w:val="22"/>
        </w:rPr>
        <w:t>”</w:t>
      </w:r>
    </w:p>
    <w:p w14:paraId="0EB45CDD" w14:textId="77777777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385B4FAB" w14:textId="77777777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>AMENDED:</w:t>
      </w:r>
    </w:p>
    <w:p w14:paraId="220C349B" w14:textId="65659EFF" w:rsidR="002C7257" w:rsidRPr="004C7140" w:rsidRDefault="002C7257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May 1, 1977 (</w:t>
      </w:r>
      <w:r w:rsidR="009F1FF5" w:rsidRPr="004C7140">
        <w:rPr>
          <w:rFonts w:ascii="Times New Roman" w:hAnsi="Times New Roman" w:cs="Times New Roman"/>
          <w:sz w:val="22"/>
          <w:szCs w:val="22"/>
        </w:rPr>
        <w:t>f</w:t>
      </w:r>
      <w:r w:rsidRPr="004C7140">
        <w:rPr>
          <w:rFonts w:ascii="Times New Roman" w:hAnsi="Times New Roman" w:cs="Times New Roman"/>
          <w:sz w:val="22"/>
          <w:szCs w:val="22"/>
        </w:rPr>
        <w:t>iled 6-1-79)</w:t>
      </w:r>
      <w:r w:rsidR="002344EF">
        <w:rPr>
          <w:rFonts w:ascii="Times New Roman" w:hAnsi="Times New Roman" w:cs="Times New Roman"/>
          <w:sz w:val="22"/>
          <w:szCs w:val="22"/>
        </w:rPr>
        <w:t xml:space="preserve"> - filing 79-123</w:t>
      </w:r>
    </w:p>
    <w:p w14:paraId="494ADDD9" w14:textId="7DB8592A" w:rsidR="002C7257" w:rsidRPr="004C7140" w:rsidRDefault="002C7257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November 2, 1986 -</w:t>
      </w:r>
      <w:r w:rsidR="00B96F0E">
        <w:rPr>
          <w:rFonts w:ascii="Times New Roman" w:hAnsi="Times New Roman" w:cs="Times New Roman"/>
          <w:sz w:val="22"/>
          <w:szCs w:val="22"/>
        </w:rPr>
        <w:tab/>
      </w:r>
      <w:r w:rsidRPr="004C7140">
        <w:rPr>
          <w:rFonts w:ascii="Times New Roman" w:hAnsi="Times New Roman" w:cs="Times New Roman"/>
          <w:sz w:val="22"/>
          <w:szCs w:val="22"/>
        </w:rPr>
        <w:t>Section 4</w:t>
      </w:r>
      <w:r w:rsidR="00B96F0E">
        <w:rPr>
          <w:rFonts w:ascii="Times New Roman" w:hAnsi="Times New Roman" w:cs="Times New Roman"/>
          <w:sz w:val="22"/>
          <w:szCs w:val="22"/>
        </w:rPr>
        <w:t>,</w:t>
      </w:r>
      <w:r w:rsidR="002344EF">
        <w:rPr>
          <w:rFonts w:ascii="Times New Roman" w:hAnsi="Times New Roman" w:cs="Times New Roman"/>
          <w:sz w:val="22"/>
          <w:szCs w:val="22"/>
        </w:rPr>
        <w:t xml:space="preserve"> filing 86-402, as “Scientific Collection Permits”</w:t>
      </w:r>
    </w:p>
    <w:p w14:paraId="582DA8DE" w14:textId="4EEE0363" w:rsidR="002C7257" w:rsidRPr="004C7140" w:rsidRDefault="002C7257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 xml:space="preserve">November 8, 1987 </w:t>
      </w:r>
      <w:r w:rsidR="002344EF">
        <w:rPr>
          <w:rFonts w:ascii="Times New Roman" w:hAnsi="Times New Roman" w:cs="Times New Roman"/>
          <w:sz w:val="22"/>
          <w:szCs w:val="22"/>
        </w:rPr>
        <w:t>–</w:t>
      </w:r>
      <w:r w:rsidR="00B96F0E">
        <w:rPr>
          <w:rFonts w:ascii="Times New Roman" w:hAnsi="Times New Roman" w:cs="Times New Roman"/>
          <w:sz w:val="22"/>
          <w:szCs w:val="22"/>
        </w:rPr>
        <w:tab/>
      </w:r>
      <w:r w:rsidR="002344EF">
        <w:rPr>
          <w:rFonts w:ascii="Times New Roman" w:hAnsi="Times New Roman" w:cs="Times New Roman"/>
          <w:sz w:val="22"/>
          <w:szCs w:val="22"/>
        </w:rPr>
        <w:t>filing 87-390</w:t>
      </w:r>
    </w:p>
    <w:p w14:paraId="11A63559" w14:textId="543B932B" w:rsidR="00B96F0E" w:rsidRDefault="00B96F0E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</w:p>
    <w:p w14:paraId="2031CD2C" w14:textId="2F41FD7B" w:rsidR="002C7257" w:rsidRPr="004C7140" w:rsidRDefault="002C7257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>NON-SUBSTANTIVE CHANGES:</w:t>
      </w:r>
    </w:p>
    <w:p w14:paraId="3198E534" w14:textId="183A19EE" w:rsidR="002C7257" w:rsidRPr="004C7140" w:rsidRDefault="002C7257" w:rsidP="00B96F0E">
      <w:pPr>
        <w:tabs>
          <w:tab w:val="left" w:pos="-720"/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February 1, 1999 -</w:t>
      </w:r>
      <w:r w:rsidR="00B96F0E">
        <w:rPr>
          <w:rFonts w:ascii="Times New Roman" w:hAnsi="Times New Roman" w:cs="Times New Roman"/>
          <w:sz w:val="22"/>
          <w:szCs w:val="22"/>
        </w:rPr>
        <w:tab/>
      </w:r>
      <w:r w:rsidRPr="004C7140">
        <w:rPr>
          <w:rFonts w:ascii="Times New Roman" w:hAnsi="Times New Roman" w:cs="Times New Roman"/>
          <w:sz w:val="22"/>
          <w:szCs w:val="22"/>
        </w:rPr>
        <w:t>converted t</w:t>
      </w:r>
      <w:r w:rsidR="009F1FF5" w:rsidRPr="004C7140">
        <w:rPr>
          <w:rFonts w:ascii="Times New Roman" w:hAnsi="Times New Roman" w:cs="Times New Roman"/>
          <w:sz w:val="22"/>
          <w:szCs w:val="22"/>
        </w:rPr>
        <w:t>o Microsoft Word</w:t>
      </w:r>
    </w:p>
    <w:p w14:paraId="519DDC06" w14:textId="77777777" w:rsidR="009F1FF5" w:rsidRPr="004C7140" w:rsidRDefault="009F1FF5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</w:p>
    <w:p w14:paraId="300EADBE" w14:textId="77777777" w:rsidR="009F1FF5" w:rsidRPr="004C7140" w:rsidRDefault="009F1FF5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>AMENDED:</w:t>
      </w:r>
    </w:p>
    <w:p w14:paraId="3E2C2A84" w14:textId="2441A914" w:rsidR="009F1FF5" w:rsidRPr="004C7140" w:rsidRDefault="009F1FF5" w:rsidP="00B96F0E">
      <w:pPr>
        <w:tabs>
          <w:tab w:val="left" w:pos="720"/>
          <w:tab w:val="left" w:pos="2700"/>
        </w:tabs>
        <w:ind w:left="2700" w:hanging="2700"/>
        <w:rPr>
          <w:rFonts w:ascii="Times New Roman" w:hAnsi="Times New Roman" w:cs="Times New Roman"/>
          <w:sz w:val="22"/>
          <w:szCs w:val="22"/>
        </w:rPr>
      </w:pPr>
      <w:r w:rsidRPr="004C7140">
        <w:rPr>
          <w:rFonts w:ascii="Times New Roman" w:hAnsi="Times New Roman" w:cs="Times New Roman"/>
          <w:sz w:val="22"/>
          <w:szCs w:val="22"/>
        </w:rPr>
        <w:tab/>
        <w:t>August 28, 2016 –</w:t>
      </w:r>
      <w:r w:rsidRPr="004C7140">
        <w:rPr>
          <w:rFonts w:ascii="Times New Roman" w:hAnsi="Times New Roman" w:cs="Times New Roman"/>
          <w:sz w:val="22"/>
          <w:szCs w:val="22"/>
        </w:rPr>
        <w:tab/>
        <w:t>filing 2016-142 – renamed “Educational and Scientific Collection Permit</w:t>
      </w:r>
      <w:r w:rsidR="003C28D1">
        <w:rPr>
          <w:rFonts w:ascii="Times New Roman" w:hAnsi="Times New Roman" w:cs="Times New Roman"/>
          <w:sz w:val="22"/>
          <w:szCs w:val="22"/>
        </w:rPr>
        <w:t> </w:t>
      </w:r>
      <w:r w:rsidRPr="004C7140">
        <w:rPr>
          <w:rFonts w:ascii="Times New Roman" w:hAnsi="Times New Roman" w:cs="Times New Roman"/>
          <w:sz w:val="22"/>
          <w:szCs w:val="22"/>
        </w:rPr>
        <w:t>Rule”</w:t>
      </w:r>
    </w:p>
    <w:p w14:paraId="3F67D149" w14:textId="77777777" w:rsidR="009F1FF5" w:rsidRDefault="003C28D1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>December 16, 2017 -</w:t>
      </w:r>
      <w:r>
        <w:rPr>
          <w:rFonts w:ascii="Times New Roman" w:hAnsi="Times New Roman" w:cs="Times New Roman"/>
          <w:sz w:val="22"/>
          <w:szCs w:val="22"/>
        </w:rPr>
        <w:tab/>
        <w:t>filing 2017-195, Sections 6.01 and 6.02</w:t>
      </w:r>
    </w:p>
    <w:p w14:paraId="5C0C6A28" w14:textId="4EE5780E" w:rsidR="00B96F0E" w:rsidRPr="004C7140" w:rsidRDefault="00B96F0E" w:rsidP="00B96F0E">
      <w:pPr>
        <w:tabs>
          <w:tab w:val="left" w:pos="720"/>
          <w:tab w:val="left" w:pos="2700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December 7, 2020 –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>filing 2020-243, as “Educational and Scientific Collection Permit Rule”</w:t>
      </w:r>
    </w:p>
    <w:p w14:paraId="63517019" w14:textId="77777777" w:rsidR="00B96F0E" w:rsidRDefault="00B96F0E" w:rsidP="00B96F0E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p w14:paraId="0CD4B45D" w14:textId="77777777" w:rsidR="003C28D1" w:rsidRPr="004C7140" w:rsidRDefault="003C28D1" w:rsidP="00BB672D">
      <w:pPr>
        <w:tabs>
          <w:tab w:val="left" w:pos="-720"/>
        </w:tabs>
        <w:rPr>
          <w:rFonts w:ascii="Times New Roman" w:hAnsi="Times New Roman" w:cs="Times New Roman"/>
          <w:sz w:val="22"/>
          <w:szCs w:val="22"/>
        </w:rPr>
      </w:pPr>
    </w:p>
    <w:sectPr w:rsidR="003C28D1" w:rsidRPr="004C7140" w:rsidSect="00BB672D">
      <w:headerReference w:type="default" r:id="rId7"/>
      <w:type w:val="continuous"/>
      <w:pgSz w:w="12240" w:h="15840"/>
      <w:pgMar w:top="1440" w:right="1440" w:bottom="1440" w:left="1440" w:header="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7ED0EC" w14:textId="77777777" w:rsidR="00BC0E2E" w:rsidRDefault="00BC0E2E">
      <w:r>
        <w:separator/>
      </w:r>
    </w:p>
  </w:endnote>
  <w:endnote w:type="continuationSeparator" w:id="0">
    <w:p w14:paraId="3B859707" w14:textId="77777777" w:rsidR="00BC0E2E" w:rsidRDefault="00BC0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181B44" w14:textId="77777777" w:rsidR="00BC0E2E" w:rsidRDefault="00BC0E2E">
      <w:r>
        <w:separator/>
      </w:r>
    </w:p>
  </w:footnote>
  <w:footnote w:type="continuationSeparator" w:id="0">
    <w:p w14:paraId="327C284A" w14:textId="77777777" w:rsidR="00BC0E2E" w:rsidRDefault="00BC0E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68996" w14:textId="77777777" w:rsidR="00DF37E1" w:rsidRDefault="00DF37E1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14:paraId="0C88EB54" w14:textId="77777777" w:rsidR="00DF37E1" w:rsidRDefault="00DF37E1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14:paraId="7BB8B2F4" w14:textId="77777777" w:rsidR="00DF37E1" w:rsidRDefault="00DF37E1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14:paraId="77B638BE" w14:textId="77777777" w:rsidR="00DF37E1" w:rsidRDefault="00DF37E1" w:rsidP="00BB672D">
    <w:pPr>
      <w:pBdr>
        <w:bottom w:val="single" w:sz="4" w:space="1" w:color="auto"/>
      </w:pBd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  <w:r>
      <w:rPr>
        <w:rFonts w:ascii="Times New Roman" w:hAnsi="Times New Roman" w:cs="Times New Roman"/>
        <w:sz w:val="18"/>
        <w:szCs w:val="18"/>
      </w:rPr>
      <w:t xml:space="preserve">09-137 Chapter 6     page </w:t>
    </w:r>
    <w:r>
      <w:rPr>
        <w:rFonts w:ascii="Times New Roman" w:hAnsi="Times New Roman" w:cs="Times New Roman"/>
        <w:sz w:val="18"/>
        <w:szCs w:val="18"/>
      </w:rPr>
      <w:fldChar w:fldCharType="begin"/>
    </w:r>
    <w:r>
      <w:rPr>
        <w:rFonts w:ascii="Times New Roman" w:hAnsi="Times New Roman" w:cs="Times New Roman"/>
        <w:sz w:val="18"/>
        <w:szCs w:val="18"/>
      </w:rPr>
      <w:instrText xml:space="preserve">page </w:instrText>
    </w:r>
    <w:r>
      <w:fldChar w:fldCharType="separate"/>
    </w:r>
    <w:r w:rsidR="00813125">
      <w:rPr>
        <w:rFonts w:ascii="Times New Roman" w:hAnsi="Times New Roman" w:cs="Times New Roman"/>
        <w:noProof/>
        <w:sz w:val="18"/>
        <w:szCs w:val="18"/>
      </w:rPr>
      <w:t>4</w:t>
    </w:r>
    <w:r>
      <w:fldChar w:fldCharType="end"/>
    </w:r>
  </w:p>
  <w:p w14:paraId="24ABC5D7" w14:textId="77777777" w:rsidR="00DF37E1" w:rsidRDefault="00DF37E1">
    <w:pPr>
      <w:tabs>
        <w:tab w:val="right" w:pos="9360"/>
      </w:tabs>
      <w:jc w:val="right"/>
      <w:rPr>
        <w:rFonts w:ascii="Times New Roman" w:hAnsi="Times New Roman" w:cs="Times New Roman"/>
        <w:sz w:val="18"/>
        <w:szCs w:val="18"/>
      </w:rPr>
    </w:pPr>
  </w:p>
  <w:p w14:paraId="6CD18379" w14:textId="77777777" w:rsidR="00DF37E1" w:rsidRDefault="00DF37E1">
    <w:pPr>
      <w:spacing w:after="140" w:line="100" w:lineRule="exact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67386"/>
    <w:multiLevelType w:val="hybridMultilevel"/>
    <w:tmpl w:val="A768D978"/>
    <w:lvl w:ilvl="0" w:tplc="57606AA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F440D3D"/>
    <w:multiLevelType w:val="hybridMultilevel"/>
    <w:tmpl w:val="9AF675C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5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efaultTabStop w:val="720"/>
  <w:hyphenationZone w:val="95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26EF4"/>
    <w:rsid w:val="000D23DA"/>
    <w:rsid w:val="00116EBE"/>
    <w:rsid w:val="002344EF"/>
    <w:rsid w:val="002503BD"/>
    <w:rsid w:val="002C7257"/>
    <w:rsid w:val="003C28D1"/>
    <w:rsid w:val="003E5B56"/>
    <w:rsid w:val="004C7140"/>
    <w:rsid w:val="004E0C58"/>
    <w:rsid w:val="005B457E"/>
    <w:rsid w:val="005E41CE"/>
    <w:rsid w:val="005F0247"/>
    <w:rsid w:val="006E1CD8"/>
    <w:rsid w:val="00813125"/>
    <w:rsid w:val="009F1FF5"/>
    <w:rsid w:val="00A9542C"/>
    <w:rsid w:val="00B14B16"/>
    <w:rsid w:val="00B96F0E"/>
    <w:rsid w:val="00BB672D"/>
    <w:rsid w:val="00BC0E2E"/>
    <w:rsid w:val="00D14CFE"/>
    <w:rsid w:val="00DF37E1"/>
    <w:rsid w:val="00E26EF4"/>
    <w:rsid w:val="00E77C10"/>
    <w:rsid w:val="00E87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6"/>
        <o:r id="V:Rule4" type="connector" idref="#_x0000_s1027"/>
      </o:rules>
    </o:shapelayout>
  </w:shapeDefaults>
  <w:decimalSymbol w:val="."/>
  <w:listSeparator w:val=","/>
  <w14:docId w14:val="53F53138"/>
  <w15:chartTrackingRefBased/>
  <w15:docId w15:val="{EB5667A8-D775-4B82-AF1F-6C5D5518B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ms Rmn" w:eastAsia="Times New Roman" w:hAnsi="Tms Rm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urier" w:hAnsi="Courier" w:cs="Courier"/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OC8">
    <w:name w:val="toc 8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7">
    <w:name w:val="toc 7"/>
    <w:basedOn w:val="Normal"/>
    <w:next w:val="Normal"/>
    <w:pPr>
      <w:ind w:left="720" w:hanging="720"/>
    </w:pPr>
  </w:style>
  <w:style w:type="paragraph" w:styleId="TOC6">
    <w:name w:val="toc 6"/>
    <w:basedOn w:val="Normal"/>
    <w:next w:val="Normal"/>
    <w:pPr>
      <w:tabs>
        <w:tab w:val="left" w:pos="9000"/>
        <w:tab w:val="right" w:pos="9360"/>
      </w:tabs>
      <w:ind w:left="720" w:hanging="720"/>
    </w:pPr>
  </w:style>
  <w:style w:type="paragraph" w:styleId="TOC5">
    <w:name w:val="toc 5"/>
    <w:basedOn w:val="Normal"/>
    <w:next w:val="Normal"/>
    <w:pPr>
      <w:tabs>
        <w:tab w:val="left" w:leader="dot" w:pos="9000"/>
        <w:tab w:val="right" w:pos="9360"/>
      </w:tabs>
      <w:ind w:left="3600" w:right="720" w:hanging="720"/>
    </w:pPr>
  </w:style>
  <w:style w:type="paragraph" w:styleId="TOC4">
    <w:name w:val="toc 4"/>
    <w:basedOn w:val="Normal"/>
    <w:next w:val="Normal"/>
    <w:pPr>
      <w:tabs>
        <w:tab w:val="left" w:leader="dot" w:pos="9000"/>
        <w:tab w:val="right" w:pos="9360"/>
      </w:tabs>
      <w:ind w:left="2880" w:right="720" w:hanging="720"/>
    </w:pPr>
  </w:style>
  <w:style w:type="paragraph" w:styleId="TOC3">
    <w:name w:val="toc 3"/>
    <w:basedOn w:val="Normal"/>
    <w:next w:val="Normal"/>
    <w:pPr>
      <w:tabs>
        <w:tab w:val="left" w:leader="dot" w:pos="9000"/>
        <w:tab w:val="right" w:pos="9360"/>
      </w:tabs>
      <w:ind w:left="2160" w:right="720" w:hanging="720"/>
    </w:pPr>
  </w:style>
  <w:style w:type="paragraph" w:styleId="TOC2">
    <w:name w:val="toc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TOC1">
    <w:name w:val="toc 1"/>
    <w:basedOn w:val="Normal"/>
    <w:next w:val="Normal"/>
    <w:pPr>
      <w:tabs>
        <w:tab w:val="left" w:leader="dot" w:pos="9000"/>
        <w:tab w:val="right" w:pos="9360"/>
      </w:tabs>
      <w:spacing w:before="480"/>
      <w:ind w:left="720" w:right="720" w:hanging="720"/>
    </w:pPr>
  </w:style>
  <w:style w:type="paragraph" w:styleId="Index2">
    <w:name w:val="index 2"/>
    <w:basedOn w:val="Normal"/>
    <w:next w:val="Normal"/>
    <w:pPr>
      <w:tabs>
        <w:tab w:val="left" w:leader="dot" w:pos="9000"/>
        <w:tab w:val="right" w:pos="9360"/>
      </w:tabs>
      <w:ind w:left="1440" w:right="720" w:hanging="720"/>
    </w:pPr>
  </w:style>
  <w:style w:type="paragraph" w:styleId="Index1">
    <w:name w:val="index 1"/>
    <w:basedOn w:val="Normal"/>
    <w:next w:val="Normal"/>
    <w:pPr>
      <w:tabs>
        <w:tab w:val="left" w:leader="dot" w:pos="9000"/>
        <w:tab w:val="right" w:pos="9360"/>
      </w:tabs>
      <w:ind w:left="1440" w:right="720" w:hanging="1440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oc9">
    <w:name w:val="toc 9"/>
    <w:basedOn w:val="Normal"/>
    <w:next w:val="Normal"/>
    <w:pPr>
      <w:tabs>
        <w:tab w:val="left" w:leader="dot" w:pos="9000"/>
        <w:tab w:val="right" w:pos="9360"/>
      </w:tabs>
      <w:ind w:left="720" w:hanging="720"/>
    </w:pPr>
  </w:style>
  <w:style w:type="paragraph" w:customStyle="1" w:styleId="toaheading">
    <w:name w:val="toa heading"/>
    <w:basedOn w:val="Normal"/>
    <w:next w:val="Normal"/>
    <w:pPr>
      <w:tabs>
        <w:tab w:val="left" w:pos="9000"/>
        <w:tab w:val="right" w:pos="9360"/>
      </w:tabs>
    </w:pPr>
  </w:style>
  <w:style w:type="paragraph" w:customStyle="1" w:styleId="caption">
    <w:name w:val="caption"/>
    <w:basedOn w:val="Normal"/>
    <w:next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841</Words>
  <Characters>4800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09-137</vt:lpstr>
    </vt:vector>
  </TitlesOfParts>
  <Company> </Company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09-137</dc:title>
  <dc:subject/>
  <dc:creator>________</dc:creator>
  <cp:keywords/>
  <dc:description/>
  <cp:lastModifiedBy>Wismer, Don</cp:lastModifiedBy>
  <cp:revision>8</cp:revision>
  <cp:lastPrinted>1999-02-01T23:02:00Z</cp:lastPrinted>
  <dcterms:created xsi:type="dcterms:W3CDTF">2020-12-03T15:49:00Z</dcterms:created>
  <dcterms:modified xsi:type="dcterms:W3CDTF">2020-12-03T16:15:00Z</dcterms:modified>
</cp:coreProperties>
</file>