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F2A9" w14:textId="77777777" w:rsidR="004B4FBD" w:rsidRPr="00F736F0" w:rsidRDefault="004B4FBD" w:rsidP="004B4FBD">
      <w:pPr>
        <w:rPr>
          <w:rFonts w:ascii="Times New Roman" w:hAnsi="Times New Roman" w:cs="Times New Roman"/>
          <w:b/>
        </w:rPr>
      </w:pPr>
      <w:r w:rsidRPr="00F736F0">
        <w:rPr>
          <w:rFonts w:ascii="Times New Roman" w:hAnsi="Times New Roman" w:cs="Times New Roman"/>
          <w:b/>
        </w:rPr>
        <w:t>65-407</w:t>
      </w:r>
      <w:r>
        <w:rPr>
          <w:rFonts w:ascii="Times New Roman" w:hAnsi="Times New Roman" w:cs="Times New Roman"/>
          <w:b/>
        </w:rPr>
        <w:tab/>
      </w:r>
      <w:r>
        <w:rPr>
          <w:rFonts w:ascii="Times New Roman" w:hAnsi="Times New Roman" w:cs="Times New Roman"/>
          <w:b/>
        </w:rPr>
        <w:tab/>
      </w:r>
      <w:r w:rsidRPr="00F736F0">
        <w:rPr>
          <w:rFonts w:ascii="Times New Roman" w:hAnsi="Times New Roman" w:cs="Times New Roman"/>
          <w:b/>
        </w:rPr>
        <w:t>PUBLIC UTILITIES COMMISSION</w:t>
      </w:r>
    </w:p>
    <w:p w14:paraId="794AFD15" w14:textId="77777777" w:rsidR="004B4FBD" w:rsidRPr="00F736F0" w:rsidRDefault="004B4FBD" w:rsidP="004B4FBD">
      <w:pPr>
        <w:rPr>
          <w:rFonts w:ascii="Times New Roman" w:hAnsi="Times New Roman" w:cs="Times New Roman"/>
          <w:b/>
        </w:rPr>
      </w:pPr>
    </w:p>
    <w:p w14:paraId="4CDBF79A" w14:textId="77777777" w:rsidR="004B4FBD" w:rsidRPr="00F736F0" w:rsidRDefault="004B4FBD" w:rsidP="004B4FBD">
      <w:pPr>
        <w:rPr>
          <w:rFonts w:ascii="Times New Roman" w:hAnsi="Times New Roman" w:cs="Times New Roman"/>
          <w:b/>
        </w:rPr>
      </w:pPr>
      <w:r w:rsidRPr="00F736F0">
        <w:rPr>
          <w:rFonts w:ascii="Times New Roman" w:hAnsi="Times New Roman" w:cs="Times New Roman"/>
          <w:b/>
        </w:rPr>
        <w:t>Chapter 324:</w:t>
      </w:r>
      <w:r w:rsidRPr="00F736F0">
        <w:rPr>
          <w:rFonts w:ascii="Times New Roman" w:hAnsi="Times New Roman" w:cs="Times New Roman"/>
          <w:b/>
        </w:rPr>
        <w:tab/>
        <w:t>SMALL GENERATOR INTERCONNECTION PROCEDURES</w:t>
      </w:r>
    </w:p>
    <w:p w14:paraId="2DB6BB38" w14:textId="77777777" w:rsidR="004B4FBD" w:rsidRPr="008358E9" w:rsidRDefault="004B4FBD" w:rsidP="004B4FBD">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63918E0" w14:textId="77777777" w:rsidR="004B4FBD" w:rsidRPr="008358E9" w:rsidRDefault="004B4FBD" w:rsidP="004B4FBD">
      <w:pPr>
        <w:rPr>
          <w:rFonts w:ascii="Times New Roman" w:hAnsi="Times New Roman" w:cs="Times New Roman"/>
        </w:rPr>
      </w:pPr>
    </w:p>
    <w:p w14:paraId="677C38CB" w14:textId="77777777" w:rsidR="004B4FBD" w:rsidRPr="008358E9" w:rsidRDefault="004B4FBD" w:rsidP="004B4FBD">
      <w:pPr>
        <w:rPr>
          <w:rFonts w:ascii="Times New Roman" w:hAnsi="Times New Roman" w:cs="Times New Roman"/>
        </w:rPr>
      </w:pPr>
      <w:r w:rsidRPr="008358E9">
        <w:rPr>
          <w:rFonts w:ascii="Times New Roman" w:hAnsi="Times New Roman" w:cs="Times New Roman"/>
          <w:b/>
        </w:rPr>
        <w:t>SUMMARY:</w:t>
      </w:r>
      <w:r w:rsidRPr="008358E9">
        <w:rPr>
          <w:rFonts w:ascii="Times New Roman" w:hAnsi="Times New Roman" w:cs="Times New Roman"/>
        </w:rPr>
        <w:t xml:space="preserve"> This Chapter establishes procedures for small generator interconnections to utility systems.</w:t>
      </w:r>
    </w:p>
    <w:p w14:paraId="239BA169" w14:textId="77777777" w:rsidR="004B4FBD" w:rsidRPr="008358E9" w:rsidRDefault="004B4FBD" w:rsidP="004B4FBD">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48BEE92" w14:textId="77777777" w:rsidR="004B4FBD" w:rsidRPr="00F5275F" w:rsidRDefault="004B4FBD" w:rsidP="004B4FBD">
      <w:pPr>
        <w:rPr>
          <w:rFonts w:ascii="Times New Roman" w:hAnsi="Times New Roman" w:cs="Times New Roman"/>
        </w:rPr>
      </w:pPr>
    </w:p>
    <w:p w14:paraId="274C1E13" w14:textId="77777777" w:rsidR="004B4FBD" w:rsidRDefault="004B4FBD" w:rsidP="004B4FBD">
      <w:pPr>
        <w:rPr>
          <w:rFonts w:ascii="Times New Roman" w:hAnsi="Times New Roman" w:cs="Times New Roman"/>
          <w:sz w:val="24"/>
          <w:szCs w:val="24"/>
        </w:rPr>
      </w:pPr>
    </w:p>
    <w:p w14:paraId="2E2A79DF" w14:textId="77777777" w:rsidR="004B4FBD" w:rsidRDefault="004B4FBD" w:rsidP="004B4FBD">
      <w:pPr>
        <w:tabs>
          <w:tab w:val="left" w:pos="720"/>
          <w:tab w:val="left" w:pos="1440"/>
          <w:tab w:val="right" w:leader="dot" w:pos="9360"/>
        </w:tabs>
        <w:jc w:val="center"/>
        <w:rPr>
          <w:rFonts w:ascii="Times New Roman" w:hAnsi="Times New Roman" w:cs="Times New Roman"/>
          <w:b/>
          <w:sz w:val="24"/>
          <w:szCs w:val="24"/>
        </w:rPr>
      </w:pPr>
      <w:r>
        <w:rPr>
          <w:rFonts w:ascii="Times New Roman" w:hAnsi="Times New Roman" w:cs="Times New Roman"/>
          <w:b/>
          <w:sz w:val="24"/>
          <w:szCs w:val="24"/>
        </w:rPr>
        <w:t>TABLE OF CONTENTS</w:t>
      </w:r>
    </w:p>
    <w:p w14:paraId="2E9237FB"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3A7A551A" w14:textId="790C3176"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1.</w:t>
      </w:r>
      <w:r>
        <w:rPr>
          <w:rFonts w:ascii="Times New Roman" w:hAnsi="Times New Roman" w:cs="Times New Roman"/>
          <w:b/>
          <w:sz w:val="24"/>
          <w:szCs w:val="24"/>
        </w:rPr>
        <w:tab/>
        <w:t>SCOPE</w:t>
      </w:r>
      <w:r>
        <w:rPr>
          <w:rFonts w:ascii="Times New Roman" w:hAnsi="Times New Roman" w:cs="Times New Roman"/>
          <w:b/>
          <w:sz w:val="24"/>
          <w:szCs w:val="24"/>
        </w:rPr>
        <w:tab/>
        <w:t xml:space="preserve"> </w:t>
      </w:r>
      <w:r w:rsidR="00CC6F66">
        <w:rPr>
          <w:rFonts w:ascii="Times New Roman" w:hAnsi="Times New Roman" w:cs="Times New Roman"/>
          <w:b/>
          <w:sz w:val="24"/>
          <w:szCs w:val="24"/>
        </w:rPr>
        <w:t>1</w:t>
      </w:r>
    </w:p>
    <w:p w14:paraId="021F93C7"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1074D7CB" w14:textId="1CC89C39" w:rsidR="004B4FBD" w:rsidRP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2.</w:t>
      </w:r>
      <w:r>
        <w:rPr>
          <w:rFonts w:ascii="Times New Roman" w:hAnsi="Times New Roman" w:cs="Times New Roman"/>
          <w:b/>
          <w:sz w:val="24"/>
          <w:szCs w:val="24"/>
        </w:rPr>
        <w:tab/>
        <w:t>DEFINITIONS</w:t>
      </w:r>
      <w:r>
        <w:rPr>
          <w:rFonts w:ascii="Times New Roman" w:hAnsi="Times New Roman" w:cs="Times New Roman"/>
          <w:b/>
          <w:sz w:val="24"/>
          <w:szCs w:val="24"/>
        </w:rPr>
        <w:tab/>
        <w:t xml:space="preserve"> </w:t>
      </w:r>
      <w:r w:rsidR="00CC6F66">
        <w:rPr>
          <w:rFonts w:ascii="Times New Roman" w:hAnsi="Times New Roman" w:cs="Times New Roman"/>
          <w:b/>
          <w:sz w:val="24"/>
          <w:szCs w:val="24"/>
        </w:rPr>
        <w:t>1</w:t>
      </w:r>
    </w:p>
    <w:p w14:paraId="6D873773" w14:textId="77777777" w:rsidR="004B4FBD" w:rsidRPr="00A17115" w:rsidRDefault="004B4FBD" w:rsidP="004B4FBD">
      <w:pPr>
        <w:tabs>
          <w:tab w:val="left" w:pos="720"/>
          <w:tab w:val="left" w:pos="1440"/>
          <w:tab w:val="right" w:leader="dot" w:pos="9360"/>
        </w:tabs>
        <w:rPr>
          <w:rFonts w:ascii="Times New Roman" w:hAnsi="Times New Roman" w:cs="Times New Roman"/>
          <w:b/>
          <w:sz w:val="24"/>
          <w:szCs w:val="24"/>
        </w:rPr>
      </w:pPr>
    </w:p>
    <w:p w14:paraId="77672A2A" w14:textId="0C0CF343"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3.</w:t>
      </w:r>
      <w:r>
        <w:rPr>
          <w:rFonts w:ascii="Times New Roman" w:hAnsi="Times New Roman" w:cs="Times New Roman"/>
          <w:b/>
          <w:sz w:val="24"/>
          <w:szCs w:val="24"/>
        </w:rPr>
        <w:tab/>
        <w:t>COST RESPONSIBILITY</w:t>
      </w:r>
      <w:r>
        <w:rPr>
          <w:rFonts w:ascii="Times New Roman" w:hAnsi="Times New Roman" w:cs="Times New Roman"/>
          <w:b/>
          <w:sz w:val="24"/>
          <w:szCs w:val="24"/>
        </w:rPr>
        <w:tab/>
        <w:t xml:space="preserve"> </w:t>
      </w:r>
      <w:r w:rsidR="00AC0726">
        <w:rPr>
          <w:rFonts w:ascii="Times New Roman" w:hAnsi="Times New Roman" w:cs="Times New Roman"/>
          <w:b/>
          <w:sz w:val="24"/>
          <w:szCs w:val="24"/>
        </w:rPr>
        <w:t>8</w:t>
      </w:r>
    </w:p>
    <w:p w14:paraId="4BC982F8"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0CB24BB9" w14:textId="1A949AD3"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4.</w:t>
      </w:r>
      <w:r>
        <w:rPr>
          <w:rFonts w:ascii="Times New Roman" w:hAnsi="Times New Roman" w:cs="Times New Roman"/>
          <w:b/>
          <w:sz w:val="24"/>
          <w:szCs w:val="24"/>
        </w:rPr>
        <w:tab/>
        <w:t>STANDARD FORMS</w:t>
      </w:r>
      <w:r>
        <w:rPr>
          <w:rFonts w:ascii="Times New Roman" w:hAnsi="Times New Roman" w:cs="Times New Roman"/>
          <w:b/>
          <w:sz w:val="24"/>
          <w:szCs w:val="24"/>
        </w:rPr>
        <w:tab/>
        <w:t xml:space="preserve"> </w:t>
      </w:r>
      <w:r w:rsidR="00AC0726">
        <w:rPr>
          <w:rFonts w:ascii="Times New Roman" w:hAnsi="Times New Roman" w:cs="Times New Roman"/>
          <w:b/>
          <w:sz w:val="24"/>
          <w:szCs w:val="24"/>
        </w:rPr>
        <w:t>9</w:t>
      </w:r>
    </w:p>
    <w:p w14:paraId="2F0FB3B4"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086DBC69"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5.</w:t>
      </w:r>
      <w:r>
        <w:rPr>
          <w:rFonts w:ascii="Times New Roman" w:hAnsi="Times New Roman" w:cs="Times New Roman"/>
          <w:b/>
          <w:sz w:val="24"/>
          <w:szCs w:val="24"/>
        </w:rPr>
        <w:tab/>
        <w:t>STANDARDS FOR THE CERTIFICATION OF GENERATORS AND</w:t>
      </w:r>
    </w:p>
    <w:p w14:paraId="74E1CE93" w14:textId="016E3770"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INTERCONNECTION EQUIPMENT</w:t>
      </w:r>
      <w:r>
        <w:rPr>
          <w:rFonts w:ascii="Times New Roman" w:hAnsi="Times New Roman" w:cs="Times New Roman"/>
          <w:b/>
          <w:sz w:val="24"/>
          <w:szCs w:val="24"/>
        </w:rPr>
        <w:tab/>
        <w:t xml:space="preserve"> </w:t>
      </w:r>
      <w:r w:rsidR="000A556A">
        <w:rPr>
          <w:rFonts w:ascii="Times New Roman" w:hAnsi="Times New Roman" w:cs="Times New Roman"/>
          <w:b/>
          <w:sz w:val="24"/>
          <w:szCs w:val="24"/>
        </w:rPr>
        <w:t>10</w:t>
      </w:r>
    </w:p>
    <w:p w14:paraId="15BED3B8"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54CCE620" w14:textId="5ECA083D" w:rsidR="004B4FBD" w:rsidRDefault="004B4FBD" w:rsidP="004B4FBD">
      <w:pPr>
        <w:tabs>
          <w:tab w:val="left" w:pos="720"/>
          <w:tab w:val="left" w:pos="1440"/>
          <w:tab w:val="right" w:leader="dot" w:pos="9360"/>
        </w:tabs>
        <w:rPr>
          <w:rFonts w:ascii="Times New Roman" w:hAnsi="Times New Roman" w:cs="Times New Roman"/>
          <w:b/>
          <w:sz w:val="24"/>
          <w:szCs w:val="24"/>
        </w:rPr>
      </w:pPr>
      <w:r w:rsidRPr="00681FAF">
        <w:rPr>
          <w:rFonts w:ascii="Times New Roman" w:hAnsi="Times New Roman" w:cs="Times New Roman"/>
          <w:b/>
          <w:sz w:val="24"/>
          <w:szCs w:val="24"/>
        </w:rPr>
        <w:t xml:space="preserve">§ </w:t>
      </w:r>
      <w:r>
        <w:rPr>
          <w:rFonts w:ascii="Times New Roman" w:hAnsi="Times New Roman" w:cs="Times New Roman"/>
          <w:b/>
          <w:sz w:val="24"/>
          <w:szCs w:val="24"/>
        </w:rPr>
        <w:t>6</w:t>
      </w:r>
      <w:r w:rsidRPr="00681FAF">
        <w:rPr>
          <w:rFonts w:ascii="Times New Roman" w:hAnsi="Times New Roman" w:cs="Times New Roman"/>
          <w:b/>
          <w:sz w:val="24"/>
          <w:szCs w:val="24"/>
        </w:rPr>
        <w:t>.</w:t>
      </w:r>
      <w:r w:rsidRPr="00681FAF">
        <w:rPr>
          <w:rFonts w:ascii="Times New Roman" w:hAnsi="Times New Roman" w:cs="Times New Roman"/>
          <w:b/>
          <w:sz w:val="24"/>
          <w:szCs w:val="24"/>
        </w:rPr>
        <w:tab/>
        <w:t>PRE-APPLICATION REPORT</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0A556A">
        <w:rPr>
          <w:rFonts w:ascii="Times New Roman" w:hAnsi="Times New Roman" w:cs="Times New Roman"/>
          <w:b/>
          <w:sz w:val="24"/>
          <w:szCs w:val="24"/>
        </w:rPr>
        <w:t>1</w:t>
      </w:r>
    </w:p>
    <w:p w14:paraId="53A540E0"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05B6B6C2" w14:textId="5B445C3C"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7</w:t>
      </w:r>
      <w:r w:rsidRPr="00D107C4">
        <w:rPr>
          <w:rFonts w:ascii="Times New Roman" w:hAnsi="Times New Roman" w:cs="Times New Roman"/>
          <w:b/>
          <w:sz w:val="24"/>
          <w:szCs w:val="24"/>
        </w:rPr>
        <w:t>.</w:t>
      </w:r>
      <w:r w:rsidRPr="00D107C4">
        <w:rPr>
          <w:rFonts w:ascii="Times New Roman" w:hAnsi="Times New Roman" w:cs="Times New Roman"/>
          <w:b/>
          <w:sz w:val="24"/>
          <w:szCs w:val="24"/>
        </w:rPr>
        <w:tab/>
        <w:t>GENERAL</w:t>
      </w:r>
      <w:r>
        <w:rPr>
          <w:rFonts w:ascii="Times New Roman" w:hAnsi="Times New Roman" w:cs="Times New Roman"/>
          <w:b/>
          <w:sz w:val="24"/>
          <w:szCs w:val="24"/>
        </w:rPr>
        <w:t xml:space="preserve"> TECHNICAL SCREENING CRITERIA</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CA22C7">
        <w:rPr>
          <w:rFonts w:ascii="Times New Roman" w:hAnsi="Times New Roman" w:cs="Times New Roman"/>
          <w:b/>
          <w:sz w:val="24"/>
          <w:szCs w:val="24"/>
        </w:rPr>
        <w:t>3</w:t>
      </w:r>
    </w:p>
    <w:p w14:paraId="643DE4D4" w14:textId="35808F67" w:rsidR="000F2FB7" w:rsidRDefault="000F2FB7" w:rsidP="004B4FBD">
      <w:pPr>
        <w:tabs>
          <w:tab w:val="left" w:pos="720"/>
          <w:tab w:val="left" w:pos="1440"/>
          <w:tab w:val="right" w:leader="dot" w:pos="9360"/>
        </w:tabs>
        <w:rPr>
          <w:rFonts w:ascii="Times New Roman" w:hAnsi="Times New Roman" w:cs="Times New Roman"/>
          <w:b/>
          <w:sz w:val="24"/>
          <w:szCs w:val="24"/>
        </w:rPr>
      </w:pPr>
    </w:p>
    <w:p w14:paraId="4D8DDABC" w14:textId="1F54C676" w:rsidR="004B4FBD" w:rsidRDefault="000F2FB7" w:rsidP="004B4FBD">
      <w:pPr>
        <w:tabs>
          <w:tab w:val="left" w:pos="720"/>
          <w:tab w:val="left" w:pos="1440"/>
          <w:tab w:val="right" w:leader="dot" w:pos="9360"/>
        </w:tabs>
        <w:rPr>
          <w:rFonts w:ascii="Times New Roman" w:hAnsi="Times New Roman" w:cs="Times New Roman"/>
          <w:b/>
          <w:bCs/>
          <w:sz w:val="24"/>
          <w:szCs w:val="24"/>
        </w:rPr>
      </w:pPr>
      <w:r w:rsidRPr="003375E3">
        <w:rPr>
          <w:rFonts w:ascii="Times New Roman" w:hAnsi="Times New Roman" w:cs="Times New Roman"/>
          <w:b/>
          <w:bCs/>
          <w:sz w:val="24"/>
          <w:szCs w:val="24"/>
        </w:rPr>
        <w:t xml:space="preserve">§ 8. </w:t>
      </w:r>
      <w:r w:rsidRPr="003375E3">
        <w:rPr>
          <w:rFonts w:ascii="Times New Roman" w:hAnsi="Times New Roman" w:cs="Times New Roman"/>
          <w:b/>
          <w:bCs/>
          <w:sz w:val="24"/>
          <w:szCs w:val="24"/>
        </w:rPr>
        <w:tab/>
        <w:t>EXPORT CONTROL</w:t>
      </w:r>
      <w:r w:rsidR="00AC0726">
        <w:rPr>
          <w:rFonts w:ascii="Times New Roman" w:hAnsi="Times New Roman" w:cs="Times New Roman"/>
          <w:b/>
          <w:bCs/>
          <w:sz w:val="24"/>
          <w:szCs w:val="24"/>
        </w:rPr>
        <w:t>…………………………………………………………………. 1</w:t>
      </w:r>
      <w:r w:rsidR="00CA22C7">
        <w:rPr>
          <w:rFonts w:ascii="Times New Roman" w:hAnsi="Times New Roman" w:cs="Times New Roman"/>
          <w:b/>
          <w:bCs/>
          <w:sz w:val="24"/>
          <w:szCs w:val="24"/>
        </w:rPr>
        <w:t>4</w:t>
      </w:r>
    </w:p>
    <w:p w14:paraId="4C3F5E2C" w14:textId="77777777" w:rsidR="00FE7498" w:rsidRPr="00D107C4" w:rsidRDefault="00FE7498" w:rsidP="004B4FBD">
      <w:pPr>
        <w:tabs>
          <w:tab w:val="left" w:pos="720"/>
          <w:tab w:val="left" w:pos="1440"/>
          <w:tab w:val="right" w:leader="dot" w:pos="9360"/>
        </w:tabs>
        <w:rPr>
          <w:rFonts w:ascii="Times New Roman" w:hAnsi="Times New Roman" w:cs="Times New Roman"/>
          <w:b/>
          <w:sz w:val="24"/>
          <w:szCs w:val="24"/>
        </w:rPr>
      </w:pPr>
    </w:p>
    <w:p w14:paraId="560D4938" w14:textId="20A89498"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w:t>
      </w:r>
      <w:r w:rsidRPr="00681FAF">
        <w:rPr>
          <w:rFonts w:ascii="Times New Roman" w:hAnsi="Times New Roman" w:cs="Times New Roman"/>
          <w:b/>
          <w:sz w:val="24"/>
          <w:szCs w:val="24"/>
        </w:rPr>
        <w:t xml:space="preserve"> </w:t>
      </w:r>
      <w:r w:rsidR="000F2FB7">
        <w:rPr>
          <w:rFonts w:ascii="Times New Roman" w:hAnsi="Times New Roman" w:cs="Times New Roman"/>
          <w:b/>
          <w:sz w:val="24"/>
          <w:szCs w:val="24"/>
        </w:rPr>
        <w:t>9</w:t>
      </w:r>
      <w:r w:rsidRPr="00D107C4">
        <w:rPr>
          <w:rFonts w:ascii="Times New Roman" w:hAnsi="Times New Roman" w:cs="Times New Roman"/>
          <w:b/>
          <w:sz w:val="24"/>
          <w:szCs w:val="24"/>
        </w:rPr>
        <w:t>.</w:t>
      </w:r>
      <w:r w:rsidRPr="00D107C4">
        <w:rPr>
          <w:rFonts w:ascii="Times New Roman" w:hAnsi="Times New Roman" w:cs="Times New Roman"/>
          <w:b/>
          <w:sz w:val="24"/>
          <w:szCs w:val="24"/>
        </w:rPr>
        <w:tab/>
        <w:t>SPECIAL SCREENING CRITERIA FOR INTERCONNECT</w:t>
      </w:r>
      <w:r>
        <w:rPr>
          <w:rFonts w:ascii="Times New Roman" w:hAnsi="Times New Roman" w:cs="Times New Roman"/>
          <w:b/>
          <w:sz w:val="24"/>
          <w:szCs w:val="24"/>
        </w:rPr>
        <w:t xml:space="preserve">ION TO </w:t>
      </w:r>
    </w:p>
    <w:p w14:paraId="01839EA6" w14:textId="232AEAFE" w:rsidR="00AC0726"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DISTRIBUTION NETWORKS</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E50B9D">
        <w:rPr>
          <w:rFonts w:ascii="Times New Roman" w:hAnsi="Times New Roman" w:cs="Times New Roman"/>
          <w:b/>
          <w:sz w:val="24"/>
          <w:szCs w:val="24"/>
        </w:rPr>
        <w:t>7</w:t>
      </w:r>
    </w:p>
    <w:p w14:paraId="66BC3861" w14:textId="77777777" w:rsidR="00FE7498" w:rsidRDefault="00FE7498" w:rsidP="00FE7498">
      <w:pPr>
        <w:tabs>
          <w:tab w:val="left" w:pos="720"/>
          <w:tab w:val="left" w:pos="1440"/>
          <w:tab w:val="right" w:leader="dot" w:pos="9360"/>
        </w:tabs>
        <w:rPr>
          <w:rFonts w:ascii="Times New Roman" w:hAnsi="Times New Roman" w:cs="Times New Roman"/>
          <w:b/>
          <w:sz w:val="24"/>
          <w:szCs w:val="24"/>
        </w:rPr>
      </w:pPr>
    </w:p>
    <w:p w14:paraId="4BEFAC4F" w14:textId="06FB1889" w:rsidR="00FE7498" w:rsidRPr="00731919" w:rsidRDefault="00FE7498" w:rsidP="00FE7498">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10.</w:t>
      </w:r>
      <w:r>
        <w:rPr>
          <w:rFonts w:ascii="Times New Roman" w:hAnsi="Times New Roman" w:cs="Times New Roman"/>
          <w:b/>
          <w:sz w:val="24"/>
          <w:szCs w:val="24"/>
        </w:rPr>
        <w:tab/>
        <w:t>ENERGY STORAGE SYSTEMS</w:t>
      </w:r>
      <w:r>
        <w:rPr>
          <w:rFonts w:ascii="Times New Roman" w:hAnsi="Times New Roman" w:cs="Times New Roman"/>
          <w:b/>
          <w:sz w:val="24"/>
          <w:szCs w:val="24"/>
        </w:rPr>
        <w:tab/>
        <w:t xml:space="preserve"> 1</w:t>
      </w:r>
      <w:r w:rsidR="00E50B9D">
        <w:rPr>
          <w:rFonts w:ascii="Times New Roman" w:hAnsi="Times New Roman" w:cs="Times New Roman"/>
          <w:b/>
          <w:sz w:val="24"/>
          <w:szCs w:val="24"/>
        </w:rPr>
        <w:t>7</w:t>
      </w:r>
    </w:p>
    <w:p w14:paraId="707AC66C" w14:textId="77777777" w:rsidR="004B4FBD" w:rsidRPr="00D107C4" w:rsidRDefault="004B4FBD" w:rsidP="004B4FBD">
      <w:pPr>
        <w:tabs>
          <w:tab w:val="left" w:pos="720"/>
          <w:tab w:val="left" w:pos="1440"/>
          <w:tab w:val="right" w:leader="dot" w:pos="9360"/>
        </w:tabs>
        <w:rPr>
          <w:rFonts w:ascii="Times New Roman" w:hAnsi="Times New Roman" w:cs="Times New Roman"/>
          <w:b/>
          <w:sz w:val="24"/>
          <w:szCs w:val="24"/>
        </w:rPr>
      </w:pPr>
    </w:p>
    <w:p w14:paraId="311B1A84" w14:textId="47E834EC"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11</w:t>
      </w:r>
      <w:r w:rsidRPr="00D107C4">
        <w:rPr>
          <w:rFonts w:ascii="Times New Roman" w:hAnsi="Times New Roman" w:cs="Times New Roman"/>
          <w:b/>
          <w:sz w:val="24"/>
          <w:szCs w:val="24"/>
        </w:rPr>
        <w:t>.</w:t>
      </w:r>
      <w:r w:rsidRPr="00D107C4">
        <w:rPr>
          <w:rFonts w:ascii="Times New Roman" w:hAnsi="Times New Roman" w:cs="Times New Roman"/>
          <w:b/>
          <w:sz w:val="24"/>
          <w:szCs w:val="24"/>
        </w:rPr>
        <w:tab/>
        <w:t>LEVEL 1 SCREENING CRITERIA AND PROCESS: INVERTER-BASED</w:t>
      </w:r>
      <w:r>
        <w:rPr>
          <w:rFonts w:ascii="Times New Roman" w:hAnsi="Times New Roman" w:cs="Times New Roman"/>
          <w:b/>
          <w:sz w:val="24"/>
          <w:szCs w:val="24"/>
        </w:rPr>
        <w:t xml:space="preserve"> </w:t>
      </w:r>
    </w:p>
    <w:p w14:paraId="77D50866" w14:textId="67F1E11E" w:rsidR="004B4FBD" w:rsidRPr="00D107C4"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 xml:space="preserve">GENERATORS NOT GREATER THAN </w:t>
      </w:r>
      <w:r w:rsidRPr="00681FAF">
        <w:rPr>
          <w:rFonts w:ascii="Times New Roman" w:hAnsi="Times New Roman" w:cs="Times New Roman"/>
          <w:b/>
          <w:sz w:val="24"/>
          <w:szCs w:val="24"/>
        </w:rPr>
        <w:t>25</w:t>
      </w:r>
      <w:r>
        <w:rPr>
          <w:rFonts w:ascii="Times New Roman" w:hAnsi="Times New Roman" w:cs="Times New Roman"/>
          <w:b/>
          <w:sz w:val="24"/>
          <w:szCs w:val="24"/>
        </w:rPr>
        <w:t xml:space="preserve"> KW</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E50B9D">
        <w:rPr>
          <w:rFonts w:ascii="Times New Roman" w:hAnsi="Times New Roman" w:cs="Times New Roman"/>
          <w:b/>
          <w:sz w:val="24"/>
          <w:szCs w:val="24"/>
        </w:rPr>
        <w:t>8</w:t>
      </w:r>
    </w:p>
    <w:p w14:paraId="42B03813"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7D641707" w14:textId="484A0DA5"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12</w:t>
      </w:r>
      <w:r>
        <w:rPr>
          <w:rFonts w:ascii="Times New Roman" w:hAnsi="Times New Roman" w:cs="Times New Roman"/>
          <w:b/>
          <w:sz w:val="24"/>
          <w:szCs w:val="24"/>
        </w:rPr>
        <w:t>.</w:t>
      </w:r>
      <w:r>
        <w:rPr>
          <w:rFonts w:ascii="Times New Roman" w:hAnsi="Times New Roman" w:cs="Times New Roman"/>
          <w:b/>
          <w:sz w:val="24"/>
          <w:szCs w:val="24"/>
        </w:rPr>
        <w:tab/>
        <w:t xml:space="preserve">LEVEL 2 SCREENING CRITERIA AND PROCESS: GENERATORS </w:t>
      </w:r>
    </w:p>
    <w:p w14:paraId="03D4577D" w14:textId="1386C234"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NOT GREATER THAN 2 MW</w:t>
      </w:r>
      <w:r>
        <w:rPr>
          <w:rFonts w:ascii="Times New Roman" w:hAnsi="Times New Roman" w:cs="Times New Roman"/>
          <w:b/>
          <w:sz w:val="24"/>
          <w:szCs w:val="24"/>
        </w:rPr>
        <w:tab/>
        <w:t xml:space="preserve"> </w:t>
      </w:r>
      <w:r w:rsidR="00E50B9D">
        <w:rPr>
          <w:rFonts w:ascii="Times New Roman" w:hAnsi="Times New Roman" w:cs="Times New Roman"/>
          <w:b/>
          <w:sz w:val="24"/>
          <w:szCs w:val="24"/>
        </w:rPr>
        <w:t>20</w:t>
      </w:r>
    </w:p>
    <w:p w14:paraId="042D1847"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5109024E" w14:textId="35C5EFDE"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13</w:t>
      </w:r>
      <w:r>
        <w:rPr>
          <w:rFonts w:ascii="Times New Roman" w:hAnsi="Times New Roman" w:cs="Times New Roman"/>
          <w:b/>
          <w:sz w:val="24"/>
          <w:szCs w:val="24"/>
        </w:rPr>
        <w:t>.</w:t>
      </w:r>
      <w:r>
        <w:rPr>
          <w:rFonts w:ascii="Times New Roman" w:hAnsi="Times New Roman" w:cs="Times New Roman"/>
          <w:b/>
          <w:sz w:val="24"/>
          <w:szCs w:val="24"/>
        </w:rPr>
        <w:tab/>
        <w:t xml:space="preserve">LEVEL 3 SCREENING CRITERIA AND PROCESS: NON-EXPORTING </w:t>
      </w:r>
    </w:p>
    <w:p w14:paraId="61AA521C" w14:textId="79EC28A5" w:rsidR="004B4FBD" w:rsidRPr="009B2205"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GENERATORS NOT GREATER THAN 10 MW</w:t>
      </w:r>
      <w:r>
        <w:rPr>
          <w:rFonts w:ascii="Times New Roman" w:hAnsi="Times New Roman" w:cs="Times New Roman"/>
          <w:b/>
          <w:sz w:val="24"/>
          <w:szCs w:val="24"/>
        </w:rPr>
        <w:tab/>
        <w:t xml:space="preserve"> </w:t>
      </w:r>
      <w:r w:rsidR="00E50B9D">
        <w:rPr>
          <w:rFonts w:ascii="Times New Roman" w:hAnsi="Times New Roman" w:cs="Times New Roman"/>
          <w:b/>
          <w:sz w:val="24"/>
          <w:szCs w:val="24"/>
        </w:rPr>
        <w:t>22</w:t>
      </w:r>
    </w:p>
    <w:p w14:paraId="5E1CEBF7"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16953CDF" w14:textId="77A49FC6"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14</w:t>
      </w:r>
      <w:r>
        <w:rPr>
          <w:rFonts w:ascii="Times New Roman" w:hAnsi="Times New Roman" w:cs="Times New Roman"/>
          <w:b/>
          <w:sz w:val="24"/>
          <w:szCs w:val="24"/>
        </w:rPr>
        <w:t>.</w:t>
      </w:r>
      <w:r>
        <w:rPr>
          <w:rFonts w:ascii="Times New Roman" w:hAnsi="Times New Roman" w:cs="Times New Roman"/>
          <w:b/>
          <w:sz w:val="24"/>
          <w:szCs w:val="24"/>
        </w:rPr>
        <w:tab/>
        <w:t xml:space="preserve">LEVEL 4 SCREENING CRITERIA AND PROCESS: ALL GENERATORS </w:t>
      </w:r>
    </w:p>
    <w:p w14:paraId="764CFE31" w14:textId="12D122B1"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NOT SUBJECT TO FERC JURISDICTION</w:t>
      </w:r>
      <w:r>
        <w:rPr>
          <w:rFonts w:ascii="Times New Roman" w:hAnsi="Times New Roman" w:cs="Times New Roman"/>
          <w:b/>
          <w:sz w:val="24"/>
          <w:szCs w:val="24"/>
        </w:rPr>
        <w:tab/>
        <w:t xml:space="preserve"> </w:t>
      </w:r>
      <w:r w:rsidR="00AC0726">
        <w:rPr>
          <w:rFonts w:ascii="Times New Roman" w:hAnsi="Times New Roman" w:cs="Times New Roman"/>
          <w:b/>
          <w:sz w:val="24"/>
          <w:szCs w:val="24"/>
        </w:rPr>
        <w:t>2</w:t>
      </w:r>
      <w:r w:rsidR="00E50B9D">
        <w:rPr>
          <w:rFonts w:ascii="Times New Roman" w:hAnsi="Times New Roman" w:cs="Times New Roman"/>
          <w:b/>
          <w:sz w:val="24"/>
          <w:szCs w:val="24"/>
        </w:rPr>
        <w:t>4</w:t>
      </w:r>
    </w:p>
    <w:p w14:paraId="02C08D13"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2FF0BB57" w14:textId="501FB41D"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15</w:t>
      </w:r>
      <w:r>
        <w:rPr>
          <w:rFonts w:ascii="Times New Roman" w:hAnsi="Times New Roman" w:cs="Times New Roman"/>
          <w:b/>
          <w:sz w:val="24"/>
          <w:szCs w:val="24"/>
        </w:rPr>
        <w:t>.</w:t>
      </w:r>
      <w:r>
        <w:rPr>
          <w:rFonts w:ascii="Times New Roman" w:hAnsi="Times New Roman" w:cs="Times New Roman"/>
          <w:b/>
          <w:sz w:val="24"/>
          <w:szCs w:val="24"/>
        </w:rPr>
        <w:tab/>
        <w:t xml:space="preserve">GENERAL PROVISIONS AND REQUIREMENTS AFTER </w:t>
      </w:r>
    </w:p>
    <w:p w14:paraId="414FBD3E" w14:textId="7EDF3BED"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INTERCONNECTION APPROVAL</w:t>
      </w:r>
      <w:r>
        <w:rPr>
          <w:rFonts w:ascii="Times New Roman" w:hAnsi="Times New Roman" w:cs="Times New Roman"/>
          <w:b/>
          <w:sz w:val="24"/>
          <w:szCs w:val="24"/>
        </w:rPr>
        <w:tab/>
      </w:r>
      <w:r w:rsidR="00AC0726">
        <w:rPr>
          <w:rFonts w:ascii="Times New Roman" w:hAnsi="Times New Roman" w:cs="Times New Roman"/>
          <w:b/>
          <w:sz w:val="24"/>
          <w:szCs w:val="24"/>
        </w:rPr>
        <w:t>3</w:t>
      </w:r>
      <w:r w:rsidR="00E6671D">
        <w:rPr>
          <w:rFonts w:ascii="Times New Roman" w:hAnsi="Times New Roman" w:cs="Times New Roman"/>
          <w:b/>
          <w:sz w:val="24"/>
          <w:szCs w:val="24"/>
        </w:rPr>
        <w:t>5</w:t>
      </w:r>
    </w:p>
    <w:p w14:paraId="2B1BCCB1"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6250CFBA" w14:textId="3113565E" w:rsidR="00AC0726"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w:t>
      </w:r>
      <w:r w:rsidRPr="00681FAF">
        <w:rPr>
          <w:rFonts w:ascii="Times New Roman" w:hAnsi="Times New Roman" w:cs="Times New Roman"/>
          <w:b/>
          <w:sz w:val="24"/>
          <w:szCs w:val="24"/>
        </w:rPr>
        <w:t xml:space="preserve"> </w:t>
      </w:r>
      <w:r w:rsidR="000F2FB7">
        <w:rPr>
          <w:rFonts w:ascii="Times New Roman" w:hAnsi="Times New Roman" w:cs="Times New Roman"/>
          <w:b/>
          <w:sz w:val="24"/>
          <w:szCs w:val="24"/>
        </w:rPr>
        <w:t>16</w:t>
      </w:r>
      <w:r>
        <w:rPr>
          <w:rFonts w:ascii="Times New Roman" w:hAnsi="Times New Roman" w:cs="Times New Roman"/>
          <w:b/>
          <w:sz w:val="24"/>
          <w:szCs w:val="24"/>
        </w:rPr>
        <w:t>.</w:t>
      </w:r>
      <w:r w:rsidR="00FE7498">
        <w:rPr>
          <w:rFonts w:ascii="Times New Roman" w:hAnsi="Times New Roman" w:cs="Times New Roman"/>
          <w:b/>
          <w:sz w:val="24"/>
          <w:szCs w:val="24"/>
        </w:rPr>
        <w:tab/>
      </w:r>
      <w:r>
        <w:rPr>
          <w:rFonts w:ascii="Times New Roman" w:hAnsi="Times New Roman" w:cs="Times New Roman"/>
          <w:b/>
          <w:sz w:val="24"/>
          <w:szCs w:val="24"/>
        </w:rPr>
        <w:t>PENALTIES</w:t>
      </w:r>
      <w:r>
        <w:rPr>
          <w:rFonts w:ascii="Times New Roman" w:hAnsi="Times New Roman" w:cs="Times New Roman"/>
          <w:b/>
          <w:sz w:val="24"/>
          <w:szCs w:val="24"/>
        </w:rPr>
        <w:tab/>
        <w:t xml:space="preserve"> </w:t>
      </w:r>
      <w:r w:rsidR="00AC0726">
        <w:rPr>
          <w:rFonts w:ascii="Times New Roman" w:hAnsi="Times New Roman" w:cs="Times New Roman"/>
          <w:b/>
          <w:sz w:val="24"/>
          <w:szCs w:val="24"/>
        </w:rPr>
        <w:t>3</w:t>
      </w:r>
      <w:r w:rsidR="00E6671D">
        <w:rPr>
          <w:rFonts w:ascii="Times New Roman" w:hAnsi="Times New Roman" w:cs="Times New Roman"/>
          <w:b/>
          <w:sz w:val="24"/>
          <w:szCs w:val="24"/>
        </w:rPr>
        <w:t>8</w:t>
      </w:r>
    </w:p>
    <w:p w14:paraId="68211497" w14:textId="77777777" w:rsidR="004B4FBD" w:rsidRDefault="004B4FBD" w:rsidP="00A67B05">
      <w:pPr>
        <w:rPr>
          <w:rFonts w:ascii="Times New Roman" w:hAnsi="Times New Roman" w:cs="Times New Roman"/>
          <w:b/>
          <w:sz w:val="24"/>
          <w:szCs w:val="24"/>
        </w:rPr>
      </w:pPr>
    </w:p>
    <w:p w14:paraId="581FD04D" w14:textId="2F68822B"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w:t>
      </w:r>
      <w:r w:rsidRPr="00681FAF">
        <w:rPr>
          <w:rFonts w:ascii="Times New Roman" w:hAnsi="Times New Roman" w:cs="Times New Roman"/>
          <w:b/>
          <w:sz w:val="24"/>
          <w:szCs w:val="24"/>
        </w:rPr>
        <w:t xml:space="preserve"> </w:t>
      </w:r>
      <w:r w:rsidR="000F2FB7">
        <w:rPr>
          <w:rFonts w:ascii="Times New Roman" w:hAnsi="Times New Roman" w:cs="Times New Roman"/>
          <w:b/>
          <w:sz w:val="24"/>
          <w:szCs w:val="24"/>
        </w:rPr>
        <w:t>17</w:t>
      </w:r>
      <w:r>
        <w:rPr>
          <w:rFonts w:ascii="Times New Roman" w:hAnsi="Times New Roman" w:cs="Times New Roman"/>
          <w:b/>
          <w:sz w:val="24"/>
          <w:szCs w:val="24"/>
        </w:rPr>
        <w:t>.</w:t>
      </w:r>
      <w:r>
        <w:rPr>
          <w:rFonts w:ascii="Times New Roman" w:hAnsi="Times New Roman" w:cs="Times New Roman"/>
          <w:b/>
          <w:sz w:val="24"/>
          <w:szCs w:val="24"/>
        </w:rPr>
        <w:tab/>
        <w:t>DISPUTE RESOLUTION</w:t>
      </w:r>
      <w:r>
        <w:rPr>
          <w:rFonts w:ascii="Times New Roman" w:hAnsi="Times New Roman" w:cs="Times New Roman"/>
          <w:b/>
          <w:sz w:val="24"/>
          <w:szCs w:val="24"/>
        </w:rPr>
        <w:tab/>
        <w:t xml:space="preserve"> </w:t>
      </w:r>
      <w:r w:rsidR="00AC0726">
        <w:rPr>
          <w:rFonts w:ascii="Times New Roman" w:hAnsi="Times New Roman" w:cs="Times New Roman"/>
          <w:b/>
          <w:sz w:val="24"/>
          <w:szCs w:val="24"/>
        </w:rPr>
        <w:t>3</w:t>
      </w:r>
      <w:r w:rsidR="00E6671D">
        <w:rPr>
          <w:rFonts w:ascii="Times New Roman" w:hAnsi="Times New Roman" w:cs="Times New Roman"/>
          <w:b/>
          <w:sz w:val="24"/>
          <w:szCs w:val="24"/>
        </w:rPr>
        <w:t>9</w:t>
      </w:r>
    </w:p>
    <w:p w14:paraId="578705F1"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71FBE4EF" w14:textId="589BE140" w:rsidR="00C44CEE" w:rsidRPr="00731919" w:rsidRDefault="004B4FBD" w:rsidP="00731919">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18</w:t>
      </w:r>
      <w:r>
        <w:rPr>
          <w:rFonts w:ascii="Times New Roman" w:hAnsi="Times New Roman" w:cs="Times New Roman"/>
          <w:b/>
          <w:sz w:val="24"/>
          <w:szCs w:val="24"/>
        </w:rPr>
        <w:t>.</w:t>
      </w:r>
      <w:r>
        <w:rPr>
          <w:rFonts w:ascii="Times New Roman" w:hAnsi="Times New Roman" w:cs="Times New Roman"/>
          <w:b/>
          <w:sz w:val="24"/>
          <w:szCs w:val="24"/>
        </w:rPr>
        <w:tab/>
        <w:t>WAIVER OR EXEMPTION</w:t>
      </w:r>
      <w:r>
        <w:rPr>
          <w:rFonts w:ascii="Times New Roman" w:hAnsi="Times New Roman" w:cs="Times New Roman"/>
          <w:b/>
          <w:sz w:val="24"/>
          <w:szCs w:val="24"/>
        </w:rPr>
        <w:tab/>
        <w:t xml:space="preserve"> </w:t>
      </w:r>
      <w:r w:rsidR="00E6671D">
        <w:rPr>
          <w:rFonts w:ascii="Times New Roman" w:hAnsi="Times New Roman" w:cs="Times New Roman"/>
          <w:b/>
          <w:sz w:val="24"/>
          <w:szCs w:val="24"/>
        </w:rPr>
        <w:t>40</w:t>
      </w:r>
    </w:p>
    <w:p w14:paraId="678AA4BA" w14:textId="77777777" w:rsidR="00C44CEE" w:rsidRDefault="00C44CEE" w:rsidP="00AA0786">
      <w:pPr>
        <w:rPr>
          <w:rFonts w:ascii="Times New Roman" w:hAnsi="Times New Roman" w:cs="Times New Roman"/>
          <w:b/>
          <w:sz w:val="24"/>
        </w:rPr>
      </w:pPr>
    </w:p>
    <w:p w14:paraId="4CDE4FCE" w14:textId="77777777" w:rsidR="00731919" w:rsidRDefault="00731919" w:rsidP="00AA0786">
      <w:pPr>
        <w:rPr>
          <w:rFonts w:ascii="Times New Roman" w:hAnsi="Times New Roman" w:cs="Times New Roman"/>
          <w:b/>
          <w:sz w:val="24"/>
        </w:rPr>
      </w:pPr>
    </w:p>
    <w:p w14:paraId="07A882AF" w14:textId="77777777" w:rsidR="00731919" w:rsidRDefault="00731919" w:rsidP="00AA0786">
      <w:pPr>
        <w:rPr>
          <w:rFonts w:ascii="Times New Roman" w:hAnsi="Times New Roman" w:cs="Times New Roman"/>
          <w:b/>
          <w:sz w:val="24"/>
        </w:rPr>
      </w:pPr>
    </w:p>
    <w:p w14:paraId="66AA15D0" w14:textId="77777777" w:rsidR="00731919" w:rsidRDefault="00731919" w:rsidP="00AA0786">
      <w:pPr>
        <w:rPr>
          <w:rFonts w:ascii="Times New Roman" w:hAnsi="Times New Roman" w:cs="Times New Roman"/>
          <w:b/>
          <w:sz w:val="24"/>
        </w:rPr>
      </w:pPr>
    </w:p>
    <w:p w14:paraId="2613CD24" w14:textId="77777777" w:rsidR="00731919" w:rsidRDefault="00731919" w:rsidP="00AA0786">
      <w:pPr>
        <w:rPr>
          <w:rFonts w:ascii="Times New Roman" w:hAnsi="Times New Roman" w:cs="Times New Roman"/>
          <w:b/>
          <w:sz w:val="24"/>
        </w:rPr>
      </w:pPr>
    </w:p>
    <w:p w14:paraId="60B1AC3A" w14:textId="77777777" w:rsidR="00731919" w:rsidRDefault="00731919" w:rsidP="00AA0786">
      <w:pPr>
        <w:rPr>
          <w:rFonts w:ascii="Times New Roman" w:hAnsi="Times New Roman" w:cs="Times New Roman"/>
          <w:b/>
          <w:sz w:val="24"/>
        </w:rPr>
      </w:pPr>
    </w:p>
    <w:p w14:paraId="1B291838" w14:textId="77777777" w:rsidR="00731919" w:rsidRDefault="00731919" w:rsidP="00AA0786">
      <w:pPr>
        <w:rPr>
          <w:rFonts w:ascii="Times New Roman" w:hAnsi="Times New Roman" w:cs="Times New Roman"/>
          <w:b/>
          <w:sz w:val="24"/>
        </w:rPr>
      </w:pPr>
    </w:p>
    <w:p w14:paraId="1292EC72" w14:textId="77777777" w:rsidR="00731919" w:rsidRDefault="00731919" w:rsidP="00AA0786">
      <w:pPr>
        <w:rPr>
          <w:rFonts w:ascii="Times New Roman" w:hAnsi="Times New Roman" w:cs="Times New Roman"/>
          <w:b/>
          <w:sz w:val="24"/>
        </w:rPr>
      </w:pPr>
    </w:p>
    <w:p w14:paraId="29858B8F" w14:textId="77777777" w:rsidR="00731919" w:rsidRDefault="00731919" w:rsidP="00AA0786">
      <w:pPr>
        <w:rPr>
          <w:rFonts w:ascii="Times New Roman" w:hAnsi="Times New Roman" w:cs="Times New Roman"/>
          <w:b/>
          <w:sz w:val="24"/>
        </w:rPr>
      </w:pPr>
    </w:p>
    <w:p w14:paraId="0347C4FE" w14:textId="77777777" w:rsidR="00731919" w:rsidRDefault="00731919" w:rsidP="00AA0786">
      <w:pPr>
        <w:rPr>
          <w:rFonts w:ascii="Times New Roman" w:hAnsi="Times New Roman" w:cs="Times New Roman"/>
          <w:b/>
          <w:sz w:val="24"/>
        </w:rPr>
      </w:pPr>
    </w:p>
    <w:p w14:paraId="735D0828" w14:textId="77777777" w:rsidR="00731919" w:rsidRDefault="00731919" w:rsidP="00AA0786">
      <w:pPr>
        <w:rPr>
          <w:rFonts w:ascii="Times New Roman" w:hAnsi="Times New Roman" w:cs="Times New Roman"/>
          <w:b/>
          <w:sz w:val="24"/>
        </w:rPr>
        <w:sectPr w:rsidR="00731919" w:rsidSect="00731919">
          <w:headerReference w:type="default" r:id="rId11"/>
          <w:headerReference w:type="first" r:id="rId12"/>
          <w:pgSz w:w="12240" w:h="15840"/>
          <w:pgMar w:top="1440" w:right="1440" w:bottom="1440" w:left="1440" w:header="720" w:footer="720" w:gutter="0"/>
          <w:pgNumType w:fmt="lowerRoman" w:start="1"/>
          <w:cols w:space="720"/>
          <w:titlePg/>
          <w:docGrid w:linePitch="360"/>
        </w:sectPr>
      </w:pPr>
    </w:p>
    <w:p w14:paraId="530ED61A" w14:textId="77777777" w:rsidR="005567A7" w:rsidRPr="006A12DD" w:rsidRDefault="005567A7" w:rsidP="00AA0786">
      <w:pPr>
        <w:rPr>
          <w:rFonts w:ascii="Times New Roman" w:hAnsi="Times New Roman" w:cs="Times New Roman"/>
          <w:b/>
          <w:sz w:val="24"/>
        </w:rPr>
      </w:pPr>
      <w:r>
        <w:rPr>
          <w:rFonts w:ascii="Times New Roman" w:hAnsi="Times New Roman" w:cs="Times New Roman"/>
          <w:b/>
          <w:sz w:val="24"/>
        </w:rPr>
        <w:lastRenderedPageBreak/>
        <w:t>65-407</w:t>
      </w:r>
      <w:r>
        <w:rPr>
          <w:rFonts w:ascii="Times New Roman" w:hAnsi="Times New Roman" w:cs="Times New Roman"/>
          <w:b/>
          <w:sz w:val="24"/>
        </w:rPr>
        <w:tab/>
      </w:r>
      <w:r>
        <w:rPr>
          <w:rFonts w:ascii="Times New Roman" w:hAnsi="Times New Roman" w:cs="Times New Roman"/>
          <w:b/>
          <w:sz w:val="24"/>
        </w:rPr>
        <w:tab/>
        <w:t>PUBLIC UTILITIES COMMISSION</w:t>
      </w:r>
    </w:p>
    <w:p w14:paraId="7B387FAE" w14:textId="77777777" w:rsidR="005567A7" w:rsidRPr="006A12DD" w:rsidRDefault="005567A7" w:rsidP="00AA0786">
      <w:pPr>
        <w:rPr>
          <w:rFonts w:ascii="Times New Roman" w:hAnsi="Times New Roman" w:cs="Times New Roman"/>
          <w:b/>
          <w:sz w:val="24"/>
        </w:rPr>
      </w:pPr>
    </w:p>
    <w:p w14:paraId="4187270E" w14:textId="77777777" w:rsidR="005567A7" w:rsidRPr="006A12DD" w:rsidRDefault="005567A7" w:rsidP="00AA0786">
      <w:pPr>
        <w:rPr>
          <w:rFonts w:ascii="Times New Roman" w:hAnsi="Times New Roman" w:cs="Times New Roman"/>
          <w:b/>
          <w:sz w:val="24"/>
        </w:rPr>
      </w:pPr>
      <w:r>
        <w:rPr>
          <w:rFonts w:ascii="Times New Roman" w:hAnsi="Times New Roman" w:cs="Times New Roman"/>
          <w:b/>
          <w:sz w:val="24"/>
        </w:rPr>
        <w:t>Chapter 324:</w:t>
      </w:r>
      <w:r>
        <w:rPr>
          <w:rFonts w:ascii="Times New Roman" w:hAnsi="Times New Roman" w:cs="Times New Roman"/>
          <w:b/>
          <w:sz w:val="24"/>
        </w:rPr>
        <w:tab/>
        <w:t>SMALL GENERATOR INTERCONNECTION PROCEDURES</w:t>
      </w:r>
    </w:p>
    <w:p w14:paraId="78F20CD7" w14:textId="77777777" w:rsidR="005567A7" w:rsidRPr="006A12DD" w:rsidRDefault="005567A7" w:rsidP="00AA0786">
      <w:pPr>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78E37C41" w14:textId="77777777" w:rsidR="003C0E47" w:rsidRPr="006A12DD" w:rsidRDefault="003C0E47" w:rsidP="00AA0786">
      <w:pPr>
        <w:rPr>
          <w:rFonts w:ascii="Times New Roman" w:hAnsi="Times New Roman" w:cs="Times New Roman"/>
          <w:sz w:val="24"/>
        </w:rPr>
      </w:pPr>
    </w:p>
    <w:p w14:paraId="4A22B609"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1.</w:t>
      </w:r>
      <w:r>
        <w:rPr>
          <w:rFonts w:ascii="Times New Roman" w:hAnsi="Times New Roman" w:cs="Times New Roman"/>
          <w:b/>
          <w:sz w:val="24"/>
          <w:szCs w:val="24"/>
        </w:rPr>
        <w:tab/>
        <w:t>SCOPE</w:t>
      </w:r>
    </w:p>
    <w:p w14:paraId="30AE4AD1" w14:textId="77777777" w:rsidR="005567A7" w:rsidRPr="006A12DD" w:rsidRDefault="005567A7" w:rsidP="00AA0786">
      <w:pPr>
        <w:rPr>
          <w:rFonts w:ascii="Times New Roman" w:hAnsi="Times New Roman" w:cs="Times New Roman"/>
          <w:sz w:val="24"/>
          <w:szCs w:val="24"/>
        </w:rPr>
      </w:pPr>
    </w:p>
    <w:p w14:paraId="2978FBB5" w14:textId="3C288410" w:rsidR="005567A7" w:rsidRPr="006A12DD" w:rsidRDefault="005567A7" w:rsidP="00AA0786">
      <w:pPr>
        <w:ind w:left="720" w:hanging="720"/>
        <w:rPr>
          <w:rFonts w:ascii="Times New Roman" w:hAnsi="Times New Roman" w:cs="Times New Roman"/>
          <w:sz w:val="24"/>
          <w:szCs w:val="24"/>
        </w:rPr>
      </w:pPr>
      <w:r>
        <w:rPr>
          <w:rFonts w:ascii="Times New Roman" w:hAnsi="Times New Roman" w:cs="Times New Roman"/>
          <w:sz w:val="24"/>
          <w:szCs w:val="24"/>
        </w:rPr>
        <w:tab/>
        <w:t>This Chapter establishes procedures and requirements related to generators that are subject to Commission jurisdiction that are seeking to interconnect to a Transmission and Distribution (T&amp;D) Utility’s Distribution System (which, as defined below, includes the T&amp;D Utility’s transmission and distribution systems).</w:t>
      </w:r>
      <w:r w:rsidR="005D5AA0">
        <w:rPr>
          <w:rFonts w:ascii="Times New Roman" w:hAnsi="Times New Roman" w:cs="Times New Roman"/>
          <w:sz w:val="24"/>
          <w:szCs w:val="24"/>
        </w:rPr>
        <w:t xml:space="preserve"> </w:t>
      </w:r>
      <w:r>
        <w:rPr>
          <w:rFonts w:ascii="Times New Roman" w:hAnsi="Times New Roman" w:cs="Times New Roman"/>
          <w:sz w:val="24"/>
          <w:szCs w:val="24"/>
        </w:rPr>
        <w:t>Each T&amp;D Utility and Applicant shall follow the review procedures set forth in this Chapter for the level applicable to the generating facility to be interconnected</w:t>
      </w:r>
      <w:r w:rsidR="00F40AC3">
        <w:rPr>
          <w:rFonts w:ascii="Times New Roman" w:hAnsi="Times New Roman" w:cs="Times New Roman"/>
          <w:sz w:val="24"/>
          <w:szCs w:val="24"/>
        </w:rPr>
        <w:t>.</w:t>
      </w:r>
    </w:p>
    <w:p w14:paraId="1E333F03" w14:textId="77777777" w:rsidR="005567A7" w:rsidRPr="006A12DD" w:rsidRDefault="005567A7" w:rsidP="00AA0786">
      <w:pPr>
        <w:rPr>
          <w:rFonts w:ascii="Times New Roman" w:hAnsi="Times New Roman" w:cs="Times New Roman"/>
          <w:sz w:val="24"/>
          <w:szCs w:val="24"/>
        </w:rPr>
      </w:pPr>
    </w:p>
    <w:p w14:paraId="2F05091E"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2.</w:t>
      </w:r>
      <w:r>
        <w:rPr>
          <w:rFonts w:ascii="Times New Roman" w:hAnsi="Times New Roman" w:cs="Times New Roman"/>
          <w:b/>
          <w:sz w:val="24"/>
          <w:szCs w:val="24"/>
        </w:rPr>
        <w:tab/>
        <w:t>DEFINITIONS</w:t>
      </w:r>
    </w:p>
    <w:p w14:paraId="6F3B921F" w14:textId="77777777" w:rsidR="005567A7" w:rsidRPr="006A12DD" w:rsidRDefault="005567A7" w:rsidP="00AA0786">
      <w:pPr>
        <w:rPr>
          <w:rFonts w:ascii="Times New Roman" w:hAnsi="Times New Roman" w:cs="Times New Roman"/>
          <w:sz w:val="24"/>
          <w:szCs w:val="24"/>
        </w:rPr>
      </w:pPr>
    </w:p>
    <w:p w14:paraId="257B24B2" w14:textId="532D3309" w:rsidR="003152FE" w:rsidRDefault="005567A7" w:rsidP="00E974B1">
      <w:pPr>
        <w:ind w:left="720" w:hanging="720"/>
        <w:rPr>
          <w:rFonts w:ascii="Times New Roman" w:hAnsi="Times New Roman" w:cs="Times New Roman"/>
          <w:sz w:val="24"/>
          <w:szCs w:val="24"/>
        </w:rPr>
      </w:pPr>
      <w:r>
        <w:rPr>
          <w:rFonts w:ascii="Times New Roman" w:hAnsi="Times New Roman" w:cs="Times New Roman"/>
          <w:sz w:val="24"/>
          <w:szCs w:val="24"/>
        </w:rPr>
        <w:tab/>
        <w:t>The following words and terms, when used in this Chapter, shall have the following meanings, unless the context clearly indicates otherwise.</w:t>
      </w:r>
    </w:p>
    <w:p w14:paraId="080BCB45" w14:textId="77777777" w:rsidR="00E974B1" w:rsidRDefault="00E974B1" w:rsidP="00E974B1">
      <w:pPr>
        <w:ind w:left="720" w:hanging="720"/>
        <w:rPr>
          <w:rFonts w:ascii="Times New Roman" w:hAnsi="Times New Roman" w:cs="Times New Roman"/>
          <w:sz w:val="24"/>
          <w:szCs w:val="24"/>
        </w:rPr>
      </w:pPr>
    </w:p>
    <w:p w14:paraId="78AD8DF9" w14:textId="30925B1B" w:rsidR="00E974B1" w:rsidRDefault="00E974B1" w:rsidP="00254929">
      <w:pPr>
        <w:numPr>
          <w:ilvl w:val="0"/>
          <w:numId w:val="6"/>
        </w:numPr>
        <w:rPr>
          <w:rFonts w:ascii="Times New Roman" w:hAnsi="Times New Roman" w:cs="Times New Roman"/>
          <w:sz w:val="24"/>
          <w:szCs w:val="24"/>
        </w:rPr>
      </w:pPr>
      <w:bookmarkStart w:id="0" w:name="_Hlk90642591"/>
      <w:r w:rsidRPr="001B0AC0">
        <w:rPr>
          <w:rFonts w:ascii="Times New Roman" w:hAnsi="Times New Roman" w:cs="Times New Roman"/>
          <w:b/>
          <w:bCs/>
          <w:sz w:val="24"/>
          <w:szCs w:val="24"/>
        </w:rPr>
        <w:t>Aggregated Generation.</w:t>
      </w:r>
      <w:r w:rsidRPr="001B0AC0">
        <w:rPr>
          <w:rFonts w:ascii="Times New Roman" w:hAnsi="Times New Roman" w:cs="Times New Roman"/>
          <w:sz w:val="24"/>
          <w:szCs w:val="24"/>
        </w:rPr>
        <w:t xml:space="preserve"> “Aggregated Generation” means, as of the date of the Applicant’s application,</w:t>
      </w:r>
      <w:r w:rsidR="005B3C9D" w:rsidRPr="001B0AC0">
        <w:rPr>
          <w:rFonts w:ascii="Times New Roman" w:hAnsi="Times New Roman" w:cs="Times New Roman"/>
          <w:sz w:val="24"/>
          <w:szCs w:val="24"/>
        </w:rPr>
        <w:t xml:space="preserve"> </w:t>
      </w:r>
      <w:r w:rsidRPr="001B0AC0">
        <w:rPr>
          <w:rFonts w:ascii="Times New Roman" w:hAnsi="Times New Roman" w:cs="Times New Roman"/>
          <w:sz w:val="24"/>
          <w:szCs w:val="24"/>
        </w:rPr>
        <w:t>the following ICGF projects, in addition to the project proposed by the Applicant</w:t>
      </w:r>
      <w:r w:rsidR="005B3C9D" w:rsidRPr="001B0AC0">
        <w:rPr>
          <w:rFonts w:ascii="Times New Roman" w:hAnsi="Times New Roman" w:cs="Times New Roman"/>
          <w:sz w:val="24"/>
          <w:szCs w:val="24"/>
        </w:rPr>
        <w:t>,</w:t>
      </w:r>
      <w:r w:rsidRPr="001B0AC0">
        <w:rPr>
          <w:rFonts w:ascii="Times New Roman" w:hAnsi="Times New Roman" w:cs="Times New Roman"/>
          <w:sz w:val="24"/>
          <w:szCs w:val="24"/>
        </w:rPr>
        <w:t xml:space="preserve"> that are or would be interconnected to the Radial Distribution Circuit: (</w:t>
      </w:r>
      <w:proofErr w:type="spellStart"/>
      <w:r w:rsidRPr="001B0AC0">
        <w:rPr>
          <w:rFonts w:ascii="Times New Roman" w:hAnsi="Times New Roman" w:cs="Times New Roman"/>
          <w:sz w:val="24"/>
          <w:szCs w:val="24"/>
        </w:rPr>
        <w:t>i</w:t>
      </w:r>
      <w:proofErr w:type="spellEnd"/>
      <w:r w:rsidRPr="001B0AC0">
        <w:rPr>
          <w:rFonts w:ascii="Times New Roman" w:hAnsi="Times New Roman" w:cs="Times New Roman"/>
          <w:sz w:val="24"/>
          <w:szCs w:val="24"/>
        </w:rPr>
        <w:t>) all existing projects that are in-service; and (ii) all ICGFs</w:t>
      </w:r>
      <w:r w:rsidR="006F1186">
        <w:rPr>
          <w:rFonts w:ascii="Times New Roman" w:hAnsi="Times New Roman" w:cs="Times New Roman"/>
          <w:sz w:val="24"/>
          <w:szCs w:val="24"/>
        </w:rPr>
        <w:t xml:space="preserve"> with a </w:t>
      </w:r>
      <w:r w:rsidR="00370A59">
        <w:rPr>
          <w:rFonts w:ascii="Times New Roman" w:hAnsi="Times New Roman" w:cs="Times New Roman"/>
          <w:sz w:val="24"/>
          <w:szCs w:val="24"/>
        </w:rPr>
        <w:t xml:space="preserve">fully executed </w:t>
      </w:r>
      <w:r w:rsidR="006F1186">
        <w:rPr>
          <w:rFonts w:ascii="Times New Roman" w:hAnsi="Times New Roman" w:cs="Times New Roman"/>
          <w:sz w:val="24"/>
          <w:szCs w:val="24"/>
        </w:rPr>
        <w:t>I</w:t>
      </w:r>
      <w:r w:rsidR="00370A59">
        <w:rPr>
          <w:rFonts w:ascii="Times New Roman" w:hAnsi="Times New Roman" w:cs="Times New Roman"/>
          <w:sz w:val="24"/>
          <w:szCs w:val="24"/>
        </w:rPr>
        <w:t xml:space="preserve">nterconnection </w:t>
      </w:r>
      <w:r w:rsidR="006F1186">
        <w:rPr>
          <w:rFonts w:ascii="Times New Roman" w:hAnsi="Times New Roman" w:cs="Times New Roman"/>
          <w:sz w:val="24"/>
          <w:szCs w:val="24"/>
        </w:rPr>
        <w:t>A</w:t>
      </w:r>
      <w:r w:rsidR="00370A59">
        <w:rPr>
          <w:rFonts w:ascii="Times New Roman" w:hAnsi="Times New Roman" w:cs="Times New Roman"/>
          <w:sz w:val="24"/>
          <w:szCs w:val="24"/>
        </w:rPr>
        <w:t>greement</w:t>
      </w:r>
      <w:r w:rsidR="001B0AC0" w:rsidRPr="00260B20">
        <w:rPr>
          <w:rFonts w:ascii="Times New Roman" w:hAnsi="Times New Roman" w:cs="Times New Roman"/>
          <w:sz w:val="24"/>
          <w:szCs w:val="24"/>
        </w:rPr>
        <w:t>.</w:t>
      </w:r>
      <w:r w:rsidRPr="00254929">
        <w:rPr>
          <w:rFonts w:ascii="Times New Roman" w:hAnsi="Times New Roman" w:cs="Times New Roman"/>
          <w:sz w:val="24"/>
          <w:szCs w:val="24"/>
        </w:rPr>
        <w:t xml:space="preserve"> </w:t>
      </w:r>
      <w:bookmarkEnd w:id="0"/>
    </w:p>
    <w:p w14:paraId="50A43BF4" w14:textId="77777777" w:rsidR="00254929" w:rsidRPr="00254929" w:rsidRDefault="00254929" w:rsidP="00254929">
      <w:pPr>
        <w:ind w:left="1440"/>
        <w:rPr>
          <w:rFonts w:ascii="Times New Roman" w:hAnsi="Times New Roman" w:cs="Times New Roman"/>
          <w:sz w:val="24"/>
          <w:szCs w:val="24"/>
        </w:rPr>
      </w:pPr>
    </w:p>
    <w:p w14:paraId="003B96C3" w14:textId="3D5F3DB1" w:rsidR="00507366" w:rsidRPr="00254929" w:rsidRDefault="00507366" w:rsidP="00254929">
      <w:pPr>
        <w:numPr>
          <w:ilvl w:val="0"/>
          <w:numId w:val="6"/>
        </w:numPr>
        <w:rPr>
          <w:rFonts w:ascii="Times New Roman" w:hAnsi="Times New Roman" w:cs="Times New Roman"/>
          <w:sz w:val="24"/>
          <w:szCs w:val="24"/>
        </w:rPr>
      </w:pPr>
      <w:r>
        <w:rPr>
          <w:rFonts w:ascii="Times New Roman" w:hAnsi="Times New Roman" w:cs="Times New Roman"/>
          <w:b/>
          <w:sz w:val="24"/>
          <w:szCs w:val="24"/>
        </w:rPr>
        <w:t>A</w:t>
      </w:r>
      <w:r w:rsidRPr="00E974B1">
        <w:rPr>
          <w:rFonts w:ascii="Times New Roman" w:hAnsi="Times New Roman" w:cs="Times New Roman"/>
          <w:b/>
          <w:sz w:val="24"/>
          <w:szCs w:val="24"/>
        </w:rPr>
        <w:t>llocated Capacity.</w:t>
      </w:r>
      <w:r w:rsidR="005D5AA0" w:rsidRPr="00E974B1">
        <w:rPr>
          <w:rFonts w:ascii="Times New Roman" w:hAnsi="Times New Roman" w:cs="Times New Roman"/>
          <w:sz w:val="24"/>
          <w:szCs w:val="24"/>
        </w:rPr>
        <w:t xml:space="preserve"> </w:t>
      </w:r>
      <w:r w:rsidRPr="00E974B1">
        <w:rPr>
          <w:rFonts w:ascii="Times New Roman" w:hAnsi="Times New Roman" w:cs="Times New Roman"/>
          <w:sz w:val="24"/>
          <w:szCs w:val="24"/>
        </w:rPr>
        <w:t>“A</w:t>
      </w:r>
      <w:r w:rsidRPr="00254929">
        <w:rPr>
          <w:rFonts w:ascii="Times New Roman" w:hAnsi="Times New Roman" w:cs="Times New Roman"/>
          <w:sz w:val="24"/>
          <w:szCs w:val="24"/>
        </w:rPr>
        <w:t xml:space="preserve">llocated Capacity” means existing aggregate generation capacity in megawatts (MW) interconnected to a substation/area bus, </w:t>
      </w:r>
      <w:proofErr w:type="gramStart"/>
      <w:r w:rsidRPr="00254929">
        <w:rPr>
          <w:rFonts w:ascii="Times New Roman" w:hAnsi="Times New Roman" w:cs="Times New Roman"/>
          <w:sz w:val="24"/>
          <w:szCs w:val="24"/>
        </w:rPr>
        <w:t>bank</w:t>
      </w:r>
      <w:proofErr w:type="gramEnd"/>
      <w:r w:rsidRPr="00254929">
        <w:rPr>
          <w:rFonts w:ascii="Times New Roman" w:hAnsi="Times New Roman" w:cs="Times New Roman"/>
          <w:sz w:val="24"/>
          <w:szCs w:val="24"/>
        </w:rPr>
        <w:t xml:space="preserve"> or circuit (i.e., amount of generation online).</w:t>
      </w:r>
    </w:p>
    <w:p w14:paraId="09135F01" w14:textId="77777777" w:rsidR="004B6910" w:rsidRPr="006A12DD" w:rsidRDefault="004B6910" w:rsidP="00AA0786">
      <w:pPr>
        <w:rPr>
          <w:rFonts w:ascii="Times New Roman" w:hAnsi="Times New Roman" w:cs="Times New Roman"/>
          <w:sz w:val="24"/>
          <w:szCs w:val="24"/>
        </w:rPr>
      </w:pPr>
    </w:p>
    <w:p w14:paraId="47306AA1" w14:textId="77777777" w:rsidR="005567A7" w:rsidRPr="006A12DD" w:rsidRDefault="00E62B16"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Applicant. </w:t>
      </w:r>
      <w:r>
        <w:rPr>
          <w:rFonts w:ascii="Times New Roman" w:hAnsi="Times New Roman" w:cs="Times New Roman"/>
          <w:sz w:val="24"/>
          <w:szCs w:val="24"/>
        </w:rPr>
        <w:t xml:space="preserve">"Applicant" means a person who has filed an application to interconnect a generating facility to a T&amp;D Utility System </w:t>
      </w:r>
    </w:p>
    <w:p w14:paraId="27776C5C" w14:textId="77777777" w:rsidR="005567A7" w:rsidRPr="006A12DD" w:rsidRDefault="005567A7" w:rsidP="00AA0786">
      <w:pPr>
        <w:ind w:left="1440" w:hanging="1440"/>
        <w:rPr>
          <w:rFonts w:ascii="Times New Roman" w:hAnsi="Times New Roman" w:cs="Times New Roman"/>
          <w:sz w:val="24"/>
          <w:szCs w:val="24"/>
        </w:rPr>
      </w:pPr>
    </w:p>
    <w:p w14:paraId="2B84D3B9" w14:textId="017D2E23" w:rsidR="005567A7" w:rsidRDefault="00E62B16"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Area Network.</w:t>
      </w:r>
      <w:r>
        <w:rPr>
          <w:rFonts w:ascii="Times New Roman" w:hAnsi="Times New Roman" w:cs="Times New Roman"/>
          <w:sz w:val="24"/>
          <w:szCs w:val="24"/>
        </w:rPr>
        <w:t xml:space="preserve"> "Area Network" means a type of T&amp;D Utility System served by multiple transformers interconnected in an electrical network circuit generally used in large, densely populated metropolitan areas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provide high reliability of service and having the same definition as the term "secondary grid network" as defined in IEEE standard 1547.</w:t>
      </w:r>
    </w:p>
    <w:p w14:paraId="3A5F9A2E" w14:textId="77777777" w:rsidR="00254929" w:rsidRDefault="00254929" w:rsidP="009D033B">
      <w:pPr>
        <w:ind w:left="1440"/>
        <w:rPr>
          <w:rFonts w:ascii="Times New Roman" w:hAnsi="Times New Roman" w:cs="Times New Roman"/>
          <w:sz w:val="24"/>
          <w:szCs w:val="24"/>
        </w:rPr>
      </w:pPr>
    </w:p>
    <w:p w14:paraId="65CC06D0" w14:textId="538F7E45" w:rsidR="00254929" w:rsidRPr="006A12DD" w:rsidRDefault="00254929" w:rsidP="00360A6C">
      <w:pPr>
        <w:numPr>
          <w:ilvl w:val="0"/>
          <w:numId w:val="6"/>
        </w:numPr>
        <w:rPr>
          <w:rFonts w:ascii="Times New Roman" w:hAnsi="Times New Roman" w:cs="Times New Roman"/>
          <w:sz w:val="24"/>
          <w:szCs w:val="24"/>
        </w:rPr>
      </w:pPr>
      <w:r w:rsidRPr="00E07129">
        <w:rPr>
          <w:rFonts w:ascii="Times New Roman" w:hAnsi="Times New Roman" w:cs="Times New Roman"/>
          <w:b/>
          <w:bCs/>
          <w:sz w:val="24"/>
          <w:szCs w:val="24"/>
        </w:rPr>
        <w:t>Automatic Sectionalizing Device.</w:t>
      </w:r>
      <w:r>
        <w:rPr>
          <w:rFonts w:ascii="Times New Roman" w:hAnsi="Times New Roman" w:cs="Times New Roman"/>
          <w:sz w:val="24"/>
          <w:szCs w:val="24"/>
        </w:rPr>
        <w:t xml:space="preserve"> </w:t>
      </w:r>
      <w:r w:rsidRPr="00254929">
        <w:rPr>
          <w:rFonts w:ascii="Times New Roman" w:hAnsi="Times New Roman" w:cs="Times New Roman"/>
          <w:sz w:val="24"/>
          <w:szCs w:val="24"/>
        </w:rPr>
        <w:t>“Automatic Sectionalizing Device” means</w:t>
      </w:r>
      <w:r w:rsidR="0085635F">
        <w:rPr>
          <w:rFonts w:ascii="Times New Roman" w:hAnsi="Times New Roman" w:cs="Times New Roman"/>
          <w:sz w:val="24"/>
          <w:szCs w:val="24"/>
        </w:rPr>
        <w:t xml:space="preserve"> an</w:t>
      </w:r>
      <w:r w:rsidRPr="00254929">
        <w:rPr>
          <w:rFonts w:ascii="Times New Roman" w:hAnsi="Times New Roman" w:cs="Times New Roman"/>
          <w:sz w:val="24"/>
          <w:szCs w:val="24"/>
        </w:rPr>
        <w:t xml:space="preserve"> interrupting device, such as </w:t>
      </w:r>
      <w:r w:rsidR="001A1DF3">
        <w:rPr>
          <w:rFonts w:ascii="Times New Roman" w:hAnsi="Times New Roman" w:cs="Times New Roman"/>
          <w:sz w:val="24"/>
          <w:szCs w:val="24"/>
        </w:rPr>
        <w:t xml:space="preserve">a </w:t>
      </w:r>
      <w:r w:rsidRPr="00254929">
        <w:rPr>
          <w:rFonts w:ascii="Times New Roman" w:hAnsi="Times New Roman" w:cs="Times New Roman"/>
          <w:sz w:val="24"/>
          <w:szCs w:val="24"/>
        </w:rPr>
        <w:t>line recloser, that can automatically re-energize a line. A fuse is not an automatic sectionalizing device. If there are no line reclosers upstream of</w:t>
      </w:r>
      <w:r w:rsidR="001A1DF3">
        <w:rPr>
          <w:rFonts w:ascii="Times New Roman" w:hAnsi="Times New Roman" w:cs="Times New Roman"/>
          <w:sz w:val="24"/>
          <w:szCs w:val="24"/>
        </w:rPr>
        <w:t xml:space="preserve"> an</w:t>
      </w:r>
      <w:r w:rsidRPr="00254929">
        <w:rPr>
          <w:rFonts w:ascii="Times New Roman" w:hAnsi="Times New Roman" w:cs="Times New Roman"/>
          <w:sz w:val="24"/>
          <w:szCs w:val="24"/>
        </w:rPr>
        <w:t xml:space="preserve"> ICGF, then the substation circuit breaker is the next automatic sectionalizing device.</w:t>
      </w:r>
    </w:p>
    <w:p w14:paraId="21BB32EE" w14:textId="77777777" w:rsidR="005567A7" w:rsidRPr="006A12DD" w:rsidRDefault="005567A7" w:rsidP="00AA0786">
      <w:pPr>
        <w:ind w:left="1440" w:hanging="1440"/>
        <w:rPr>
          <w:rFonts w:ascii="Times New Roman" w:hAnsi="Times New Roman" w:cs="Times New Roman"/>
          <w:sz w:val="24"/>
          <w:szCs w:val="24"/>
        </w:rPr>
      </w:pPr>
    </w:p>
    <w:p w14:paraId="259D9C52" w14:textId="77777777" w:rsidR="005567A7" w:rsidRPr="006A12DD" w:rsidRDefault="00E62B16" w:rsidP="00360A6C">
      <w:pPr>
        <w:numPr>
          <w:ilvl w:val="0"/>
          <w:numId w:val="6"/>
        </w:numPr>
        <w:ind w:right="450"/>
        <w:rPr>
          <w:rFonts w:ascii="Times New Roman" w:hAnsi="Times New Roman" w:cs="Times New Roman"/>
          <w:sz w:val="24"/>
          <w:szCs w:val="24"/>
        </w:rPr>
      </w:pPr>
      <w:r>
        <w:rPr>
          <w:rFonts w:ascii="Times New Roman" w:hAnsi="Times New Roman" w:cs="Times New Roman"/>
          <w:b/>
          <w:sz w:val="24"/>
          <w:szCs w:val="24"/>
        </w:rPr>
        <w:t>Business Day.</w:t>
      </w:r>
      <w:r>
        <w:rPr>
          <w:rFonts w:ascii="Times New Roman" w:hAnsi="Times New Roman" w:cs="Times New Roman"/>
          <w:sz w:val="24"/>
          <w:szCs w:val="24"/>
        </w:rPr>
        <w:t xml:space="preserve"> “Business Day” means any day except a Saturday, Sunday, a Federal Reserve Bank Holiday, or a holiday recognized by the State of </w:t>
      </w:r>
      <w:r>
        <w:rPr>
          <w:rFonts w:ascii="Times New Roman" w:hAnsi="Times New Roman" w:cs="Times New Roman"/>
          <w:sz w:val="24"/>
          <w:szCs w:val="24"/>
        </w:rPr>
        <w:lastRenderedPageBreak/>
        <w:t>Maine. A Business Day shall open at 8:00 a.m. and close at 5:00 p.m. Eastern Prevailing Time.</w:t>
      </w:r>
    </w:p>
    <w:p w14:paraId="2A82B0AF" w14:textId="77777777" w:rsidR="004B6910" w:rsidRPr="006A12DD" w:rsidRDefault="004B6910" w:rsidP="00AA0786">
      <w:pPr>
        <w:ind w:left="1440" w:right="450" w:hanging="1440"/>
        <w:rPr>
          <w:rFonts w:ascii="Times New Roman" w:hAnsi="Times New Roman" w:cs="Times New Roman"/>
          <w:sz w:val="24"/>
          <w:szCs w:val="24"/>
        </w:rPr>
      </w:pPr>
    </w:p>
    <w:p w14:paraId="72C0FA92" w14:textId="77777777" w:rsidR="004B6910" w:rsidRPr="006A12DD" w:rsidRDefault="00E62B16" w:rsidP="00360A6C">
      <w:pPr>
        <w:numPr>
          <w:ilvl w:val="0"/>
          <w:numId w:val="6"/>
        </w:numPr>
        <w:ind w:right="450"/>
        <w:rPr>
          <w:rFonts w:ascii="Times New Roman" w:hAnsi="Times New Roman" w:cs="Times New Roman"/>
          <w:sz w:val="24"/>
          <w:szCs w:val="24"/>
        </w:rPr>
      </w:pPr>
      <w:r>
        <w:rPr>
          <w:rFonts w:ascii="Times New Roman" w:hAnsi="Times New Roman" w:cs="Times New Roman"/>
          <w:b/>
          <w:sz w:val="24"/>
          <w:szCs w:val="24"/>
        </w:rPr>
        <w:t xml:space="preserve">Certified </w:t>
      </w:r>
      <w:r w:rsidRPr="00D941EC">
        <w:rPr>
          <w:rFonts w:ascii="Times New Roman" w:hAnsi="Times New Roman" w:cs="Times New Roman"/>
          <w:b/>
          <w:sz w:val="24"/>
          <w:szCs w:val="24"/>
        </w:rPr>
        <w:t>Generator.</w:t>
      </w:r>
      <w:r w:rsidR="005D5AA0">
        <w:rPr>
          <w:rFonts w:ascii="Times New Roman" w:hAnsi="Times New Roman" w:cs="Times New Roman"/>
          <w:b/>
          <w:sz w:val="24"/>
          <w:szCs w:val="24"/>
        </w:rPr>
        <w:t xml:space="preserve"> </w:t>
      </w:r>
      <w:r w:rsidRPr="00D941EC">
        <w:rPr>
          <w:rFonts w:ascii="Times New Roman" w:hAnsi="Times New Roman" w:cs="Times New Roman"/>
          <w:sz w:val="24"/>
          <w:szCs w:val="24"/>
        </w:rPr>
        <w:t xml:space="preserve">“Certified Generator” means an Interconnection Customer whose </w:t>
      </w:r>
      <w:r w:rsidR="00577553">
        <w:rPr>
          <w:rFonts w:ascii="Times New Roman" w:hAnsi="Times New Roman" w:cs="Times New Roman"/>
          <w:sz w:val="24"/>
          <w:szCs w:val="24"/>
        </w:rPr>
        <w:t>ICGF</w:t>
      </w:r>
      <w:r w:rsidR="009E033D">
        <w:rPr>
          <w:rFonts w:ascii="Times New Roman" w:hAnsi="Times New Roman" w:cs="Times New Roman"/>
          <w:sz w:val="24"/>
          <w:szCs w:val="24"/>
        </w:rPr>
        <w:t xml:space="preserve"> </w:t>
      </w:r>
      <w:r w:rsidRPr="00D941EC">
        <w:rPr>
          <w:rFonts w:ascii="Times New Roman" w:hAnsi="Times New Roman" w:cs="Times New Roman"/>
          <w:sz w:val="24"/>
          <w:szCs w:val="24"/>
        </w:rPr>
        <w:t>complies with the IEE 1547 and UL 1741 standards.</w:t>
      </w:r>
      <w:r>
        <w:rPr>
          <w:rFonts w:ascii="Times New Roman" w:hAnsi="Times New Roman" w:cs="Times New Roman"/>
          <w:sz w:val="24"/>
          <w:szCs w:val="24"/>
        </w:rPr>
        <w:t xml:space="preserve"> </w:t>
      </w:r>
    </w:p>
    <w:p w14:paraId="70599A70" w14:textId="77777777" w:rsidR="005567A7" w:rsidRPr="006A12DD" w:rsidRDefault="005567A7" w:rsidP="00AA0786">
      <w:pPr>
        <w:rPr>
          <w:rFonts w:ascii="Times New Roman" w:hAnsi="Times New Roman" w:cs="Times New Roman"/>
          <w:sz w:val="24"/>
          <w:szCs w:val="24"/>
        </w:rPr>
      </w:pPr>
    </w:p>
    <w:p w14:paraId="3886AE01" w14:textId="77777777" w:rsidR="005567A7" w:rsidRPr="006A12DD" w:rsidRDefault="00E62B16"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Circuit Protection and Coordination Study.</w:t>
      </w:r>
      <w:r>
        <w:rPr>
          <w:rFonts w:ascii="Times New Roman" w:hAnsi="Times New Roman" w:cs="Times New Roman"/>
          <w:sz w:val="24"/>
          <w:szCs w:val="24"/>
        </w:rPr>
        <w:t xml:space="preserve"> “Circuit Protection and Coordination Study” means an analysis to ensure that any fault currents resulting from a short circuit do not exceed the interruptive rating of protective equipment. The study ensures the coordination of protective devices for proper sequencing of tripping.</w:t>
      </w:r>
    </w:p>
    <w:p w14:paraId="21CE24D2" w14:textId="77777777" w:rsidR="003F4574" w:rsidRPr="006A12DD" w:rsidRDefault="003F4574" w:rsidP="00AA0786">
      <w:pPr>
        <w:ind w:left="1440" w:hanging="720"/>
        <w:rPr>
          <w:rFonts w:ascii="Times New Roman" w:hAnsi="Times New Roman" w:cs="Times New Roman"/>
          <w:sz w:val="24"/>
          <w:szCs w:val="24"/>
        </w:rPr>
      </w:pPr>
    </w:p>
    <w:p w14:paraId="7C675890" w14:textId="77777777" w:rsidR="003F4574"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Commercially Reasonable Efforts.</w:t>
      </w:r>
      <w:r>
        <w:rPr>
          <w:rFonts w:ascii="Times New Roman" w:hAnsi="Times New Roman" w:cs="Times New Roman"/>
          <w:sz w:val="24"/>
          <w:szCs w:val="24"/>
        </w:rPr>
        <w:t xml:space="preserve"> “Commercially Reasonable Efforts” means, with respect to an action required to be attempted or taken under this Chapter, efforts that are timely and consistent with Good Utility Practice and are otherwise substantially equivalent to those a party would use to protect its own interests.</w:t>
      </w:r>
    </w:p>
    <w:p w14:paraId="23BD8912" w14:textId="77777777" w:rsidR="004B6910" w:rsidRPr="006A12DD" w:rsidRDefault="004B6910" w:rsidP="00AA0786">
      <w:pPr>
        <w:ind w:left="1440" w:hanging="1440"/>
        <w:rPr>
          <w:rFonts w:ascii="Times New Roman" w:hAnsi="Times New Roman" w:cs="Times New Roman"/>
          <w:sz w:val="24"/>
          <w:szCs w:val="24"/>
        </w:rPr>
      </w:pPr>
    </w:p>
    <w:p w14:paraId="39403BA6" w14:textId="77777777" w:rsidR="004B6910" w:rsidRPr="006A12DD" w:rsidRDefault="003F4574"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 xml:space="preserve">Commissioning Test. </w:t>
      </w:r>
      <w:r w:rsidRPr="00D941EC">
        <w:rPr>
          <w:rFonts w:ascii="Times New Roman" w:hAnsi="Times New Roman" w:cs="Times New Roman"/>
          <w:sz w:val="24"/>
          <w:szCs w:val="24"/>
        </w:rPr>
        <w:t xml:space="preserve">“Commissioning Test” means a test performed during the commissioning of all or part of an </w:t>
      </w:r>
      <w:r w:rsidR="005E2497">
        <w:rPr>
          <w:rFonts w:ascii="Times New Roman" w:hAnsi="Times New Roman" w:cs="Times New Roman"/>
          <w:sz w:val="24"/>
          <w:szCs w:val="24"/>
        </w:rPr>
        <w:t xml:space="preserve">ICGF </w:t>
      </w:r>
      <w:r w:rsidRPr="00D941EC">
        <w:rPr>
          <w:rFonts w:ascii="Times New Roman" w:hAnsi="Times New Roman" w:cs="Times New Roman"/>
          <w:sz w:val="24"/>
          <w:szCs w:val="24"/>
        </w:rPr>
        <w:t>to do one or more of the following: (a) verify specific aspects of its performance; (b) calibrate its instrumentation</w:t>
      </w:r>
      <w:r>
        <w:rPr>
          <w:rFonts w:ascii="Times New Roman" w:hAnsi="Times New Roman" w:cs="Times New Roman"/>
          <w:sz w:val="24"/>
          <w:szCs w:val="24"/>
        </w:rPr>
        <w:t>; or (c) establish instrument or protective function set points.</w:t>
      </w:r>
    </w:p>
    <w:p w14:paraId="703D2D69" w14:textId="77777777" w:rsidR="005567A7" w:rsidRPr="006A12DD" w:rsidRDefault="005567A7" w:rsidP="00AA0786">
      <w:pPr>
        <w:rPr>
          <w:rFonts w:ascii="Times New Roman" w:hAnsi="Times New Roman" w:cs="Times New Roman"/>
          <w:sz w:val="24"/>
          <w:szCs w:val="24"/>
          <w:u w:val="single"/>
        </w:rPr>
      </w:pPr>
    </w:p>
    <w:p w14:paraId="76041ABD"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Competitive Electricity Provider.</w:t>
      </w:r>
      <w:r>
        <w:rPr>
          <w:rFonts w:ascii="Times New Roman" w:hAnsi="Times New Roman" w:cs="Times New Roman"/>
          <w:sz w:val="24"/>
          <w:szCs w:val="24"/>
        </w:rPr>
        <w:t xml:space="preserve"> "Competitive Electricity Provider" or “CEP” means a marketer, broker, aggregator, and any entity selling electricity to the public at retail who is licensed pursuant to Chapter 305 of the PUC’s rules. This term does not include T&amp;D Utilities, as defined herein.</w:t>
      </w:r>
    </w:p>
    <w:p w14:paraId="1682BFC5" w14:textId="77777777" w:rsidR="005567A7" w:rsidRPr="006A12DD" w:rsidRDefault="005567A7" w:rsidP="00AA0786">
      <w:pPr>
        <w:rPr>
          <w:rFonts w:ascii="Times New Roman" w:hAnsi="Times New Roman" w:cs="Times New Roman"/>
          <w:sz w:val="24"/>
          <w:szCs w:val="24"/>
        </w:rPr>
      </w:pPr>
    </w:p>
    <w:p w14:paraId="3103ACD4"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Company.</w:t>
      </w:r>
      <w:r>
        <w:rPr>
          <w:rFonts w:ascii="Times New Roman" w:hAnsi="Times New Roman" w:cs="Times New Roman"/>
          <w:sz w:val="24"/>
          <w:szCs w:val="24"/>
        </w:rPr>
        <w:t xml:space="preserve"> "Company" means a T&amp;D Utility.</w:t>
      </w:r>
    </w:p>
    <w:p w14:paraId="750A06B2" w14:textId="77777777" w:rsidR="005567A7" w:rsidRPr="006A12DD" w:rsidRDefault="005567A7" w:rsidP="00360A6C">
      <w:pPr>
        <w:ind w:left="1440" w:hanging="720"/>
        <w:rPr>
          <w:rFonts w:ascii="Times New Roman" w:hAnsi="Times New Roman" w:cs="Times New Roman"/>
          <w:sz w:val="24"/>
          <w:szCs w:val="24"/>
        </w:rPr>
      </w:pPr>
    </w:p>
    <w:p w14:paraId="1CAFD806" w14:textId="77777777" w:rsidR="005567A7" w:rsidRPr="006A12DD"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Contingent Upgrades</w:t>
      </w:r>
      <w:r>
        <w:rPr>
          <w:rFonts w:ascii="Times New Roman" w:hAnsi="Times New Roman" w:cs="Times New Roman"/>
          <w:sz w:val="24"/>
          <w:szCs w:val="24"/>
        </w:rPr>
        <w:t>. “Contingent Upgrades”</w:t>
      </w:r>
      <w:r w:rsidR="005D5AA0">
        <w:rPr>
          <w:rFonts w:ascii="Times New Roman" w:hAnsi="Times New Roman" w:cs="Times New Roman"/>
          <w:sz w:val="24"/>
          <w:szCs w:val="24"/>
        </w:rPr>
        <w:t xml:space="preserve"> </w:t>
      </w:r>
      <w:r>
        <w:rPr>
          <w:rFonts w:ascii="Times New Roman" w:hAnsi="Times New Roman" w:cs="Times New Roman"/>
          <w:sz w:val="24"/>
          <w:szCs w:val="24"/>
        </w:rPr>
        <w:t>shall mean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proposed Interconnection Facilities or Distribution Upgrades that are required to accommodate an earlier-queued Interconnection Request or (ii) modifications planned or proposed by the T&amp;D Utility, where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or (ii) are dependent upon</w:t>
      </w:r>
      <w:r w:rsidR="005D5AA0">
        <w:rPr>
          <w:rFonts w:ascii="Times New Roman" w:hAnsi="Times New Roman" w:cs="Times New Roman"/>
          <w:sz w:val="24"/>
          <w:szCs w:val="24"/>
        </w:rPr>
        <w:t xml:space="preserve"> </w:t>
      </w:r>
      <w:r>
        <w:rPr>
          <w:rFonts w:ascii="Times New Roman" w:hAnsi="Times New Roman" w:cs="Times New Roman"/>
          <w:sz w:val="24"/>
          <w:szCs w:val="24"/>
        </w:rPr>
        <w:t>the Interconnection request’s costs, timing, and study findings and if delayed or not built, could cause a need for restudies of the Interconnection Request or a reassessment of the cost, timing, or extent of Interconnection Facilities and/or Distribution Upgrades.</w:t>
      </w:r>
    </w:p>
    <w:p w14:paraId="20FF0D50" w14:textId="77777777" w:rsidR="008B02D7" w:rsidRPr="006A12DD" w:rsidRDefault="008B02D7" w:rsidP="00AA0786">
      <w:pPr>
        <w:ind w:left="1440" w:hanging="720"/>
        <w:rPr>
          <w:rFonts w:ascii="Times New Roman" w:hAnsi="Times New Roman" w:cs="Times New Roman"/>
          <w:sz w:val="24"/>
          <w:szCs w:val="24"/>
        </w:rPr>
      </w:pPr>
    </w:p>
    <w:p w14:paraId="0656399F" w14:textId="77777777" w:rsidR="00A37EF4" w:rsidRDefault="002165DE" w:rsidP="00A37EF4">
      <w:pPr>
        <w:numPr>
          <w:ilvl w:val="0"/>
          <w:numId w:val="6"/>
        </w:numPr>
        <w:rPr>
          <w:rFonts w:ascii="Times New Roman" w:hAnsi="Times New Roman" w:cs="Times New Roman"/>
          <w:sz w:val="24"/>
          <w:szCs w:val="24"/>
        </w:rPr>
      </w:pPr>
      <w:r>
        <w:rPr>
          <w:rFonts w:ascii="Times New Roman" w:hAnsi="Times New Roman" w:cs="Times New Roman"/>
          <w:b/>
          <w:sz w:val="24"/>
          <w:szCs w:val="24"/>
        </w:rPr>
        <w:t>Customer.</w:t>
      </w:r>
      <w:r>
        <w:rPr>
          <w:rFonts w:ascii="Times New Roman" w:hAnsi="Times New Roman" w:cs="Times New Roman"/>
          <w:sz w:val="24"/>
          <w:szCs w:val="24"/>
        </w:rPr>
        <w:t xml:space="preserve"> "Customer" </w:t>
      </w:r>
      <w:bookmarkStart w:id="1" w:name="_Hlk23171589"/>
      <w:r>
        <w:rPr>
          <w:rFonts w:ascii="Times New Roman" w:hAnsi="Times New Roman" w:cs="Times New Roman"/>
          <w:sz w:val="24"/>
          <w:szCs w:val="24"/>
        </w:rPr>
        <w:t xml:space="preserve">means any entity interconnected to the utility Company system for the purpose of receiving or exporting electric power from or to the T&amp;D Distribution System. </w:t>
      </w:r>
      <w:bookmarkStart w:id="2" w:name="_Hlk149811443"/>
      <w:bookmarkEnd w:id="1"/>
    </w:p>
    <w:p w14:paraId="34ED4B86" w14:textId="77777777" w:rsidR="00A37EF4" w:rsidRDefault="00A37EF4" w:rsidP="00A37EF4">
      <w:pPr>
        <w:pStyle w:val="ListParagraph"/>
        <w:rPr>
          <w:rFonts w:ascii="Times New Roman" w:hAnsi="Times New Roman" w:cs="Times New Roman"/>
          <w:b/>
          <w:sz w:val="24"/>
          <w:szCs w:val="24"/>
        </w:rPr>
      </w:pPr>
    </w:p>
    <w:p w14:paraId="6F21A831" w14:textId="6FC226C5" w:rsidR="005567A7" w:rsidRPr="00A37EF4" w:rsidRDefault="002165DE" w:rsidP="00A37EF4">
      <w:pPr>
        <w:numPr>
          <w:ilvl w:val="0"/>
          <w:numId w:val="6"/>
        </w:numPr>
        <w:rPr>
          <w:rFonts w:ascii="Times New Roman" w:hAnsi="Times New Roman" w:cs="Times New Roman"/>
          <w:sz w:val="24"/>
          <w:szCs w:val="24"/>
        </w:rPr>
      </w:pPr>
      <w:r w:rsidRPr="00A37EF4">
        <w:rPr>
          <w:rFonts w:ascii="Times New Roman" w:hAnsi="Times New Roman" w:cs="Times New Roman"/>
          <w:b/>
          <w:sz w:val="24"/>
          <w:szCs w:val="24"/>
        </w:rPr>
        <w:t>Distribution Upgrades.</w:t>
      </w:r>
      <w:r w:rsidRPr="00A37EF4">
        <w:rPr>
          <w:rFonts w:ascii="Times New Roman" w:hAnsi="Times New Roman" w:cs="Times New Roman"/>
          <w:sz w:val="24"/>
          <w:szCs w:val="24"/>
        </w:rPr>
        <w:t xml:space="preserve"> “Distribution Upgrades” means the additions, modifications, and upgrades to the Interconnecting T&amp;D Utility’s Distribution System at or beyond the </w:t>
      </w:r>
      <w:r w:rsidR="00307B0E" w:rsidRPr="00A37EF4">
        <w:rPr>
          <w:rFonts w:ascii="Times New Roman" w:hAnsi="Times New Roman" w:cs="Times New Roman"/>
          <w:sz w:val="24"/>
          <w:szCs w:val="24"/>
        </w:rPr>
        <w:t xml:space="preserve">utility-owned infrastructure side of the </w:t>
      </w:r>
      <w:r w:rsidRPr="00A37EF4">
        <w:rPr>
          <w:rFonts w:ascii="Times New Roman" w:hAnsi="Times New Roman" w:cs="Times New Roman"/>
          <w:sz w:val="24"/>
          <w:szCs w:val="24"/>
        </w:rPr>
        <w:t xml:space="preserve">Point of Common Coupling to accommodate interconnection of the ICGF. Distribution Upgrades do </w:t>
      </w:r>
      <w:r w:rsidRPr="00A37EF4">
        <w:rPr>
          <w:rFonts w:ascii="Times New Roman" w:hAnsi="Times New Roman" w:cs="Times New Roman"/>
          <w:sz w:val="24"/>
          <w:szCs w:val="24"/>
        </w:rPr>
        <w:lastRenderedPageBreak/>
        <w:t>not include</w:t>
      </w:r>
      <w:r w:rsidR="008D03EA" w:rsidRPr="00A37EF4">
        <w:rPr>
          <w:rFonts w:ascii="Times New Roman" w:hAnsi="Times New Roman" w:cs="Times New Roman"/>
          <w:sz w:val="24"/>
          <w:szCs w:val="24"/>
        </w:rPr>
        <w:t>:</w:t>
      </w:r>
      <w:r w:rsidRPr="00A37EF4">
        <w:rPr>
          <w:rFonts w:ascii="Times New Roman" w:hAnsi="Times New Roman" w:cs="Times New Roman"/>
          <w:sz w:val="24"/>
          <w:szCs w:val="24"/>
        </w:rPr>
        <w:t xml:space="preserve"> </w:t>
      </w:r>
      <w:r w:rsidR="008D03EA" w:rsidRPr="00A37EF4">
        <w:rPr>
          <w:rFonts w:ascii="Times New Roman" w:hAnsi="Times New Roman" w:cs="Times New Roman"/>
          <w:sz w:val="24"/>
          <w:szCs w:val="24"/>
        </w:rPr>
        <w:t xml:space="preserve">(1) </w:t>
      </w:r>
      <w:r w:rsidRPr="00A37EF4">
        <w:rPr>
          <w:rFonts w:ascii="Times New Roman" w:hAnsi="Times New Roman" w:cs="Times New Roman"/>
          <w:sz w:val="24"/>
          <w:szCs w:val="24"/>
        </w:rPr>
        <w:t>Interconnection Facilities</w:t>
      </w:r>
      <w:r w:rsidR="008D03EA" w:rsidRPr="00A37EF4">
        <w:rPr>
          <w:rFonts w:ascii="Times New Roman" w:hAnsi="Times New Roman" w:cs="Times New Roman"/>
          <w:sz w:val="24"/>
          <w:szCs w:val="24"/>
        </w:rPr>
        <w:t xml:space="preserve">; or (2) </w:t>
      </w:r>
      <w:r w:rsidR="00C81813" w:rsidRPr="00A37EF4">
        <w:rPr>
          <w:rFonts w:ascii="Times New Roman" w:hAnsi="Times New Roman" w:cs="Times New Roman"/>
          <w:sz w:val="24"/>
          <w:szCs w:val="24"/>
        </w:rPr>
        <w:t xml:space="preserve">service </w:t>
      </w:r>
      <w:r w:rsidR="008D03EA" w:rsidRPr="00A37EF4">
        <w:rPr>
          <w:rFonts w:ascii="Times New Roman" w:hAnsi="Times New Roman" w:cs="Times New Roman"/>
          <w:sz w:val="24"/>
          <w:szCs w:val="24"/>
        </w:rPr>
        <w:t xml:space="preserve">transformers for </w:t>
      </w:r>
      <w:r w:rsidR="00085875" w:rsidRPr="00A37EF4">
        <w:rPr>
          <w:rFonts w:ascii="Times New Roman" w:hAnsi="Times New Roman" w:cs="Times New Roman"/>
          <w:sz w:val="24"/>
          <w:szCs w:val="24"/>
        </w:rPr>
        <w:t xml:space="preserve">single-phase </w:t>
      </w:r>
      <w:r w:rsidR="008D03EA" w:rsidRPr="00A37EF4">
        <w:rPr>
          <w:rFonts w:ascii="Times New Roman" w:hAnsi="Times New Roman" w:cs="Times New Roman"/>
          <w:sz w:val="24"/>
          <w:szCs w:val="24"/>
        </w:rPr>
        <w:t xml:space="preserve">Level </w:t>
      </w:r>
      <w:r w:rsidR="00FF4213" w:rsidRPr="00A37EF4">
        <w:rPr>
          <w:rFonts w:ascii="Times New Roman" w:hAnsi="Times New Roman" w:cs="Times New Roman"/>
          <w:sz w:val="24"/>
          <w:szCs w:val="24"/>
        </w:rPr>
        <w:t xml:space="preserve">1 </w:t>
      </w:r>
      <w:r w:rsidR="00085875" w:rsidRPr="00A37EF4">
        <w:rPr>
          <w:rFonts w:ascii="Times New Roman" w:hAnsi="Times New Roman" w:cs="Times New Roman"/>
          <w:sz w:val="24"/>
          <w:szCs w:val="24"/>
        </w:rPr>
        <w:t xml:space="preserve">Interconnection Customers and </w:t>
      </w:r>
      <w:r w:rsidR="00FF4213" w:rsidRPr="00A37EF4">
        <w:rPr>
          <w:rFonts w:ascii="Times New Roman" w:hAnsi="Times New Roman" w:cs="Times New Roman"/>
          <w:sz w:val="24"/>
          <w:szCs w:val="24"/>
        </w:rPr>
        <w:t>s</w:t>
      </w:r>
      <w:r w:rsidR="00085875" w:rsidRPr="00A37EF4">
        <w:rPr>
          <w:rFonts w:ascii="Times New Roman" w:hAnsi="Times New Roman" w:cs="Times New Roman"/>
          <w:sz w:val="24"/>
          <w:szCs w:val="24"/>
        </w:rPr>
        <w:t>ingle-</w:t>
      </w:r>
      <w:r w:rsidR="00FF4213" w:rsidRPr="00A37EF4">
        <w:rPr>
          <w:rFonts w:ascii="Times New Roman" w:hAnsi="Times New Roman" w:cs="Times New Roman"/>
          <w:sz w:val="24"/>
          <w:szCs w:val="24"/>
        </w:rPr>
        <w:t>p</w:t>
      </w:r>
      <w:r w:rsidR="00085875" w:rsidRPr="00A37EF4">
        <w:rPr>
          <w:rFonts w:ascii="Times New Roman" w:hAnsi="Times New Roman" w:cs="Times New Roman"/>
          <w:sz w:val="24"/>
          <w:szCs w:val="24"/>
        </w:rPr>
        <w:t>hase On-Site</w:t>
      </w:r>
      <w:r w:rsidR="00076759" w:rsidRPr="00A37EF4">
        <w:rPr>
          <w:rFonts w:ascii="Times New Roman" w:hAnsi="Times New Roman" w:cs="Times New Roman"/>
          <w:sz w:val="24"/>
          <w:szCs w:val="24"/>
        </w:rPr>
        <w:t>-</w:t>
      </w:r>
      <w:r w:rsidR="00085875" w:rsidRPr="00A37EF4">
        <w:rPr>
          <w:rFonts w:ascii="Times New Roman" w:hAnsi="Times New Roman" w:cs="Times New Roman"/>
          <w:sz w:val="24"/>
          <w:szCs w:val="24"/>
        </w:rPr>
        <w:t>Load</w:t>
      </w:r>
      <w:r w:rsidR="00076759" w:rsidRPr="00A37EF4">
        <w:rPr>
          <w:rFonts w:ascii="Times New Roman" w:hAnsi="Times New Roman" w:cs="Times New Roman"/>
          <w:sz w:val="24"/>
          <w:szCs w:val="24"/>
        </w:rPr>
        <w:t xml:space="preserve"> </w:t>
      </w:r>
      <w:r w:rsidR="00085875" w:rsidRPr="00A37EF4">
        <w:rPr>
          <w:rFonts w:ascii="Times New Roman" w:hAnsi="Times New Roman" w:cs="Times New Roman"/>
          <w:sz w:val="24"/>
          <w:szCs w:val="24"/>
        </w:rPr>
        <w:t>Interconnection Customers</w:t>
      </w:r>
      <w:r w:rsidRPr="00A37EF4">
        <w:rPr>
          <w:rFonts w:ascii="Times New Roman" w:hAnsi="Times New Roman" w:cs="Times New Roman"/>
          <w:sz w:val="24"/>
          <w:szCs w:val="24"/>
        </w:rPr>
        <w:t>.</w:t>
      </w:r>
    </w:p>
    <w:bookmarkEnd w:id="2"/>
    <w:p w14:paraId="1058B15F" w14:textId="77777777" w:rsidR="00296D81" w:rsidRDefault="00296D81" w:rsidP="009D033B">
      <w:pPr>
        <w:pStyle w:val="ListParagraph"/>
        <w:rPr>
          <w:rFonts w:ascii="Times New Roman" w:hAnsi="Times New Roman" w:cs="Times New Roman"/>
          <w:sz w:val="24"/>
          <w:szCs w:val="24"/>
          <w:u w:val="single"/>
        </w:rPr>
      </w:pPr>
    </w:p>
    <w:p w14:paraId="7869DD38" w14:textId="6F6926C4" w:rsidR="00296D81" w:rsidRPr="005B1983" w:rsidRDefault="00296D81" w:rsidP="009E033D">
      <w:pPr>
        <w:numPr>
          <w:ilvl w:val="0"/>
          <w:numId w:val="6"/>
        </w:numPr>
        <w:rPr>
          <w:rFonts w:ascii="Times New Roman" w:hAnsi="Times New Roman" w:cs="Times New Roman"/>
          <w:sz w:val="24"/>
          <w:szCs w:val="24"/>
        </w:rPr>
      </w:pPr>
      <w:r w:rsidRPr="005B1983">
        <w:rPr>
          <w:rFonts w:ascii="Times New Roman" w:hAnsi="Times New Roman" w:cs="Times New Roman"/>
          <w:b/>
          <w:bCs/>
          <w:sz w:val="24"/>
          <w:szCs w:val="24"/>
        </w:rPr>
        <w:t>Energy Storage System (ESS)</w:t>
      </w:r>
      <w:r w:rsidR="004F06AE" w:rsidRPr="005B1983">
        <w:rPr>
          <w:rFonts w:ascii="Times New Roman" w:hAnsi="Times New Roman" w:cs="Times New Roman"/>
          <w:b/>
          <w:bCs/>
          <w:sz w:val="24"/>
          <w:szCs w:val="24"/>
        </w:rPr>
        <w:t>.</w:t>
      </w:r>
      <w:r w:rsidR="004F06AE" w:rsidRPr="005B1983">
        <w:rPr>
          <w:rFonts w:ascii="Times New Roman" w:hAnsi="Times New Roman" w:cs="Times New Roman"/>
          <w:sz w:val="24"/>
          <w:szCs w:val="24"/>
        </w:rPr>
        <w:t xml:space="preserve">  “Energy Storage System</w:t>
      </w:r>
      <w:r w:rsidR="001A1DF3" w:rsidRPr="005B1983">
        <w:rPr>
          <w:rFonts w:ascii="Times New Roman" w:hAnsi="Times New Roman" w:cs="Times New Roman"/>
          <w:sz w:val="24"/>
          <w:szCs w:val="24"/>
        </w:rPr>
        <w:t>”</w:t>
      </w:r>
      <w:r w:rsidR="004F06AE" w:rsidRPr="005B1983">
        <w:rPr>
          <w:rFonts w:ascii="Times New Roman" w:hAnsi="Times New Roman" w:cs="Times New Roman"/>
          <w:sz w:val="24"/>
          <w:szCs w:val="24"/>
        </w:rPr>
        <w:t xml:space="preserve"> means a commercially available technology that uses mechanical, chemical, or </w:t>
      </w:r>
      <w:r w:rsidR="00AA78B7" w:rsidRPr="005B1983">
        <w:rPr>
          <w:rFonts w:ascii="Times New Roman" w:hAnsi="Times New Roman" w:cs="Times New Roman"/>
          <w:sz w:val="24"/>
          <w:szCs w:val="24"/>
        </w:rPr>
        <w:t>thermal processes for</w:t>
      </w:r>
      <w:r w:rsidR="000C6DC1">
        <w:rPr>
          <w:rFonts w:ascii="Times New Roman" w:hAnsi="Times New Roman" w:cs="Times New Roman"/>
          <w:sz w:val="24"/>
          <w:szCs w:val="24"/>
        </w:rPr>
        <w:t xml:space="preserve"> </w:t>
      </w:r>
      <w:r w:rsidR="00AA78B7" w:rsidRPr="005B1983">
        <w:rPr>
          <w:rFonts w:ascii="Times New Roman" w:hAnsi="Times New Roman" w:cs="Times New Roman"/>
          <w:sz w:val="24"/>
          <w:szCs w:val="24"/>
        </w:rPr>
        <w:t xml:space="preserve">absorbing energy and storing it for </w:t>
      </w:r>
      <w:proofErr w:type="gramStart"/>
      <w:r w:rsidR="00AA78B7" w:rsidRPr="005B1983">
        <w:rPr>
          <w:rFonts w:ascii="Times New Roman" w:hAnsi="Times New Roman" w:cs="Times New Roman"/>
          <w:sz w:val="24"/>
          <w:szCs w:val="24"/>
        </w:rPr>
        <w:t>a period of time</w:t>
      </w:r>
      <w:proofErr w:type="gramEnd"/>
      <w:r w:rsidR="00AA78B7" w:rsidRPr="005B1983">
        <w:rPr>
          <w:rFonts w:ascii="Times New Roman" w:hAnsi="Times New Roman" w:cs="Times New Roman"/>
          <w:sz w:val="24"/>
          <w:szCs w:val="24"/>
        </w:rPr>
        <w:t xml:space="preserve"> for use at a later time.</w:t>
      </w:r>
    </w:p>
    <w:p w14:paraId="793E6552" w14:textId="77777777" w:rsidR="005567A7" w:rsidRPr="006A12DD" w:rsidRDefault="005567A7" w:rsidP="00360A6C">
      <w:pPr>
        <w:rPr>
          <w:rFonts w:ascii="Times New Roman" w:hAnsi="Times New Roman" w:cs="Times New Roman"/>
          <w:sz w:val="24"/>
          <w:szCs w:val="24"/>
          <w:u w:val="single"/>
        </w:rPr>
      </w:pPr>
    </w:p>
    <w:p w14:paraId="69C1EF00" w14:textId="08FC5081" w:rsidR="005567A7" w:rsidRPr="00A96525" w:rsidRDefault="00F31F2B" w:rsidP="00360A6C">
      <w:pPr>
        <w:numPr>
          <w:ilvl w:val="0"/>
          <w:numId w:val="6"/>
        </w:numPr>
        <w:rPr>
          <w:rFonts w:ascii="Times New Roman" w:hAnsi="Times New Roman" w:cs="Times New Roman"/>
          <w:sz w:val="24"/>
          <w:szCs w:val="24"/>
          <w:u w:val="single"/>
        </w:rPr>
      </w:pPr>
      <w:r>
        <w:rPr>
          <w:rFonts w:ascii="Times New Roman" w:hAnsi="Times New Roman" w:cs="Times New Roman"/>
          <w:b/>
          <w:sz w:val="24"/>
          <w:szCs w:val="24"/>
        </w:rPr>
        <w:t>Equipment Package.</w:t>
      </w:r>
      <w:r>
        <w:rPr>
          <w:rFonts w:ascii="Times New Roman" w:hAnsi="Times New Roman" w:cs="Times New Roman"/>
          <w:sz w:val="24"/>
          <w:szCs w:val="24"/>
        </w:rPr>
        <w:t xml:space="preserve"> "Equipment Package" means a group of components connecting an electric generator with a T&amp;D Utility’s Distribution System, and includes all interface equipment including switchgear, </w:t>
      </w:r>
      <w:proofErr w:type="gramStart"/>
      <w:r>
        <w:rPr>
          <w:rFonts w:ascii="Times New Roman" w:hAnsi="Times New Roman" w:cs="Times New Roman"/>
          <w:sz w:val="24"/>
          <w:szCs w:val="24"/>
        </w:rPr>
        <w:t>inverters</w:t>
      </w:r>
      <w:proofErr w:type="gramEnd"/>
      <w:r>
        <w:rPr>
          <w:rFonts w:ascii="Times New Roman" w:hAnsi="Times New Roman" w:cs="Times New Roman"/>
          <w:sz w:val="24"/>
          <w:szCs w:val="24"/>
        </w:rPr>
        <w:t xml:space="preserve"> or other interface devices. An Equipment Package may include an integrated generator or electric source.</w:t>
      </w:r>
    </w:p>
    <w:p w14:paraId="52A91C76" w14:textId="77777777" w:rsidR="00B821ED" w:rsidRPr="00A96525" w:rsidRDefault="00B821ED" w:rsidP="00A96525">
      <w:pPr>
        <w:ind w:left="1440"/>
        <w:rPr>
          <w:rFonts w:ascii="Times New Roman" w:hAnsi="Times New Roman" w:cs="Times New Roman"/>
          <w:sz w:val="24"/>
          <w:szCs w:val="24"/>
          <w:u w:val="single"/>
        </w:rPr>
      </w:pPr>
    </w:p>
    <w:p w14:paraId="60D4D6E2" w14:textId="0892F3AF" w:rsidR="00B821ED" w:rsidRPr="006A12DD" w:rsidRDefault="00B821ED" w:rsidP="00360A6C">
      <w:pPr>
        <w:numPr>
          <w:ilvl w:val="0"/>
          <w:numId w:val="6"/>
        </w:numPr>
        <w:rPr>
          <w:rFonts w:ascii="Times New Roman" w:hAnsi="Times New Roman" w:cs="Times New Roman"/>
          <w:sz w:val="24"/>
          <w:szCs w:val="24"/>
          <w:u w:val="single"/>
        </w:rPr>
      </w:pPr>
      <w:r w:rsidRPr="008F6DF0">
        <w:rPr>
          <w:rFonts w:ascii="Times New Roman" w:hAnsi="Times New Roman" w:cs="Times New Roman"/>
          <w:b/>
          <w:bCs/>
          <w:sz w:val="24"/>
          <w:szCs w:val="24"/>
        </w:rPr>
        <w:t>Export Capacity.</w:t>
      </w:r>
      <w:r>
        <w:rPr>
          <w:rFonts w:ascii="Times New Roman" w:hAnsi="Times New Roman" w:cs="Times New Roman"/>
          <w:sz w:val="24"/>
          <w:szCs w:val="24"/>
        </w:rPr>
        <w:t xml:space="preserve"> “Export Capacity” means</w:t>
      </w:r>
      <w:r w:rsidR="00E369E3">
        <w:rPr>
          <w:rFonts w:ascii="Times New Roman" w:hAnsi="Times New Roman" w:cs="Times New Roman"/>
          <w:sz w:val="24"/>
          <w:szCs w:val="24"/>
        </w:rPr>
        <w:t xml:space="preserve"> the amount of </w:t>
      </w:r>
      <w:r w:rsidR="00BF3C5D">
        <w:rPr>
          <w:rFonts w:ascii="Times New Roman" w:hAnsi="Times New Roman" w:cs="Times New Roman"/>
          <w:sz w:val="24"/>
          <w:szCs w:val="24"/>
        </w:rPr>
        <w:t xml:space="preserve">power that can be transferred from the ICGF to the </w:t>
      </w:r>
      <w:r w:rsidR="001A1DF3">
        <w:rPr>
          <w:rFonts w:ascii="Times New Roman" w:hAnsi="Times New Roman" w:cs="Times New Roman"/>
          <w:sz w:val="24"/>
          <w:szCs w:val="24"/>
        </w:rPr>
        <w:t xml:space="preserve">T&amp;D </w:t>
      </w:r>
      <w:r w:rsidR="00BF3C5D">
        <w:rPr>
          <w:rFonts w:ascii="Times New Roman" w:hAnsi="Times New Roman" w:cs="Times New Roman"/>
          <w:sz w:val="24"/>
          <w:szCs w:val="24"/>
        </w:rPr>
        <w:t xml:space="preserve">Distribution System. Export Capacity is either the Nameplate Rating, or a lower amount if limited using an </w:t>
      </w:r>
      <w:r w:rsidR="0034108C">
        <w:rPr>
          <w:rFonts w:ascii="Times New Roman" w:hAnsi="Times New Roman" w:cs="Times New Roman"/>
          <w:sz w:val="24"/>
          <w:szCs w:val="24"/>
        </w:rPr>
        <w:t>acceptable export</w:t>
      </w:r>
      <w:r w:rsidR="00BF3C5D">
        <w:rPr>
          <w:rFonts w:ascii="Times New Roman" w:hAnsi="Times New Roman" w:cs="Times New Roman"/>
          <w:sz w:val="24"/>
          <w:szCs w:val="24"/>
        </w:rPr>
        <w:t xml:space="preserve"> </w:t>
      </w:r>
      <w:r w:rsidR="00CE0F07">
        <w:rPr>
          <w:rFonts w:ascii="Times New Roman" w:hAnsi="Times New Roman" w:cs="Times New Roman"/>
          <w:sz w:val="24"/>
          <w:szCs w:val="24"/>
        </w:rPr>
        <w:t>c</w:t>
      </w:r>
      <w:r w:rsidR="00BF3C5D">
        <w:rPr>
          <w:rFonts w:ascii="Times New Roman" w:hAnsi="Times New Roman" w:cs="Times New Roman"/>
          <w:sz w:val="24"/>
          <w:szCs w:val="24"/>
        </w:rPr>
        <w:t>ontrol</w:t>
      </w:r>
      <w:r w:rsidR="00123BE7">
        <w:rPr>
          <w:rFonts w:ascii="Times New Roman" w:hAnsi="Times New Roman" w:cs="Times New Roman"/>
          <w:sz w:val="24"/>
          <w:szCs w:val="24"/>
        </w:rPr>
        <w:t xml:space="preserve"> method</w:t>
      </w:r>
      <w:r w:rsidR="00BF3C5D">
        <w:rPr>
          <w:rFonts w:ascii="Times New Roman" w:hAnsi="Times New Roman" w:cs="Times New Roman"/>
          <w:sz w:val="24"/>
          <w:szCs w:val="24"/>
        </w:rPr>
        <w:t>.</w:t>
      </w:r>
    </w:p>
    <w:p w14:paraId="4FFAC8B6" w14:textId="77777777" w:rsidR="005567A7" w:rsidRPr="006A12DD" w:rsidRDefault="005567A7" w:rsidP="00AA0786">
      <w:pPr>
        <w:rPr>
          <w:rFonts w:ascii="Times New Roman" w:hAnsi="Times New Roman" w:cs="Times New Roman"/>
          <w:sz w:val="24"/>
          <w:szCs w:val="24"/>
        </w:rPr>
      </w:pPr>
    </w:p>
    <w:p w14:paraId="62F2D5AB" w14:textId="4DB13F03" w:rsidR="004B6910" w:rsidRPr="00026692" w:rsidRDefault="00F31F2B" w:rsidP="00026692">
      <w:pPr>
        <w:numPr>
          <w:ilvl w:val="0"/>
          <w:numId w:val="6"/>
        </w:numPr>
        <w:rPr>
          <w:rFonts w:ascii="Times New Roman" w:hAnsi="Times New Roman" w:cs="Times New Roman"/>
          <w:sz w:val="24"/>
          <w:szCs w:val="24"/>
          <w:u w:val="single"/>
        </w:rPr>
      </w:pPr>
      <w:r w:rsidRPr="00D941EC">
        <w:rPr>
          <w:rFonts w:ascii="Times New Roman" w:hAnsi="Times New Roman" w:cs="Times New Roman"/>
          <w:b/>
          <w:sz w:val="24"/>
          <w:szCs w:val="24"/>
        </w:rPr>
        <w:t>Facilities Study.</w:t>
      </w:r>
      <w:r w:rsidRPr="00D941EC">
        <w:rPr>
          <w:rFonts w:ascii="Times New Roman" w:hAnsi="Times New Roman" w:cs="Times New Roman"/>
          <w:sz w:val="24"/>
          <w:szCs w:val="24"/>
        </w:rPr>
        <w:t xml:space="preserve"> “Facilities Study” is an analysis, performed at election of the Applicant, of the Substantial System Modifications necessary to interconnect the </w:t>
      </w:r>
      <w:r w:rsidR="00026692" w:rsidRPr="00D941EC">
        <w:rPr>
          <w:rFonts w:ascii="Times New Roman" w:hAnsi="Times New Roman" w:cs="Times New Roman"/>
          <w:sz w:val="24"/>
          <w:szCs w:val="24"/>
        </w:rPr>
        <w:t>Interconnection Customer Generator Facility</w:t>
      </w:r>
      <w:r w:rsidRPr="00D941EC">
        <w:rPr>
          <w:rFonts w:ascii="Times New Roman" w:hAnsi="Times New Roman" w:cs="Times New Roman"/>
          <w:sz w:val="24"/>
          <w:szCs w:val="24"/>
        </w:rPr>
        <w:t>.</w:t>
      </w:r>
      <w:r w:rsidR="005D5AA0">
        <w:rPr>
          <w:rFonts w:ascii="Times New Roman" w:hAnsi="Times New Roman" w:cs="Times New Roman"/>
          <w:sz w:val="24"/>
          <w:szCs w:val="24"/>
        </w:rPr>
        <w:t xml:space="preserve"> </w:t>
      </w:r>
      <w:r w:rsidR="002165DE" w:rsidRPr="00D941EC">
        <w:rPr>
          <w:rFonts w:ascii="Times New Roman" w:hAnsi="Times New Roman" w:cs="Times New Roman"/>
          <w:sz w:val="24"/>
          <w:szCs w:val="24"/>
        </w:rPr>
        <w:t>A Facilities Study report (1) shall provide a description, estimated cost of, and schedule</w:t>
      </w:r>
      <w:r w:rsidR="002165DE" w:rsidRPr="00026692">
        <w:rPr>
          <w:rFonts w:ascii="Times New Roman" w:hAnsi="Times New Roman" w:cs="Times New Roman"/>
          <w:sz w:val="24"/>
          <w:szCs w:val="24"/>
        </w:rPr>
        <w:t xml:space="preserve"> for required facilities to interconnect the ICGF to T &amp; D Distribution System and (2) shall address the short circuit, instability, and power flow issues identified in the Impact Study.</w:t>
      </w:r>
    </w:p>
    <w:p w14:paraId="18FBDC03" w14:textId="77777777" w:rsidR="004B6910" w:rsidRPr="006A12DD" w:rsidRDefault="004B6910" w:rsidP="00AA0786">
      <w:pPr>
        <w:ind w:left="1440" w:hanging="1440"/>
        <w:rPr>
          <w:rFonts w:ascii="Times New Roman" w:hAnsi="Times New Roman" w:cs="Times New Roman"/>
          <w:sz w:val="24"/>
          <w:szCs w:val="24"/>
          <w:u w:val="single"/>
        </w:rPr>
      </w:pPr>
    </w:p>
    <w:p w14:paraId="11341F3B" w14:textId="77777777" w:rsidR="004B6910" w:rsidRPr="00D941EC" w:rsidRDefault="002165DE" w:rsidP="009E033D">
      <w:pPr>
        <w:numPr>
          <w:ilvl w:val="0"/>
          <w:numId w:val="6"/>
        </w:numPr>
        <w:rPr>
          <w:rFonts w:ascii="Times New Roman" w:hAnsi="Times New Roman" w:cs="Times New Roman"/>
          <w:sz w:val="24"/>
          <w:szCs w:val="24"/>
          <w:u w:val="single"/>
        </w:rPr>
      </w:pPr>
      <w:r>
        <w:rPr>
          <w:rFonts w:ascii="Times New Roman" w:hAnsi="Times New Roman" w:cs="Times New Roman"/>
          <w:b/>
          <w:sz w:val="24"/>
          <w:szCs w:val="24"/>
        </w:rPr>
        <w:t xml:space="preserve">Feasibility Study. </w:t>
      </w:r>
      <w:r>
        <w:rPr>
          <w:rFonts w:ascii="Times New Roman" w:hAnsi="Times New Roman" w:cs="Times New Roman"/>
          <w:sz w:val="24"/>
          <w:szCs w:val="24"/>
        </w:rPr>
        <w:t xml:space="preserve">“Feasibility </w:t>
      </w:r>
      <w:r w:rsidRPr="00D941EC">
        <w:rPr>
          <w:rFonts w:ascii="Times New Roman" w:hAnsi="Times New Roman" w:cs="Times New Roman"/>
          <w:sz w:val="24"/>
          <w:szCs w:val="24"/>
        </w:rPr>
        <w:t>Study” means a preliminary evaluation of the system impact and cost of interconnecting the ICGF to the T&amp;D Utility’s system.</w:t>
      </w:r>
      <w:r w:rsidR="005D5AA0">
        <w:rPr>
          <w:rFonts w:ascii="Times New Roman" w:hAnsi="Times New Roman" w:cs="Times New Roman"/>
          <w:sz w:val="24"/>
          <w:szCs w:val="24"/>
        </w:rPr>
        <w:t xml:space="preserve"> </w:t>
      </w:r>
    </w:p>
    <w:p w14:paraId="179EE07F" w14:textId="77777777" w:rsidR="005567A7" w:rsidRPr="00D941EC" w:rsidRDefault="005567A7" w:rsidP="00AA0786">
      <w:pPr>
        <w:ind w:left="1440" w:hanging="1440"/>
        <w:rPr>
          <w:rFonts w:ascii="Times New Roman" w:hAnsi="Times New Roman" w:cs="Times New Roman"/>
          <w:sz w:val="24"/>
          <w:szCs w:val="24"/>
          <w:u w:val="single"/>
        </w:rPr>
      </w:pPr>
    </w:p>
    <w:p w14:paraId="4517153E" w14:textId="77777777" w:rsidR="005567A7" w:rsidRPr="00D941EC"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FERC.</w:t>
      </w:r>
      <w:r w:rsidRPr="00D941EC">
        <w:rPr>
          <w:rFonts w:ascii="Times New Roman" w:hAnsi="Times New Roman" w:cs="Times New Roman"/>
          <w:sz w:val="24"/>
          <w:szCs w:val="24"/>
        </w:rPr>
        <w:t xml:space="preserve"> "FERC" means the U.S. Federal Energy Regulatory Commission.</w:t>
      </w:r>
    </w:p>
    <w:p w14:paraId="2196D2B4" w14:textId="77777777" w:rsidR="005567A7" w:rsidRPr="006A12DD" w:rsidRDefault="005567A7" w:rsidP="00AA0786">
      <w:pPr>
        <w:ind w:left="1440" w:hanging="1440"/>
        <w:rPr>
          <w:rFonts w:ascii="Times New Roman" w:hAnsi="Times New Roman" w:cs="Times New Roman"/>
          <w:sz w:val="24"/>
          <w:szCs w:val="24"/>
        </w:rPr>
      </w:pPr>
    </w:p>
    <w:p w14:paraId="321DFB70"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Fault Current.</w:t>
      </w:r>
      <w:r>
        <w:rPr>
          <w:rFonts w:ascii="Times New Roman" w:hAnsi="Times New Roman" w:cs="Times New Roman"/>
          <w:sz w:val="24"/>
          <w:szCs w:val="24"/>
        </w:rPr>
        <w:t xml:space="preserve"> "Fault Current" means electrical current that flows through a circuit and is produced by an electrical fault, such as to ground, double-phase to ground, three-phase to ground, phase-to-phase, and three-phase. A Fault Current is several times larger in magnitude than the current that normally flows through a circuit.</w:t>
      </w:r>
    </w:p>
    <w:p w14:paraId="4343CC6E" w14:textId="77777777" w:rsidR="005567A7" w:rsidRPr="006A12DD" w:rsidRDefault="005567A7" w:rsidP="00AA0786">
      <w:pPr>
        <w:ind w:left="1440" w:hanging="1440"/>
        <w:rPr>
          <w:rFonts w:ascii="Times New Roman" w:hAnsi="Times New Roman" w:cs="Times New Roman"/>
          <w:sz w:val="24"/>
          <w:szCs w:val="24"/>
        </w:rPr>
      </w:pPr>
    </w:p>
    <w:p w14:paraId="1B068283"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Generating Capacity.</w:t>
      </w:r>
      <w:r>
        <w:rPr>
          <w:rFonts w:ascii="Times New Roman" w:hAnsi="Times New Roman" w:cs="Times New Roman"/>
          <w:sz w:val="24"/>
          <w:szCs w:val="24"/>
        </w:rPr>
        <w:t xml:space="preserve"> “Generating Capacity” is the nameplate rating of the generator to be interconnected. When the generator is a Direct Current (DC) generator, the Generating Capacity will be the measured based on the Alternating Current (AC) ratings of the inverters proposed by the Interconnection Customer.</w:t>
      </w:r>
    </w:p>
    <w:p w14:paraId="63C99A4E" w14:textId="77777777" w:rsidR="0084237C" w:rsidRPr="006A12DD" w:rsidRDefault="0084237C" w:rsidP="00AA0786">
      <w:pPr>
        <w:ind w:left="1440" w:hanging="720"/>
        <w:rPr>
          <w:rFonts w:ascii="Times New Roman" w:hAnsi="Times New Roman" w:cs="Times New Roman"/>
          <w:sz w:val="24"/>
          <w:szCs w:val="24"/>
        </w:rPr>
      </w:pPr>
    </w:p>
    <w:p w14:paraId="48317D73" w14:textId="77777777" w:rsidR="0084237C"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Good Utility Practice.</w:t>
      </w:r>
      <w:r>
        <w:rPr>
          <w:rFonts w:ascii="Times New Roman" w:hAnsi="Times New Roman" w:cs="Times New Roman"/>
          <w:sz w:val="24"/>
          <w:szCs w:val="24"/>
        </w:rPr>
        <w:t xml:space="preserve"> “Good Utility Practice” means any of the practices, methods and acts engaged in or approved by a significant portion of the electric utility industry during the relevant time period, or any of the practices, methods and acts which, in the exercise of reasonable judgement in light of the facts </w:t>
      </w:r>
      <w:r>
        <w:rPr>
          <w:rFonts w:ascii="Times New Roman" w:hAnsi="Times New Roman" w:cs="Times New Roman"/>
          <w:sz w:val="24"/>
          <w:szCs w:val="24"/>
        </w:rPr>
        <w:lastRenderedPageBreak/>
        <w:t>known at the time the decision was made, could have been expected to accomplish the desired result at a reasonable cost consistent with good business practices, reliability, safety and expedition.</w:t>
      </w:r>
      <w:r w:rsidR="005D5AA0">
        <w:rPr>
          <w:rFonts w:ascii="Times New Roman" w:hAnsi="Times New Roman" w:cs="Times New Roman"/>
          <w:sz w:val="24"/>
          <w:szCs w:val="24"/>
        </w:rPr>
        <w:t xml:space="preserve"> </w:t>
      </w:r>
      <w:r>
        <w:rPr>
          <w:rFonts w:ascii="Times New Roman" w:hAnsi="Times New Roman" w:cs="Times New Roman"/>
          <w:sz w:val="24"/>
          <w:szCs w:val="24"/>
        </w:rPr>
        <w:t>Good Utility Practice is not intended to be limited to the optimum practice, method, or act to the exclusion of all others, but rather includes all acceptable practices, methods, or acts generally accepted in the New England region.</w:t>
      </w:r>
    </w:p>
    <w:p w14:paraId="2DA679D3" w14:textId="77777777" w:rsidR="005567A7" w:rsidRPr="006A12DD" w:rsidRDefault="005567A7" w:rsidP="00AA0786">
      <w:pPr>
        <w:ind w:left="1440" w:hanging="1440"/>
        <w:rPr>
          <w:rFonts w:ascii="Times New Roman" w:hAnsi="Times New Roman" w:cs="Times New Roman"/>
          <w:sz w:val="24"/>
          <w:szCs w:val="24"/>
        </w:rPr>
      </w:pPr>
    </w:p>
    <w:p w14:paraId="669C4D58"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IEEE.</w:t>
      </w:r>
      <w:r>
        <w:rPr>
          <w:rFonts w:ascii="Times New Roman" w:hAnsi="Times New Roman" w:cs="Times New Roman"/>
          <w:sz w:val="24"/>
          <w:szCs w:val="24"/>
        </w:rPr>
        <w:t xml:space="preserve"> "IEEE" means the "Institute of Electrical and Electronic Engineers."</w:t>
      </w:r>
    </w:p>
    <w:p w14:paraId="155023EE" w14:textId="77777777" w:rsidR="005567A7" w:rsidRPr="006A12DD" w:rsidRDefault="005567A7" w:rsidP="00AA0786">
      <w:pPr>
        <w:ind w:left="1440" w:hanging="1440"/>
        <w:rPr>
          <w:rFonts w:ascii="Times New Roman" w:hAnsi="Times New Roman" w:cs="Times New Roman"/>
          <w:sz w:val="24"/>
          <w:szCs w:val="24"/>
        </w:rPr>
      </w:pPr>
    </w:p>
    <w:p w14:paraId="3E7F17B6" w14:textId="77777777" w:rsidR="005567A7" w:rsidRPr="00D941EC"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IEEE Standards.</w:t>
      </w:r>
      <w:r w:rsidRPr="00D941EC">
        <w:rPr>
          <w:rFonts w:ascii="Times New Roman" w:hAnsi="Times New Roman" w:cs="Times New Roman"/>
          <w:sz w:val="24"/>
          <w:szCs w:val="24"/>
        </w:rPr>
        <w:t xml:space="preserve"> "IEEE standards" means the standards published by the Institute of Electrical and Electronic Engineers, available at www.ieee.org.</w:t>
      </w:r>
    </w:p>
    <w:p w14:paraId="2CBD6813" w14:textId="77777777" w:rsidR="005567A7" w:rsidRPr="00D941EC" w:rsidRDefault="005567A7" w:rsidP="00AA0786">
      <w:pPr>
        <w:ind w:left="1440" w:hanging="1440"/>
        <w:rPr>
          <w:rFonts w:ascii="Times New Roman" w:hAnsi="Times New Roman" w:cs="Times New Roman"/>
          <w:sz w:val="24"/>
          <w:szCs w:val="24"/>
        </w:rPr>
      </w:pPr>
    </w:p>
    <w:p w14:paraId="794E7B43" w14:textId="77777777" w:rsidR="0084237C" w:rsidRPr="00D941EC"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Impact on System Operation.</w:t>
      </w:r>
      <w:r w:rsidRPr="00D941EC">
        <w:rPr>
          <w:rFonts w:ascii="Times New Roman" w:hAnsi="Times New Roman" w:cs="Times New Roman"/>
          <w:sz w:val="24"/>
          <w:szCs w:val="24"/>
        </w:rPr>
        <w:t xml:space="preserve"> “Impact on System Operation” is any disruption or deterioration of service to T&amp;D Utility’s customers, or damage to T&amp;D Utility’s system caused by operating the ICGF that is documented </w:t>
      </w:r>
      <w:proofErr w:type="gramStart"/>
      <w:r w:rsidRPr="00D941EC">
        <w:rPr>
          <w:rFonts w:ascii="Times New Roman" w:hAnsi="Times New Roman" w:cs="Times New Roman"/>
          <w:sz w:val="24"/>
          <w:szCs w:val="24"/>
        </w:rPr>
        <w:t>in the course of</w:t>
      </w:r>
      <w:proofErr w:type="gramEnd"/>
      <w:r w:rsidRPr="00D941EC">
        <w:rPr>
          <w:rFonts w:ascii="Times New Roman" w:hAnsi="Times New Roman" w:cs="Times New Roman"/>
          <w:sz w:val="24"/>
          <w:szCs w:val="24"/>
        </w:rPr>
        <w:t xml:space="preserve"> an Impact Study. </w:t>
      </w:r>
    </w:p>
    <w:p w14:paraId="52DBBBCA" w14:textId="77777777" w:rsidR="004B6910" w:rsidRPr="00D941EC" w:rsidRDefault="004B6910" w:rsidP="00AA0786">
      <w:pPr>
        <w:ind w:left="1440" w:hanging="1440"/>
        <w:rPr>
          <w:rFonts w:ascii="Times New Roman" w:hAnsi="Times New Roman" w:cs="Times New Roman"/>
          <w:sz w:val="24"/>
          <w:szCs w:val="24"/>
        </w:rPr>
      </w:pPr>
    </w:p>
    <w:p w14:paraId="52C0175D" w14:textId="1B9A7700" w:rsidR="003D3585"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Impact Study.</w:t>
      </w:r>
      <w:r w:rsidRPr="00D941EC">
        <w:rPr>
          <w:rFonts w:ascii="Times New Roman" w:hAnsi="Times New Roman" w:cs="Times New Roman"/>
          <w:sz w:val="24"/>
          <w:szCs w:val="24"/>
        </w:rPr>
        <w:t xml:space="preserve"> “Impact Study” means the engineering study conducted by the T&amp;D Utility to determine the scope of the required modifications to the T&amp;D Utility’s System and/or the ICGF to accommodate the requested interconnection.</w:t>
      </w:r>
    </w:p>
    <w:p w14:paraId="528737F0" w14:textId="77777777" w:rsidR="001065AE" w:rsidRDefault="001065AE" w:rsidP="009D033B">
      <w:pPr>
        <w:pStyle w:val="ListParagraph"/>
        <w:rPr>
          <w:rFonts w:ascii="Times New Roman" w:hAnsi="Times New Roman" w:cs="Times New Roman"/>
          <w:sz w:val="24"/>
          <w:szCs w:val="24"/>
        </w:rPr>
      </w:pPr>
    </w:p>
    <w:p w14:paraId="0FD3FC6A" w14:textId="13088B67" w:rsidR="001065AE" w:rsidRPr="00D941EC" w:rsidRDefault="001065AE"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Inadvertent Export.</w:t>
      </w:r>
      <w:r>
        <w:rPr>
          <w:rFonts w:ascii="Times New Roman" w:hAnsi="Times New Roman" w:cs="Times New Roman"/>
          <w:sz w:val="24"/>
          <w:szCs w:val="24"/>
        </w:rPr>
        <w:t xml:space="preserve"> “</w:t>
      </w:r>
      <w:r w:rsidR="00672568">
        <w:rPr>
          <w:rFonts w:ascii="Times New Roman" w:hAnsi="Times New Roman" w:cs="Times New Roman"/>
          <w:sz w:val="24"/>
          <w:szCs w:val="24"/>
        </w:rPr>
        <w:t xml:space="preserve">Inadvertent Export” </w:t>
      </w:r>
      <w:r w:rsidR="00F04B62">
        <w:rPr>
          <w:rFonts w:ascii="Times New Roman" w:hAnsi="Times New Roman" w:cs="Times New Roman"/>
          <w:sz w:val="24"/>
          <w:szCs w:val="24"/>
        </w:rPr>
        <w:t>means the unscheduled export of active power from an ICGF that exceeds a specified magnitude and lasts for a limited duration.</w:t>
      </w:r>
    </w:p>
    <w:p w14:paraId="2E4D229A" w14:textId="77777777" w:rsidR="003D3585" w:rsidRPr="006A12DD" w:rsidRDefault="003D3585" w:rsidP="00360A6C">
      <w:pPr>
        <w:ind w:left="1440" w:hanging="720"/>
        <w:rPr>
          <w:rFonts w:ascii="Times New Roman" w:hAnsi="Times New Roman" w:cs="Times New Roman"/>
          <w:sz w:val="24"/>
          <w:szCs w:val="24"/>
        </w:rPr>
      </w:pPr>
    </w:p>
    <w:p w14:paraId="60354349" w14:textId="5DDA9E76" w:rsidR="003D3585" w:rsidRPr="006A12DD"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In-Kind Modification</w:t>
      </w:r>
      <w:r>
        <w:rPr>
          <w:rFonts w:ascii="Times New Roman" w:hAnsi="Times New Roman" w:cs="Times New Roman"/>
          <w:sz w:val="24"/>
          <w:szCs w:val="24"/>
        </w:rPr>
        <w:t xml:space="preserve">. “In-Kind Modification” means a change to any of (1) the </w:t>
      </w:r>
      <w:r w:rsidR="00B4016D">
        <w:rPr>
          <w:rFonts w:ascii="Times New Roman" w:hAnsi="Times New Roman" w:cs="Times New Roman"/>
          <w:sz w:val="24"/>
          <w:szCs w:val="24"/>
        </w:rPr>
        <w:t>Interconnection C</w:t>
      </w:r>
      <w:r>
        <w:rPr>
          <w:rFonts w:ascii="Times New Roman" w:hAnsi="Times New Roman" w:cs="Times New Roman"/>
          <w:sz w:val="24"/>
          <w:szCs w:val="24"/>
        </w:rPr>
        <w:t>ustomer side DC equipment, (2) the inverters that does not increase the kW and kVA export capacity (and resulting in no change to the AC export capability, voltage profile, or utility equipment thermal ratings), (3) relays/reclosers that do not alter trip settings, (4) transformer changes that do not alter the MVA rating, primary voltage, or primary winding, (5) equivalent change to AC fuses, or (6) equivalent change to the grounding configuration.</w:t>
      </w:r>
    </w:p>
    <w:p w14:paraId="76634373" w14:textId="77777777" w:rsidR="003D3585" w:rsidRPr="006A12DD" w:rsidRDefault="003D3585" w:rsidP="00AA0786">
      <w:pPr>
        <w:ind w:left="1440" w:hanging="1440"/>
        <w:rPr>
          <w:rFonts w:ascii="Times New Roman" w:hAnsi="Times New Roman" w:cs="Times New Roman"/>
          <w:sz w:val="24"/>
          <w:szCs w:val="24"/>
        </w:rPr>
      </w:pPr>
    </w:p>
    <w:p w14:paraId="591F7D40" w14:textId="77777777" w:rsidR="00B56429"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Interconnection Agreement.</w:t>
      </w:r>
      <w:r>
        <w:rPr>
          <w:rFonts w:ascii="Times New Roman" w:hAnsi="Times New Roman" w:cs="Times New Roman"/>
          <w:sz w:val="24"/>
          <w:szCs w:val="24"/>
        </w:rPr>
        <w:t xml:space="preserve"> "Interconnection Agreement" means an agreement between an entity and a T&amp;D Utility which governs the connection of the </w:t>
      </w:r>
      <w:r w:rsidR="00D941EC">
        <w:rPr>
          <w:rFonts w:ascii="Times New Roman" w:hAnsi="Times New Roman" w:cs="Times New Roman"/>
          <w:sz w:val="24"/>
          <w:szCs w:val="24"/>
        </w:rPr>
        <w:t xml:space="preserve">ICGF </w:t>
      </w:r>
      <w:r>
        <w:rPr>
          <w:rFonts w:ascii="Times New Roman" w:hAnsi="Times New Roman" w:cs="Times New Roman"/>
          <w:sz w:val="24"/>
          <w:szCs w:val="24"/>
        </w:rPr>
        <w:t>to the T&amp;D Utility’s system, as well as the ongoing operation of the ICGF after it is connected to the system. An Interconnection Agreement shall adhere to the standard form agreement approved by the PUC and posted on the PUC's website, unless modifications are approved pursuant to this Chapter.</w:t>
      </w:r>
    </w:p>
    <w:p w14:paraId="2814DE70" w14:textId="77777777" w:rsidR="00375478" w:rsidRPr="006A12DD" w:rsidRDefault="00375478" w:rsidP="00AA0786">
      <w:pPr>
        <w:ind w:left="1440" w:hanging="720"/>
        <w:rPr>
          <w:rFonts w:ascii="Times New Roman" w:hAnsi="Times New Roman" w:cs="Times New Roman"/>
          <w:sz w:val="24"/>
          <w:szCs w:val="24"/>
        </w:rPr>
      </w:pPr>
    </w:p>
    <w:p w14:paraId="43A62E87" w14:textId="77777777" w:rsidR="00375478"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Interconnection Customer</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“Interconnection Customer” mean any entity interconnected to the T&amp;D Distribution System for the purpose of receiving or exporting electric power to or from the T&amp;D Distribution System.</w:t>
      </w:r>
    </w:p>
    <w:p w14:paraId="5953C197" w14:textId="77777777" w:rsidR="00B56429" w:rsidRPr="006A12DD" w:rsidRDefault="00B56429" w:rsidP="00AA0786">
      <w:pPr>
        <w:rPr>
          <w:rFonts w:ascii="Times New Roman" w:hAnsi="Times New Roman" w:cs="Times New Roman"/>
          <w:sz w:val="24"/>
          <w:szCs w:val="24"/>
        </w:rPr>
      </w:pPr>
    </w:p>
    <w:p w14:paraId="74CD5F60" w14:textId="77777777" w:rsidR="00FF4213" w:rsidRDefault="002165DE" w:rsidP="00FF4213">
      <w:pPr>
        <w:numPr>
          <w:ilvl w:val="0"/>
          <w:numId w:val="6"/>
        </w:numPr>
        <w:rPr>
          <w:rFonts w:ascii="Times New Roman" w:hAnsi="Times New Roman" w:cs="Times New Roman"/>
          <w:sz w:val="24"/>
          <w:szCs w:val="24"/>
        </w:rPr>
      </w:pPr>
      <w:r>
        <w:rPr>
          <w:rFonts w:ascii="Times New Roman" w:hAnsi="Times New Roman" w:cs="Times New Roman"/>
          <w:b/>
          <w:sz w:val="24"/>
          <w:szCs w:val="24"/>
        </w:rPr>
        <w:t>Interconnection</w:t>
      </w:r>
      <w:r>
        <w:rPr>
          <w:rFonts w:ascii="Times New Roman" w:hAnsi="Times New Roman" w:cs="Times New Roman"/>
          <w:sz w:val="24"/>
          <w:szCs w:val="24"/>
        </w:rPr>
        <w:t xml:space="preserve"> </w:t>
      </w:r>
      <w:r>
        <w:rPr>
          <w:rFonts w:ascii="Times New Roman" w:hAnsi="Times New Roman" w:cs="Times New Roman"/>
          <w:b/>
          <w:sz w:val="24"/>
          <w:szCs w:val="24"/>
        </w:rPr>
        <w:t>Customer Generator Facility.</w:t>
      </w:r>
      <w:r>
        <w:rPr>
          <w:rFonts w:ascii="Times New Roman" w:hAnsi="Times New Roman" w:cs="Times New Roman"/>
          <w:sz w:val="24"/>
          <w:szCs w:val="24"/>
        </w:rPr>
        <w:t xml:space="preserve"> "Interconnection Customer-Generator Facility", or “ICGF” means the equipment used by an Interconnection </w:t>
      </w:r>
      <w:r>
        <w:rPr>
          <w:rFonts w:ascii="Times New Roman" w:hAnsi="Times New Roman" w:cs="Times New Roman"/>
          <w:sz w:val="24"/>
          <w:szCs w:val="24"/>
        </w:rPr>
        <w:lastRenderedPageBreak/>
        <w:t xml:space="preserve">Customer to generate, </w:t>
      </w:r>
      <w:proofErr w:type="gramStart"/>
      <w:r>
        <w:rPr>
          <w:rFonts w:ascii="Times New Roman" w:hAnsi="Times New Roman" w:cs="Times New Roman"/>
          <w:sz w:val="24"/>
          <w:szCs w:val="24"/>
        </w:rPr>
        <w:t>manage</w:t>
      </w:r>
      <w:proofErr w:type="gramEnd"/>
      <w:r>
        <w:rPr>
          <w:rFonts w:ascii="Times New Roman" w:hAnsi="Times New Roman" w:cs="Times New Roman"/>
          <w:sz w:val="24"/>
          <w:szCs w:val="24"/>
        </w:rPr>
        <w:t xml:space="preserve"> and monitor electricity. </w:t>
      </w:r>
      <w:r w:rsidR="002203F2">
        <w:rPr>
          <w:rFonts w:ascii="Times New Roman" w:hAnsi="Times New Roman" w:cs="Times New Roman"/>
          <w:sz w:val="24"/>
          <w:szCs w:val="24"/>
        </w:rPr>
        <w:t xml:space="preserve">An Interconnection Customer Generator Facility includes ESS. </w:t>
      </w:r>
      <w:r>
        <w:rPr>
          <w:rFonts w:ascii="Times New Roman" w:hAnsi="Times New Roman" w:cs="Times New Roman"/>
          <w:sz w:val="24"/>
          <w:szCs w:val="24"/>
        </w:rPr>
        <w:t xml:space="preserve">An Interconnection Customer Generator Facility typically includes an electric generator and/or an Equipment Package, as defined herein. </w:t>
      </w:r>
    </w:p>
    <w:p w14:paraId="05D0EBED" w14:textId="77777777" w:rsidR="00FF4213" w:rsidRDefault="00FF4213" w:rsidP="00FF4213">
      <w:pPr>
        <w:pStyle w:val="ListParagraph"/>
        <w:rPr>
          <w:rFonts w:ascii="Times New Roman" w:hAnsi="Times New Roman" w:cs="Times New Roman"/>
          <w:b/>
          <w:sz w:val="24"/>
          <w:szCs w:val="24"/>
        </w:rPr>
      </w:pPr>
    </w:p>
    <w:p w14:paraId="429FE8F2" w14:textId="2481E214" w:rsidR="005567A7" w:rsidRPr="00FF4213" w:rsidRDefault="002165DE" w:rsidP="00FF4213">
      <w:pPr>
        <w:numPr>
          <w:ilvl w:val="0"/>
          <w:numId w:val="6"/>
        </w:numPr>
        <w:rPr>
          <w:rFonts w:ascii="Times New Roman" w:hAnsi="Times New Roman" w:cs="Times New Roman"/>
          <w:sz w:val="24"/>
          <w:szCs w:val="24"/>
        </w:rPr>
      </w:pPr>
      <w:r w:rsidRPr="00FF4213">
        <w:rPr>
          <w:rFonts w:ascii="Times New Roman" w:hAnsi="Times New Roman" w:cs="Times New Roman"/>
          <w:b/>
          <w:sz w:val="24"/>
          <w:szCs w:val="24"/>
        </w:rPr>
        <w:t>Interconnection Facilities.</w:t>
      </w:r>
      <w:r w:rsidRPr="00FF4213">
        <w:rPr>
          <w:rFonts w:ascii="Times New Roman" w:hAnsi="Times New Roman" w:cs="Times New Roman"/>
          <w:sz w:val="24"/>
          <w:szCs w:val="24"/>
        </w:rPr>
        <w:t xml:space="preserve"> “Interconnection Facilities” means facilities and equipment </w:t>
      </w:r>
      <w:r w:rsidR="00B821ED" w:rsidRPr="00FF4213">
        <w:rPr>
          <w:rFonts w:ascii="Times New Roman" w:hAnsi="Times New Roman" w:cs="Times New Roman"/>
          <w:sz w:val="24"/>
          <w:szCs w:val="24"/>
        </w:rPr>
        <w:t>located on the customer</w:t>
      </w:r>
      <w:r w:rsidR="001A1DF3" w:rsidRPr="00FF4213">
        <w:rPr>
          <w:rFonts w:ascii="Times New Roman" w:hAnsi="Times New Roman" w:cs="Times New Roman"/>
          <w:sz w:val="24"/>
          <w:szCs w:val="24"/>
        </w:rPr>
        <w:t>-owned infrastructure</w:t>
      </w:r>
      <w:r w:rsidR="00B821ED" w:rsidRPr="00FF4213">
        <w:rPr>
          <w:rFonts w:ascii="Times New Roman" w:hAnsi="Times New Roman" w:cs="Times New Roman"/>
          <w:sz w:val="24"/>
          <w:szCs w:val="24"/>
        </w:rPr>
        <w:t xml:space="preserve"> side</w:t>
      </w:r>
      <w:r w:rsidR="001A1DF3" w:rsidRPr="00FF4213">
        <w:rPr>
          <w:rFonts w:ascii="Times New Roman" w:hAnsi="Times New Roman" w:cs="Times New Roman"/>
          <w:sz w:val="24"/>
          <w:szCs w:val="24"/>
        </w:rPr>
        <w:t xml:space="preserve"> of</w:t>
      </w:r>
      <w:r w:rsidR="00B821ED" w:rsidRPr="00FF4213">
        <w:rPr>
          <w:rFonts w:ascii="Times New Roman" w:hAnsi="Times New Roman" w:cs="Times New Roman"/>
          <w:sz w:val="24"/>
          <w:szCs w:val="24"/>
        </w:rPr>
        <w:t xml:space="preserve"> the Point of Common Coupling </w:t>
      </w:r>
      <w:r w:rsidRPr="00FF4213">
        <w:rPr>
          <w:rFonts w:ascii="Times New Roman" w:hAnsi="Times New Roman" w:cs="Times New Roman"/>
          <w:sz w:val="24"/>
          <w:szCs w:val="24"/>
        </w:rPr>
        <w:t xml:space="preserve">that are necessary to </w:t>
      </w:r>
      <w:proofErr w:type="gramStart"/>
      <w:r w:rsidRPr="00FF4213">
        <w:rPr>
          <w:rFonts w:ascii="Times New Roman" w:hAnsi="Times New Roman" w:cs="Times New Roman"/>
          <w:sz w:val="24"/>
          <w:szCs w:val="24"/>
        </w:rPr>
        <w:t>physically and electrically interconnect the ICGF</w:t>
      </w:r>
      <w:proofErr w:type="gramEnd"/>
      <w:r w:rsidRPr="00FF4213">
        <w:rPr>
          <w:rFonts w:ascii="Times New Roman" w:hAnsi="Times New Roman" w:cs="Times New Roman"/>
          <w:sz w:val="24"/>
          <w:szCs w:val="24"/>
        </w:rPr>
        <w:t xml:space="preserve"> to the T&amp;D Distribution System. Interconnection Facilities </w:t>
      </w:r>
      <w:r w:rsidR="008D03EA" w:rsidRPr="00FF4213">
        <w:rPr>
          <w:rFonts w:ascii="Times New Roman" w:hAnsi="Times New Roman" w:cs="Times New Roman"/>
          <w:sz w:val="24"/>
          <w:szCs w:val="24"/>
        </w:rPr>
        <w:t>do</w:t>
      </w:r>
      <w:r w:rsidRPr="00FF4213">
        <w:rPr>
          <w:rFonts w:ascii="Times New Roman" w:hAnsi="Times New Roman" w:cs="Times New Roman"/>
          <w:sz w:val="24"/>
          <w:szCs w:val="24"/>
        </w:rPr>
        <w:t xml:space="preserve"> not include</w:t>
      </w:r>
      <w:r w:rsidR="008D03EA" w:rsidRPr="00FF4213">
        <w:rPr>
          <w:rFonts w:ascii="Times New Roman" w:hAnsi="Times New Roman" w:cs="Times New Roman"/>
          <w:sz w:val="24"/>
          <w:szCs w:val="24"/>
        </w:rPr>
        <w:t>: (1)</w:t>
      </w:r>
      <w:r w:rsidRPr="00FF4213">
        <w:rPr>
          <w:rFonts w:ascii="Times New Roman" w:hAnsi="Times New Roman" w:cs="Times New Roman"/>
          <w:sz w:val="24"/>
          <w:szCs w:val="24"/>
        </w:rPr>
        <w:t xml:space="preserve"> Distribution Upgrades</w:t>
      </w:r>
      <w:r w:rsidR="008D03EA" w:rsidRPr="00FF4213">
        <w:rPr>
          <w:rFonts w:ascii="Times New Roman" w:hAnsi="Times New Roman" w:cs="Times New Roman"/>
          <w:sz w:val="24"/>
          <w:szCs w:val="24"/>
        </w:rPr>
        <w:t>;</w:t>
      </w:r>
      <w:r w:rsidR="00FF4213" w:rsidRPr="00FF4213">
        <w:rPr>
          <w:rFonts w:ascii="Times New Roman" w:hAnsi="Times New Roman" w:cs="Times New Roman"/>
          <w:sz w:val="24"/>
          <w:szCs w:val="24"/>
        </w:rPr>
        <w:t xml:space="preserve"> or</w:t>
      </w:r>
      <w:r w:rsidR="008D03EA" w:rsidRPr="00FF4213">
        <w:rPr>
          <w:rFonts w:ascii="Times New Roman" w:hAnsi="Times New Roman" w:cs="Times New Roman"/>
          <w:sz w:val="24"/>
          <w:szCs w:val="24"/>
        </w:rPr>
        <w:t xml:space="preserve"> (2) </w:t>
      </w:r>
      <w:r w:rsidR="00C17E4F" w:rsidRPr="00FF4213">
        <w:rPr>
          <w:rFonts w:ascii="Times New Roman" w:hAnsi="Times New Roman" w:cs="Times New Roman"/>
          <w:sz w:val="24"/>
          <w:szCs w:val="24"/>
        </w:rPr>
        <w:t xml:space="preserve">service </w:t>
      </w:r>
      <w:r w:rsidR="008D03EA" w:rsidRPr="00FF4213">
        <w:rPr>
          <w:rFonts w:ascii="Times New Roman" w:hAnsi="Times New Roman" w:cs="Times New Roman"/>
          <w:sz w:val="24"/>
          <w:szCs w:val="24"/>
        </w:rPr>
        <w:t xml:space="preserve">transformers for </w:t>
      </w:r>
      <w:r w:rsidR="00085875" w:rsidRPr="00FF4213">
        <w:rPr>
          <w:rFonts w:ascii="Times New Roman" w:hAnsi="Times New Roman" w:cs="Times New Roman"/>
          <w:sz w:val="24"/>
          <w:szCs w:val="24"/>
        </w:rPr>
        <w:t xml:space="preserve">single-phase </w:t>
      </w:r>
      <w:r w:rsidR="008D03EA" w:rsidRPr="00FF4213">
        <w:rPr>
          <w:rFonts w:ascii="Times New Roman" w:hAnsi="Times New Roman" w:cs="Times New Roman"/>
          <w:sz w:val="24"/>
          <w:szCs w:val="24"/>
        </w:rPr>
        <w:t>Level 1</w:t>
      </w:r>
      <w:r w:rsidR="00085875" w:rsidRPr="00FF4213">
        <w:rPr>
          <w:rFonts w:ascii="Times New Roman" w:hAnsi="Times New Roman" w:cs="Times New Roman"/>
          <w:sz w:val="24"/>
          <w:szCs w:val="24"/>
        </w:rPr>
        <w:t xml:space="preserve"> Interconnection Customers and single-phase On-Site</w:t>
      </w:r>
      <w:r w:rsidR="00076759">
        <w:rPr>
          <w:rFonts w:ascii="Times New Roman" w:hAnsi="Times New Roman" w:cs="Times New Roman"/>
          <w:sz w:val="24"/>
          <w:szCs w:val="24"/>
        </w:rPr>
        <w:t>-</w:t>
      </w:r>
      <w:r w:rsidR="00085875" w:rsidRPr="00FF4213">
        <w:rPr>
          <w:rFonts w:ascii="Times New Roman" w:hAnsi="Times New Roman" w:cs="Times New Roman"/>
          <w:sz w:val="24"/>
          <w:szCs w:val="24"/>
        </w:rPr>
        <w:t>Loa</w:t>
      </w:r>
      <w:r w:rsidR="00076759">
        <w:rPr>
          <w:rFonts w:ascii="Times New Roman" w:hAnsi="Times New Roman" w:cs="Times New Roman"/>
          <w:sz w:val="24"/>
          <w:szCs w:val="24"/>
        </w:rPr>
        <w:t>d</w:t>
      </w:r>
      <w:r w:rsidR="00085875" w:rsidRPr="00FF4213">
        <w:rPr>
          <w:rFonts w:ascii="Times New Roman" w:hAnsi="Times New Roman" w:cs="Times New Roman"/>
          <w:sz w:val="24"/>
          <w:szCs w:val="24"/>
        </w:rPr>
        <w:t xml:space="preserve"> Interconnection Customers</w:t>
      </w:r>
      <w:r w:rsidRPr="00FF4213">
        <w:rPr>
          <w:rFonts w:ascii="Times New Roman" w:hAnsi="Times New Roman" w:cs="Times New Roman"/>
          <w:sz w:val="24"/>
          <w:szCs w:val="24"/>
        </w:rPr>
        <w:t>.</w:t>
      </w:r>
    </w:p>
    <w:p w14:paraId="0BB86D53" w14:textId="77777777" w:rsidR="005567A7" w:rsidRPr="006A12DD" w:rsidRDefault="005567A7" w:rsidP="00E22A1E">
      <w:pPr>
        <w:rPr>
          <w:rFonts w:ascii="Times New Roman" w:hAnsi="Times New Roman" w:cs="Times New Roman"/>
          <w:sz w:val="24"/>
          <w:szCs w:val="24"/>
        </w:rPr>
      </w:pPr>
    </w:p>
    <w:p w14:paraId="3D46C1B9" w14:textId="435F6297" w:rsidR="005567A7"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Interconnection Request</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“Interconnection Request” means the request of an Applicant to interconnect an ICGF to the T&amp;D Distribution System.</w:t>
      </w:r>
    </w:p>
    <w:p w14:paraId="28EF1326" w14:textId="77777777" w:rsidR="00F26559" w:rsidRPr="00402CBA" w:rsidRDefault="00F26559" w:rsidP="00402CBA">
      <w:pPr>
        <w:pStyle w:val="ListParagraph"/>
        <w:rPr>
          <w:rFonts w:ascii="Times New Roman" w:hAnsi="Times New Roman" w:cs="Times New Roman"/>
          <w:sz w:val="24"/>
          <w:szCs w:val="24"/>
        </w:rPr>
      </w:pPr>
    </w:p>
    <w:p w14:paraId="397816B5" w14:textId="69C0A77E"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1</w:t>
      </w:r>
      <w:r w:rsidR="00C67CB6">
        <w:rPr>
          <w:rFonts w:ascii="Times New Roman" w:hAnsi="Times New Roman" w:cs="Times New Roman"/>
          <w:b/>
          <w:sz w:val="24"/>
          <w:szCs w:val="24"/>
        </w:rPr>
        <w:t xml:space="preserve">. </w:t>
      </w:r>
      <w:r w:rsidR="00C67CB6" w:rsidRPr="00A059A9">
        <w:rPr>
          <w:rFonts w:ascii="Times New Roman" w:hAnsi="Times New Roman" w:cs="Times New Roman"/>
          <w:bCs/>
          <w:sz w:val="24"/>
          <w:szCs w:val="24"/>
        </w:rPr>
        <w:t>“Level 1” means</w:t>
      </w:r>
      <w:r w:rsidRPr="00F26559">
        <w:rPr>
          <w:rFonts w:ascii="Times New Roman" w:hAnsi="Times New Roman" w:cs="Times New Roman"/>
          <w:sz w:val="24"/>
          <w:szCs w:val="24"/>
        </w:rPr>
        <w:t xml:space="preserve"> certified, inverter-based facilities that: (a) pass the applicable screens; and (b) have a </w:t>
      </w:r>
      <w:r w:rsidR="00CA4740">
        <w:rPr>
          <w:rFonts w:ascii="Times New Roman" w:hAnsi="Times New Roman" w:cs="Times New Roman"/>
          <w:sz w:val="24"/>
          <w:szCs w:val="24"/>
        </w:rPr>
        <w:t xml:space="preserve">Nameplate Rating </w:t>
      </w:r>
      <w:r w:rsidRPr="00F26559">
        <w:rPr>
          <w:rFonts w:ascii="Times New Roman" w:hAnsi="Times New Roman" w:cs="Times New Roman"/>
          <w:sz w:val="24"/>
          <w:szCs w:val="24"/>
        </w:rPr>
        <w:t>of twenty-five</w:t>
      </w:r>
      <w:r w:rsidRPr="000C6DC1">
        <w:rPr>
          <w:rFonts w:ascii="Times New Roman" w:hAnsi="Times New Roman" w:cs="Times New Roman"/>
          <w:sz w:val="24"/>
          <w:szCs w:val="24"/>
        </w:rPr>
        <w:t xml:space="preserve"> </w:t>
      </w:r>
      <w:r w:rsidRPr="00F26559">
        <w:rPr>
          <w:rFonts w:ascii="Times New Roman" w:hAnsi="Times New Roman" w:cs="Times New Roman"/>
          <w:sz w:val="24"/>
          <w:szCs w:val="24"/>
        </w:rPr>
        <w:t>kilowatts (25 kW) or less on Radial or Spot Network systems</w:t>
      </w:r>
      <w:r w:rsidR="003D2F75">
        <w:rPr>
          <w:rFonts w:ascii="Times New Roman" w:hAnsi="Times New Roman" w:cs="Times New Roman"/>
          <w:sz w:val="24"/>
          <w:szCs w:val="24"/>
        </w:rPr>
        <w:t>.</w:t>
      </w:r>
      <w:r w:rsidR="00402CBA">
        <w:rPr>
          <w:rFonts w:ascii="Times New Roman" w:hAnsi="Times New Roman" w:cs="Times New Roman"/>
          <w:sz w:val="24"/>
          <w:szCs w:val="24"/>
        </w:rPr>
        <w:t xml:space="preserve"> For Level 1 facilities</w:t>
      </w:r>
      <w:r w:rsidRPr="00F26559">
        <w:rPr>
          <w:rFonts w:ascii="Times New Roman" w:hAnsi="Times New Roman" w:cs="Times New Roman"/>
          <w:sz w:val="24"/>
          <w:szCs w:val="24"/>
        </w:rPr>
        <w:t xml:space="preserve"> the T&amp;D Utility and Applicant shall follow the procedures set forth in </w:t>
      </w:r>
      <w:r w:rsidR="00D961A9">
        <w:rPr>
          <w:rFonts w:ascii="Times New Roman" w:hAnsi="Times New Roman" w:cs="Times New Roman"/>
          <w:sz w:val="24"/>
          <w:szCs w:val="24"/>
        </w:rPr>
        <w:t xml:space="preserve">§ </w:t>
      </w:r>
      <w:r w:rsidR="00945437">
        <w:rPr>
          <w:rFonts w:ascii="Times New Roman" w:hAnsi="Times New Roman" w:cs="Times New Roman"/>
          <w:sz w:val="24"/>
          <w:szCs w:val="24"/>
        </w:rPr>
        <w:t>11</w:t>
      </w:r>
      <w:r w:rsidRPr="00F26559">
        <w:rPr>
          <w:rFonts w:ascii="Times New Roman" w:hAnsi="Times New Roman" w:cs="Times New Roman"/>
          <w:sz w:val="24"/>
          <w:szCs w:val="24"/>
        </w:rPr>
        <w:t>.</w:t>
      </w:r>
    </w:p>
    <w:p w14:paraId="4F0BF1D3" w14:textId="77777777" w:rsidR="00F26559" w:rsidRPr="00F26559" w:rsidRDefault="00F26559" w:rsidP="00402CBA">
      <w:pPr>
        <w:pStyle w:val="ListParagraph"/>
        <w:ind w:left="1440"/>
        <w:rPr>
          <w:rFonts w:ascii="Times New Roman" w:hAnsi="Times New Roman" w:cs="Times New Roman"/>
          <w:sz w:val="24"/>
          <w:szCs w:val="24"/>
        </w:rPr>
      </w:pPr>
    </w:p>
    <w:p w14:paraId="1848FDDA" w14:textId="1F612455"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2</w:t>
      </w:r>
      <w:r w:rsidR="00A059A9">
        <w:rPr>
          <w:rFonts w:ascii="Times New Roman" w:hAnsi="Times New Roman" w:cs="Times New Roman"/>
          <w:b/>
          <w:sz w:val="24"/>
          <w:szCs w:val="24"/>
        </w:rPr>
        <w:t xml:space="preserve">. </w:t>
      </w:r>
      <w:r w:rsidR="00A059A9">
        <w:rPr>
          <w:rFonts w:ascii="Times New Roman" w:hAnsi="Times New Roman" w:cs="Times New Roman"/>
          <w:bCs/>
          <w:sz w:val="24"/>
          <w:szCs w:val="24"/>
        </w:rPr>
        <w:t>“Level 2” means</w:t>
      </w:r>
      <w:r w:rsidRPr="00F26559">
        <w:rPr>
          <w:rFonts w:ascii="Times New Roman" w:hAnsi="Times New Roman" w:cs="Times New Roman"/>
          <w:sz w:val="24"/>
          <w:szCs w:val="24"/>
        </w:rPr>
        <w:t xml:space="preserve"> certified generating facilities that: (a) pass the applicable specified screens; (b) do not qualify for Level 1; and (c) have a </w:t>
      </w:r>
      <w:r w:rsidR="0033313C">
        <w:rPr>
          <w:rFonts w:ascii="Times New Roman" w:hAnsi="Times New Roman" w:cs="Times New Roman"/>
          <w:sz w:val="24"/>
          <w:szCs w:val="24"/>
        </w:rPr>
        <w:t>Nameplate Rating</w:t>
      </w:r>
      <w:r w:rsidRPr="00F26559">
        <w:rPr>
          <w:rFonts w:ascii="Times New Roman" w:hAnsi="Times New Roman" w:cs="Times New Roman"/>
          <w:sz w:val="24"/>
          <w:szCs w:val="24"/>
        </w:rPr>
        <w:t xml:space="preserve"> of </w:t>
      </w:r>
      <w:r w:rsidR="003C22B6">
        <w:rPr>
          <w:rFonts w:ascii="Times New Roman" w:hAnsi="Times New Roman" w:cs="Times New Roman"/>
          <w:sz w:val="24"/>
          <w:szCs w:val="24"/>
        </w:rPr>
        <w:t>two megawatt</w:t>
      </w:r>
      <w:r w:rsidR="001965F4">
        <w:rPr>
          <w:rFonts w:ascii="Times New Roman" w:hAnsi="Times New Roman" w:cs="Times New Roman"/>
          <w:sz w:val="24"/>
          <w:szCs w:val="24"/>
        </w:rPr>
        <w:t>s (2MW)</w:t>
      </w:r>
      <w:r w:rsidR="006F6C90">
        <w:rPr>
          <w:rFonts w:ascii="Times New Roman" w:hAnsi="Times New Roman" w:cs="Times New Roman"/>
          <w:sz w:val="24"/>
          <w:szCs w:val="24"/>
        </w:rPr>
        <w:t xml:space="preserve"> </w:t>
      </w:r>
      <w:r w:rsidRPr="00F26559">
        <w:rPr>
          <w:rFonts w:ascii="Times New Roman" w:hAnsi="Times New Roman" w:cs="Times New Roman"/>
          <w:sz w:val="24"/>
          <w:szCs w:val="24"/>
        </w:rPr>
        <w:t>or less</w:t>
      </w:r>
      <w:r w:rsidR="003A3DB5">
        <w:rPr>
          <w:rFonts w:ascii="Times New Roman" w:hAnsi="Times New Roman" w:cs="Times New Roman"/>
          <w:sz w:val="24"/>
          <w:szCs w:val="24"/>
        </w:rPr>
        <w:t>. For Level 2 facilities</w:t>
      </w:r>
      <w:r w:rsidRPr="00F26559">
        <w:rPr>
          <w:rFonts w:ascii="Times New Roman" w:hAnsi="Times New Roman" w:cs="Times New Roman"/>
          <w:sz w:val="24"/>
          <w:szCs w:val="24"/>
        </w:rPr>
        <w:t xml:space="preserve"> the T&amp;D Utility and Applicant shall follow the procedures set forth in § </w:t>
      </w:r>
      <w:r w:rsidR="00945437">
        <w:rPr>
          <w:rFonts w:ascii="Times New Roman" w:hAnsi="Times New Roman" w:cs="Times New Roman"/>
          <w:sz w:val="24"/>
          <w:szCs w:val="24"/>
        </w:rPr>
        <w:t>12</w:t>
      </w:r>
      <w:r w:rsidRPr="00F26559">
        <w:rPr>
          <w:rFonts w:ascii="Times New Roman" w:hAnsi="Times New Roman" w:cs="Times New Roman"/>
          <w:sz w:val="24"/>
          <w:szCs w:val="24"/>
        </w:rPr>
        <w:t>.</w:t>
      </w:r>
    </w:p>
    <w:p w14:paraId="433F51A3" w14:textId="77777777" w:rsidR="00F26559" w:rsidRPr="00F26559" w:rsidRDefault="00F26559" w:rsidP="00402CBA">
      <w:pPr>
        <w:pStyle w:val="ListParagraph"/>
        <w:ind w:left="1440"/>
        <w:rPr>
          <w:rFonts w:ascii="Times New Roman" w:hAnsi="Times New Roman" w:cs="Times New Roman"/>
          <w:sz w:val="24"/>
          <w:szCs w:val="24"/>
        </w:rPr>
      </w:pPr>
    </w:p>
    <w:p w14:paraId="6F2BB1F4" w14:textId="063974C4"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3</w:t>
      </w:r>
      <w:r w:rsidR="003A3DB5">
        <w:rPr>
          <w:rFonts w:ascii="Times New Roman" w:hAnsi="Times New Roman" w:cs="Times New Roman"/>
          <w:sz w:val="24"/>
          <w:szCs w:val="24"/>
        </w:rPr>
        <w:t>. “Level 3”</w:t>
      </w:r>
      <w:r w:rsidR="00297D57">
        <w:rPr>
          <w:rFonts w:ascii="Times New Roman" w:hAnsi="Times New Roman" w:cs="Times New Roman"/>
          <w:sz w:val="24"/>
          <w:szCs w:val="24"/>
        </w:rPr>
        <w:t xml:space="preserve"> means</w:t>
      </w:r>
      <w:r w:rsidRPr="00F26559">
        <w:rPr>
          <w:rFonts w:ascii="Times New Roman" w:hAnsi="Times New Roman" w:cs="Times New Roman"/>
          <w:sz w:val="24"/>
          <w:szCs w:val="24"/>
        </w:rPr>
        <w:t xml:space="preserve"> certified generating facilities that: (a) pass the applicable screens; (b) do not qualify for Level 1 or Level 2; (d) have a </w:t>
      </w:r>
      <w:r w:rsidR="0033313C">
        <w:rPr>
          <w:rFonts w:ascii="Times New Roman" w:hAnsi="Times New Roman" w:cs="Times New Roman"/>
          <w:sz w:val="24"/>
          <w:szCs w:val="24"/>
        </w:rPr>
        <w:t xml:space="preserve">Nameplate Rating </w:t>
      </w:r>
      <w:r w:rsidRPr="00F26559">
        <w:rPr>
          <w:rFonts w:ascii="Times New Roman" w:hAnsi="Times New Roman" w:cs="Times New Roman"/>
          <w:sz w:val="24"/>
          <w:szCs w:val="24"/>
        </w:rPr>
        <w:t>of ten megawatts (10MW) or less</w:t>
      </w:r>
      <w:r w:rsidR="00566138">
        <w:rPr>
          <w:rFonts w:ascii="Times New Roman" w:hAnsi="Times New Roman" w:cs="Times New Roman"/>
          <w:sz w:val="24"/>
          <w:szCs w:val="24"/>
        </w:rPr>
        <w:t>;</w:t>
      </w:r>
      <w:r w:rsidRPr="00F26559">
        <w:rPr>
          <w:rFonts w:ascii="Times New Roman" w:hAnsi="Times New Roman" w:cs="Times New Roman"/>
          <w:sz w:val="24"/>
          <w:szCs w:val="24"/>
        </w:rPr>
        <w:t xml:space="preserve"> and (e) do not export power to the T&amp;D Distribution System</w:t>
      </w:r>
      <w:r w:rsidR="00297D57">
        <w:rPr>
          <w:rFonts w:ascii="Times New Roman" w:hAnsi="Times New Roman" w:cs="Times New Roman"/>
          <w:sz w:val="24"/>
          <w:szCs w:val="24"/>
        </w:rPr>
        <w:t>. For Level 3 facilities</w:t>
      </w:r>
      <w:r w:rsidRPr="00F26559">
        <w:rPr>
          <w:rFonts w:ascii="Times New Roman" w:hAnsi="Times New Roman" w:cs="Times New Roman"/>
          <w:sz w:val="24"/>
          <w:szCs w:val="24"/>
        </w:rPr>
        <w:t xml:space="preserve"> the T&amp;D Utility and Applicant shall follow the procedures set forth in § </w:t>
      </w:r>
      <w:r w:rsidR="00945437">
        <w:rPr>
          <w:rFonts w:ascii="Times New Roman" w:hAnsi="Times New Roman" w:cs="Times New Roman"/>
          <w:sz w:val="24"/>
          <w:szCs w:val="24"/>
        </w:rPr>
        <w:t>13</w:t>
      </w:r>
      <w:r w:rsidRPr="00F26559">
        <w:rPr>
          <w:rFonts w:ascii="Times New Roman" w:hAnsi="Times New Roman" w:cs="Times New Roman"/>
          <w:sz w:val="24"/>
          <w:szCs w:val="24"/>
        </w:rPr>
        <w:t>.</w:t>
      </w:r>
    </w:p>
    <w:p w14:paraId="7A56D260" w14:textId="77777777" w:rsidR="00F26559" w:rsidRPr="00F26559" w:rsidRDefault="00F26559" w:rsidP="00402CBA">
      <w:pPr>
        <w:pStyle w:val="ListParagraph"/>
        <w:ind w:left="1440"/>
        <w:rPr>
          <w:rFonts w:ascii="Times New Roman" w:hAnsi="Times New Roman" w:cs="Times New Roman"/>
          <w:sz w:val="24"/>
          <w:szCs w:val="24"/>
        </w:rPr>
      </w:pPr>
    </w:p>
    <w:p w14:paraId="6FD1AD13" w14:textId="0B3C9FD7"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4</w:t>
      </w:r>
      <w:r w:rsidR="00A2756F">
        <w:rPr>
          <w:rFonts w:ascii="Times New Roman" w:hAnsi="Times New Roman" w:cs="Times New Roman"/>
          <w:bCs/>
          <w:sz w:val="24"/>
          <w:szCs w:val="24"/>
        </w:rPr>
        <w:t>. “Level 4” means</w:t>
      </w:r>
      <w:r w:rsidRPr="00F26559">
        <w:rPr>
          <w:rFonts w:ascii="Times New Roman" w:hAnsi="Times New Roman" w:cs="Times New Roman"/>
          <w:sz w:val="24"/>
          <w:szCs w:val="24"/>
        </w:rPr>
        <w:t xml:space="preserve"> all generating facilities that do not qualify for Level 1, Level </w:t>
      </w:r>
      <w:proofErr w:type="gramStart"/>
      <w:r w:rsidRPr="00F26559">
        <w:rPr>
          <w:rFonts w:ascii="Times New Roman" w:hAnsi="Times New Roman" w:cs="Times New Roman"/>
          <w:sz w:val="24"/>
          <w:szCs w:val="24"/>
        </w:rPr>
        <w:t>2</w:t>
      </w:r>
      <w:proofErr w:type="gramEnd"/>
      <w:r w:rsidRPr="00F26559">
        <w:rPr>
          <w:rFonts w:ascii="Times New Roman" w:hAnsi="Times New Roman" w:cs="Times New Roman"/>
          <w:sz w:val="24"/>
          <w:szCs w:val="24"/>
        </w:rPr>
        <w:t xml:space="preserve"> or Level 3</w:t>
      </w:r>
      <w:r w:rsidR="00A2756F">
        <w:rPr>
          <w:rFonts w:ascii="Times New Roman" w:hAnsi="Times New Roman" w:cs="Times New Roman"/>
          <w:sz w:val="24"/>
          <w:szCs w:val="24"/>
        </w:rPr>
        <w:t>. For Level 4 facilities</w:t>
      </w:r>
      <w:r w:rsidRPr="00F26559">
        <w:rPr>
          <w:rFonts w:ascii="Times New Roman" w:hAnsi="Times New Roman" w:cs="Times New Roman"/>
          <w:sz w:val="24"/>
          <w:szCs w:val="24"/>
        </w:rPr>
        <w:t xml:space="preserve"> the T&amp;D Utility and Applicant shall follow the procedures set forth in § </w:t>
      </w:r>
      <w:r w:rsidR="00945437">
        <w:rPr>
          <w:rFonts w:ascii="Times New Roman" w:hAnsi="Times New Roman" w:cs="Times New Roman"/>
          <w:sz w:val="24"/>
          <w:szCs w:val="24"/>
        </w:rPr>
        <w:t>14</w:t>
      </w:r>
      <w:r w:rsidRPr="00F26559">
        <w:rPr>
          <w:rFonts w:ascii="Times New Roman" w:hAnsi="Times New Roman" w:cs="Times New Roman"/>
          <w:sz w:val="24"/>
          <w:szCs w:val="24"/>
        </w:rPr>
        <w:t>.</w:t>
      </w:r>
    </w:p>
    <w:p w14:paraId="5E82B55D" w14:textId="77777777" w:rsidR="005567A7" w:rsidRPr="006A12DD" w:rsidRDefault="005567A7" w:rsidP="00AA0786">
      <w:pPr>
        <w:ind w:left="1440" w:hanging="1440"/>
        <w:rPr>
          <w:rFonts w:ascii="Times New Roman" w:hAnsi="Times New Roman" w:cs="Times New Roman"/>
          <w:sz w:val="24"/>
          <w:szCs w:val="24"/>
        </w:rPr>
      </w:pPr>
    </w:p>
    <w:p w14:paraId="5774A4D9" w14:textId="339FE6EC" w:rsidR="005567A7" w:rsidRDefault="002165DE" w:rsidP="009E033D">
      <w:pPr>
        <w:numPr>
          <w:ilvl w:val="0"/>
          <w:numId w:val="6"/>
        </w:numPr>
        <w:rPr>
          <w:rFonts w:ascii="Times New Roman" w:hAnsi="Times New Roman" w:cs="Times New Roman"/>
          <w:sz w:val="24"/>
          <w:szCs w:val="24"/>
        </w:rPr>
      </w:pPr>
      <w:r>
        <w:rPr>
          <w:rFonts w:ascii="Times New Roman" w:hAnsi="Times New Roman" w:cs="Times New Roman"/>
          <w:b/>
          <w:sz w:val="24"/>
          <w:szCs w:val="24"/>
        </w:rPr>
        <w:t>Licensed Professional Engineer.</w:t>
      </w:r>
      <w:r>
        <w:rPr>
          <w:rFonts w:ascii="Times New Roman" w:hAnsi="Times New Roman" w:cs="Times New Roman"/>
          <w:sz w:val="24"/>
          <w:szCs w:val="24"/>
        </w:rPr>
        <w:t xml:space="preserve"> “Licensed Professional Engineer” means a professional engineer licensed to practice in Maine</w:t>
      </w:r>
      <w:r w:rsidR="00C93E8B">
        <w:rPr>
          <w:rFonts w:ascii="Times New Roman" w:hAnsi="Times New Roman" w:cs="Times New Roman"/>
          <w:sz w:val="24"/>
          <w:szCs w:val="24"/>
        </w:rPr>
        <w:t>.</w:t>
      </w:r>
    </w:p>
    <w:p w14:paraId="52F6AC67" w14:textId="77777777" w:rsidR="009E4563" w:rsidRDefault="009E4563" w:rsidP="009D033B">
      <w:pPr>
        <w:pStyle w:val="ListParagraph"/>
        <w:rPr>
          <w:rFonts w:ascii="Times New Roman" w:hAnsi="Times New Roman" w:cs="Times New Roman"/>
          <w:sz w:val="24"/>
          <w:szCs w:val="24"/>
        </w:rPr>
      </w:pPr>
    </w:p>
    <w:p w14:paraId="186AC43A" w14:textId="15EC9934" w:rsidR="009E4563" w:rsidRDefault="009E4563" w:rsidP="009E033D">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Limited-Export ICGF.</w:t>
      </w:r>
      <w:r>
        <w:rPr>
          <w:rFonts w:ascii="Times New Roman" w:hAnsi="Times New Roman" w:cs="Times New Roman"/>
          <w:sz w:val="24"/>
          <w:szCs w:val="24"/>
        </w:rPr>
        <w:t xml:space="preserve"> “Limited-Export</w:t>
      </w:r>
      <w:r w:rsidR="00584B81">
        <w:rPr>
          <w:rFonts w:ascii="Times New Roman" w:hAnsi="Times New Roman" w:cs="Times New Roman"/>
          <w:sz w:val="24"/>
          <w:szCs w:val="24"/>
        </w:rPr>
        <w:t xml:space="preserve"> ICGF” means an ICGF that implements </w:t>
      </w:r>
      <w:r w:rsidR="00061BDD">
        <w:rPr>
          <w:rFonts w:ascii="Times New Roman" w:hAnsi="Times New Roman" w:cs="Times New Roman"/>
          <w:sz w:val="24"/>
          <w:szCs w:val="24"/>
        </w:rPr>
        <w:t xml:space="preserve">an </w:t>
      </w:r>
      <w:r w:rsidR="005F3CF9">
        <w:rPr>
          <w:rFonts w:ascii="Times New Roman" w:hAnsi="Times New Roman" w:cs="Times New Roman"/>
          <w:sz w:val="24"/>
          <w:szCs w:val="24"/>
        </w:rPr>
        <w:t>acceptable</w:t>
      </w:r>
      <w:r w:rsidR="00BF0385">
        <w:rPr>
          <w:rFonts w:ascii="Times New Roman" w:hAnsi="Times New Roman" w:cs="Times New Roman"/>
          <w:sz w:val="24"/>
          <w:szCs w:val="24"/>
        </w:rPr>
        <w:t xml:space="preserve"> export</w:t>
      </w:r>
      <w:r w:rsidR="005F3CF9">
        <w:rPr>
          <w:rFonts w:ascii="Times New Roman" w:hAnsi="Times New Roman" w:cs="Times New Roman"/>
          <w:sz w:val="24"/>
          <w:szCs w:val="24"/>
        </w:rPr>
        <w:t xml:space="preserve"> </w:t>
      </w:r>
      <w:r w:rsidR="00584B81">
        <w:rPr>
          <w:rFonts w:ascii="Times New Roman" w:hAnsi="Times New Roman" w:cs="Times New Roman"/>
          <w:sz w:val="24"/>
          <w:szCs w:val="24"/>
        </w:rPr>
        <w:t>control</w:t>
      </w:r>
      <w:r w:rsidR="00BF0385">
        <w:rPr>
          <w:rFonts w:ascii="Times New Roman" w:hAnsi="Times New Roman" w:cs="Times New Roman"/>
          <w:sz w:val="24"/>
          <w:szCs w:val="24"/>
        </w:rPr>
        <w:t xml:space="preserve"> method</w:t>
      </w:r>
      <w:r w:rsidR="00584B81">
        <w:rPr>
          <w:rFonts w:ascii="Times New Roman" w:hAnsi="Times New Roman" w:cs="Times New Roman"/>
          <w:sz w:val="24"/>
          <w:szCs w:val="24"/>
        </w:rPr>
        <w:t xml:space="preserve"> to set </w:t>
      </w:r>
      <w:r w:rsidR="001A1DF3">
        <w:rPr>
          <w:rFonts w:ascii="Times New Roman" w:hAnsi="Times New Roman" w:cs="Times New Roman"/>
          <w:sz w:val="24"/>
          <w:szCs w:val="24"/>
        </w:rPr>
        <w:t>its</w:t>
      </w:r>
      <w:r w:rsidR="00584B81">
        <w:rPr>
          <w:rFonts w:ascii="Times New Roman" w:hAnsi="Times New Roman" w:cs="Times New Roman"/>
          <w:sz w:val="24"/>
          <w:szCs w:val="24"/>
        </w:rPr>
        <w:t xml:space="preserve"> maxi</w:t>
      </w:r>
      <w:r w:rsidR="00C75ABE">
        <w:rPr>
          <w:rFonts w:ascii="Times New Roman" w:hAnsi="Times New Roman" w:cs="Times New Roman"/>
          <w:sz w:val="24"/>
          <w:szCs w:val="24"/>
        </w:rPr>
        <w:t xml:space="preserve">mum export power to a specified </w:t>
      </w:r>
      <w:r w:rsidR="001A1DF3">
        <w:rPr>
          <w:rFonts w:ascii="Times New Roman" w:hAnsi="Times New Roman" w:cs="Times New Roman"/>
          <w:sz w:val="24"/>
          <w:szCs w:val="24"/>
        </w:rPr>
        <w:t xml:space="preserve">amount </w:t>
      </w:r>
      <w:r w:rsidR="00C75ABE">
        <w:rPr>
          <w:rFonts w:ascii="Times New Roman" w:hAnsi="Times New Roman" w:cs="Times New Roman"/>
          <w:sz w:val="24"/>
          <w:szCs w:val="24"/>
        </w:rPr>
        <w:t xml:space="preserve">lower than the full </w:t>
      </w:r>
      <w:r w:rsidR="00A25C00">
        <w:rPr>
          <w:rFonts w:ascii="Times New Roman" w:hAnsi="Times New Roman" w:cs="Times New Roman"/>
          <w:sz w:val="24"/>
          <w:szCs w:val="24"/>
        </w:rPr>
        <w:t>Nameplate Rating</w:t>
      </w:r>
      <w:r w:rsidR="00C75ABE">
        <w:rPr>
          <w:rFonts w:ascii="Times New Roman" w:hAnsi="Times New Roman" w:cs="Times New Roman"/>
          <w:sz w:val="24"/>
          <w:szCs w:val="24"/>
        </w:rPr>
        <w:t>.</w:t>
      </w:r>
    </w:p>
    <w:p w14:paraId="15FFE19E" w14:textId="77777777" w:rsidR="00C93E8B" w:rsidRDefault="00C93E8B" w:rsidP="009D033B">
      <w:pPr>
        <w:ind w:left="1440"/>
        <w:rPr>
          <w:rFonts w:ascii="Times New Roman" w:hAnsi="Times New Roman" w:cs="Times New Roman"/>
          <w:sz w:val="24"/>
          <w:szCs w:val="24"/>
        </w:rPr>
      </w:pPr>
    </w:p>
    <w:p w14:paraId="16D7A072" w14:textId="1C83FE82" w:rsidR="00C93E8B" w:rsidRPr="006A12DD" w:rsidRDefault="00C93E8B" w:rsidP="009E033D">
      <w:pPr>
        <w:numPr>
          <w:ilvl w:val="0"/>
          <w:numId w:val="6"/>
        </w:numPr>
        <w:rPr>
          <w:rFonts w:ascii="Times New Roman" w:hAnsi="Times New Roman" w:cs="Times New Roman"/>
          <w:sz w:val="24"/>
          <w:szCs w:val="24"/>
        </w:rPr>
      </w:pPr>
      <w:r w:rsidRPr="009D033B">
        <w:rPr>
          <w:rFonts w:ascii="Times New Roman" w:hAnsi="Times New Roman" w:cs="Times New Roman"/>
          <w:b/>
          <w:bCs/>
          <w:sz w:val="24"/>
          <w:szCs w:val="24"/>
        </w:rPr>
        <w:t>Line Section.</w:t>
      </w:r>
      <w:r>
        <w:rPr>
          <w:rFonts w:ascii="Times New Roman" w:hAnsi="Times New Roman" w:cs="Times New Roman"/>
          <w:sz w:val="24"/>
          <w:szCs w:val="24"/>
        </w:rPr>
        <w:t xml:space="preserve"> “Line Section” means that portion of the T&amp;D Utility’s system connected to a Customer bounded by Automatic Sectionalizing Devices or the end of the distribution line.</w:t>
      </w:r>
    </w:p>
    <w:p w14:paraId="30E50089" w14:textId="77777777" w:rsidR="005567A7" w:rsidRPr="006A12DD" w:rsidRDefault="005567A7" w:rsidP="00AA0786">
      <w:pPr>
        <w:rPr>
          <w:rFonts w:ascii="Times New Roman" w:hAnsi="Times New Roman" w:cs="Times New Roman"/>
          <w:sz w:val="24"/>
          <w:szCs w:val="24"/>
        </w:rPr>
      </w:pPr>
    </w:p>
    <w:p w14:paraId="5C524A3B"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Load Flow Study.</w:t>
      </w:r>
      <w:r>
        <w:rPr>
          <w:rFonts w:ascii="Times New Roman" w:hAnsi="Times New Roman" w:cs="Times New Roman"/>
          <w:sz w:val="24"/>
          <w:szCs w:val="24"/>
        </w:rPr>
        <w:t xml:space="preserve"> “Load Flow Study” is an analysis to determine if system voltages remain within specified limits under normal or emergency operating conditions, and whether equipment such as transformers and conductors are thermally overloaded.</w:t>
      </w:r>
    </w:p>
    <w:p w14:paraId="5BF697B1" w14:textId="77777777" w:rsidR="005567A7" w:rsidRPr="006A12DD" w:rsidRDefault="005567A7" w:rsidP="00AA0786">
      <w:pPr>
        <w:ind w:left="1440" w:hanging="720"/>
        <w:rPr>
          <w:rFonts w:ascii="Times New Roman" w:hAnsi="Times New Roman" w:cs="Times New Roman"/>
          <w:sz w:val="24"/>
          <w:szCs w:val="24"/>
          <w:u w:val="single"/>
        </w:rPr>
      </w:pPr>
    </w:p>
    <w:p w14:paraId="1E264E79"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Maine Public Utilities Commission.</w:t>
      </w:r>
      <w:r>
        <w:rPr>
          <w:rFonts w:ascii="Times New Roman" w:hAnsi="Times New Roman" w:cs="Times New Roman"/>
          <w:sz w:val="24"/>
          <w:szCs w:val="24"/>
        </w:rPr>
        <w:t xml:space="preserve"> “Maine Public Utilities Commission” or "PUC" means the state regulatory authority over T&amp;D Utilities or any successor agency.</w:t>
      </w:r>
    </w:p>
    <w:p w14:paraId="3E9D4462" w14:textId="77777777" w:rsidR="005567A7" w:rsidRPr="006A12DD" w:rsidRDefault="005567A7" w:rsidP="00AA0786">
      <w:pPr>
        <w:ind w:left="1440" w:hanging="720"/>
        <w:rPr>
          <w:rFonts w:ascii="Times New Roman" w:hAnsi="Times New Roman" w:cs="Times New Roman"/>
          <w:sz w:val="24"/>
          <w:szCs w:val="24"/>
        </w:rPr>
      </w:pPr>
    </w:p>
    <w:p w14:paraId="325547EF" w14:textId="7FC026C7" w:rsidR="005567A7"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Minor System Modifications.</w:t>
      </w:r>
      <w:r>
        <w:rPr>
          <w:rFonts w:ascii="Times New Roman" w:hAnsi="Times New Roman" w:cs="Times New Roman"/>
          <w:sz w:val="24"/>
          <w:szCs w:val="24"/>
        </w:rPr>
        <w:t xml:space="preserve"> "Minor System Modifications" </w:t>
      </w:r>
      <w:r w:rsidR="00C512C0">
        <w:rPr>
          <w:rFonts w:ascii="Times New Roman" w:hAnsi="Times New Roman" w:cs="Times New Roman"/>
          <w:sz w:val="24"/>
          <w:szCs w:val="24"/>
        </w:rPr>
        <w:t>means Distribution Upgrades</w:t>
      </w:r>
      <w:r w:rsidR="00745D83">
        <w:rPr>
          <w:rFonts w:ascii="Times New Roman" w:hAnsi="Times New Roman" w:cs="Times New Roman"/>
          <w:sz w:val="24"/>
          <w:szCs w:val="24"/>
        </w:rPr>
        <w:t xml:space="preserve"> that e</w:t>
      </w:r>
      <w:r w:rsidR="00745D83" w:rsidRPr="00745D83">
        <w:rPr>
          <w:rFonts w:ascii="Times New Roman" w:hAnsi="Times New Roman" w:cs="Times New Roman"/>
          <w:sz w:val="24"/>
          <w:szCs w:val="24"/>
        </w:rPr>
        <w:t>ntail less than thirty-two (32) hours of work and less than thirty thousand dollars ($30,000) in materials</w:t>
      </w:r>
      <w:r w:rsidR="00745D83">
        <w:rPr>
          <w:rFonts w:ascii="Times New Roman" w:hAnsi="Times New Roman" w:cs="Times New Roman"/>
          <w:sz w:val="24"/>
          <w:szCs w:val="24"/>
        </w:rPr>
        <w:t>. Minor System Modifications</w:t>
      </w:r>
      <w:r w:rsidR="00C512C0">
        <w:rPr>
          <w:rFonts w:ascii="Times New Roman" w:hAnsi="Times New Roman" w:cs="Times New Roman"/>
          <w:sz w:val="24"/>
          <w:szCs w:val="24"/>
        </w:rPr>
        <w:t xml:space="preserve"> </w:t>
      </w:r>
      <w:r>
        <w:rPr>
          <w:rFonts w:ascii="Times New Roman" w:hAnsi="Times New Roman" w:cs="Times New Roman"/>
          <w:sz w:val="24"/>
          <w:szCs w:val="24"/>
        </w:rPr>
        <w:t>include activities such</w:t>
      </w:r>
      <w:r w:rsidR="00745D83">
        <w:rPr>
          <w:rFonts w:ascii="Times New Roman" w:hAnsi="Times New Roman" w:cs="Times New Roman"/>
          <w:sz w:val="24"/>
          <w:szCs w:val="24"/>
        </w:rPr>
        <w:t xml:space="preserve"> as</w:t>
      </w:r>
      <w:r w:rsidR="00640CC5">
        <w:rPr>
          <w:rFonts w:ascii="Times New Roman" w:hAnsi="Times New Roman" w:cs="Times New Roman"/>
          <w:sz w:val="24"/>
          <w:szCs w:val="24"/>
        </w:rPr>
        <w:t>, but not limited to,</w:t>
      </w:r>
      <w:r>
        <w:rPr>
          <w:rFonts w:ascii="Times New Roman" w:hAnsi="Times New Roman" w:cs="Times New Roman"/>
          <w:sz w:val="24"/>
          <w:szCs w:val="24"/>
        </w:rPr>
        <w:t xml:space="preserve"> changing the fuse in a fuse holder cut-out, upgrading a </w:t>
      </w:r>
      <w:r w:rsidR="005F6AC7">
        <w:rPr>
          <w:rFonts w:ascii="Times New Roman" w:hAnsi="Times New Roman" w:cs="Times New Roman"/>
          <w:sz w:val="24"/>
          <w:szCs w:val="24"/>
        </w:rPr>
        <w:t>service</w:t>
      </w:r>
      <w:r w:rsidR="001A1DF3">
        <w:rPr>
          <w:rFonts w:ascii="Times New Roman" w:hAnsi="Times New Roman" w:cs="Times New Roman"/>
          <w:sz w:val="24"/>
          <w:szCs w:val="24"/>
        </w:rPr>
        <w:t xml:space="preserve"> </w:t>
      </w:r>
      <w:r>
        <w:rPr>
          <w:rFonts w:ascii="Times New Roman" w:hAnsi="Times New Roman" w:cs="Times New Roman"/>
          <w:sz w:val="24"/>
          <w:szCs w:val="24"/>
        </w:rPr>
        <w:t xml:space="preserve">transformer, changing out a pole, upgrading the line, </w:t>
      </w:r>
      <w:r w:rsidR="000900EC">
        <w:rPr>
          <w:rFonts w:ascii="Times New Roman" w:hAnsi="Times New Roman" w:cs="Times New Roman"/>
          <w:sz w:val="24"/>
          <w:szCs w:val="24"/>
        </w:rPr>
        <w:t xml:space="preserve">and </w:t>
      </w:r>
      <w:r>
        <w:rPr>
          <w:rFonts w:ascii="Times New Roman" w:hAnsi="Times New Roman" w:cs="Times New Roman"/>
          <w:sz w:val="24"/>
          <w:szCs w:val="24"/>
        </w:rPr>
        <w:t>changing the settings on a circuit recloser</w:t>
      </w:r>
      <w:r w:rsidR="00745D83">
        <w:rPr>
          <w:rFonts w:ascii="Times New Roman" w:hAnsi="Times New Roman" w:cs="Times New Roman"/>
          <w:sz w:val="24"/>
          <w:szCs w:val="24"/>
        </w:rPr>
        <w:t>.</w:t>
      </w:r>
      <w:r w:rsidR="00F73F13">
        <w:rPr>
          <w:rFonts w:ascii="Times New Roman" w:hAnsi="Times New Roman" w:cs="Times New Roman"/>
          <w:sz w:val="24"/>
          <w:szCs w:val="24"/>
        </w:rPr>
        <w:t xml:space="preserve"> Interconnection Facilities do not constitute Minor System Modifications.</w:t>
      </w:r>
    </w:p>
    <w:p w14:paraId="3D22B81C" w14:textId="77777777" w:rsidR="00914B78" w:rsidRDefault="00914B78" w:rsidP="009D033B">
      <w:pPr>
        <w:pStyle w:val="ListParagraph"/>
        <w:rPr>
          <w:rFonts w:ascii="Times New Roman" w:hAnsi="Times New Roman" w:cs="Times New Roman"/>
          <w:sz w:val="24"/>
          <w:szCs w:val="24"/>
        </w:rPr>
      </w:pPr>
    </w:p>
    <w:p w14:paraId="463367D2" w14:textId="30E3FF76" w:rsidR="00914B78" w:rsidRDefault="00914B78"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Nameplate Rating.</w:t>
      </w:r>
      <w:r>
        <w:rPr>
          <w:rFonts w:ascii="Times New Roman" w:hAnsi="Times New Roman" w:cs="Times New Roman"/>
          <w:sz w:val="24"/>
          <w:szCs w:val="24"/>
        </w:rPr>
        <w:t xml:space="preserve"> “Nameplate Rating” means the </w:t>
      </w:r>
      <w:proofErr w:type="gramStart"/>
      <w:r>
        <w:rPr>
          <w:rFonts w:ascii="Times New Roman" w:hAnsi="Times New Roman" w:cs="Times New Roman"/>
          <w:sz w:val="24"/>
          <w:szCs w:val="24"/>
        </w:rPr>
        <w:t>sum total</w:t>
      </w:r>
      <w:proofErr w:type="gramEnd"/>
      <w:r>
        <w:rPr>
          <w:rFonts w:ascii="Times New Roman" w:hAnsi="Times New Roman" w:cs="Times New Roman"/>
          <w:sz w:val="24"/>
          <w:szCs w:val="24"/>
        </w:rPr>
        <w:t xml:space="preserve"> of maximum rated power output </w:t>
      </w:r>
      <w:r w:rsidR="001917AB">
        <w:rPr>
          <w:rFonts w:ascii="Times New Roman" w:hAnsi="Times New Roman" w:cs="Times New Roman"/>
          <w:sz w:val="24"/>
          <w:szCs w:val="24"/>
        </w:rPr>
        <w:t xml:space="preserve">of all of an ICGF’s constituent generating units and/or ESS as identified on the manufacturer nameplate, regardless of whether the </w:t>
      </w:r>
      <w:r w:rsidR="00B93C72">
        <w:rPr>
          <w:rFonts w:ascii="Times New Roman" w:hAnsi="Times New Roman" w:cs="Times New Roman"/>
          <w:sz w:val="24"/>
          <w:szCs w:val="24"/>
        </w:rPr>
        <w:t>ICGF is limited by any approved means.</w:t>
      </w:r>
    </w:p>
    <w:p w14:paraId="35CC2557" w14:textId="77777777" w:rsidR="00F73F13" w:rsidRDefault="00F73F13" w:rsidP="00F73F13">
      <w:pPr>
        <w:rPr>
          <w:rFonts w:ascii="Times New Roman" w:hAnsi="Times New Roman" w:cs="Times New Roman"/>
          <w:sz w:val="24"/>
          <w:szCs w:val="24"/>
        </w:rPr>
      </w:pPr>
    </w:p>
    <w:p w14:paraId="19621512" w14:textId="0AE2E0FC" w:rsidR="00D07B7E" w:rsidRDefault="00D07B7E" w:rsidP="00360A6C">
      <w:pPr>
        <w:numPr>
          <w:ilvl w:val="0"/>
          <w:numId w:val="6"/>
        </w:numPr>
        <w:rPr>
          <w:rFonts w:ascii="Times New Roman" w:hAnsi="Times New Roman" w:cs="Times New Roman"/>
          <w:sz w:val="24"/>
          <w:szCs w:val="24"/>
        </w:rPr>
      </w:pPr>
      <w:r>
        <w:rPr>
          <w:rFonts w:ascii="Times New Roman" w:hAnsi="Times New Roman" w:cs="Times New Roman"/>
          <w:b/>
          <w:bCs/>
          <w:sz w:val="24"/>
          <w:szCs w:val="24"/>
        </w:rPr>
        <w:t xml:space="preserve">Net Energy </w:t>
      </w:r>
      <w:r w:rsidRPr="00D07B7E">
        <w:rPr>
          <w:rFonts w:ascii="Times New Roman" w:hAnsi="Times New Roman" w:cs="Times New Roman"/>
          <w:b/>
          <w:bCs/>
          <w:sz w:val="24"/>
          <w:szCs w:val="24"/>
        </w:rPr>
        <w:t>Billing –</w:t>
      </w:r>
      <w:r w:rsidRPr="00F73F13">
        <w:rPr>
          <w:rFonts w:ascii="Times New Roman" w:hAnsi="Times New Roman" w:cs="Times New Roman"/>
          <w:b/>
          <w:bCs/>
          <w:sz w:val="24"/>
          <w:szCs w:val="24"/>
        </w:rPr>
        <w:t xml:space="preserve"> Kilowatt Hour Credit</w:t>
      </w:r>
      <w:r>
        <w:rPr>
          <w:rFonts w:ascii="Times New Roman" w:hAnsi="Times New Roman" w:cs="Times New Roman"/>
          <w:sz w:val="24"/>
          <w:szCs w:val="24"/>
        </w:rPr>
        <w:t>. “Net Energy Billing – Kilowatt-Hour Credit” means the same as that term is defined in Section 2 of Chapter 313 of the Commission’s Rules.</w:t>
      </w:r>
    </w:p>
    <w:p w14:paraId="3CDDE795" w14:textId="77777777" w:rsidR="00F73F13" w:rsidRDefault="00F73F13" w:rsidP="00F73F13">
      <w:pPr>
        <w:rPr>
          <w:rFonts w:ascii="Times New Roman" w:hAnsi="Times New Roman" w:cs="Times New Roman"/>
          <w:sz w:val="24"/>
          <w:szCs w:val="24"/>
        </w:rPr>
      </w:pPr>
    </w:p>
    <w:p w14:paraId="335BBC47" w14:textId="75C63241" w:rsidR="00D07B7E" w:rsidRDefault="00D07B7E" w:rsidP="00360A6C">
      <w:pPr>
        <w:numPr>
          <w:ilvl w:val="0"/>
          <w:numId w:val="6"/>
        </w:numPr>
        <w:rPr>
          <w:rFonts w:ascii="Times New Roman" w:hAnsi="Times New Roman" w:cs="Times New Roman"/>
          <w:sz w:val="24"/>
          <w:szCs w:val="24"/>
        </w:rPr>
      </w:pPr>
      <w:r w:rsidRPr="00F73F13">
        <w:rPr>
          <w:rFonts w:ascii="Times New Roman" w:hAnsi="Times New Roman" w:cs="Times New Roman"/>
          <w:b/>
          <w:bCs/>
          <w:sz w:val="24"/>
          <w:szCs w:val="24"/>
        </w:rPr>
        <w:t>Net Energy Billing – Tariff Rate</w:t>
      </w:r>
      <w:r>
        <w:rPr>
          <w:rFonts w:ascii="Times New Roman" w:hAnsi="Times New Roman" w:cs="Times New Roman"/>
          <w:sz w:val="24"/>
          <w:szCs w:val="24"/>
        </w:rPr>
        <w:t>. “Net Energy Billing – Tariff Rate” means the same as that term is defined in Section 2 of Chapter 313 of the Commission’s Rules.</w:t>
      </w:r>
    </w:p>
    <w:p w14:paraId="7794B98C" w14:textId="77777777" w:rsidR="00C75ABE" w:rsidRDefault="00C75ABE" w:rsidP="009D033B">
      <w:pPr>
        <w:pStyle w:val="ListParagraph"/>
        <w:rPr>
          <w:rFonts w:ascii="Times New Roman" w:hAnsi="Times New Roman" w:cs="Times New Roman"/>
          <w:sz w:val="24"/>
          <w:szCs w:val="24"/>
        </w:rPr>
      </w:pPr>
    </w:p>
    <w:p w14:paraId="60A36634" w14:textId="60CC1039" w:rsidR="00C75ABE" w:rsidRDefault="00C75ABE"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Non-Export</w:t>
      </w:r>
      <w:r w:rsidR="00032CEA" w:rsidRPr="008F6DF0">
        <w:rPr>
          <w:rFonts w:ascii="Times New Roman" w:hAnsi="Times New Roman" w:cs="Times New Roman"/>
          <w:b/>
          <w:bCs/>
          <w:sz w:val="24"/>
          <w:szCs w:val="24"/>
        </w:rPr>
        <w:t>ing</w:t>
      </w:r>
      <w:r w:rsidRPr="008F6DF0">
        <w:rPr>
          <w:rFonts w:ascii="Times New Roman" w:hAnsi="Times New Roman" w:cs="Times New Roman"/>
          <w:b/>
          <w:bCs/>
          <w:sz w:val="24"/>
          <w:szCs w:val="24"/>
        </w:rPr>
        <w:t xml:space="preserve"> ICGF.</w:t>
      </w:r>
      <w:r>
        <w:rPr>
          <w:rFonts w:ascii="Times New Roman" w:hAnsi="Times New Roman" w:cs="Times New Roman"/>
          <w:sz w:val="24"/>
          <w:szCs w:val="24"/>
        </w:rPr>
        <w:t xml:space="preserve"> “Non-Export</w:t>
      </w:r>
      <w:r w:rsidR="00C25D15">
        <w:rPr>
          <w:rFonts w:ascii="Times New Roman" w:hAnsi="Times New Roman" w:cs="Times New Roman"/>
          <w:sz w:val="24"/>
          <w:szCs w:val="24"/>
        </w:rPr>
        <w:t>ing</w:t>
      </w:r>
      <w:r>
        <w:rPr>
          <w:rFonts w:ascii="Times New Roman" w:hAnsi="Times New Roman" w:cs="Times New Roman"/>
          <w:sz w:val="24"/>
          <w:szCs w:val="24"/>
        </w:rPr>
        <w:t xml:space="preserve"> ICGF” means an ICGF that is designed and operated such that the </w:t>
      </w:r>
      <w:r w:rsidR="00D41B2F">
        <w:rPr>
          <w:rFonts w:ascii="Times New Roman" w:hAnsi="Times New Roman" w:cs="Times New Roman"/>
          <w:sz w:val="24"/>
          <w:szCs w:val="24"/>
        </w:rPr>
        <w:t>output is used only behind the meter and no electrical energy is transferred from the ICGF to the</w:t>
      </w:r>
      <w:r w:rsidR="001A1DF3">
        <w:rPr>
          <w:rFonts w:ascii="Times New Roman" w:hAnsi="Times New Roman" w:cs="Times New Roman"/>
          <w:sz w:val="24"/>
          <w:szCs w:val="24"/>
        </w:rPr>
        <w:t xml:space="preserve"> T&amp;D Distribution System</w:t>
      </w:r>
      <w:r w:rsidR="00D41B2F">
        <w:rPr>
          <w:rFonts w:ascii="Times New Roman" w:hAnsi="Times New Roman" w:cs="Times New Roman"/>
          <w:sz w:val="24"/>
          <w:szCs w:val="24"/>
        </w:rPr>
        <w:t>.</w:t>
      </w:r>
    </w:p>
    <w:p w14:paraId="0F97475B" w14:textId="77777777" w:rsidR="00F73F13" w:rsidRDefault="00F73F13" w:rsidP="00F73F13">
      <w:pPr>
        <w:rPr>
          <w:rFonts w:ascii="Times New Roman" w:hAnsi="Times New Roman" w:cs="Times New Roman"/>
          <w:sz w:val="24"/>
          <w:szCs w:val="24"/>
        </w:rPr>
      </w:pPr>
    </w:p>
    <w:p w14:paraId="1EBD4D53" w14:textId="4A60DADE" w:rsidR="00D67495" w:rsidRDefault="00D67495" w:rsidP="00360A6C">
      <w:pPr>
        <w:numPr>
          <w:ilvl w:val="0"/>
          <w:numId w:val="6"/>
        </w:numPr>
        <w:rPr>
          <w:rFonts w:ascii="Times New Roman" w:hAnsi="Times New Roman" w:cs="Times New Roman"/>
          <w:sz w:val="24"/>
          <w:szCs w:val="24"/>
        </w:rPr>
      </w:pPr>
      <w:r>
        <w:rPr>
          <w:rFonts w:ascii="Times New Roman" w:hAnsi="Times New Roman" w:cs="Times New Roman"/>
          <w:b/>
          <w:bCs/>
          <w:sz w:val="24"/>
          <w:szCs w:val="24"/>
        </w:rPr>
        <w:t>On</w:t>
      </w:r>
      <w:r w:rsidRPr="00F73F13">
        <w:rPr>
          <w:rFonts w:ascii="Times New Roman" w:hAnsi="Times New Roman" w:cs="Times New Roman"/>
          <w:sz w:val="24"/>
          <w:szCs w:val="24"/>
        </w:rPr>
        <w:t>-</w:t>
      </w:r>
      <w:r w:rsidRPr="00F73F13">
        <w:rPr>
          <w:rFonts w:ascii="Times New Roman" w:hAnsi="Times New Roman" w:cs="Times New Roman"/>
          <w:b/>
          <w:bCs/>
          <w:sz w:val="24"/>
          <w:szCs w:val="24"/>
        </w:rPr>
        <w:t>Site Load</w:t>
      </w:r>
      <w:r>
        <w:rPr>
          <w:rFonts w:ascii="Times New Roman" w:hAnsi="Times New Roman" w:cs="Times New Roman"/>
          <w:sz w:val="24"/>
          <w:szCs w:val="24"/>
        </w:rPr>
        <w:t>. “On-Site Load” means electricity consumed behind the same Point of Common Coupling as an ICGF.</w:t>
      </w:r>
    </w:p>
    <w:p w14:paraId="3AA0B9DA" w14:textId="77777777" w:rsidR="00F73F13" w:rsidRDefault="00F73F13" w:rsidP="00F73F13">
      <w:pPr>
        <w:rPr>
          <w:rFonts w:ascii="Times New Roman" w:hAnsi="Times New Roman" w:cs="Times New Roman"/>
          <w:sz w:val="24"/>
          <w:szCs w:val="24"/>
        </w:rPr>
      </w:pPr>
    </w:p>
    <w:p w14:paraId="2F9D87F4" w14:textId="3E9A54F6" w:rsidR="00D07B7E" w:rsidRPr="006A12DD" w:rsidRDefault="00D07B7E" w:rsidP="00360A6C">
      <w:pPr>
        <w:numPr>
          <w:ilvl w:val="0"/>
          <w:numId w:val="6"/>
        </w:numPr>
        <w:rPr>
          <w:rFonts w:ascii="Times New Roman" w:hAnsi="Times New Roman" w:cs="Times New Roman"/>
          <w:sz w:val="24"/>
          <w:szCs w:val="24"/>
        </w:rPr>
      </w:pPr>
      <w:r>
        <w:rPr>
          <w:rFonts w:ascii="Times New Roman" w:hAnsi="Times New Roman" w:cs="Times New Roman"/>
          <w:b/>
          <w:bCs/>
          <w:sz w:val="24"/>
          <w:szCs w:val="24"/>
        </w:rPr>
        <w:t>On</w:t>
      </w:r>
      <w:r w:rsidRPr="00F73F13">
        <w:rPr>
          <w:rFonts w:ascii="Times New Roman" w:hAnsi="Times New Roman" w:cs="Times New Roman"/>
          <w:sz w:val="24"/>
          <w:szCs w:val="24"/>
        </w:rPr>
        <w:t>-</w:t>
      </w:r>
      <w:r w:rsidRPr="00F73F13">
        <w:rPr>
          <w:rFonts w:ascii="Times New Roman" w:hAnsi="Times New Roman" w:cs="Times New Roman"/>
          <w:b/>
          <w:bCs/>
          <w:sz w:val="24"/>
          <w:szCs w:val="24"/>
        </w:rPr>
        <w:t>Site</w:t>
      </w:r>
      <w:r w:rsidR="00BF3E15">
        <w:rPr>
          <w:rFonts w:ascii="Times New Roman" w:hAnsi="Times New Roman" w:cs="Times New Roman"/>
          <w:b/>
          <w:bCs/>
          <w:sz w:val="24"/>
          <w:szCs w:val="24"/>
        </w:rPr>
        <w:t>-</w:t>
      </w:r>
      <w:r w:rsidRPr="00F73F13">
        <w:rPr>
          <w:rFonts w:ascii="Times New Roman" w:hAnsi="Times New Roman" w:cs="Times New Roman"/>
          <w:b/>
          <w:bCs/>
          <w:sz w:val="24"/>
          <w:szCs w:val="24"/>
        </w:rPr>
        <w:t>Load ICGF</w:t>
      </w:r>
      <w:r>
        <w:rPr>
          <w:rFonts w:ascii="Times New Roman" w:hAnsi="Times New Roman" w:cs="Times New Roman"/>
          <w:sz w:val="24"/>
          <w:szCs w:val="24"/>
        </w:rPr>
        <w:t>. “On-Site</w:t>
      </w:r>
      <w:r w:rsidR="00BF3E15">
        <w:rPr>
          <w:rFonts w:ascii="Times New Roman" w:hAnsi="Times New Roman" w:cs="Times New Roman"/>
          <w:sz w:val="24"/>
          <w:szCs w:val="24"/>
        </w:rPr>
        <w:t>-</w:t>
      </w:r>
      <w:r>
        <w:rPr>
          <w:rFonts w:ascii="Times New Roman" w:hAnsi="Times New Roman" w:cs="Times New Roman"/>
          <w:sz w:val="24"/>
          <w:szCs w:val="24"/>
        </w:rPr>
        <w:t>Load ICGF” means a</w:t>
      </w:r>
      <w:r w:rsidR="00F73F13">
        <w:rPr>
          <w:rFonts w:ascii="Times New Roman" w:hAnsi="Times New Roman" w:cs="Times New Roman"/>
          <w:sz w:val="24"/>
          <w:szCs w:val="24"/>
        </w:rPr>
        <w:t xml:space="preserve"> Level 2</w:t>
      </w:r>
      <w:r>
        <w:rPr>
          <w:rFonts w:ascii="Times New Roman" w:hAnsi="Times New Roman" w:cs="Times New Roman"/>
          <w:sz w:val="24"/>
          <w:szCs w:val="24"/>
        </w:rPr>
        <w:t xml:space="preserve"> ICGF between 25 kW and 250 kW that only serves to offset On-Site Load.  On-Site</w:t>
      </w:r>
      <w:r w:rsidR="00F73F13">
        <w:rPr>
          <w:rFonts w:ascii="Times New Roman" w:hAnsi="Times New Roman" w:cs="Times New Roman"/>
          <w:sz w:val="24"/>
          <w:szCs w:val="24"/>
        </w:rPr>
        <w:t>-</w:t>
      </w:r>
      <w:r>
        <w:rPr>
          <w:rFonts w:ascii="Times New Roman" w:hAnsi="Times New Roman" w:cs="Times New Roman"/>
          <w:sz w:val="24"/>
          <w:szCs w:val="24"/>
        </w:rPr>
        <w:t>Load ICGF includes an ICGF that exports generation for Net Energy Billing – Kilowatt-Hour Credits to offset On-Site Load.  On-Site-Load ICGF does not include an ICGF that exports generation under the Net Energy Billing</w:t>
      </w:r>
      <w:r w:rsidR="00280D07">
        <w:rPr>
          <w:rFonts w:ascii="Times New Roman" w:hAnsi="Times New Roman" w:cs="Times New Roman"/>
          <w:sz w:val="24"/>
          <w:szCs w:val="24"/>
        </w:rPr>
        <w:t>—Tariff</w:t>
      </w:r>
      <w:r>
        <w:rPr>
          <w:rFonts w:ascii="Times New Roman" w:hAnsi="Times New Roman" w:cs="Times New Roman"/>
          <w:sz w:val="24"/>
          <w:szCs w:val="24"/>
        </w:rPr>
        <w:t xml:space="preserve"> Rate.  </w:t>
      </w:r>
    </w:p>
    <w:p w14:paraId="0CB5579F" w14:textId="77777777" w:rsidR="005567A7" w:rsidRPr="006A12DD" w:rsidRDefault="005567A7" w:rsidP="00AA0786">
      <w:pPr>
        <w:ind w:left="1440" w:hanging="720"/>
        <w:rPr>
          <w:rFonts w:ascii="Times New Roman" w:hAnsi="Times New Roman" w:cs="Times New Roman"/>
          <w:sz w:val="24"/>
          <w:szCs w:val="24"/>
        </w:rPr>
      </w:pPr>
    </w:p>
    <w:p w14:paraId="23EF204B" w14:textId="2E5F7173" w:rsidR="005567A7"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lastRenderedPageBreak/>
        <w:t>Parties.</w:t>
      </w:r>
      <w:r>
        <w:rPr>
          <w:rFonts w:ascii="Times New Roman" w:hAnsi="Times New Roman" w:cs="Times New Roman"/>
          <w:sz w:val="24"/>
          <w:szCs w:val="24"/>
        </w:rPr>
        <w:t xml:space="preserve"> “Parties” means a T&amp; D Utility, Applicant, Interconnection </w:t>
      </w:r>
      <w:proofErr w:type="gramStart"/>
      <w:r>
        <w:rPr>
          <w:rFonts w:ascii="Times New Roman" w:hAnsi="Times New Roman" w:cs="Times New Roman"/>
          <w:sz w:val="24"/>
          <w:szCs w:val="24"/>
        </w:rPr>
        <w:t>Customer</w:t>
      </w:r>
      <w:proofErr w:type="gramEnd"/>
      <w:r>
        <w:rPr>
          <w:rFonts w:ascii="Times New Roman" w:hAnsi="Times New Roman" w:cs="Times New Roman"/>
          <w:sz w:val="24"/>
          <w:szCs w:val="24"/>
        </w:rPr>
        <w:t xml:space="preserve"> or other entity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involved in a process or (ii) signatory to an agreement in accordance with this Chapter.</w:t>
      </w:r>
    </w:p>
    <w:p w14:paraId="18B84E27" w14:textId="77777777" w:rsidR="002E342F" w:rsidRDefault="002E342F" w:rsidP="009D033B">
      <w:pPr>
        <w:pStyle w:val="ListParagraph"/>
        <w:rPr>
          <w:rFonts w:ascii="Times New Roman" w:hAnsi="Times New Roman" w:cs="Times New Roman"/>
          <w:sz w:val="24"/>
          <w:szCs w:val="24"/>
        </w:rPr>
      </w:pPr>
    </w:p>
    <w:p w14:paraId="1E901668" w14:textId="4C7883F8" w:rsidR="002E342F" w:rsidRPr="006A12DD" w:rsidRDefault="002E342F"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Power Control</w:t>
      </w:r>
      <w:r w:rsidR="00E07D32" w:rsidRPr="008F6DF0">
        <w:rPr>
          <w:rFonts w:ascii="Times New Roman" w:hAnsi="Times New Roman" w:cs="Times New Roman"/>
          <w:b/>
          <w:bCs/>
          <w:sz w:val="24"/>
          <w:szCs w:val="24"/>
        </w:rPr>
        <w:t xml:space="preserve"> System.</w:t>
      </w:r>
      <w:r w:rsidR="00E07D32">
        <w:rPr>
          <w:rFonts w:ascii="Times New Roman" w:hAnsi="Times New Roman" w:cs="Times New Roman"/>
          <w:sz w:val="24"/>
          <w:szCs w:val="24"/>
        </w:rPr>
        <w:t xml:space="preserve"> “Power Control System” means a system or device that electronically limits or controls steady state currents to a programmable limit.</w:t>
      </w:r>
    </w:p>
    <w:p w14:paraId="27B69332" w14:textId="77777777" w:rsidR="005567A7" w:rsidRPr="006A12DD" w:rsidRDefault="005567A7" w:rsidP="00AA0786">
      <w:pPr>
        <w:ind w:left="1440" w:hanging="720"/>
        <w:rPr>
          <w:rFonts w:ascii="Times New Roman" w:hAnsi="Times New Roman" w:cs="Times New Roman"/>
          <w:sz w:val="24"/>
          <w:szCs w:val="24"/>
        </w:rPr>
      </w:pPr>
    </w:p>
    <w:p w14:paraId="2239B69D" w14:textId="160AE753"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Point of Common Coupling.</w:t>
      </w:r>
      <w:r>
        <w:rPr>
          <w:rFonts w:ascii="Times New Roman" w:hAnsi="Times New Roman" w:cs="Times New Roman"/>
          <w:sz w:val="24"/>
          <w:szCs w:val="24"/>
        </w:rPr>
        <w:t xml:space="preserve"> "Point of Common Coupling" means the point </w:t>
      </w:r>
      <w:r w:rsidR="00076759">
        <w:rPr>
          <w:rFonts w:ascii="Times New Roman" w:hAnsi="Times New Roman" w:cs="Times New Roman"/>
          <w:sz w:val="24"/>
          <w:szCs w:val="24"/>
        </w:rPr>
        <w:t>at</w:t>
      </w:r>
      <w:r w:rsidR="00D25932">
        <w:rPr>
          <w:rFonts w:ascii="Times New Roman" w:hAnsi="Times New Roman" w:cs="Times New Roman"/>
          <w:sz w:val="24"/>
          <w:szCs w:val="24"/>
        </w:rPr>
        <w:t xml:space="preserve"> which the T&amp;D Utility-owned infrastructure and Customer-owned infrastructure interface occurs.</w:t>
      </w:r>
      <w:r>
        <w:rPr>
          <w:rFonts w:ascii="Times New Roman" w:hAnsi="Times New Roman" w:cs="Times New Roman"/>
          <w:sz w:val="24"/>
          <w:szCs w:val="24"/>
        </w:rPr>
        <w:t xml:space="preserve"> </w:t>
      </w:r>
    </w:p>
    <w:p w14:paraId="1B1F6986" w14:textId="77777777" w:rsidR="00FE7241" w:rsidRPr="006A12DD" w:rsidRDefault="00FE7241" w:rsidP="00AA0786">
      <w:pPr>
        <w:ind w:left="1440" w:hanging="720"/>
        <w:rPr>
          <w:rFonts w:ascii="Times New Roman" w:hAnsi="Times New Roman" w:cs="Times New Roman"/>
          <w:sz w:val="24"/>
          <w:szCs w:val="24"/>
        </w:rPr>
      </w:pPr>
    </w:p>
    <w:p w14:paraId="1F1FEDE8" w14:textId="77777777" w:rsidR="00FE7241"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Pre-Application Report.</w:t>
      </w:r>
      <w:r>
        <w:rPr>
          <w:rFonts w:ascii="Times New Roman" w:hAnsi="Times New Roman" w:cs="Times New Roman"/>
          <w:sz w:val="24"/>
          <w:szCs w:val="24"/>
        </w:rPr>
        <w:t xml:space="preserve"> “Pre-Application Report” is a report that may be requested by potential applicants developing projects of 500 kW in size and greater. The report provides Applicants information about system conditions at a proposed Point of Common Coupling.</w:t>
      </w:r>
    </w:p>
    <w:p w14:paraId="26F6A7E9" w14:textId="77777777" w:rsidR="004B6910" w:rsidRPr="006A12DD" w:rsidRDefault="004B6910" w:rsidP="00AA0786">
      <w:pPr>
        <w:ind w:left="1440" w:hanging="1440"/>
        <w:rPr>
          <w:rFonts w:ascii="Times New Roman" w:hAnsi="Times New Roman" w:cs="Times New Roman"/>
          <w:sz w:val="24"/>
          <w:szCs w:val="24"/>
        </w:rPr>
      </w:pPr>
    </w:p>
    <w:p w14:paraId="5F946C2F" w14:textId="77777777" w:rsidR="004B6910" w:rsidRPr="006A12DD" w:rsidRDefault="002165DE" w:rsidP="00360A6C">
      <w:pPr>
        <w:numPr>
          <w:ilvl w:val="0"/>
          <w:numId w:val="6"/>
        </w:numPr>
        <w:rPr>
          <w:rFonts w:ascii="Times New Roman" w:hAnsi="Times New Roman" w:cs="Times New Roman"/>
          <w:b/>
          <w:sz w:val="24"/>
          <w:szCs w:val="24"/>
        </w:rPr>
      </w:pPr>
      <w:r>
        <w:rPr>
          <w:rFonts w:ascii="Times New Roman" w:hAnsi="Times New Roman" w:cs="Times New Roman"/>
          <w:b/>
          <w:sz w:val="24"/>
          <w:szCs w:val="24"/>
        </w:rPr>
        <w:t>Queue.</w:t>
      </w:r>
      <w:r w:rsidR="005D5AA0">
        <w:rPr>
          <w:rFonts w:ascii="Times New Roman" w:hAnsi="Times New Roman" w:cs="Times New Roman"/>
          <w:b/>
          <w:sz w:val="24"/>
          <w:szCs w:val="24"/>
        </w:rPr>
        <w:t xml:space="preserve"> </w:t>
      </w:r>
      <w:r>
        <w:rPr>
          <w:rFonts w:ascii="Times New Roman" w:hAnsi="Times New Roman" w:cs="Times New Roman"/>
          <w:sz w:val="24"/>
          <w:szCs w:val="24"/>
        </w:rPr>
        <w:t>“Queue” means</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 xml:space="preserve">a list depicting the </w:t>
      </w:r>
      <w:proofErr w:type="gramStart"/>
      <w:r>
        <w:rPr>
          <w:rFonts w:ascii="Times New Roman" w:hAnsi="Times New Roman" w:cs="Times New Roman"/>
          <w:sz w:val="24"/>
          <w:szCs w:val="24"/>
          <w:shd w:val="clear" w:color="auto" w:fill="FFFFFF"/>
        </w:rPr>
        <w:t>current status</w:t>
      </w:r>
      <w:proofErr w:type="gramEnd"/>
      <w:r>
        <w:rPr>
          <w:rFonts w:ascii="Times New Roman" w:hAnsi="Times New Roman" w:cs="Times New Roman"/>
          <w:sz w:val="24"/>
          <w:szCs w:val="24"/>
          <w:shd w:val="clear" w:color="auto" w:fill="FFFFFF"/>
        </w:rPr>
        <w:t xml:space="preserve"> of requests for the interconnection of new or uprated (increased capacity) generating facilities.</w:t>
      </w:r>
    </w:p>
    <w:p w14:paraId="5C073F68" w14:textId="77777777" w:rsidR="004B6910" w:rsidRPr="006A12DD" w:rsidRDefault="004B6910" w:rsidP="00AA0786">
      <w:pPr>
        <w:ind w:left="1440" w:hanging="1440"/>
        <w:rPr>
          <w:rFonts w:ascii="Times New Roman" w:hAnsi="Times New Roman" w:cs="Times New Roman"/>
          <w:sz w:val="24"/>
          <w:szCs w:val="24"/>
        </w:rPr>
      </w:pPr>
    </w:p>
    <w:p w14:paraId="1D186E0C" w14:textId="77777777" w:rsidR="004B6910"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Queue Position</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“Queue position” means the order for the purposes of interconnection study and cost allocation. Queue Position is established based on the date of receipt of a completed application.</w:t>
      </w:r>
    </w:p>
    <w:p w14:paraId="4D42801A" w14:textId="77777777" w:rsidR="00314E2D" w:rsidRPr="006A12DD" w:rsidRDefault="00314E2D" w:rsidP="00AA0786">
      <w:pPr>
        <w:ind w:left="1440" w:hanging="1440"/>
        <w:rPr>
          <w:rFonts w:ascii="Times New Roman" w:hAnsi="Times New Roman" w:cs="Times New Roman"/>
          <w:sz w:val="24"/>
          <w:szCs w:val="24"/>
        </w:rPr>
      </w:pPr>
    </w:p>
    <w:p w14:paraId="0B3932B3" w14:textId="77777777" w:rsidR="00314E2D"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Radial Distribution Circuit.</w:t>
      </w:r>
      <w:r>
        <w:rPr>
          <w:rFonts w:ascii="Times New Roman" w:hAnsi="Times New Roman" w:cs="Times New Roman"/>
          <w:sz w:val="24"/>
          <w:szCs w:val="24"/>
        </w:rPr>
        <w:t xml:space="preserve"> “Radial Distribution Circuit” means a portion of the T&amp;D Distribution System consisting of one primary circuit extending from a single substation or transmission supply point arranged such that the primary circuit serves an ICGF in a particular local area.</w:t>
      </w:r>
    </w:p>
    <w:p w14:paraId="2C5ABAEB" w14:textId="77777777" w:rsidR="005567A7" w:rsidRPr="006A12DD" w:rsidRDefault="005567A7" w:rsidP="00AA0786">
      <w:pPr>
        <w:ind w:hanging="720"/>
        <w:rPr>
          <w:rFonts w:ascii="Times New Roman" w:hAnsi="Times New Roman" w:cs="Times New Roman"/>
          <w:sz w:val="24"/>
          <w:szCs w:val="24"/>
        </w:rPr>
      </w:pPr>
    </w:p>
    <w:p w14:paraId="2FC1A48F"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Short-Circuit Study.</w:t>
      </w:r>
      <w:r>
        <w:rPr>
          <w:rFonts w:ascii="Times New Roman" w:hAnsi="Times New Roman" w:cs="Times New Roman"/>
          <w:sz w:val="24"/>
          <w:szCs w:val="24"/>
        </w:rPr>
        <w:t xml:space="preserve"> “Short-Circuit Study” is an analysis of an electrical system that determines the magnitude of the currents that flow during an electrical fault.</w:t>
      </w:r>
    </w:p>
    <w:p w14:paraId="32D2DDF6" w14:textId="77777777" w:rsidR="0084237C" w:rsidRPr="006A12DD" w:rsidRDefault="0084237C" w:rsidP="00AA0786">
      <w:pPr>
        <w:ind w:left="1440" w:hanging="720"/>
        <w:rPr>
          <w:rFonts w:ascii="Times New Roman" w:hAnsi="Times New Roman" w:cs="Times New Roman"/>
          <w:sz w:val="24"/>
          <w:szCs w:val="24"/>
        </w:rPr>
      </w:pPr>
    </w:p>
    <w:p w14:paraId="5E9A024D" w14:textId="1801316D" w:rsidR="0084237C"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Site Control.</w:t>
      </w:r>
      <w:r>
        <w:rPr>
          <w:rFonts w:ascii="Times New Roman" w:hAnsi="Times New Roman" w:cs="Times New Roman"/>
          <w:sz w:val="24"/>
          <w:szCs w:val="24"/>
        </w:rPr>
        <w:t xml:space="preserve"> “Site Control” means (1) ownership of, a leasehold interest in, or a right to develop a site for the purpose of constructing the ICGF; (2) an option to purchase or acquire an easement, a license or a leasehold interest in the site for the purpose of constructing the ICGF with an initial term of at least 12 months from the date of the Application submission to the T&amp;D Utility; (3) an exclusivity or other business relationship between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 xml:space="preserve">Customer and the entity having the right to sell, lease, or grant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 xml:space="preserve">Customer the right to possess or occupy a site for the purpose of constructing the ICGF; or (4) filed applications for required permits to site the Facility on federal or State property. Site Control shall not include letters of intent or,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(4), other arrangements that are not binding on the entity having the right to sell, lease, or grant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Customer the right to possess or occupy a site for the purpose of constructing the ICGF.</w:t>
      </w:r>
      <w:r w:rsidR="005D5AA0">
        <w:rPr>
          <w:rFonts w:ascii="Times New Roman" w:hAnsi="Times New Roman" w:cs="Times New Roman"/>
          <w:sz w:val="24"/>
          <w:szCs w:val="24"/>
        </w:rPr>
        <w:t xml:space="preserve"> </w:t>
      </w:r>
    </w:p>
    <w:p w14:paraId="55573F4E" w14:textId="77777777" w:rsidR="005567A7" w:rsidRPr="006A12DD" w:rsidRDefault="005567A7" w:rsidP="00AA0786">
      <w:pPr>
        <w:ind w:left="1440" w:hanging="720"/>
        <w:rPr>
          <w:rFonts w:ascii="Times New Roman" w:hAnsi="Times New Roman" w:cs="Times New Roman"/>
          <w:sz w:val="24"/>
          <w:szCs w:val="24"/>
        </w:rPr>
      </w:pPr>
    </w:p>
    <w:p w14:paraId="0F246C6E"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lastRenderedPageBreak/>
        <w:t>Spot Network.</w:t>
      </w:r>
      <w:r>
        <w:rPr>
          <w:rFonts w:ascii="Times New Roman" w:hAnsi="Times New Roman" w:cs="Times New Roman"/>
          <w:sz w:val="24"/>
          <w:szCs w:val="24"/>
        </w:rPr>
        <w:t xml:space="preserve"> "Spot Network" means a type of system that uses two or more inter-tied transformers to supply an electrical network circuit. A Spot Network is generally used to supply power to a single Customer or to a small group of Customers and has the same meaning as the term is used in IEEE standard 1547.</w:t>
      </w:r>
    </w:p>
    <w:p w14:paraId="03606A51" w14:textId="77777777" w:rsidR="005567A7" w:rsidRPr="006A12DD" w:rsidRDefault="005567A7" w:rsidP="00AA0786">
      <w:pPr>
        <w:ind w:left="1440" w:hanging="720"/>
        <w:rPr>
          <w:rFonts w:ascii="Times New Roman" w:hAnsi="Times New Roman" w:cs="Times New Roman"/>
          <w:sz w:val="24"/>
          <w:szCs w:val="24"/>
        </w:rPr>
      </w:pPr>
    </w:p>
    <w:p w14:paraId="24DB5B4D"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Stability Study.</w:t>
      </w:r>
      <w:r>
        <w:rPr>
          <w:rFonts w:ascii="Times New Roman" w:hAnsi="Times New Roman" w:cs="Times New Roman"/>
          <w:sz w:val="24"/>
          <w:szCs w:val="24"/>
        </w:rPr>
        <w:t xml:space="preserve"> “Stability Study” is an analysis to identify any instability or inadequately damped response to system disturbances resulting from the interconnection. </w:t>
      </w:r>
    </w:p>
    <w:p w14:paraId="0E4A6374" w14:textId="77777777" w:rsidR="005567A7" w:rsidRPr="006A12DD" w:rsidRDefault="005567A7" w:rsidP="00AA0786">
      <w:pPr>
        <w:ind w:left="1440" w:hanging="720"/>
        <w:rPr>
          <w:rFonts w:ascii="Times New Roman" w:hAnsi="Times New Roman" w:cs="Times New Roman"/>
          <w:sz w:val="24"/>
          <w:szCs w:val="24"/>
        </w:rPr>
      </w:pPr>
    </w:p>
    <w:p w14:paraId="56D621BF"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Substantial System Modifications.</w:t>
      </w:r>
      <w:r>
        <w:rPr>
          <w:rFonts w:ascii="Times New Roman" w:hAnsi="Times New Roman" w:cs="Times New Roman"/>
          <w:sz w:val="24"/>
          <w:szCs w:val="24"/>
        </w:rPr>
        <w:t xml:space="preserve"> “Substantial System Modifications” are electric system modifications required to accommodate the proposed interconnection which exceed Minor System Modifications.</w:t>
      </w:r>
    </w:p>
    <w:p w14:paraId="6FD97699" w14:textId="77777777" w:rsidR="005567A7" w:rsidRPr="006A12DD" w:rsidRDefault="005567A7" w:rsidP="00360A6C">
      <w:pPr>
        <w:ind w:left="1440" w:hanging="720"/>
        <w:rPr>
          <w:rFonts w:ascii="Times New Roman" w:hAnsi="Times New Roman" w:cs="Times New Roman"/>
          <w:sz w:val="24"/>
          <w:szCs w:val="24"/>
        </w:rPr>
      </w:pPr>
    </w:p>
    <w:p w14:paraId="04A7C019"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T&amp;D</w:t>
      </w:r>
      <w:r>
        <w:rPr>
          <w:rFonts w:ascii="Times New Roman" w:hAnsi="Times New Roman" w:cs="Times New Roman"/>
          <w:sz w:val="24"/>
          <w:szCs w:val="24"/>
        </w:rPr>
        <w:t xml:space="preserve"> </w:t>
      </w:r>
      <w:r>
        <w:rPr>
          <w:rFonts w:ascii="Times New Roman" w:hAnsi="Times New Roman" w:cs="Times New Roman"/>
          <w:b/>
          <w:sz w:val="24"/>
          <w:szCs w:val="24"/>
        </w:rPr>
        <w:t>Distribution System.</w:t>
      </w:r>
      <w:r>
        <w:rPr>
          <w:rFonts w:ascii="Times New Roman" w:hAnsi="Times New Roman" w:cs="Times New Roman"/>
          <w:sz w:val="24"/>
          <w:szCs w:val="24"/>
        </w:rPr>
        <w:t xml:space="preserve"> “T&amp;D Distribution System” is the interconnecting T&amp;D Utility’s transmission and distribution facilities and equipment used to transmit and distribute electricity. </w:t>
      </w:r>
    </w:p>
    <w:p w14:paraId="328143F1" w14:textId="77777777" w:rsidR="005567A7" w:rsidRPr="006A12DD" w:rsidRDefault="005567A7" w:rsidP="00AA0786">
      <w:pPr>
        <w:ind w:left="1440" w:hanging="720"/>
        <w:rPr>
          <w:rFonts w:ascii="Times New Roman" w:hAnsi="Times New Roman" w:cs="Times New Roman"/>
          <w:sz w:val="24"/>
          <w:szCs w:val="24"/>
        </w:rPr>
      </w:pPr>
    </w:p>
    <w:p w14:paraId="24184B9F" w14:textId="77777777" w:rsidR="005567A7"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Transmission and Distribution Utility.</w:t>
      </w:r>
      <w:r>
        <w:rPr>
          <w:rFonts w:ascii="Times New Roman" w:hAnsi="Times New Roman" w:cs="Times New Roman"/>
          <w:sz w:val="24"/>
          <w:szCs w:val="24"/>
        </w:rPr>
        <w:t xml:space="preserve"> "Transmission and Distribution Utility" or "T&amp;D Utility" means a person, its lessees, trustees, </w:t>
      </w:r>
      <w:proofErr w:type="gramStart"/>
      <w:r>
        <w:rPr>
          <w:rFonts w:ascii="Times New Roman" w:hAnsi="Times New Roman" w:cs="Times New Roman"/>
          <w:sz w:val="24"/>
          <w:szCs w:val="24"/>
        </w:rPr>
        <w:t>receivers</w:t>
      </w:r>
      <w:proofErr w:type="gramEnd"/>
      <w:r>
        <w:rPr>
          <w:rFonts w:ascii="Times New Roman" w:hAnsi="Times New Roman" w:cs="Times New Roman"/>
          <w:sz w:val="24"/>
          <w:szCs w:val="24"/>
        </w:rPr>
        <w:t xml:space="preserve"> or trustees appointed by a court, owning, controlling, operating or managing a transmission and distribution plant for compensation within the State.</w:t>
      </w:r>
    </w:p>
    <w:p w14:paraId="5319C8C9" w14:textId="77777777" w:rsidR="006A12DD" w:rsidRPr="006A12DD" w:rsidRDefault="006A12DD" w:rsidP="006A12DD">
      <w:pPr>
        <w:ind w:left="1440" w:hanging="720"/>
        <w:rPr>
          <w:rFonts w:ascii="Times New Roman" w:hAnsi="Times New Roman" w:cs="Times New Roman"/>
          <w:sz w:val="24"/>
          <w:szCs w:val="24"/>
        </w:rPr>
      </w:pPr>
    </w:p>
    <w:p w14:paraId="1F389F70"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UL.</w:t>
      </w:r>
      <w:r>
        <w:rPr>
          <w:rFonts w:ascii="Times New Roman" w:hAnsi="Times New Roman" w:cs="Times New Roman"/>
          <w:sz w:val="24"/>
          <w:szCs w:val="24"/>
        </w:rPr>
        <w:t xml:space="preserve"> “UL” means Underwriters Laboratories, which has established standards available at http://ulstandardsinfonet.com/ that relate to components of ICGF.</w:t>
      </w:r>
    </w:p>
    <w:p w14:paraId="5A494C0D" w14:textId="77777777" w:rsidR="005567A7" w:rsidRPr="006A12DD" w:rsidRDefault="005567A7" w:rsidP="00AA0786">
      <w:pPr>
        <w:ind w:left="1440" w:hanging="720"/>
        <w:rPr>
          <w:rFonts w:ascii="Times New Roman" w:hAnsi="Times New Roman" w:cs="Times New Roman"/>
          <w:sz w:val="24"/>
          <w:szCs w:val="24"/>
        </w:rPr>
      </w:pPr>
    </w:p>
    <w:p w14:paraId="48F769AF"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Voltage Collapse Study.</w:t>
      </w:r>
      <w:r>
        <w:rPr>
          <w:rFonts w:ascii="Times New Roman" w:hAnsi="Times New Roman" w:cs="Times New Roman"/>
          <w:sz w:val="24"/>
          <w:szCs w:val="24"/>
        </w:rPr>
        <w:t xml:space="preserve"> “Voltage Collapse Study” is part of the load flow study. It is typically when the model does not </w:t>
      </w:r>
      <w:proofErr w:type="gramStart"/>
      <w:r>
        <w:rPr>
          <w:rFonts w:ascii="Times New Roman" w:hAnsi="Times New Roman" w:cs="Times New Roman"/>
          <w:sz w:val="24"/>
          <w:szCs w:val="24"/>
        </w:rPr>
        <w:t>converge</w:t>
      </w:r>
      <w:proofErr w:type="gramEnd"/>
      <w:r>
        <w:rPr>
          <w:rFonts w:ascii="Times New Roman" w:hAnsi="Times New Roman" w:cs="Times New Roman"/>
          <w:sz w:val="24"/>
          <w:szCs w:val="24"/>
        </w:rPr>
        <w:t xml:space="preserve"> and results are not available as there is no solution.</w:t>
      </w:r>
    </w:p>
    <w:p w14:paraId="569E4C0B" w14:textId="77777777" w:rsidR="005567A7" w:rsidRPr="006A12DD" w:rsidRDefault="005567A7" w:rsidP="00360A6C">
      <w:pPr>
        <w:ind w:left="1440" w:hanging="720"/>
        <w:rPr>
          <w:rFonts w:ascii="Times New Roman" w:hAnsi="Times New Roman" w:cs="Times New Roman"/>
          <w:sz w:val="24"/>
          <w:szCs w:val="24"/>
        </w:rPr>
      </w:pPr>
    </w:p>
    <w:p w14:paraId="11D82A4D" w14:textId="77777777" w:rsidR="005567A7" w:rsidRPr="006A12DD"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 xml:space="preserve">Witness Test. </w:t>
      </w:r>
      <w:r>
        <w:rPr>
          <w:rFonts w:ascii="Times New Roman" w:hAnsi="Times New Roman" w:cs="Times New Roman"/>
          <w:sz w:val="24"/>
          <w:szCs w:val="24"/>
        </w:rPr>
        <w:t>“Witness Test” shall mean the T&amp;D Utility’s option to witness the Commissioning Test per IEEE Standard 1547.</w:t>
      </w:r>
    </w:p>
    <w:p w14:paraId="2CDB7975" w14:textId="77777777" w:rsidR="005567A7" w:rsidRPr="006A12DD" w:rsidRDefault="002165DE" w:rsidP="00AA0786">
      <w:pPr>
        <w:ind w:left="1440" w:hanging="720"/>
        <w:rPr>
          <w:rFonts w:ascii="Times New Roman" w:hAnsi="Times New Roman" w:cs="Times New Roman"/>
          <w:sz w:val="24"/>
          <w:szCs w:val="24"/>
        </w:rPr>
      </w:pPr>
      <w:r>
        <w:rPr>
          <w:rFonts w:ascii="Times New Roman" w:hAnsi="Times New Roman" w:cs="Times New Roman"/>
          <w:sz w:val="24"/>
          <w:szCs w:val="24"/>
        </w:rPr>
        <w:t xml:space="preserve"> </w:t>
      </w:r>
    </w:p>
    <w:p w14:paraId="7B0F6DE9" w14:textId="77777777" w:rsidR="005567A7" w:rsidRPr="006A12DD" w:rsidRDefault="005567A7" w:rsidP="00AA0786">
      <w:pPr>
        <w:ind w:left="720" w:hanging="720"/>
        <w:rPr>
          <w:rFonts w:ascii="Times New Roman" w:hAnsi="Times New Roman" w:cs="Times New Roman"/>
          <w:b/>
          <w:sz w:val="24"/>
          <w:szCs w:val="24"/>
        </w:rPr>
      </w:pPr>
      <w:r>
        <w:rPr>
          <w:rFonts w:ascii="Times New Roman" w:hAnsi="Times New Roman" w:cs="Times New Roman"/>
          <w:b/>
          <w:sz w:val="24"/>
          <w:szCs w:val="24"/>
        </w:rPr>
        <w:t>§ 3.</w:t>
      </w:r>
      <w:r>
        <w:rPr>
          <w:rFonts w:ascii="Times New Roman" w:hAnsi="Times New Roman" w:cs="Times New Roman"/>
          <w:b/>
          <w:sz w:val="24"/>
          <w:szCs w:val="24"/>
        </w:rPr>
        <w:tab/>
        <w:t xml:space="preserve">COST RESPONSIBILITY </w:t>
      </w:r>
    </w:p>
    <w:p w14:paraId="19F880B4" w14:textId="77777777" w:rsidR="005567A7" w:rsidRPr="006A12DD" w:rsidRDefault="005567A7" w:rsidP="00AA0786">
      <w:pPr>
        <w:rPr>
          <w:rFonts w:ascii="Times New Roman" w:hAnsi="Times New Roman" w:cs="Times New Roman"/>
          <w:sz w:val="24"/>
          <w:szCs w:val="24"/>
        </w:rPr>
      </w:pPr>
    </w:p>
    <w:p w14:paraId="6D6E3302" w14:textId="79A6D453"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Interconnection Facilities.</w:t>
      </w:r>
      <w:r>
        <w:rPr>
          <w:rFonts w:ascii="Times New Roman" w:hAnsi="Times New Roman" w:cs="Times New Roman"/>
          <w:sz w:val="24"/>
          <w:szCs w:val="24"/>
        </w:rPr>
        <w:t xml:space="preserve"> An Interconnection Customer shall be responsible for (1) the actual construction cost of its Interconnection Facilities, as may be adjusted for Contingent Upgrades pursuant to </w:t>
      </w:r>
      <w:r w:rsidR="001F3383">
        <w:rPr>
          <w:rFonts w:ascii="Times New Roman" w:hAnsi="Times New Roman" w:cs="Times New Roman"/>
          <w:sz w:val="24"/>
          <w:szCs w:val="24"/>
        </w:rPr>
        <w:t>§ </w:t>
      </w:r>
      <w:r w:rsidR="00945437">
        <w:rPr>
          <w:rFonts w:ascii="Times New Roman" w:hAnsi="Times New Roman" w:cs="Times New Roman"/>
          <w:sz w:val="24"/>
          <w:szCs w:val="24"/>
        </w:rPr>
        <w:t>14</w:t>
      </w:r>
      <w:r>
        <w:rPr>
          <w:rFonts w:ascii="Times New Roman" w:hAnsi="Times New Roman" w:cs="Times New Roman"/>
          <w:sz w:val="24"/>
          <w:szCs w:val="24"/>
        </w:rPr>
        <w:t>(</w:t>
      </w:r>
      <w:r w:rsidR="0000233C">
        <w:rPr>
          <w:rFonts w:ascii="Times New Roman" w:hAnsi="Times New Roman" w:cs="Times New Roman"/>
          <w:sz w:val="24"/>
          <w:szCs w:val="24"/>
        </w:rPr>
        <w:t>F</w:t>
      </w:r>
      <w:r>
        <w:rPr>
          <w:rFonts w:ascii="Times New Roman" w:hAnsi="Times New Roman" w:cs="Times New Roman"/>
          <w:sz w:val="24"/>
          <w:szCs w:val="24"/>
        </w:rPr>
        <w:t xml:space="preserve">), and (2) all expenses, including overheads, associated with owning, operating, maintaining, </w:t>
      </w:r>
      <w:proofErr w:type="gramStart"/>
      <w:r>
        <w:rPr>
          <w:rFonts w:ascii="Times New Roman" w:hAnsi="Times New Roman" w:cs="Times New Roman"/>
          <w:sz w:val="24"/>
          <w:szCs w:val="24"/>
        </w:rPr>
        <w:t>repairing</w:t>
      </w:r>
      <w:proofErr w:type="gramEnd"/>
      <w:r>
        <w:rPr>
          <w:rFonts w:ascii="Times New Roman" w:hAnsi="Times New Roman" w:cs="Times New Roman"/>
          <w:sz w:val="24"/>
          <w:szCs w:val="24"/>
        </w:rPr>
        <w:t xml:space="preserve"> and replacing its Interconnection Facilities. </w:t>
      </w:r>
    </w:p>
    <w:p w14:paraId="37A7C7B7" w14:textId="77777777" w:rsidR="005567A7" w:rsidRPr="006A12DD" w:rsidRDefault="005567A7" w:rsidP="00AA0786">
      <w:pPr>
        <w:ind w:left="1440" w:hanging="720"/>
        <w:rPr>
          <w:rFonts w:ascii="Times New Roman" w:hAnsi="Times New Roman" w:cs="Times New Roman"/>
          <w:sz w:val="24"/>
          <w:szCs w:val="24"/>
        </w:rPr>
      </w:pPr>
    </w:p>
    <w:p w14:paraId="6E785FDE" w14:textId="77777777" w:rsidR="00AA61C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Distribution Upgrades.</w:t>
      </w:r>
      <w:r>
        <w:rPr>
          <w:rFonts w:ascii="Times New Roman" w:hAnsi="Times New Roman" w:cs="Times New Roman"/>
          <w:sz w:val="24"/>
          <w:szCs w:val="24"/>
        </w:rPr>
        <w:t xml:space="preserve"> </w:t>
      </w:r>
    </w:p>
    <w:p w14:paraId="60F378D3" w14:textId="77777777" w:rsidR="0033067B" w:rsidRDefault="0033067B" w:rsidP="0033067B">
      <w:pPr>
        <w:rPr>
          <w:rFonts w:ascii="Times New Roman" w:hAnsi="Times New Roman" w:cs="Times New Roman"/>
          <w:sz w:val="24"/>
          <w:szCs w:val="24"/>
        </w:rPr>
      </w:pPr>
    </w:p>
    <w:p w14:paraId="0B64FACC" w14:textId="0D8055EB" w:rsidR="0033067B" w:rsidRDefault="0033067B" w:rsidP="0033067B">
      <w:pPr>
        <w:ind w:left="2160" w:hanging="720"/>
        <w:rPr>
          <w:rFonts w:ascii="Times New Roman" w:hAnsi="Times New Roman" w:cs="Times New Roman"/>
          <w:sz w:val="24"/>
          <w:szCs w:val="24"/>
        </w:rPr>
      </w:pPr>
      <w:r>
        <w:rPr>
          <w:rFonts w:ascii="Times New Roman" w:hAnsi="Times New Roman" w:cs="Times New Roman"/>
          <w:sz w:val="24"/>
          <w:szCs w:val="24"/>
        </w:rPr>
        <w:t>1.</w:t>
      </w:r>
      <w:r>
        <w:tab/>
      </w:r>
      <w:r w:rsidRPr="005617F7">
        <w:rPr>
          <w:rFonts w:ascii="Times New Roman" w:hAnsi="Times New Roman" w:cs="Times New Roman"/>
          <w:b/>
          <w:bCs/>
          <w:sz w:val="24"/>
          <w:szCs w:val="24"/>
        </w:rPr>
        <w:t>Level 1</w:t>
      </w:r>
      <w:r w:rsidR="00814667">
        <w:rPr>
          <w:rFonts w:ascii="Times New Roman" w:hAnsi="Times New Roman" w:cs="Times New Roman"/>
          <w:b/>
          <w:bCs/>
          <w:sz w:val="24"/>
          <w:szCs w:val="24"/>
        </w:rPr>
        <w:t xml:space="preserve"> Interconnection Customers</w:t>
      </w:r>
      <w:r w:rsidRPr="005617F7">
        <w:rPr>
          <w:rFonts w:ascii="Times New Roman" w:hAnsi="Times New Roman" w:cs="Times New Roman"/>
          <w:b/>
          <w:bCs/>
          <w:sz w:val="24"/>
          <w:szCs w:val="24"/>
        </w:rPr>
        <w:t>.</w:t>
      </w:r>
      <w:r w:rsidRPr="0033067B">
        <w:rPr>
          <w:rFonts w:ascii="Times New Roman" w:hAnsi="Times New Roman" w:cs="Times New Roman"/>
          <w:sz w:val="24"/>
          <w:szCs w:val="24"/>
        </w:rPr>
        <w:t xml:space="preserve"> All Level 1 Interconnection Customers shall pay </w:t>
      </w:r>
      <w:r w:rsidR="00CE0F07">
        <w:rPr>
          <w:rFonts w:ascii="Times New Roman" w:hAnsi="Times New Roman" w:cs="Times New Roman"/>
          <w:sz w:val="24"/>
          <w:szCs w:val="24"/>
        </w:rPr>
        <w:t xml:space="preserve">a </w:t>
      </w:r>
      <w:r w:rsidR="003319CA">
        <w:rPr>
          <w:rFonts w:ascii="Times New Roman" w:hAnsi="Times New Roman" w:cs="Times New Roman"/>
          <w:sz w:val="24"/>
          <w:szCs w:val="24"/>
        </w:rPr>
        <w:t>cost-sharing</w:t>
      </w:r>
      <w:r w:rsidRPr="0033067B">
        <w:rPr>
          <w:rFonts w:ascii="Times New Roman" w:hAnsi="Times New Roman" w:cs="Times New Roman"/>
          <w:sz w:val="24"/>
          <w:szCs w:val="24"/>
        </w:rPr>
        <w:t xml:space="preserve"> fee </w:t>
      </w:r>
      <w:r w:rsidR="00CE0F07">
        <w:rPr>
          <w:rFonts w:ascii="Times New Roman" w:hAnsi="Times New Roman" w:cs="Times New Roman"/>
          <w:sz w:val="24"/>
          <w:szCs w:val="24"/>
        </w:rPr>
        <w:t>at the time of returning the executed Interconnection Agreement</w:t>
      </w:r>
      <w:r w:rsidRPr="0033067B">
        <w:rPr>
          <w:rFonts w:ascii="Times New Roman" w:hAnsi="Times New Roman" w:cs="Times New Roman"/>
          <w:sz w:val="24"/>
          <w:szCs w:val="24"/>
        </w:rPr>
        <w:t>. </w:t>
      </w:r>
      <w:r w:rsidR="00CE0F07">
        <w:rPr>
          <w:rFonts w:ascii="Times New Roman" w:hAnsi="Times New Roman" w:cs="Times New Roman"/>
          <w:sz w:val="24"/>
          <w:szCs w:val="24"/>
        </w:rPr>
        <w:t xml:space="preserve">The cost-sharing fee shall be $150.  </w:t>
      </w:r>
      <w:r w:rsidRPr="0033067B">
        <w:rPr>
          <w:rFonts w:ascii="Times New Roman" w:hAnsi="Times New Roman" w:cs="Times New Roman"/>
          <w:sz w:val="24"/>
          <w:szCs w:val="24"/>
        </w:rPr>
        <w:t xml:space="preserve">The T&amp;D Utility shall use </w:t>
      </w:r>
      <w:r w:rsidR="00CE0F07">
        <w:rPr>
          <w:rFonts w:ascii="Times New Roman" w:hAnsi="Times New Roman" w:cs="Times New Roman"/>
          <w:sz w:val="24"/>
          <w:szCs w:val="24"/>
        </w:rPr>
        <w:t xml:space="preserve">the cost-sharing fee </w:t>
      </w:r>
      <w:r w:rsidRPr="0033067B">
        <w:rPr>
          <w:rFonts w:ascii="Times New Roman" w:hAnsi="Times New Roman" w:cs="Times New Roman"/>
          <w:sz w:val="24"/>
          <w:szCs w:val="24"/>
        </w:rPr>
        <w:t>to pay for</w:t>
      </w:r>
      <w:r w:rsidR="0079144F">
        <w:rPr>
          <w:rFonts w:ascii="Times New Roman" w:hAnsi="Times New Roman" w:cs="Times New Roman"/>
          <w:sz w:val="24"/>
          <w:szCs w:val="24"/>
        </w:rPr>
        <w:t xml:space="preserve"> all</w:t>
      </w:r>
      <w:r w:rsidRPr="0033067B">
        <w:rPr>
          <w:rFonts w:ascii="Times New Roman" w:hAnsi="Times New Roman" w:cs="Times New Roman"/>
          <w:sz w:val="24"/>
          <w:szCs w:val="24"/>
        </w:rPr>
        <w:t xml:space="preserve"> costs </w:t>
      </w:r>
      <w:r w:rsidRPr="0033067B">
        <w:rPr>
          <w:rFonts w:ascii="Times New Roman" w:hAnsi="Times New Roman" w:cs="Times New Roman"/>
          <w:sz w:val="24"/>
          <w:szCs w:val="24"/>
        </w:rPr>
        <w:lastRenderedPageBreak/>
        <w:t>associated with Distribution Upgrades</w:t>
      </w:r>
      <w:r w:rsidR="005617F7">
        <w:rPr>
          <w:rFonts w:ascii="Times New Roman" w:hAnsi="Times New Roman" w:cs="Times New Roman"/>
          <w:sz w:val="24"/>
          <w:szCs w:val="24"/>
        </w:rPr>
        <w:t>, including travel and labor,</w:t>
      </w:r>
      <w:r w:rsidRPr="0033067B">
        <w:rPr>
          <w:rFonts w:ascii="Times New Roman" w:hAnsi="Times New Roman" w:cs="Times New Roman"/>
          <w:sz w:val="24"/>
          <w:szCs w:val="24"/>
        </w:rPr>
        <w:t xml:space="preserve"> for Level 1 Interconnection Customers</w:t>
      </w:r>
      <w:r w:rsidR="00440F4D">
        <w:rPr>
          <w:rFonts w:ascii="Times New Roman" w:hAnsi="Times New Roman" w:cs="Times New Roman"/>
          <w:sz w:val="24"/>
          <w:szCs w:val="24"/>
        </w:rPr>
        <w:t xml:space="preserve"> only</w:t>
      </w:r>
      <w:r w:rsidRPr="0033067B">
        <w:rPr>
          <w:rFonts w:ascii="Times New Roman" w:hAnsi="Times New Roman" w:cs="Times New Roman"/>
          <w:sz w:val="24"/>
          <w:szCs w:val="24"/>
        </w:rPr>
        <w:t xml:space="preserve">. In addition to the </w:t>
      </w:r>
      <w:r w:rsidR="34CB5346" w:rsidRPr="0450B19E">
        <w:rPr>
          <w:rFonts w:ascii="Times New Roman" w:hAnsi="Times New Roman" w:cs="Times New Roman"/>
          <w:sz w:val="24"/>
          <w:szCs w:val="24"/>
        </w:rPr>
        <w:t>cost</w:t>
      </w:r>
      <w:r w:rsidR="00A31E6E">
        <w:rPr>
          <w:rFonts w:ascii="Times New Roman" w:hAnsi="Times New Roman" w:cs="Times New Roman"/>
          <w:sz w:val="24"/>
          <w:szCs w:val="24"/>
        </w:rPr>
        <w:t>-</w:t>
      </w:r>
      <w:r w:rsidR="34CB5346" w:rsidRPr="0450B19E">
        <w:rPr>
          <w:rFonts w:ascii="Times New Roman" w:hAnsi="Times New Roman" w:cs="Times New Roman"/>
          <w:sz w:val="24"/>
          <w:szCs w:val="24"/>
        </w:rPr>
        <w:t>sharing</w:t>
      </w:r>
      <w:r w:rsidRPr="0033067B">
        <w:rPr>
          <w:rFonts w:ascii="Times New Roman" w:hAnsi="Times New Roman" w:cs="Times New Roman"/>
          <w:sz w:val="24"/>
          <w:szCs w:val="24"/>
        </w:rPr>
        <w:t xml:space="preserve"> fee, a Level 1 Interconnection Customer is responsible for </w:t>
      </w:r>
      <w:r w:rsidR="00BB29A5">
        <w:rPr>
          <w:rFonts w:ascii="Times New Roman" w:hAnsi="Times New Roman" w:cs="Times New Roman"/>
          <w:sz w:val="24"/>
          <w:szCs w:val="24"/>
        </w:rPr>
        <w:t>all costs associated with</w:t>
      </w:r>
      <w:r w:rsidRPr="0033067B">
        <w:rPr>
          <w:rFonts w:ascii="Times New Roman" w:hAnsi="Times New Roman" w:cs="Times New Roman"/>
          <w:sz w:val="24"/>
          <w:szCs w:val="24"/>
        </w:rPr>
        <w:t xml:space="preserve"> Distribution Upgrades </w:t>
      </w:r>
      <w:proofErr w:type="gramStart"/>
      <w:r w:rsidRPr="0033067B">
        <w:rPr>
          <w:rFonts w:ascii="Times New Roman" w:hAnsi="Times New Roman" w:cs="Times New Roman"/>
          <w:sz w:val="24"/>
          <w:szCs w:val="24"/>
        </w:rPr>
        <w:t>in excess of</w:t>
      </w:r>
      <w:proofErr w:type="gramEnd"/>
      <w:r w:rsidRPr="0033067B">
        <w:rPr>
          <w:rFonts w:ascii="Times New Roman" w:hAnsi="Times New Roman" w:cs="Times New Roman"/>
          <w:sz w:val="24"/>
          <w:szCs w:val="24"/>
        </w:rPr>
        <w:t xml:space="preserve"> $5,000, as may be adjusted for Contingent Upgrades pursuant to § 14(F). </w:t>
      </w:r>
      <w:bookmarkStart w:id="3" w:name="_Hlk149209315"/>
      <w:r w:rsidRPr="0033067B">
        <w:rPr>
          <w:rFonts w:ascii="Times New Roman" w:hAnsi="Times New Roman" w:cs="Times New Roman"/>
          <w:sz w:val="24"/>
          <w:szCs w:val="24"/>
        </w:rPr>
        <w:t xml:space="preserve">The Commission </w:t>
      </w:r>
      <w:r w:rsidR="005617F7">
        <w:rPr>
          <w:rFonts w:ascii="Times New Roman" w:hAnsi="Times New Roman" w:cs="Times New Roman"/>
          <w:sz w:val="24"/>
          <w:szCs w:val="24"/>
        </w:rPr>
        <w:t xml:space="preserve">may </w:t>
      </w:r>
      <w:r w:rsidRPr="0033067B">
        <w:rPr>
          <w:rFonts w:ascii="Times New Roman" w:hAnsi="Times New Roman" w:cs="Times New Roman"/>
          <w:sz w:val="24"/>
          <w:szCs w:val="24"/>
        </w:rPr>
        <w:t xml:space="preserve">adjust the </w:t>
      </w:r>
      <w:r w:rsidR="00357DA1">
        <w:rPr>
          <w:rFonts w:ascii="Times New Roman" w:hAnsi="Times New Roman" w:cs="Times New Roman"/>
          <w:sz w:val="24"/>
          <w:szCs w:val="24"/>
        </w:rPr>
        <w:t>cost-sharing</w:t>
      </w:r>
      <w:r w:rsidR="00357DA1" w:rsidRPr="0033067B">
        <w:rPr>
          <w:rFonts w:ascii="Times New Roman" w:hAnsi="Times New Roman" w:cs="Times New Roman"/>
          <w:sz w:val="24"/>
          <w:szCs w:val="24"/>
        </w:rPr>
        <w:t xml:space="preserve"> fee</w:t>
      </w:r>
      <w:r w:rsidRPr="0033067B">
        <w:rPr>
          <w:rFonts w:ascii="Times New Roman" w:hAnsi="Times New Roman" w:cs="Times New Roman"/>
          <w:sz w:val="24"/>
          <w:szCs w:val="24"/>
        </w:rPr>
        <w:t xml:space="preserve"> and the </w:t>
      </w:r>
      <w:r w:rsidR="00357DA1">
        <w:rPr>
          <w:rFonts w:ascii="Times New Roman" w:hAnsi="Times New Roman" w:cs="Times New Roman"/>
          <w:sz w:val="24"/>
          <w:szCs w:val="24"/>
        </w:rPr>
        <w:t xml:space="preserve">$5,000 </w:t>
      </w:r>
      <w:r w:rsidRPr="0033067B">
        <w:rPr>
          <w:rFonts w:ascii="Times New Roman" w:hAnsi="Times New Roman" w:cs="Times New Roman"/>
          <w:sz w:val="24"/>
          <w:szCs w:val="24"/>
        </w:rPr>
        <w:t>cap in an outside proceeding. </w:t>
      </w:r>
      <w:bookmarkEnd w:id="3"/>
    </w:p>
    <w:p w14:paraId="01983B98" w14:textId="183786C6" w:rsidR="005617F7" w:rsidRDefault="005617F7" w:rsidP="0033067B">
      <w:pPr>
        <w:ind w:left="2160" w:hanging="720"/>
        <w:rPr>
          <w:rFonts w:ascii="Times New Roman" w:hAnsi="Times New Roman" w:cs="Times New Roman"/>
          <w:sz w:val="24"/>
          <w:szCs w:val="24"/>
        </w:rPr>
      </w:pPr>
    </w:p>
    <w:p w14:paraId="253A1221" w14:textId="77777777" w:rsidR="005617F7" w:rsidRDefault="005617F7" w:rsidP="0033067B">
      <w:pPr>
        <w:ind w:left="2160" w:hanging="720"/>
        <w:rPr>
          <w:rFonts w:ascii="Times New Roman" w:hAnsi="Times New Roman" w:cs="Times New Roman"/>
          <w:sz w:val="24"/>
          <w:szCs w:val="24"/>
        </w:rPr>
      </w:pPr>
    </w:p>
    <w:p w14:paraId="619AD8A9" w14:textId="55FD8B1B" w:rsidR="00FF68C4" w:rsidRDefault="005617F7" w:rsidP="005617F7">
      <w:pPr>
        <w:ind w:left="2160" w:hanging="720"/>
        <w:rPr>
          <w:rFonts w:ascii="Times New Roman" w:hAnsi="Times New Roman" w:cs="Times New Roman"/>
          <w:sz w:val="24"/>
          <w:szCs w:val="24"/>
        </w:rPr>
      </w:pPr>
      <w:r w:rsidRPr="00B67AD4">
        <w:rPr>
          <w:rFonts w:ascii="Times New Roman" w:hAnsi="Times New Roman" w:cs="Times New Roman"/>
          <w:sz w:val="24"/>
          <w:szCs w:val="24"/>
        </w:rPr>
        <w:t>2.</w:t>
      </w:r>
      <w:r>
        <w:rPr>
          <w:rFonts w:ascii="Times New Roman" w:hAnsi="Times New Roman" w:cs="Times New Roman"/>
          <w:b/>
          <w:bCs/>
          <w:sz w:val="24"/>
          <w:szCs w:val="24"/>
        </w:rPr>
        <w:tab/>
      </w:r>
      <w:r w:rsidRPr="00FC2038">
        <w:rPr>
          <w:rFonts w:ascii="Times New Roman" w:hAnsi="Times New Roman" w:cs="Times New Roman"/>
          <w:b/>
          <w:bCs/>
          <w:sz w:val="24"/>
          <w:szCs w:val="24"/>
        </w:rPr>
        <w:t>On-Site</w:t>
      </w:r>
      <w:r w:rsidR="00A31E6E">
        <w:rPr>
          <w:rFonts w:ascii="Times New Roman" w:hAnsi="Times New Roman" w:cs="Times New Roman"/>
          <w:b/>
          <w:bCs/>
          <w:sz w:val="24"/>
          <w:szCs w:val="24"/>
        </w:rPr>
        <w:t>-Load</w:t>
      </w:r>
      <w:r>
        <w:t xml:space="preserve"> </w:t>
      </w:r>
      <w:r>
        <w:rPr>
          <w:rFonts w:ascii="Times New Roman" w:hAnsi="Times New Roman" w:cs="Times New Roman"/>
          <w:b/>
          <w:bCs/>
          <w:sz w:val="24"/>
          <w:szCs w:val="24"/>
        </w:rPr>
        <w:t>Interconnection Customers</w:t>
      </w:r>
      <w:r>
        <w:rPr>
          <w:rFonts w:ascii="Times New Roman" w:hAnsi="Times New Roman" w:cs="Times New Roman"/>
          <w:sz w:val="24"/>
          <w:szCs w:val="24"/>
        </w:rPr>
        <w:t xml:space="preserve">. </w:t>
      </w:r>
      <w:r w:rsidR="00A31E6E">
        <w:rPr>
          <w:rFonts w:ascii="Times New Roman" w:hAnsi="Times New Roman" w:cs="Times New Roman"/>
          <w:sz w:val="24"/>
          <w:szCs w:val="24"/>
        </w:rPr>
        <w:t xml:space="preserve"> </w:t>
      </w:r>
      <w:r>
        <w:rPr>
          <w:rFonts w:ascii="Times New Roman" w:hAnsi="Times New Roman" w:cs="Times New Roman"/>
          <w:sz w:val="24"/>
          <w:szCs w:val="24"/>
        </w:rPr>
        <w:t>Interconnection Customers with On-Site</w:t>
      </w:r>
      <w:r w:rsidR="00A31E6E">
        <w:rPr>
          <w:rFonts w:ascii="Times New Roman" w:hAnsi="Times New Roman" w:cs="Times New Roman"/>
          <w:sz w:val="24"/>
          <w:szCs w:val="24"/>
        </w:rPr>
        <w:t>-</w:t>
      </w:r>
      <w:r>
        <w:rPr>
          <w:rFonts w:ascii="Times New Roman" w:hAnsi="Times New Roman" w:cs="Times New Roman"/>
          <w:sz w:val="24"/>
          <w:szCs w:val="24"/>
        </w:rPr>
        <w:t>Load ICGFs sized above 25 kW and up to 250 kW shall pay a shall pay a per</w:t>
      </w:r>
      <w:r w:rsidR="00A31E6E">
        <w:rPr>
          <w:rFonts w:ascii="Times New Roman" w:hAnsi="Times New Roman" w:cs="Times New Roman"/>
          <w:sz w:val="24"/>
          <w:szCs w:val="24"/>
        </w:rPr>
        <w:t>-</w:t>
      </w:r>
      <w:r>
        <w:rPr>
          <w:rFonts w:ascii="Times New Roman" w:hAnsi="Times New Roman" w:cs="Times New Roman"/>
          <w:sz w:val="24"/>
          <w:szCs w:val="24"/>
        </w:rPr>
        <w:t>kW cost-sharing fee at the time of returning the executed Interconnection Agreement.  The</w:t>
      </w:r>
      <w:r w:rsidR="00A31E6E">
        <w:rPr>
          <w:rFonts w:ascii="Times New Roman" w:hAnsi="Times New Roman" w:cs="Times New Roman"/>
          <w:sz w:val="24"/>
          <w:szCs w:val="24"/>
        </w:rPr>
        <w:t>-</w:t>
      </w:r>
      <w:r>
        <w:rPr>
          <w:rFonts w:ascii="Times New Roman" w:hAnsi="Times New Roman" w:cs="Times New Roman"/>
          <w:sz w:val="24"/>
          <w:szCs w:val="24"/>
        </w:rPr>
        <w:t>per kW cost</w:t>
      </w:r>
      <w:r w:rsidR="00A31E6E">
        <w:rPr>
          <w:rFonts w:ascii="Times New Roman" w:hAnsi="Times New Roman" w:cs="Times New Roman"/>
          <w:sz w:val="24"/>
          <w:szCs w:val="24"/>
        </w:rPr>
        <w:t>-</w:t>
      </w:r>
      <w:r>
        <w:rPr>
          <w:rFonts w:ascii="Times New Roman" w:hAnsi="Times New Roman" w:cs="Times New Roman"/>
          <w:sz w:val="24"/>
          <w:szCs w:val="24"/>
        </w:rPr>
        <w:t>sharing fee shall be $25 per kW. The T&amp;D Utility shall use the per</w:t>
      </w:r>
      <w:r w:rsidR="00A31E6E">
        <w:rPr>
          <w:rFonts w:ascii="Times New Roman" w:hAnsi="Times New Roman" w:cs="Times New Roman"/>
          <w:sz w:val="24"/>
          <w:szCs w:val="24"/>
        </w:rPr>
        <w:t>-</w:t>
      </w:r>
      <w:r>
        <w:rPr>
          <w:rFonts w:ascii="Times New Roman" w:hAnsi="Times New Roman" w:cs="Times New Roman"/>
          <w:sz w:val="24"/>
          <w:szCs w:val="24"/>
        </w:rPr>
        <w:t>kW cost-sharing fee to pay for all costs associated with Distribution Upgrades, including travel and labor, for Interconnection Customers with On-Site</w:t>
      </w:r>
      <w:r w:rsidR="00A31E6E">
        <w:rPr>
          <w:rFonts w:ascii="Times New Roman" w:hAnsi="Times New Roman" w:cs="Times New Roman"/>
          <w:sz w:val="24"/>
          <w:szCs w:val="24"/>
        </w:rPr>
        <w:t>-</w:t>
      </w:r>
      <w:r>
        <w:rPr>
          <w:rFonts w:ascii="Times New Roman" w:hAnsi="Times New Roman" w:cs="Times New Roman"/>
          <w:sz w:val="24"/>
          <w:szCs w:val="24"/>
        </w:rPr>
        <w:t>Load ICGFs sized above 25 kW and up to 250 kW.</w:t>
      </w:r>
      <w:r w:rsidRPr="00357DA1">
        <w:rPr>
          <w:rFonts w:ascii="Times New Roman" w:hAnsi="Times New Roman" w:cs="Times New Roman"/>
          <w:sz w:val="24"/>
          <w:szCs w:val="24"/>
        </w:rPr>
        <w:t xml:space="preserve"> </w:t>
      </w:r>
      <w:r w:rsidRPr="0033067B">
        <w:rPr>
          <w:rFonts w:ascii="Times New Roman" w:hAnsi="Times New Roman" w:cs="Times New Roman"/>
          <w:sz w:val="24"/>
          <w:szCs w:val="24"/>
        </w:rPr>
        <w:t xml:space="preserve">In addition to the </w:t>
      </w:r>
      <w:r>
        <w:rPr>
          <w:rFonts w:ascii="Times New Roman" w:hAnsi="Times New Roman" w:cs="Times New Roman"/>
          <w:sz w:val="24"/>
          <w:szCs w:val="24"/>
        </w:rPr>
        <w:t>per</w:t>
      </w:r>
      <w:r w:rsidR="00A31E6E">
        <w:rPr>
          <w:rFonts w:ascii="Times New Roman" w:hAnsi="Times New Roman" w:cs="Times New Roman"/>
          <w:sz w:val="24"/>
          <w:szCs w:val="24"/>
        </w:rPr>
        <w:t>-</w:t>
      </w:r>
      <w:r>
        <w:rPr>
          <w:rFonts w:ascii="Times New Roman" w:hAnsi="Times New Roman" w:cs="Times New Roman"/>
          <w:sz w:val="24"/>
          <w:szCs w:val="24"/>
        </w:rPr>
        <w:t xml:space="preserve">kW cost-sharing </w:t>
      </w:r>
      <w:r w:rsidRPr="0033067B">
        <w:rPr>
          <w:rFonts w:ascii="Times New Roman" w:hAnsi="Times New Roman" w:cs="Times New Roman"/>
          <w:sz w:val="24"/>
          <w:szCs w:val="24"/>
        </w:rPr>
        <w:t>fee, a</w:t>
      </w:r>
      <w:r w:rsidR="00A31E6E">
        <w:rPr>
          <w:rFonts w:ascii="Times New Roman" w:hAnsi="Times New Roman" w:cs="Times New Roman"/>
          <w:sz w:val="24"/>
          <w:szCs w:val="24"/>
        </w:rPr>
        <w:t>n</w:t>
      </w:r>
      <w:r w:rsidRPr="0033067B">
        <w:rPr>
          <w:rFonts w:ascii="Times New Roman" w:hAnsi="Times New Roman" w:cs="Times New Roman"/>
          <w:sz w:val="24"/>
          <w:szCs w:val="24"/>
        </w:rPr>
        <w:t xml:space="preserve"> Interconnection Customer</w:t>
      </w:r>
      <w:r>
        <w:rPr>
          <w:rFonts w:ascii="Times New Roman" w:hAnsi="Times New Roman" w:cs="Times New Roman"/>
          <w:sz w:val="24"/>
          <w:szCs w:val="24"/>
        </w:rPr>
        <w:t xml:space="preserve"> with an On-Site</w:t>
      </w:r>
      <w:r w:rsidR="00A31E6E">
        <w:rPr>
          <w:rFonts w:ascii="Times New Roman" w:hAnsi="Times New Roman" w:cs="Times New Roman"/>
          <w:sz w:val="24"/>
          <w:szCs w:val="24"/>
        </w:rPr>
        <w:t>-</w:t>
      </w:r>
      <w:r>
        <w:rPr>
          <w:rFonts w:ascii="Times New Roman" w:hAnsi="Times New Roman" w:cs="Times New Roman"/>
          <w:sz w:val="24"/>
          <w:szCs w:val="24"/>
        </w:rPr>
        <w:t>Load ICGF</w:t>
      </w:r>
      <w:r w:rsidRPr="0033067B">
        <w:rPr>
          <w:rFonts w:ascii="Times New Roman" w:hAnsi="Times New Roman" w:cs="Times New Roman"/>
          <w:sz w:val="24"/>
          <w:szCs w:val="24"/>
        </w:rPr>
        <w:t xml:space="preserve"> is responsible for the actual construction costs of Distribution Upgrades </w:t>
      </w:r>
      <w:proofErr w:type="gramStart"/>
      <w:r w:rsidRPr="0033067B">
        <w:rPr>
          <w:rFonts w:ascii="Times New Roman" w:hAnsi="Times New Roman" w:cs="Times New Roman"/>
          <w:sz w:val="24"/>
          <w:szCs w:val="24"/>
        </w:rPr>
        <w:t>in excess of</w:t>
      </w:r>
      <w:proofErr w:type="gramEnd"/>
      <w:r w:rsidRPr="0033067B">
        <w:rPr>
          <w:rFonts w:ascii="Times New Roman" w:hAnsi="Times New Roman" w:cs="Times New Roman"/>
          <w:sz w:val="24"/>
          <w:szCs w:val="24"/>
        </w:rPr>
        <w:t xml:space="preserve"> $</w:t>
      </w:r>
      <w:r>
        <w:rPr>
          <w:rFonts w:ascii="Times New Roman" w:hAnsi="Times New Roman" w:cs="Times New Roman"/>
          <w:sz w:val="24"/>
          <w:szCs w:val="24"/>
        </w:rPr>
        <w:t>10</w:t>
      </w:r>
      <w:r w:rsidRPr="0033067B">
        <w:rPr>
          <w:rFonts w:ascii="Times New Roman" w:hAnsi="Times New Roman" w:cs="Times New Roman"/>
          <w:sz w:val="24"/>
          <w:szCs w:val="24"/>
        </w:rPr>
        <w:t xml:space="preserve">,000, as may be adjusted for Contingent Upgrades pursuant to § 14(F).  The Commission </w:t>
      </w:r>
      <w:r>
        <w:rPr>
          <w:rFonts w:ascii="Times New Roman" w:hAnsi="Times New Roman" w:cs="Times New Roman"/>
          <w:sz w:val="24"/>
          <w:szCs w:val="24"/>
        </w:rPr>
        <w:t>may</w:t>
      </w:r>
      <w:r w:rsidRPr="0033067B">
        <w:rPr>
          <w:rFonts w:ascii="Times New Roman" w:hAnsi="Times New Roman" w:cs="Times New Roman"/>
          <w:sz w:val="24"/>
          <w:szCs w:val="24"/>
        </w:rPr>
        <w:t xml:space="preserve"> adjust the </w:t>
      </w:r>
      <w:r>
        <w:rPr>
          <w:rFonts w:ascii="Times New Roman" w:hAnsi="Times New Roman" w:cs="Times New Roman"/>
          <w:sz w:val="24"/>
          <w:szCs w:val="24"/>
        </w:rPr>
        <w:t>per</w:t>
      </w:r>
      <w:r w:rsidR="009871F3">
        <w:rPr>
          <w:rFonts w:ascii="Times New Roman" w:hAnsi="Times New Roman" w:cs="Times New Roman"/>
          <w:sz w:val="24"/>
          <w:szCs w:val="24"/>
        </w:rPr>
        <w:t>-</w:t>
      </w:r>
      <w:r>
        <w:rPr>
          <w:rFonts w:ascii="Times New Roman" w:hAnsi="Times New Roman" w:cs="Times New Roman"/>
          <w:sz w:val="24"/>
          <w:szCs w:val="24"/>
        </w:rPr>
        <w:t xml:space="preserve">kW cost-sharing </w:t>
      </w:r>
      <w:r w:rsidRPr="0033067B">
        <w:rPr>
          <w:rFonts w:ascii="Times New Roman" w:hAnsi="Times New Roman" w:cs="Times New Roman"/>
          <w:sz w:val="24"/>
          <w:szCs w:val="24"/>
        </w:rPr>
        <w:t>fee and the $</w:t>
      </w:r>
      <w:r>
        <w:rPr>
          <w:rFonts w:ascii="Times New Roman" w:hAnsi="Times New Roman" w:cs="Times New Roman"/>
          <w:sz w:val="24"/>
          <w:szCs w:val="24"/>
        </w:rPr>
        <w:t>10</w:t>
      </w:r>
      <w:r w:rsidRPr="0033067B">
        <w:rPr>
          <w:rFonts w:ascii="Times New Roman" w:hAnsi="Times New Roman" w:cs="Times New Roman"/>
          <w:sz w:val="24"/>
          <w:szCs w:val="24"/>
        </w:rPr>
        <w:t>,000 cap</w:t>
      </w:r>
      <w:r w:rsidR="00464981">
        <w:rPr>
          <w:rFonts w:ascii="Times New Roman" w:hAnsi="Times New Roman" w:cs="Times New Roman"/>
          <w:sz w:val="24"/>
          <w:szCs w:val="24"/>
        </w:rPr>
        <w:t xml:space="preserve"> for each T&amp;D Utility’s service territory</w:t>
      </w:r>
      <w:r w:rsidRPr="0033067B">
        <w:rPr>
          <w:rFonts w:ascii="Times New Roman" w:hAnsi="Times New Roman" w:cs="Times New Roman"/>
          <w:sz w:val="24"/>
          <w:szCs w:val="24"/>
        </w:rPr>
        <w:t xml:space="preserve"> in an outside proceeding. </w:t>
      </w:r>
      <w:bookmarkStart w:id="4" w:name="_Hlk149309998"/>
    </w:p>
    <w:p w14:paraId="50B1B93F" w14:textId="43089D4E" w:rsidR="00814667" w:rsidRDefault="00814667" w:rsidP="0033067B">
      <w:pPr>
        <w:ind w:left="2160" w:hanging="720"/>
        <w:rPr>
          <w:rFonts w:ascii="Times New Roman" w:hAnsi="Times New Roman" w:cs="Times New Roman"/>
          <w:sz w:val="24"/>
          <w:szCs w:val="24"/>
        </w:rPr>
      </w:pPr>
    </w:p>
    <w:bookmarkEnd w:id="4"/>
    <w:p w14:paraId="27E87F55" w14:textId="4DF7365C" w:rsidR="00FF68C4" w:rsidRPr="00A31E6E" w:rsidRDefault="00814667" w:rsidP="00A31E6E">
      <w:pPr>
        <w:ind w:left="2160" w:hanging="720"/>
        <w:rPr>
          <w:rFonts w:ascii="Times New Roman" w:hAnsi="Times New Roman" w:cs="Times New Roman"/>
          <w:b/>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319CA" w:rsidRPr="005617F7">
        <w:rPr>
          <w:rFonts w:ascii="Times New Roman" w:hAnsi="Times New Roman" w:cs="Times New Roman"/>
          <w:b/>
          <w:bCs/>
          <w:sz w:val="24"/>
          <w:szCs w:val="24"/>
        </w:rPr>
        <w:t xml:space="preserve">Interconnection Customers not described </w:t>
      </w:r>
      <w:bookmarkStart w:id="5" w:name="_Hlk149207810"/>
      <w:r w:rsidR="003319CA" w:rsidRPr="005617F7">
        <w:rPr>
          <w:rFonts w:ascii="Times New Roman" w:hAnsi="Times New Roman" w:cs="Times New Roman"/>
          <w:b/>
          <w:bCs/>
          <w:sz w:val="24"/>
          <w:szCs w:val="24"/>
        </w:rPr>
        <w:t>in §§ 3(B)(1) and 3(B)(2).</w:t>
      </w:r>
      <w:bookmarkEnd w:id="5"/>
    </w:p>
    <w:p w14:paraId="08FE25E9" w14:textId="4B404B48" w:rsidR="00370EC4" w:rsidRPr="006A12DD" w:rsidRDefault="003319CA" w:rsidP="005617F7">
      <w:pPr>
        <w:ind w:left="2160"/>
        <w:rPr>
          <w:rFonts w:ascii="Times New Roman" w:hAnsi="Times New Roman" w:cs="Times New Roman"/>
          <w:sz w:val="24"/>
          <w:szCs w:val="24"/>
          <w:u w:val="single"/>
        </w:rPr>
      </w:pPr>
      <w:r>
        <w:rPr>
          <w:rFonts w:ascii="Times New Roman" w:hAnsi="Times New Roman" w:cs="Times New Roman"/>
          <w:sz w:val="24"/>
          <w:szCs w:val="24"/>
        </w:rPr>
        <w:t>Interconnection Customers not described</w:t>
      </w:r>
      <w:r w:rsidRPr="003319CA">
        <w:rPr>
          <w:rFonts w:ascii="Times New Roman" w:hAnsi="Times New Roman" w:cs="Times New Roman"/>
          <w:b/>
          <w:bCs/>
          <w:sz w:val="24"/>
          <w:szCs w:val="24"/>
        </w:rPr>
        <w:t xml:space="preserve"> </w:t>
      </w:r>
      <w:r w:rsidRPr="005617F7">
        <w:rPr>
          <w:rFonts w:ascii="Times New Roman" w:hAnsi="Times New Roman" w:cs="Times New Roman"/>
          <w:sz w:val="24"/>
          <w:szCs w:val="24"/>
        </w:rPr>
        <w:t>in §§ 3(B)(1) and 3(B)(2)</w:t>
      </w:r>
      <w:r>
        <w:rPr>
          <w:rFonts w:ascii="Times New Roman" w:hAnsi="Times New Roman" w:cs="Times New Roman"/>
          <w:sz w:val="24"/>
          <w:szCs w:val="24"/>
        </w:rPr>
        <w:t xml:space="preserve"> </w:t>
      </w:r>
      <w:r w:rsidR="00CE0F07">
        <w:rPr>
          <w:rFonts w:ascii="Times New Roman" w:hAnsi="Times New Roman" w:cs="Times New Roman"/>
          <w:sz w:val="24"/>
          <w:szCs w:val="24"/>
        </w:rPr>
        <w:t xml:space="preserve">shall </w:t>
      </w:r>
      <w:r w:rsidR="005567A7">
        <w:rPr>
          <w:rFonts w:ascii="Times New Roman" w:hAnsi="Times New Roman" w:cs="Times New Roman"/>
          <w:sz w:val="24"/>
          <w:szCs w:val="24"/>
        </w:rPr>
        <w:t xml:space="preserve">be responsible for (1) </w:t>
      </w:r>
      <w:r w:rsidR="00A5374F">
        <w:rPr>
          <w:rFonts w:ascii="Times New Roman" w:hAnsi="Times New Roman" w:cs="Times New Roman"/>
          <w:sz w:val="24"/>
          <w:szCs w:val="24"/>
        </w:rPr>
        <w:t>all costs associated with</w:t>
      </w:r>
      <w:r w:rsidR="005567A7">
        <w:rPr>
          <w:rFonts w:ascii="Times New Roman" w:hAnsi="Times New Roman" w:cs="Times New Roman"/>
          <w:sz w:val="24"/>
          <w:szCs w:val="24"/>
        </w:rPr>
        <w:t xml:space="preserve"> Distribution Upgrades, as may be adjusted for Contingent Upgrades pursuant to </w:t>
      </w:r>
      <w:r w:rsidR="001F3383">
        <w:rPr>
          <w:rFonts w:ascii="Times New Roman" w:hAnsi="Times New Roman" w:cs="Times New Roman"/>
          <w:sz w:val="24"/>
          <w:szCs w:val="24"/>
        </w:rPr>
        <w:t>§ </w:t>
      </w:r>
      <w:r w:rsidR="00945437">
        <w:rPr>
          <w:rFonts w:ascii="Times New Roman" w:hAnsi="Times New Roman" w:cs="Times New Roman"/>
          <w:sz w:val="24"/>
          <w:szCs w:val="24"/>
        </w:rPr>
        <w:t>14</w:t>
      </w:r>
      <w:r w:rsidR="005567A7">
        <w:rPr>
          <w:rFonts w:ascii="Times New Roman" w:hAnsi="Times New Roman" w:cs="Times New Roman"/>
          <w:sz w:val="24"/>
          <w:szCs w:val="24"/>
        </w:rPr>
        <w:t>(</w:t>
      </w:r>
      <w:r w:rsidR="00FD6A22">
        <w:rPr>
          <w:rFonts w:ascii="Times New Roman" w:hAnsi="Times New Roman" w:cs="Times New Roman"/>
          <w:sz w:val="24"/>
          <w:szCs w:val="24"/>
        </w:rPr>
        <w:t>F</w:t>
      </w:r>
      <w:r w:rsidR="005567A7">
        <w:rPr>
          <w:rFonts w:ascii="Times New Roman" w:hAnsi="Times New Roman" w:cs="Times New Roman"/>
          <w:sz w:val="24"/>
          <w:szCs w:val="24"/>
        </w:rPr>
        <w:t>), and (2) all incremental expenses incurred to operate and maintain (O&amp;M) the Distribution Upgrades. In determining what O&amp;M expenses are incremental, the T&amp;D Utility shall include an offset for the O&amp;M expenses that the utility would otherwise incur on the existing facilities.</w:t>
      </w:r>
      <w:r w:rsidR="005D5AA0">
        <w:rPr>
          <w:rFonts w:ascii="Times New Roman" w:hAnsi="Times New Roman" w:cs="Times New Roman"/>
          <w:sz w:val="24"/>
          <w:szCs w:val="24"/>
        </w:rPr>
        <w:t xml:space="preserve"> </w:t>
      </w:r>
      <w:r w:rsidR="005567A7">
        <w:rPr>
          <w:rFonts w:ascii="Times New Roman" w:hAnsi="Times New Roman" w:cs="Times New Roman"/>
          <w:sz w:val="24"/>
          <w:szCs w:val="24"/>
        </w:rPr>
        <w:t>Specific O&amp;M charges will be</w:t>
      </w:r>
      <w:r w:rsidR="005567A7" w:rsidRPr="00E76DF5">
        <w:rPr>
          <w:rFonts w:ascii="Times New Roman" w:hAnsi="Times New Roman" w:cs="Times New Roman"/>
          <w:sz w:val="24"/>
          <w:szCs w:val="24"/>
        </w:rPr>
        <w:t xml:space="preserve"> </w:t>
      </w:r>
      <w:r w:rsidR="005567A7" w:rsidRPr="005E2497">
        <w:rPr>
          <w:rFonts w:ascii="Times New Roman" w:hAnsi="Times New Roman" w:cs="Times New Roman"/>
          <w:sz w:val="24"/>
          <w:szCs w:val="24"/>
        </w:rPr>
        <w:t>established by Commission Order for each T&amp;D Utility.</w:t>
      </w:r>
    </w:p>
    <w:p w14:paraId="7DCD3C8F" w14:textId="77777777" w:rsidR="005567A7" w:rsidRPr="006A12DD" w:rsidRDefault="005567A7" w:rsidP="00AA0786">
      <w:pPr>
        <w:rPr>
          <w:rFonts w:ascii="Times New Roman" w:hAnsi="Times New Roman" w:cs="Times New Roman"/>
          <w:sz w:val="24"/>
          <w:szCs w:val="24"/>
          <w:u w:val="single"/>
        </w:rPr>
      </w:pPr>
    </w:p>
    <w:p w14:paraId="45993E33"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4.</w:t>
      </w:r>
      <w:r>
        <w:rPr>
          <w:rFonts w:ascii="Times New Roman" w:hAnsi="Times New Roman" w:cs="Times New Roman"/>
          <w:b/>
          <w:sz w:val="24"/>
          <w:szCs w:val="24"/>
        </w:rPr>
        <w:tab/>
        <w:t>STANDARD FORMS</w:t>
      </w:r>
    </w:p>
    <w:p w14:paraId="22F3F4EF" w14:textId="77777777" w:rsidR="00933047" w:rsidRPr="006A12DD" w:rsidRDefault="00933047" w:rsidP="00AA0786">
      <w:pPr>
        <w:rPr>
          <w:rFonts w:ascii="Times New Roman" w:hAnsi="Times New Roman" w:cs="Times New Roman"/>
          <w:b/>
          <w:sz w:val="24"/>
          <w:szCs w:val="24"/>
        </w:rPr>
      </w:pPr>
    </w:p>
    <w:p w14:paraId="04083677" w14:textId="07FF1F30" w:rsidR="008951D5" w:rsidRPr="006A12DD" w:rsidRDefault="00430AE9"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Applications and Agreements.</w:t>
      </w:r>
      <w:r>
        <w:rPr>
          <w:rFonts w:ascii="Times New Roman" w:hAnsi="Times New Roman" w:cs="Times New Roman"/>
          <w:sz w:val="24"/>
          <w:szCs w:val="24"/>
        </w:rPr>
        <w:t xml:space="preserve"> Standard forms adopted by order of the Maine Public Utilities Commission shall be used for all interconnection applications, Interconnection Agreements, and feasibility, impact and facilities study agreements unless modified in accordance with this section.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These standard forms will be available from the T&amp;D </w:t>
      </w:r>
      <w:r w:rsidR="00807FCA">
        <w:rPr>
          <w:rFonts w:ascii="Times New Roman" w:hAnsi="Times New Roman" w:cs="Times New Roman"/>
          <w:sz w:val="24"/>
          <w:szCs w:val="24"/>
        </w:rPr>
        <w:t>U</w:t>
      </w:r>
      <w:r>
        <w:rPr>
          <w:rFonts w:ascii="Times New Roman" w:hAnsi="Times New Roman" w:cs="Times New Roman"/>
          <w:sz w:val="24"/>
          <w:szCs w:val="24"/>
        </w:rPr>
        <w:t xml:space="preserve">tility and posted on the Commission’s website at </w:t>
      </w:r>
      <w:r>
        <w:rPr>
          <w:rFonts w:ascii="Times New Roman" w:hAnsi="Times New Roman" w:cs="Times New Roman"/>
          <w:b/>
          <w:sz w:val="24"/>
          <w:szCs w:val="24"/>
        </w:rPr>
        <w:t>www.maine.gov/mpuc</w:t>
      </w:r>
      <w:r>
        <w:rPr>
          <w:rFonts w:ascii="Times New Roman" w:hAnsi="Times New Roman" w:cs="Times New Roman"/>
          <w:sz w:val="24"/>
          <w:szCs w:val="24"/>
        </w:rPr>
        <w:t xml:space="preserve">. The approval of standard forms is delegated to the Director of Electric and Gas Utility Industries. If an Interconnection Customer or T&amp;D Utility wishes to use an application or agreement that deviates from the standard form, the Interconnection Customer or T&amp;D Utility shall submit the </w:t>
      </w:r>
      <w:r>
        <w:rPr>
          <w:rFonts w:ascii="Times New Roman" w:hAnsi="Times New Roman" w:cs="Times New Roman"/>
          <w:sz w:val="24"/>
          <w:szCs w:val="24"/>
        </w:rPr>
        <w:lastRenderedPageBreak/>
        <w:t xml:space="preserve">application or agreement to the Commission for approval. Approval of any deviation from the standard form is delegated to the Director of Electric and Gas Utility Industries. </w:t>
      </w:r>
    </w:p>
    <w:p w14:paraId="4A1E2B34" w14:textId="77777777" w:rsidR="008951D5" w:rsidRPr="006A12DD" w:rsidRDefault="008951D5" w:rsidP="00AA0786">
      <w:pPr>
        <w:ind w:left="720" w:hanging="720"/>
        <w:rPr>
          <w:rFonts w:ascii="Times New Roman" w:hAnsi="Times New Roman" w:cs="Times New Roman"/>
          <w:sz w:val="24"/>
          <w:szCs w:val="24"/>
        </w:rPr>
      </w:pPr>
    </w:p>
    <w:p w14:paraId="026C37AC" w14:textId="00F8C660" w:rsidR="005567A7" w:rsidRDefault="008951D5" w:rsidP="0026697D">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Interconnection Application.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Each </w:t>
      </w:r>
      <w:r w:rsidR="00807FCA">
        <w:rPr>
          <w:rFonts w:ascii="Times New Roman" w:hAnsi="Times New Roman" w:cs="Times New Roman"/>
          <w:sz w:val="24"/>
          <w:szCs w:val="24"/>
        </w:rPr>
        <w:t xml:space="preserve">T&amp;D </w:t>
      </w:r>
      <w:r>
        <w:rPr>
          <w:rFonts w:ascii="Times New Roman" w:hAnsi="Times New Roman" w:cs="Times New Roman"/>
          <w:sz w:val="24"/>
          <w:szCs w:val="24"/>
        </w:rPr>
        <w:t>Utility shall allow applications to be submitted electronically and shall accept electronic signatures. The application form must include the following information and the standard form shall be designed to meet this purpose:</w:t>
      </w:r>
    </w:p>
    <w:p w14:paraId="0CA0636E" w14:textId="77777777" w:rsidR="0026697D" w:rsidRPr="006A12DD" w:rsidRDefault="0026697D" w:rsidP="0026697D">
      <w:pPr>
        <w:ind w:left="1440" w:hanging="720"/>
        <w:rPr>
          <w:rFonts w:ascii="Times New Roman" w:hAnsi="Times New Roman" w:cs="Times New Roman"/>
          <w:sz w:val="24"/>
          <w:szCs w:val="24"/>
        </w:rPr>
      </w:pPr>
    </w:p>
    <w:p w14:paraId="0013314F" w14:textId="77777777" w:rsidR="005567A7" w:rsidRPr="006A12DD" w:rsidRDefault="008951D5"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Basic information regarding the Applicant</w:t>
      </w:r>
    </w:p>
    <w:p w14:paraId="7B574C99" w14:textId="77777777" w:rsidR="005567A7" w:rsidRPr="006A12DD" w:rsidRDefault="005567A7" w:rsidP="00AA0786">
      <w:pPr>
        <w:rPr>
          <w:rFonts w:ascii="Times New Roman" w:hAnsi="Times New Roman" w:cs="Times New Roman"/>
          <w:sz w:val="24"/>
          <w:szCs w:val="24"/>
        </w:rPr>
      </w:pPr>
    </w:p>
    <w:p w14:paraId="5F228145" w14:textId="77777777" w:rsidR="005567A7" w:rsidRPr="006A12DD" w:rsidRDefault="008951D5" w:rsidP="00AA0786">
      <w:pPr>
        <w:ind w:left="2160" w:right="-18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Information regarding the type, size, location and other relevant specifications of the </w:t>
      </w:r>
      <w:proofErr w:type="gramStart"/>
      <w:r>
        <w:rPr>
          <w:rFonts w:ascii="Times New Roman" w:hAnsi="Times New Roman" w:cs="Times New Roman"/>
          <w:sz w:val="24"/>
          <w:szCs w:val="24"/>
        </w:rPr>
        <w:t>ICGF;</w:t>
      </w:r>
      <w:proofErr w:type="gramEnd"/>
    </w:p>
    <w:p w14:paraId="49C6262F" w14:textId="77777777" w:rsidR="005567A7" w:rsidRPr="006A12DD" w:rsidRDefault="005567A7" w:rsidP="00AA0786">
      <w:pPr>
        <w:rPr>
          <w:rFonts w:ascii="Times New Roman" w:hAnsi="Times New Roman" w:cs="Times New Roman"/>
          <w:sz w:val="24"/>
          <w:szCs w:val="24"/>
        </w:rPr>
      </w:pPr>
    </w:p>
    <w:p w14:paraId="51B3A50D" w14:textId="77777777" w:rsidR="005567A7" w:rsidRPr="006A12DD" w:rsidRDefault="008951D5" w:rsidP="00AA0786">
      <w:pPr>
        <w:ind w:left="2160" w:right="-3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Information regarding the entity that will install the </w:t>
      </w:r>
      <w:proofErr w:type="gramStart"/>
      <w:r>
        <w:rPr>
          <w:rFonts w:ascii="Times New Roman" w:hAnsi="Times New Roman" w:cs="Times New Roman"/>
          <w:sz w:val="24"/>
          <w:szCs w:val="24"/>
        </w:rPr>
        <w:t>ICGF;</w:t>
      </w:r>
      <w:proofErr w:type="gramEnd"/>
    </w:p>
    <w:p w14:paraId="73CFC49A" w14:textId="77777777" w:rsidR="00445855" w:rsidRPr="006A12DD" w:rsidRDefault="00445855" w:rsidP="00AA0786">
      <w:pPr>
        <w:ind w:hanging="720"/>
        <w:rPr>
          <w:rFonts w:ascii="Times New Roman" w:hAnsi="Times New Roman" w:cs="Times New Roman"/>
          <w:sz w:val="24"/>
          <w:szCs w:val="24"/>
        </w:rPr>
      </w:pPr>
    </w:p>
    <w:p w14:paraId="04B642D5" w14:textId="77777777" w:rsidR="00445855" w:rsidRPr="006A12DD" w:rsidRDefault="000C56F1" w:rsidP="00AA0786">
      <w:pPr>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Certifications and agreements regarding utility access by the T&amp;D Utility to the property on which the ICGF will be located, or documentation of Site Control for a Level 4 </w:t>
      </w:r>
      <w:proofErr w:type="gramStart"/>
      <w:r>
        <w:rPr>
          <w:rFonts w:ascii="Times New Roman" w:hAnsi="Times New Roman" w:cs="Times New Roman"/>
          <w:sz w:val="24"/>
          <w:szCs w:val="24"/>
        </w:rPr>
        <w:t>application;</w:t>
      </w:r>
      <w:proofErr w:type="gramEnd"/>
    </w:p>
    <w:p w14:paraId="5F2E94A8" w14:textId="77777777" w:rsidR="005567A7" w:rsidRPr="006A12DD" w:rsidRDefault="005567A7" w:rsidP="00AA0786">
      <w:pPr>
        <w:rPr>
          <w:rFonts w:ascii="Times New Roman" w:hAnsi="Times New Roman" w:cs="Times New Roman"/>
          <w:sz w:val="24"/>
          <w:szCs w:val="24"/>
        </w:rPr>
      </w:pPr>
    </w:p>
    <w:p w14:paraId="1909E27A" w14:textId="76BC696E" w:rsidR="005567A7" w:rsidRDefault="008951D5" w:rsidP="00AA0786">
      <w:pPr>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Identification of the Licensed Professional Engineer that reviewed and approved the design of the Interconnection Customer- Generator facility, if </w:t>
      </w:r>
      <w:proofErr w:type="gramStart"/>
      <w:r>
        <w:rPr>
          <w:rFonts w:ascii="Times New Roman" w:hAnsi="Times New Roman" w:cs="Times New Roman"/>
          <w:sz w:val="24"/>
          <w:szCs w:val="24"/>
        </w:rPr>
        <w:t>applicable;</w:t>
      </w:r>
      <w:proofErr w:type="gramEnd"/>
      <w:r>
        <w:rPr>
          <w:rFonts w:ascii="Times New Roman" w:hAnsi="Times New Roman" w:cs="Times New Roman"/>
          <w:sz w:val="24"/>
          <w:szCs w:val="24"/>
        </w:rPr>
        <w:t xml:space="preserve"> </w:t>
      </w:r>
    </w:p>
    <w:p w14:paraId="3525A43C" w14:textId="77777777" w:rsidR="00A96525" w:rsidRDefault="00A96525" w:rsidP="00AA0786">
      <w:pPr>
        <w:ind w:left="2160" w:hanging="720"/>
        <w:rPr>
          <w:rFonts w:ascii="Times New Roman" w:hAnsi="Times New Roman" w:cs="Times New Roman"/>
          <w:sz w:val="24"/>
          <w:szCs w:val="24"/>
        </w:rPr>
      </w:pPr>
    </w:p>
    <w:p w14:paraId="0183CAF2" w14:textId="7922EA0E" w:rsidR="00832BD3" w:rsidRPr="006A12DD" w:rsidRDefault="006200F4" w:rsidP="00AA0786">
      <w:pPr>
        <w:ind w:left="2160" w:hanging="720"/>
        <w:rPr>
          <w:rFonts w:ascii="Times New Roman" w:hAnsi="Times New Roman" w:cs="Times New Roman"/>
          <w:sz w:val="24"/>
          <w:szCs w:val="24"/>
        </w:rPr>
      </w:pPr>
      <w:r>
        <w:rPr>
          <w:rFonts w:ascii="Times New Roman" w:hAnsi="Times New Roman" w:cs="Times New Roman"/>
          <w:sz w:val="24"/>
          <w:szCs w:val="24"/>
        </w:rPr>
        <w:t xml:space="preserve">6. </w:t>
      </w:r>
      <w:r w:rsidR="00A96525">
        <w:rPr>
          <w:rFonts w:ascii="Times New Roman" w:hAnsi="Times New Roman" w:cs="Times New Roman"/>
          <w:sz w:val="24"/>
          <w:szCs w:val="24"/>
        </w:rPr>
        <w:tab/>
      </w:r>
      <w:r>
        <w:rPr>
          <w:rFonts w:ascii="Times New Roman" w:hAnsi="Times New Roman" w:cs="Times New Roman"/>
          <w:sz w:val="24"/>
          <w:szCs w:val="24"/>
        </w:rPr>
        <w:t xml:space="preserve">Information regarding any associated ESS, as described in </w:t>
      </w:r>
      <w:r w:rsidR="005179B4">
        <w:rPr>
          <w:rFonts w:ascii="Times New Roman" w:hAnsi="Times New Roman" w:cs="Times New Roman"/>
          <w:sz w:val="24"/>
          <w:szCs w:val="24"/>
        </w:rPr>
        <w:t>§</w:t>
      </w:r>
      <w:r>
        <w:rPr>
          <w:rFonts w:ascii="Times New Roman" w:hAnsi="Times New Roman" w:cs="Times New Roman"/>
          <w:sz w:val="24"/>
          <w:szCs w:val="24"/>
        </w:rPr>
        <w:t xml:space="preserve"> </w:t>
      </w:r>
      <w:r w:rsidR="00F04B62">
        <w:rPr>
          <w:rFonts w:ascii="Times New Roman" w:hAnsi="Times New Roman" w:cs="Times New Roman"/>
          <w:sz w:val="24"/>
          <w:szCs w:val="24"/>
        </w:rPr>
        <w:t>1</w:t>
      </w:r>
      <w:r w:rsidR="00C94C05">
        <w:rPr>
          <w:rFonts w:ascii="Times New Roman" w:hAnsi="Times New Roman" w:cs="Times New Roman"/>
          <w:sz w:val="24"/>
          <w:szCs w:val="24"/>
        </w:rPr>
        <w:t>0</w:t>
      </w:r>
      <w:r>
        <w:rPr>
          <w:rFonts w:ascii="Times New Roman" w:hAnsi="Times New Roman" w:cs="Times New Roman"/>
          <w:sz w:val="24"/>
          <w:szCs w:val="24"/>
        </w:rPr>
        <w:t>; and</w:t>
      </w:r>
    </w:p>
    <w:p w14:paraId="2B4215F3" w14:textId="77777777" w:rsidR="005567A7" w:rsidRPr="006A12DD" w:rsidRDefault="005567A7" w:rsidP="00AA0786">
      <w:pPr>
        <w:ind w:left="1440" w:hanging="720"/>
        <w:rPr>
          <w:rFonts w:ascii="Times New Roman" w:hAnsi="Times New Roman" w:cs="Times New Roman"/>
          <w:sz w:val="24"/>
          <w:szCs w:val="24"/>
        </w:rPr>
      </w:pPr>
    </w:p>
    <w:p w14:paraId="2150C486" w14:textId="78131126" w:rsidR="00D55CCC" w:rsidRPr="006A12DD" w:rsidRDefault="006200F4" w:rsidP="00AA0786">
      <w:pPr>
        <w:ind w:left="2160" w:hanging="720"/>
        <w:rPr>
          <w:rFonts w:ascii="Times New Roman" w:hAnsi="Times New Roman" w:cs="Times New Roman"/>
          <w:sz w:val="24"/>
          <w:szCs w:val="24"/>
        </w:rPr>
      </w:pPr>
      <w:r>
        <w:rPr>
          <w:rFonts w:ascii="Times New Roman" w:hAnsi="Times New Roman" w:cs="Times New Roman"/>
          <w:sz w:val="24"/>
          <w:szCs w:val="24"/>
        </w:rPr>
        <w:t>7</w:t>
      </w:r>
      <w:r w:rsidR="008951D5">
        <w:rPr>
          <w:rFonts w:ascii="Times New Roman" w:hAnsi="Times New Roman" w:cs="Times New Roman"/>
          <w:sz w:val="24"/>
          <w:szCs w:val="24"/>
        </w:rPr>
        <w:t>.</w:t>
      </w:r>
      <w:r w:rsidR="008951D5">
        <w:rPr>
          <w:rFonts w:ascii="Times New Roman" w:hAnsi="Times New Roman" w:cs="Times New Roman"/>
          <w:sz w:val="24"/>
          <w:szCs w:val="24"/>
        </w:rPr>
        <w:tab/>
        <w:t>Other similar information as needed to determine the compliance of the Applicant with this Chapter.</w:t>
      </w:r>
    </w:p>
    <w:p w14:paraId="329019D4" w14:textId="77777777" w:rsidR="005567A7" w:rsidRPr="006A12DD" w:rsidRDefault="005567A7" w:rsidP="00AA0786">
      <w:pPr>
        <w:rPr>
          <w:rFonts w:ascii="Times New Roman" w:hAnsi="Times New Roman" w:cs="Times New Roman"/>
          <w:sz w:val="24"/>
          <w:szCs w:val="24"/>
        </w:rPr>
      </w:pPr>
    </w:p>
    <w:p w14:paraId="5D3BA8FD" w14:textId="77777777" w:rsidR="005567A7" w:rsidRPr="006A12DD" w:rsidRDefault="005567A7" w:rsidP="00AA0786">
      <w:pPr>
        <w:ind w:left="720" w:hanging="720"/>
        <w:rPr>
          <w:rFonts w:ascii="Times New Roman" w:hAnsi="Times New Roman" w:cs="Times New Roman"/>
          <w:b/>
          <w:sz w:val="24"/>
          <w:szCs w:val="24"/>
        </w:rPr>
      </w:pPr>
      <w:bookmarkStart w:id="6" w:name="_Hlk23514923"/>
      <w:r>
        <w:rPr>
          <w:rFonts w:ascii="Times New Roman" w:hAnsi="Times New Roman" w:cs="Times New Roman"/>
          <w:b/>
          <w:sz w:val="24"/>
          <w:szCs w:val="24"/>
        </w:rPr>
        <w:t>§ 5.</w:t>
      </w:r>
      <w:r>
        <w:rPr>
          <w:rFonts w:ascii="Times New Roman" w:hAnsi="Times New Roman" w:cs="Times New Roman"/>
          <w:b/>
          <w:sz w:val="24"/>
          <w:szCs w:val="24"/>
        </w:rPr>
        <w:tab/>
        <w:t>STANDARDS FOR THE CERTIFICATION OF GENERATORS AND INTERCONNECTION EQUIPMENT</w:t>
      </w:r>
    </w:p>
    <w:p w14:paraId="54CEDCFB" w14:textId="77777777" w:rsidR="00CC62ED" w:rsidRPr="006A12DD" w:rsidRDefault="00CC62ED" w:rsidP="00AA0786">
      <w:pPr>
        <w:rPr>
          <w:rFonts w:ascii="Times New Roman" w:hAnsi="Times New Roman" w:cs="Times New Roman"/>
          <w:sz w:val="24"/>
          <w:szCs w:val="24"/>
        </w:rPr>
      </w:pPr>
    </w:p>
    <w:p w14:paraId="1F0078AE" w14:textId="77777777" w:rsidR="006241F0" w:rsidRPr="006A12DD" w:rsidRDefault="001511C4"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qualify as "certified" for any interconnection procedures, generators shall comply with the following codes and standards:</w:t>
      </w:r>
    </w:p>
    <w:p w14:paraId="70226979" w14:textId="77777777" w:rsidR="001511C4" w:rsidRPr="006A12DD" w:rsidRDefault="001511C4" w:rsidP="00AA0786">
      <w:pPr>
        <w:rPr>
          <w:rFonts w:ascii="Times New Roman" w:hAnsi="Times New Roman" w:cs="Times New Roman"/>
          <w:sz w:val="24"/>
          <w:szCs w:val="24"/>
        </w:rPr>
      </w:pPr>
    </w:p>
    <w:p w14:paraId="733544FC" w14:textId="77777777" w:rsidR="005567A7" w:rsidRPr="006A12DD" w:rsidRDefault="005567A7" w:rsidP="0026697D">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IEEE 1547 Standard for Interconnecting Distributed Resources with Electric Power Systems; and</w:t>
      </w:r>
    </w:p>
    <w:p w14:paraId="5DA46577" w14:textId="77777777" w:rsidR="005567A7" w:rsidRPr="006A12DD" w:rsidRDefault="005567A7" w:rsidP="00AA0786">
      <w:pPr>
        <w:ind w:left="1440" w:hanging="1440"/>
        <w:rPr>
          <w:rFonts w:ascii="Times New Roman" w:hAnsi="Times New Roman" w:cs="Times New Roman"/>
          <w:sz w:val="24"/>
          <w:szCs w:val="24"/>
        </w:rPr>
      </w:pPr>
    </w:p>
    <w:p w14:paraId="06D5720E" w14:textId="77777777" w:rsidR="005567A7" w:rsidRPr="006A12DD" w:rsidRDefault="005567A7" w:rsidP="0026697D">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UL 1741 Inverters, Converters and Controllers for Use in Independent Power Systems.</w:t>
      </w:r>
    </w:p>
    <w:p w14:paraId="4585452C" w14:textId="77777777" w:rsidR="004A5AD1" w:rsidRPr="006A12DD" w:rsidRDefault="004A5AD1" w:rsidP="00AA0786">
      <w:pPr>
        <w:rPr>
          <w:rFonts w:ascii="Times New Roman" w:hAnsi="Times New Roman" w:cs="Times New Roman"/>
          <w:b/>
          <w:sz w:val="24"/>
          <w:szCs w:val="24"/>
        </w:rPr>
      </w:pPr>
    </w:p>
    <w:p w14:paraId="24BB8AC5" w14:textId="77777777" w:rsidR="005567A7" w:rsidRPr="006A12DD" w:rsidRDefault="004A5AD1"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Interconnection equipment shall be considered “certified” for interconnected operation if the equipment has been tested and listed by a nationally recognized testing and certification laboratory (NRTL) for continuous interactive operation with a utility grid and meets the definition for certification under FERC Order 2006.</w:t>
      </w:r>
    </w:p>
    <w:p w14:paraId="49C75C9E" w14:textId="77777777" w:rsidR="005567A7" w:rsidRPr="006A12DD" w:rsidRDefault="005567A7" w:rsidP="00AA0786">
      <w:pPr>
        <w:ind w:left="1440" w:hanging="1440"/>
        <w:rPr>
          <w:rFonts w:ascii="Times New Roman" w:hAnsi="Times New Roman" w:cs="Times New Roman"/>
          <w:sz w:val="24"/>
          <w:szCs w:val="24"/>
        </w:rPr>
      </w:pPr>
    </w:p>
    <w:p w14:paraId="0038E3F5" w14:textId="77777777" w:rsidR="005567A7" w:rsidRPr="006A12DD" w:rsidRDefault="004A5AD1" w:rsidP="00AA0786">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bookmarkStart w:id="7" w:name="_Hlk23765811"/>
      <w:r>
        <w:rPr>
          <w:rFonts w:ascii="Times New Roman" w:hAnsi="Times New Roman" w:cs="Times New Roman"/>
          <w:sz w:val="24"/>
          <w:szCs w:val="24"/>
        </w:rPr>
        <w:t xml:space="preserve">Project Designs for Level 2, Level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and Level 4 generators greater than 50 kW shall be reviewed and approved by a Licensed Professional Engineer.</w:t>
      </w:r>
      <w:bookmarkEnd w:id="7"/>
    </w:p>
    <w:bookmarkEnd w:id="6"/>
    <w:p w14:paraId="59862F13" w14:textId="77777777" w:rsidR="007F1CAE" w:rsidRPr="006A12DD" w:rsidRDefault="007F1CAE" w:rsidP="00AA0786">
      <w:pPr>
        <w:rPr>
          <w:rFonts w:ascii="Times New Roman" w:hAnsi="Times New Roman" w:cs="Times New Roman"/>
          <w:sz w:val="24"/>
          <w:szCs w:val="24"/>
        </w:rPr>
      </w:pPr>
    </w:p>
    <w:p w14:paraId="0BC8C8D1" w14:textId="77777777" w:rsidR="007F1CAE" w:rsidRPr="006A12DD" w:rsidRDefault="007F1CAE" w:rsidP="00AA0786">
      <w:pPr>
        <w:rPr>
          <w:rFonts w:ascii="Times New Roman" w:hAnsi="Times New Roman" w:cs="Times New Roman"/>
          <w:b/>
          <w:sz w:val="24"/>
          <w:szCs w:val="24"/>
        </w:rPr>
      </w:pPr>
      <w:r>
        <w:rPr>
          <w:rFonts w:ascii="Times New Roman" w:hAnsi="Times New Roman" w:cs="Times New Roman"/>
          <w:b/>
          <w:sz w:val="24"/>
          <w:szCs w:val="24"/>
        </w:rPr>
        <w:t>§ 6.</w:t>
      </w:r>
      <w:r>
        <w:rPr>
          <w:rFonts w:ascii="Times New Roman" w:hAnsi="Times New Roman" w:cs="Times New Roman"/>
          <w:b/>
          <w:sz w:val="24"/>
          <w:szCs w:val="24"/>
        </w:rPr>
        <w:tab/>
        <w:t>PRE-APPLICATION REPORT</w:t>
      </w:r>
    </w:p>
    <w:p w14:paraId="30CCB665" w14:textId="77777777" w:rsidR="007F1CAE" w:rsidRPr="006A12DD" w:rsidRDefault="007F1CAE" w:rsidP="00AA0786">
      <w:pPr>
        <w:rPr>
          <w:rFonts w:ascii="Times New Roman" w:hAnsi="Times New Roman" w:cs="Times New Roman"/>
          <w:sz w:val="24"/>
          <w:szCs w:val="24"/>
        </w:rPr>
      </w:pPr>
    </w:p>
    <w:p w14:paraId="387E0A92" w14:textId="77777777" w:rsidR="00A268C7" w:rsidRPr="006A12DD" w:rsidRDefault="007F1CAE" w:rsidP="00AA0786">
      <w:pPr>
        <w:rPr>
          <w:rFonts w:ascii="Times New Roman" w:hAnsi="Times New Roman" w:cs="Times New Roman"/>
          <w:b/>
          <w:sz w:val="24"/>
          <w:szCs w:val="24"/>
        </w:rPr>
      </w:pPr>
      <w:r>
        <w:rPr>
          <w:rFonts w:ascii="Times New Roman" w:hAnsi="Times New Roman" w:cs="Times New Roman"/>
          <w:sz w:val="24"/>
          <w:szCs w:val="24"/>
        </w:rPr>
        <w:tab/>
      </w:r>
      <w:r w:rsidRPr="00B67AD4">
        <w:rPr>
          <w:rFonts w:ascii="Times New Roman" w:hAnsi="Times New Roman" w:cs="Times New Roman"/>
          <w:bCs/>
          <w:sz w:val="24"/>
          <w:szCs w:val="24"/>
        </w:rPr>
        <w:t>A.</w:t>
      </w:r>
      <w:r w:rsidRPr="00B67AD4">
        <w:rPr>
          <w:rFonts w:ascii="Times New Roman" w:hAnsi="Times New Roman" w:cs="Times New Roman"/>
          <w:bCs/>
          <w:sz w:val="24"/>
          <w:szCs w:val="24"/>
        </w:rPr>
        <w:tab/>
      </w:r>
      <w:r>
        <w:rPr>
          <w:rFonts w:ascii="Times New Roman" w:hAnsi="Times New Roman" w:cs="Times New Roman"/>
          <w:b/>
          <w:sz w:val="24"/>
          <w:szCs w:val="24"/>
        </w:rPr>
        <w:t>Pre-Application Report Request</w:t>
      </w:r>
    </w:p>
    <w:p w14:paraId="566860A0" w14:textId="77777777" w:rsidR="00A268C7" w:rsidRPr="006A12DD" w:rsidRDefault="00A268C7" w:rsidP="00AA0786">
      <w:pPr>
        <w:rPr>
          <w:rFonts w:ascii="Times New Roman" w:hAnsi="Times New Roman" w:cs="Times New Roman"/>
          <w:sz w:val="24"/>
          <w:szCs w:val="24"/>
        </w:rPr>
      </w:pPr>
    </w:p>
    <w:p w14:paraId="7D4FAEF1" w14:textId="77777777" w:rsidR="007F1CAE" w:rsidRPr="006A12DD" w:rsidRDefault="00F7711F"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potential Applicant may request a Pre-Application Report from the T&amp;D Utility.</w:t>
      </w:r>
      <w:r w:rsidR="005D5AA0">
        <w:rPr>
          <w:rFonts w:ascii="Times New Roman" w:hAnsi="Times New Roman" w:cs="Times New Roman"/>
          <w:sz w:val="24"/>
          <w:szCs w:val="24"/>
        </w:rPr>
        <w:t xml:space="preserve"> </w:t>
      </w:r>
      <w:r>
        <w:rPr>
          <w:rFonts w:ascii="Times New Roman" w:hAnsi="Times New Roman" w:cs="Times New Roman"/>
          <w:sz w:val="24"/>
          <w:szCs w:val="24"/>
        </w:rPr>
        <w:t>The request shall include:</w:t>
      </w:r>
    </w:p>
    <w:p w14:paraId="74F74510" w14:textId="77777777" w:rsidR="007F1CAE" w:rsidRPr="006A12DD" w:rsidRDefault="007F1CAE" w:rsidP="00AA0786">
      <w:pPr>
        <w:rPr>
          <w:rFonts w:ascii="Times New Roman" w:hAnsi="Times New Roman" w:cs="Times New Roman"/>
          <w:sz w:val="24"/>
          <w:szCs w:val="24"/>
        </w:rPr>
      </w:pPr>
    </w:p>
    <w:p w14:paraId="4D217E35" w14:textId="77777777" w:rsidR="007F1CAE" w:rsidRPr="006A12DD" w:rsidRDefault="00F7711F" w:rsidP="00AA0786">
      <w:pPr>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potential Applicant’s contact information (name, address, phone and email</w:t>
      </w:r>
      <w:proofErr w:type="gramStart"/>
      <w:r>
        <w:rPr>
          <w:rFonts w:ascii="Times New Roman" w:hAnsi="Times New Roman" w:cs="Times New Roman"/>
          <w:sz w:val="24"/>
          <w:szCs w:val="24"/>
        </w:rPr>
        <w:t>);</w:t>
      </w:r>
      <w:proofErr w:type="gramEnd"/>
    </w:p>
    <w:p w14:paraId="18F399CA" w14:textId="77777777" w:rsidR="007F1CAE" w:rsidRPr="006A12DD" w:rsidRDefault="007F1CAE" w:rsidP="00AA0786">
      <w:pPr>
        <w:rPr>
          <w:rFonts w:ascii="Times New Roman" w:hAnsi="Times New Roman" w:cs="Times New Roman"/>
          <w:sz w:val="24"/>
          <w:szCs w:val="24"/>
        </w:rPr>
      </w:pPr>
    </w:p>
    <w:p w14:paraId="545F8863" w14:textId="77777777" w:rsidR="007F1CAE" w:rsidRPr="006A12DD" w:rsidRDefault="00F7711F" w:rsidP="00AA0786">
      <w:pPr>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A proposed Point of Common Coupling. The proposed Point of Common Coupling shall be defined by latitude and longitude, site map, street address, utility equipment number (e.g., pole number), meter number, account number or some combination of the above sufficient to clearly identify the location of the Point of Common </w:t>
      </w:r>
      <w:proofErr w:type="gramStart"/>
      <w:r>
        <w:rPr>
          <w:rFonts w:ascii="Times New Roman" w:hAnsi="Times New Roman" w:cs="Times New Roman"/>
          <w:sz w:val="24"/>
          <w:szCs w:val="24"/>
        </w:rPr>
        <w:t>Coupling;</w:t>
      </w:r>
      <w:proofErr w:type="gramEnd"/>
    </w:p>
    <w:p w14:paraId="70002C08" w14:textId="77777777" w:rsidR="00A268C7" w:rsidRPr="006A12DD" w:rsidRDefault="00A268C7" w:rsidP="00AA0786">
      <w:pPr>
        <w:rPr>
          <w:rFonts w:ascii="Times New Roman" w:hAnsi="Times New Roman" w:cs="Times New Roman"/>
          <w:sz w:val="24"/>
          <w:szCs w:val="24"/>
        </w:rPr>
      </w:pPr>
    </w:p>
    <w:p w14:paraId="51A62897" w14:textId="77777777" w:rsidR="00A268C7" w:rsidRPr="006A12DD" w:rsidRDefault="00F7711F" w:rsidP="00AA0786">
      <w:pPr>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Generation technology and fuel type and size in kW; and</w:t>
      </w:r>
      <w:r w:rsidR="005D5AA0">
        <w:rPr>
          <w:rFonts w:ascii="Times New Roman" w:hAnsi="Times New Roman" w:cs="Times New Roman"/>
          <w:sz w:val="24"/>
          <w:szCs w:val="24"/>
        </w:rPr>
        <w:t xml:space="preserve"> </w:t>
      </w:r>
    </w:p>
    <w:p w14:paraId="6E700218" w14:textId="77777777" w:rsidR="00A268C7" w:rsidRPr="006A12DD" w:rsidRDefault="00A268C7" w:rsidP="00AA0786">
      <w:pPr>
        <w:rPr>
          <w:rFonts w:ascii="Times New Roman" w:hAnsi="Times New Roman" w:cs="Times New Roman"/>
          <w:sz w:val="24"/>
          <w:szCs w:val="24"/>
        </w:rPr>
      </w:pPr>
    </w:p>
    <w:p w14:paraId="5A0D395F" w14:textId="77777777" w:rsidR="00A268C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A $300 non-refundable processing fee.</w:t>
      </w:r>
    </w:p>
    <w:p w14:paraId="485EC5A8" w14:textId="77777777" w:rsidR="007F1CAE" w:rsidRPr="006A12DD" w:rsidRDefault="007F1CAE" w:rsidP="00AA0786">
      <w:pPr>
        <w:rPr>
          <w:rFonts w:ascii="Times New Roman" w:hAnsi="Times New Roman" w:cs="Times New Roman"/>
          <w:sz w:val="24"/>
          <w:szCs w:val="24"/>
        </w:rPr>
      </w:pPr>
    </w:p>
    <w:p w14:paraId="76D19731" w14:textId="77777777" w:rsidR="007F1CAE" w:rsidRPr="006A12DD" w:rsidRDefault="00280C2B" w:rsidP="00AA0786">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In requesting a Pre-Application Report, a potential Applicant understands that:</w:t>
      </w:r>
    </w:p>
    <w:p w14:paraId="61A238D9" w14:textId="77777777" w:rsidR="00CC62ED" w:rsidRPr="006A12DD" w:rsidRDefault="00CC62ED" w:rsidP="00AA0786">
      <w:pPr>
        <w:rPr>
          <w:rFonts w:ascii="Times New Roman" w:hAnsi="Times New Roman" w:cs="Times New Roman"/>
          <w:sz w:val="24"/>
          <w:szCs w:val="24"/>
        </w:rPr>
      </w:pPr>
    </w:p>
    <w:p w14:paraId="276BB506" w14:textId="77777777" w:rsidR="00280C2B" w:rsidRPr="006A12DD" w:rsidRDefault="00280C2B" w:rsidP="00AA0786">
      <w:pPr>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existence of available capacity in no way implies that an interconnection up to this level may be completed without impacts due to the many variables studied as part of the interconnection review process.</w:t>
      </w:r>
    </w:p>
    <w:p w14:paraId="6A0C7900" w14:textId="77777777" w:rsidR="00CC62ED" w:rsidRPr="006A12DD" w:rsidRDefault="00CC62ED" w:rsidP="00AA0786">
      <w:pPr>
        <w:ind w:left="2880" w:hanging="2880"/>
        <w:rPr>
          <w:rFonts w:ascii="Times New Roman" w:hAnsi="Times New Roman" w:cs="Times New Roman"/>
          <w:sz w:val="24"/>
          <w:szCs w:val="24"/>
        </w:rPr>
      </w:pPr>
    </w:p>
    <w:p w14:paraId="7B8ADC53" w14:textId="77777777" w:rsidR="00EC54B2" w:rsidRPr="006A12DD" w:rsidRDefault="00EC54B2" w:rsidP="00AA0786">
      <w:pPr>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distribution system is dynamic and subject to change.</w:t>
      </w:r>
    </w:p>
    <w:p w14:paraId="19334880" w14:textId="77777777" w:rsidR="00EC54B2" w:rsidRPr="006A12DD" w:rsidRDefault="00EC54B2" w:rsidP="00AA0786">
      <w:pPr>
        <w:ind w:left="2880" w:hanging="2880"/>
        <w:rPr>
          <w:rFonts w:ascii="Times New Roman" w:hAnsi="Times New Roman" w:cs="Times New Roman"/>
          <w:sz w:val="24"/>
          <w:szCs w:val="24"/>
        </w:rPr>
      </w:pPr>
    </w:p>
    <w:p w14:paraId="5F712326" w14:textId="301FD3B5" w:rsidR="00EC54B2" w:rsidRDefault="00EC54B2" w:rsidP="00AA0786">
      <w:pPr>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Data provided in the Pre-Application Report may become outdated and not useful at the time of submission of the complete interconnection request.</w:t>
      </w:r>
    </w:p>
    <w:p w14:paraId="5009938E" w14:textId="2B3D9B4A" w:rsidR="00375A55" w:rsidRDefault="00375A55" w:rsidP="00AA0786">
      <w:pPr>
        <w:ind w:left="2880" w:hanging="720"/>
        <w:rPr>
          <w:rFonts w:ascii="Times New Roman" w:hAnsi="Times New Roman" w:cs="Times New Roman"/>
          <w:sz w:val="24"/>
          <w:szCs w:val="24"/>
        </w:rPr>
      </w:pPr>
    </w:p>
    <w:p w14:paraId="757B3095" w14:textId="02A1B942" w:rsidR="00375A55" w:rsidRDefault="00375A55" w:rsidP="00AA0786">
      <w:pPr>
        <w:ind w:left="2880" w:hanging="720"/>
        <w:rPr>
          <w:rFonts w:ascii="Times New Roman" w:hAnsi="Times New Roman" w:cs="Times New Roman"/>
          <w:sz w:val="24"/>
          <w:szCs w:val="24"/>
        </w:rPr>
      </w:pPr>
    </w:p>
    <w:p w14:paraId="114CD333" w14:textId="4C4A8469" w:rsidR="00375A55" w:rsidRDefault="00375A55" w:rsidP="00AA0786">
      <w:pPr>
        <w:ind w:left="2880" w:hanging="720"/>
        <w:rPr>
          <w:rFonts w:ascii="Times New Roman" w:hAnsi="Times New Roman" w:cs="Times New Roman"/>
          <w:sz w:val="24"/>
          <w:szCs w:val="24"/>
        </w:rPr>
      </w:pPr>
    </w:p>
    <w:p w14:paraId="61C6990B" w14:textId="77777777" w:rsidR="00375A55" w:rsidRPr="006A12DD" w:rsidRDefault="00375A55" w:rsidP="00AA0786">
      <w:pPr>
        <w:ind w:left="2880" w:hanging="720"/>
        <w:rPr>
          <w:rFonts w:ascii="Times New Roman" w:hAnsi="Times New Roman" w:cs="Times New Roman"/>
          <w:sz w:val="24"/>
          <w:szCs w:val="24"/>
        </w:rPr>
      </w:pPr>
    </w:p>
    <w:p w14:paraId="125E620B" w14:textId="77777777" w:rsidR="00280C2B" w:rsidRPr="006A12DD" w:rsidRDefault="00280C2B" w:rsidP="00AA0786">
      <w:pPr>
        <w:rPr>
          <w:rFonts w:ascii="Times New Roman" w:hAnsi="Times New Roman" w:cs="Times New Roman"/>
          <w:sz w:val="24"/>
          <w:szCs w:val="24"/>
        </w:rPr>
      </w:pPr>
    </w:p>
    <w:p w14:paraId="49E3EF6D" w14:textId="77777777" w:rsidR="00E62B16" w:rsidRPr="006A12DD" w:rsidRDefault="00EC54B2" w:rsidP="00AA0786">
      <w:pPr>
        <w:rPr>
          <w:rFonts w:ascii="Times New Roman" w:hAnsi="Times New Roman" w:cs="Times New Roman"/>
          <w:b/>
          <w:sz w:val="24"/>
          <w:szCs w:val="24"/>
        </w:rPr>
      </w:pPr>
      <w:r>
        <w:rPr>
          <w:rFonts w:ascii="Times New Roman" w:hAnsi="Times New Roman" w:cs="Times New Roman"/>
          <w:sz w:val="24"/>
          <w:szCs w:val="24"/>
        </w:rPr>
        <w:tab/>
      </w:r>
      <w:r w:rsidRPr="00B67AD4">
        <w:rPr>
          <w:rFonts w:ascii="Times New Roman" w:hAnsi="Times New Roman" w:cs="Times New Roman"/>
          <w:bCs/>
          <w:sz w:val="24"/>
          <w:szCs w:val="24"/>
        </w:rPr>
        <w:t>B.</w:t>
      </w:r>
      <w:r>
        <w:rPr>
          <w:rFonts w:ascii="Times New Roman" w:hAnsi="Times New Roman" w:cs="Times New Roman"/>
          <w:b/>
          <w:sz w:val="24"/>
          <w:szCs w:val="24"/>
        </w:rPr>
        <w:tab/>
        <w:t xml:space="preserve">Pre-Application Report </w:t>
      </w:r>
    </w:p>
    <w:p w14:paraId="4865019D" w14:textId="77777777" w:rsidR="00EC54B2" w:rsidRPr="006A12DD" w:rsidRDefault="00EC54B2" w:rsidP="00AA0786">
      <w:pPr>
        <w:rPr>
          <w:rFonts w:ascii="Times New Roman" w:hAnsi="Times New Roman" w:cs="Times New Roman"/>
          <w:sz w:val="24"/>
          <w:szCs w:val="24"/>
        </w:rPr>
      </w:pPr>
    </w:p>
    <w:p w14:paraId="65FBB5C8" w14:textId="77777777" w:rsidR="00EC54B2" w:rsidRPr="006A12DD" w:rsidRDefault="00F83A1E" w:rsidP="00AA0786">
      <w:pPr>
        <w:ind w:left="1440" w:hanging="1440"/>
        <w:rPr>
          <w:rFonts w:ascii="Times New Roman" w:hAnsi="Times New Roman" w:cs="Times New Roman"/>
          <w:sz w:val="24"/>
          <w:szCs w:val="24"/>
        </w:rPr>
      </w:pPr>
      <w:r>
        <w:rPr>
          <w:rFonts w:ascii="Times New Roman" w:hAnsi="Times New Roman" w:cs="Times New Roman"/>
          <w:sz w:val="24"/>
          <w:szCs w:val="24"/>
        </w:rPr>
        <w:lastRenderedPageBreak/>
        <w:tab/>
        <w:t>Within fifteen (15) Business Days of receipt of a completed Pre-Application Report Request, the T&amp;D Utility shall provide a Pre-Application Report. The Pre-Application Report shall include the following information, if available:</w:t>
      </w:r>
    </w:p>
    <w:p w14:paraId="04799A05" w14:textId="77777777" w:rsidR="00EC54B2" w:rsidRPr="006A12DD" w:rsidRDefault="00EC54B2" w:rsidP="00AA0786">
      <w:pPr>
        <w:rPr>
          <w:rFonts w:ascii="Times New Roman" w:hAnsi="Times New Roman" w:cs="Times New Roman"/>
          <w:sz w:val="24"/>
          <w:szCs w:val="24"/>
        </w:rPr>
      </w:pPr>
    </w:p>
    <w:p w14:paraId="4816558F" w14:textId="77777777" w:rsidR="00F91FE4" w:rsidRPr="006A12DD" w:rsidRDefault="00F91FE4"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Total Capacity (MW) of substation/area bus or bank and circuit likely available at the proposed site.</w:t>
      </w:r>
    </w:p>
    <w:p w14:paraId="1BDD1B14" w14:textId="77777777" w:rsidR="00F91FE4" w:rsidRPr="006A12DD" w:rsidRDefault="00F91FE4" w:rsidP="00AA0786">
      <w:pPr>
        <w:ind w:left="2160" w:hanging="2160"/>
        <w:rPr>
          <w:rFonts w:ascii="Times New Roman" w:hAnsi="Times New Roman" w:cs="Times New Roman"/>
          <w:sz w:val="24"/>
          <w:szCs w:val="24"/>
        </w:rPr>
      </w:pPr>
    </w:p>
    <w:p w14:paraId="0C6496BA" w14:textId="77777777" w:rsidR="00F91FE4" w:rsidRPr="006A12DD" w:rsidRDefault="00F91FE4" w:rsidP="00AA0786">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Allocated Capacity (MW) of substation/area bus or bank and circuit likely to serve proposed site.</w:t>
      </w:r>
    </w:p>
    <w:p w14:paraId="09F7037D" w14:textId="77777777" w:rsidR="006B1838" w:rsidRPr="006A12DD" w:rsidRDefault="006B1838" w:rsidP="00AA0786">
      <w:pPr>
        <w:ind w:left="2160" w:hanging="2160"/>
        <w:rPr>
          <w:rFonts w:ascii="Times New Roman" w:hAnsi="Times New Roman" w:cs="Times New Roman"/>
          <w:sz w:val="24"/>
          <w:szCs w:val="24"/>
        </w:rPr>
      </w:pPr>
    </w:p>
    <w:p w14:paraId="644D8270"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Queued Capacity (MW) of substation/area bus or bank and circuit likely to serve proposed site.</w:t>
      </w:r>
    </w:p>
    <w:p w14:paraId="0C91ED17" w14:textId="77777777" w:rsidR="006B1838" w:rsidRPr="006A12DD" w:rsidRDefault="006B1838" w:rsidP="00AA0786">
      <w:pPr>
        <w:ind w:left="2160" w:hanging="2160"/>
        <w:rPr>
          <w:rFonts w:ascii="Times New Roman" w:hAnsi="Times New Roman" w:cs="Times New Roman"/>
          <w:sz w:val="24"/>
          <w:szCs w:val="24"/>
        </w:rPr>
      </w:pPr>
    </w:p>
    <w:p w14:paraId="55413C22"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Available Capacity (MW) of substation/area bus or bank and circuit most likely to serve proposed site.</w:t>
      </w:r>
    </w:p>
    <w:p w14:paraId="42ACC7B5" w14:textId="77777777" w:rsidR="006B1838" w:rsidRPr="006A12DD" w:rsidRDefault="006B1838" w:rsidP="00AA0786">
      <w:pPr>
        <w:ind w:left="2160" w:hanging="2160"/>
        <w:rPr>
          <w:rFonts w:ascii="Times New Roman" w:hAnsi="Times New Roman" w:cs="Times New Roman"/>
          <w:sz w:val="24"/>
          <w:szCs w:val="24"/>
        </w:rPr>
      </w:pPr>
    </w:p>
    <w:p w14:paraId="79763F0C"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Whether the proposed generating facility is located on an Area, Spot or Radial Network.</w:t>
      </w:r>
    </w:p>
    <w:p w14:paraId="485D9676" w14:textId="77777777" w:rsidR="006B1838" w:rsidRPr="006A12DD" w:rsidRDefault="006B1838" w:rsidP="00AA0786">
      <w:pPr>
        <w:rPr>
          <w:rFonts w:ascii="Times New Roman" w:hAnsi="Times New Roman" w:cs="Times New Roman"/>
          <w:sz w:val="24"/>
          <w:szCs w:val="24"/>
        </w:rPr>
      </w:pPr>
    </w:p>
    <w:p w14:paraId="4962044F"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Substation nominal distribution voltage or transmission nominal voltage if applicable.</w:t>
      </w:r>
    </w:p>
    <w:p w14:paraId="504C2390" w14:textId="77777777" w:rsidR="006B1838" w:rsidRPr="006A12DD" w:rsidRDefault="006B1838" w:rsidP="00AA0786">
      <w:pPr>
        <w:ind w:left="2160" w:hanging="2160"/>
        <w:rPr>
          <w:rFonts w:ascii="Times New Roman" w:hAnsi="Times New Roman" w:cs="Times New Roman"/>
          <w:sz w:val="24"/>
          <w:szCs w:val="24"/>
        </w:rPr>
      </w:pPr>
    </w:p>
    <w:p w14:paraId="13FD357D"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Nominal distribution circuit voltage at the proposed site.</w:t>
      </w:r>
    </w:p>
    <w:p w14:paraId="73F9BEA5" w14:textId="77777777" w:rsidR="006B1838" w:rsidRPr="006A12DD" w:rsidRDefault="006B1838" w:rsidP="00AA0786">
      <w:pPr>
        <w:rPr>
          <w:rFonts w:ascii="Times New Roman" w:hAnsi="Times New Roman" w:cs="Times New Roman"/>
          <w:sz w:val="24"/>
          <w:szCs w:val="24"/>
        </w:rPr>
      </w:pPr>
    </w:p>
    <w:p w14:paraId="4F13AFA9" w14:textId="77777777" w:rsidR="006B1838" w:rsidRPr="006A12DD" w:rsidRDefault="00351E65" w:rsidP="00AA0786">
      <w:pPr>
        <w:ind w:left="216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Approximate circuit distance between the proposed site and the substation.</w:t>
      </w:r>
    </w:p>
    <w:p w14:paraId="4146B9A4" w14:textId="77777777" w:rsidR="00351E65" w:rsidRPr="006A12DD" w:rsidRDefault="00351E65" w:rsidP="00AA0786">
      <w:pPr>
        <w:ind w:left="2160" w:hanging="2160"/>
        <w:rPr>
          <w:rFonts w:ascii="Times New Roman" w:hAnsi="Times New Roman" w:cs="Times New Roman"/>
          <w:sz w:val="24"/>
          <w:szCs w:val="24"/>
        </w:rPr>
      </w:pPr>
    </w:p>
    <w:p w14:paraId="514C9AD9" w14:textId="77777777" w:rsidR="00351E65" w:rsidRPr="006A12DD" w:rsidRDefault="00351E65" w:rsidP="00AA0786">
      <w:pPr>
        <w:ind w:left="216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Relevant line section(s) peak load estimate, and minimum load data, when available.</w:t>
      </w:r>
    </w:p>
    <w:p w14:paraId="02DD619C" w14:textId="77777777" w:rsidR="00625273" w:rsidRPr="006A12DD" w:rsidRDefault="00625273" w:rsidP="00AA0786">
      <w:pPr>
        <w:ind w:left="2160" w:hanging="2160"/>
        <w:rPr>
          <w:rFonts w:ascii="Times New Roman" w:hAnsi="Times New Roman" w:cs="Times New Roman"/>
          <w:sz w:val="24"/>
          <w:szCs w:val="24"/>
        </w:rPr>
      </w:pPr>
    </w:p>
    <w:p w14:paraId="01F64AEF" w14:textId="77777777" w:rsidR="00625273" w:rsidRPr="006A12DD" w:rsidRDefault="00625273" w:rsidP="00AA0786">
      <w:pPr>
        <w:ind w:left="2160" w:hanging="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Number of protective devices and number of </w:t>
      </w:r>
      <w:proofErr w:type="gramStart"/>
      <w:r>
        <w:rPr>
          <w:rFonts w:ascii="Times New Roman" w:hAnsi="Times New Roman" w:cs="Times New Roman"/>
          <w:sz w:val="24"/>
          <w:szCs w:val="24"/>
        </w:rPr>
        <w:t>voltage</w:t>
      </w:r>
      <w:proofErr w:type="gramEnd"/>
      <w:r>
        <w:rPr>
          <w:rFonts w:ascii="Times New Roman" w:hAnsi="Times New Roman" w:cs="Times New Roman"/>
          <w:sz w:val="24"/>
          <w:szCs w:val="24"/>
        </w:rPr>
        <w:t xml:space="preserve"> regulating devices between the proposed site and the substation/area.</w:t>
      </w:r>
    </w:p>
    <w:p w14:paraId="60A55B36" w14:textId="77777777" w:rsidR="00625273" w:rsidRPr="006A12DD" w:rsidRDefault="00625273" w:rsidP="00AA0786">
      <w:pPr>
        <w:ind w:left="2160" w:hanging="2160"/>
        <w:rPr>
          <w:rFonts w:ascii="Times New Roman" w:hAnsi="Times New Roman" w:cs="Times New Roman"/>
          <w:sz w:val="24"/>
          <w:szCs w:val="24"/>
        </w:rPr>
      </w:pPr>
    </w:p>
    <w:p w14:paraId="42A913C8" w14:textId="77777777" w:rsidR="00625273" w:rsidRPr="006A12DD" w:rsidRDefault="00625273" w:rsidP="00AA0786">
      <w:pPr>
        <w:ind w:left="2160" w:hanging="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Whether or not three-phase power is available at the site and/or distance from three-phase service.</w:t>
      </w:r>
    </w:p>
    <w:p w14:paraId="6B68CACD" w14:textId="77777777" w:rsidR="00CC62ED" w:rsidRPr="006A12DD" w:rsidRDefault="00CC62ED" w:rsidP="00AA0786">
      <w:pPr>
        <w:ind w:left="2160" w:hanging="2160"/>
        <w:rPr>
          <w:rFonts w:ascii="Times New Roman" w:hAnsi="Times New Roman" w:cs="Times New Roman"/>
          <w:sz w:val="24"/>
          <w:szCs w:val="24"/>
        </w:rPr>
      </w:pPr>
    </w:p>
    <w:p w14:paraId="2E3910F0" w14:textId="77777777" w:rsidR="00F4668B" w:rsidRPr="006A12DD" w:rsidRDefault="00F4668B" w:rsidP="00AA0786">
      <w:pPr>
        <w:ind w:left="216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Limiting conductor rating from proposed Point of Common Coupling to distribution substation.</w:t>
      </w:r>
    </w:p>
    <w:p w14:paraId="5E4B8168" w14:textId="77777777" w:rsidR="00CE1B35" w:rsidRPr="006A12DD" w:rsidRDefault="00CE1B35" w:rsidP="00AA0786">
      <w:pPr>
        <w:ind w:left="2160" w:hanging="2160"/>
        <w:rPr>
          <w:rFonts w:ascii="Times New Roman" w:hAnsi="Times New Roman" w:cs="Times New Roman"/>
          <w:sz w:val="24"/>
          <w:szCs w:val="24"/>
        </w:rPr>
      </w:pPr>
    </w:p>
    <w:p w14:paraId="11B051CB" w14:textId="77777777" w:rsidR="00CE1B35" w:rsidRPr="006A12DD" w:rsidRDefault="00CE1B35" w:rsidP="00AA0786">
      <w:pPr>
        <w:ind w:left="2160" w:hanging="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Existing or known constraints such as, but not limited to, electrical dependencies at the proposed Point of Common Coupling, short circuit interrupting capacity issues, power quality or stability issues on the circuit, capacity constraints, or secondary networks. </w:t>
      </w:r>
    </w:p>
    <w:p w14:paraId="343E9883" w14:textId="77777777" w:rsidR="00142E10" w:rsidRPr="006A12DD" w:rsidRDefault="00142E10" w:rsidP="00AA0786">
      <w:pPr>
        <w:ind w:left="2160" w:hanging="2160"/>
        <w:rPr>
          <w:rFonts w:ascii="Times New Roman" w:hAnsi="Times New Roman" w:cs="Times New Roman"/>
          <w:sz w:val="24"/>
          <w:szCs w:val="24"/>
        </w:rPr>
      </w:pPr>
    </w:p>
    <w:p w14:paraId="606DA32B" w14:textId="77777777" w:rsidR="00EC54B2" w:rsidRPr="006A12DD" w:rsidRDefault="00142E10" w:rsidP="00AA0786">
      <w:pPr>
        <w:ind w:left="1440" w:right="-90" w:hanging="1440"/>
        <w:rPr>
          <w:rFonts w:ascii="Times New Roman" w:hAnsi="Times New Roman" w:cs="Times New Roman"/>
          <w:sz w:val="24"/>
          <w:szCs w:val="24"/>
        </w:rPr>
      </w:pPr>
      <w:r>
        <w:rPr>
          <w:rFonts w:ascii="Times New Roman" w:hAnsi="Times New Roman" w:cs="Times New Roman"/>
          <w:sz w:val="24"/>
          <w:szCs w:val="24"/>
        </w:rPr>
        <w:tab/>
        <w:t xml:space="preserve">The Pre-Application Report need only include existing data or information available to the T&amp;D Utility without conducting studies or analyses. A Pre-Application Report request does not obligate the utility to conduct a study or other </w:t>
      </w:r>
      <w:r>
        <w:rPr>
          <w:rFonts w:ascii="Times New Roman" w:hAnsi="Times New Roman" w:cs="Times New Roman"/>
          <w:sz w:val="24"/>
          <w:szCs w:val="24"/>
        </w:rPr>
        <w:lastRenderedPageBreak/>
        <w:t xml:space="preserve">analysis of the proposed project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data is not available. If the T&amp;D Utility cannot complete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a Pre-Application Report due to lack of available data, the utility will provide the potential Applicant with a Pre-Application Report that includes the information that is available and identify the information that is unavailable.</w:t>
      </w:r>
    </w:p>
    <w:p w14:paraId="691990B2" w14:textId="77777777" w:rsidR="00A25BDE" w:rsidRPr="006A12DD" w:rsidRDefault="00A25BDE" w:rsidP="00AA0786">
      <w:pPr>
        <w:rPr>
          <w:rFonts w:ascii="Times New Roman" w:hAnsi="Times New Roman" w:cs="Times New Roman"/>
          <w:sz w:val="24"/>
          <w:szCs w:val="24"/>
        </w:rPr>
      </w:pPr>
    </w:p>
    <w:p w14:paraId="14D0E1F8" w14:textId="77777777" w:rsidR="004A58DC" w:rsidRPr="006A12DD" w:rsidRDefault="00142E10" w:rsidP="00AA0786">
      <w:pPr>
        <w:ind w:left="1440" w:hanging="1440"/>
        <w:rPr>
          <w:rFonts w:ascii="Times New Roman" w:hAnsi="Times New Roman" w:cs="Times New Roman"/>
          <w:sz w:val="24"/>
          <w:szCs w:val="24"/>
        </w:rPr>
      </w:pPr>
      <w:r>
        <w:rPr>
          <w:rFonts w:ascii="Times New Roman" w:hAnsi="Times New Roman" w:cs="Times New Roman"/>
          <w:sz w:val="24"/>
          <w:szCs w:val="24"/>
        </w:rPr>
        <w:tab/>
        <w:t>In complying with this Section, the utility shall in good faith provide Pre-Application Report data that represents the best available information at the time of the reporting.</w:t>
      </w:r>
    </w:p>
    <w:p w14:paraId="2C79B0C0" w14:textId="77777777" w:rsidR="005567A7" w:rsidRPr="006A12DD" w:rsidRDefault="005567A7" w:rsidP="00AA0786">
      <w:pPr>
        <w:rPr>
          <w:rFonts w:ascii="Times New Roman" w:hAnsi="Times New Roman" w:cs="Times New Roman"/>
          <w:sz w:val="24"/>
          <w:szCs w:val="24"/>
        </w:rPr>
      </w:pPr>
    </w:p>
    <w:p w14:paraId="537E7E6E"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7.</w:t>
      </w:r>
      <w:r>
        <w:rPr>
          <w:rFonts w:ascii="Times New Roman" w:hAnsi="Times New Roman" w:cs="Times New Roman"/>
          <w:b/>
          <w:sz w:val="24"/>
          <w:szCs w:val="24"/>
        </w:rPr>
        <w:tab/>
        <w:t>GENERAL TECHNICAL SCREENING CRITERIA</w:t>
      </w:r>
    </w:p>
    <w:p w14:paraId="36C52325" w14:textId="77777777" w:rsidR="005567A7" w:rsidRPr="006A12DD" w:rsidRDefault="005567A7" w:rsidP="00AA0786">
      <w:pPr>
        <w:rPr>
          <w:rFonts w:ascii="Times New Roman" w:hAnsi="Times New Roman" w:cs="Times New Roman"/>
          <w:sz w:val="24"/>
          <w:szCs w:val="24"/>
        </w:rPr>
      </w:pPr>
    </w:p>
    <w:p w14:paraId="43E20C78" w14:textId="00F17C7D"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For interconnection of a proposed generator to a Radial Distribution Circuit, the </w:t>
      </w:r>
      <w:r w:rsidR="005F0E3E">
        <w:rPr>
          <w:rFonts w:ascii="Times New Roman" w:hAnsi="Times New Roman" w:cs="Times New Roman"/>
          <w:sz w:val="24"/>
          <w:szCs w:val="24"/>
        </w:rPr>
        <w:t>E</w:t>
      </w:r>
      <w:r w:rsidR="005C0D63">
        <w:rPr>
          <w:rFonts w:ascii="Times New Roman" w:hAnsi="Times New Roman" w:cs="Times New Roman"/>
          <w:sz w:val="24"/>
          <w:szCs w:val="24"/>
        </w:rPr>
        <w:t xml:space="preserve">xport </w:t>
      </w:r>
      <w:r w:rsidR="005F0E3E">
        <w:rPr>
          <w:rFonts w:ascii="Times New Roman" w:hAnsi="Times New Roman" w:cs="Times New Roman"/>
          <w:sz w:val="24"/>
          <w:szCs w:val="24"/>
        </w:rPr>
        <w:t>C</w:t>
      </w:r>
      <w:r w:rsidR="005C0D63">
        <w:rPr>
          <w:rFonts w:ascii="Times New Roman" w:hAnsi="Times New Roman" w:cs="Times New Roman"/>
          <w:sz w:val="24"/>
          <w:szCs w:val="24"/>
        </w:rPr>
        <w:t>apacity</w:t>
      </w:r>
      <w:r w:rsidR="005F0E3E">
        <w:rPr>
          <w:rFonts w:ascii="Times New Roman" w:hAnsi="Times New Roman" w:cs="Times New Roman"/>
          <w:sz w:val="24"/>
          <w:szCs w:val="24"/>
        </w:rPr>
        <w:t xml:space="preserve"> of the</w:t>
      </w:r>
      <w:r w:rsidR="005C0D63">
        <w:rPr>
          <w:rFonts w:ascii="Times New Roman" w:hAnsi="Times New Roman" w:cs="Times New Roman"/>
          <w:sz w:val="24"/>
          <w:szCs w:val="24"/>
        </w:rPr>
        <w:t xml:space="preserve"> </w:t>
      </w:r>
      <w:r w:rsidR="003152FE">
        <w:rPr>
          <w:rFonts w:ascii="Times New Roman" w:hAnsi="Times New Roman" w:cs="Times New Roman"/>
          <w:sz w:val="24"/>
          <w:szCs w:val="24"/>
        </w:rPr>
        <w:t>A</w:t>
      </w:r>
      <w:r>
        <w:rPr>
          <w:rFonts w:ascii="Times New Roman" w:hAnsi="Times New Roman" w:cs="Times New Roman"/>
          <w:sz w:val="24"/>
          <w:szCs w:val="24"/>
        </w:rPr>
        <w:t xml:space="preserve">ggregated </w:t>
      </w:r>
      <w:r w:rsidR="003152FE">
        <w:rPr>
          <w:rFonts w:ascii="Times New Roman" w:hAnsi="Times New Roman" w:cs="Times New Roman"/>
          <w:sz w:val="24"/>
          <w:szCs w:val="24"/>
        </w:rPr>
        <w:t>G</w:t>
      </w:r>
      <w:r>
        <w:rPr>
          <w:rFonts w:ascii="Times New Roman" w:hAnsi="Times New Roman" w:cs="Times New Roman"/>
          <w:sz w:val="24"/>
          <w:szCs w:val="24"/>
        </w:rPr>
        <w:t>eneration shall not exceed fifteen percent (15%) of the line section’s annual peak load as most recently measured</w:t>
      </w:r>
      <w:r w:rsidR="00BD1C71">
        <w:rPr>
          <w:rFonts w:ascii="Times New Roman" w:hAnsi="Times New Roman" w:cs="Times New Roman"/>
          <w:sz w:val="24"/>
          <w:szCs w:val="24"/>
        </w:rPr>
        <w:t xml:space="preserve"> or calculated</w:t>
      </w:r>
      <w:r>
        <w:rPr>
          <w:rFonts w:ascii="Times New Roman" w:hAnsi="Times New Roman" w:cs="Times New Roman"/>
          <w:sz w:val="24"/>
          <w:szCs w:val="24"/>
        </w:rPr>
        <w:t xml:space="preserve"> at the substation. A line section is that portion of a distribution system connected to a </w:t>
      </w:r>
      <w:r w:rsidR="00954AB9">
        <w:rPr>
          <w:rFonts w:ascii="Times New Roman" w:hAnsi="Times New Roman" w:cs="Times New Roman"/>
          <w:sz w:val="24"/>
          <w:szCs w:val="24"/>
        </w:rPr>
        <w:t>C</w:t>
      </w:r>
      <w:r>
        <w:rPr>
          <w:rFonts w:ascii="Times New Roman" w:hAnsi="Times New Roman" w:cs="Times New Roman"/>
          <w:sz w:val="24"/>
          <w:szCs w:val="24"/>
        </w:rPr>
        <w:t>ustomer bounded by automatic sectionalizing devices or the end of the distribution line.</w:t>
      </w:r>
      <w:r w:rsidR="00D25932">
        <w:rPr>
          <w:rFonts w:ascii="Times New Roman" w:hAnsi="Times New Roman" w:cs="Times New Roman"/>
          <w:sz w:val="24"/>
          <w:szCs w:val="24"/>
        </w:rPr>
        <w:t xml:space="preserve">  The T&amp;D Utility shall be permitted to apply this screen at each </w:t>
      </w:r>
      <w:r w:rsidR="001A1DF3">
        <w:rPr>
          <w:rFonts w:ascii="Times New Roman" w:hAnsi="Times New Roman" w:cs="Times New Roman"/>
          <w:sz w:val="24"/>
          <w:szCs w:val="24"/>
        </w:rPr>
        <w:t xml:space="preserve">automatic sectionalizing device </w:t>
      </w:r>
      <w:r w:rsidR="00D25932">
        <w:rPr>
          <w:rFonts w:ascii="Times New Roman" w:hAnsi="Times New Roman" w:cs="Times New Roman"/>
          <w:sz w:val="24"/>
          <w:szCs w:val="24"/>
        </w:rPr>
        <w:t xml:space="preserve">upstream of the ICGF, including the substation circuit breaker.  </w:t>
      </w:r>
    </w:p>
    <w:p w14:paraId="5205431D" w14:textId="77777777" w:rsidR="005567A7" w:rsidRPr="006A12DD" w:rsidRDefault="005567A7" w:rsidP="00AA0786">
      <w:pPr>
        <w:ind w:left="1440" w:hanging="1440"/>
        <w:rPr>
          <w:rFonts w:ascii="Times New Roman" w:hAnsi="Times New Roman" w:cs="Times New Roman"/>
          <w:sz w:val="24"/>
          <w:szCs w:val="24"/>
        </w:rPr>
      </w:pPr>
    </w:p>
    <w:p w14:paraId="2EECA27A" w14:textId="2A71CD6C"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w:t>
      </w:r>
      <w:r w:rsidR="005E0F01">
        <w:rPr>
          <w:rFonts w:ascii="Times New Roman" w:hAnsi="Times New Roman" w:cs="Times New Roman"/>
          <w:sz w:val="24"/>
          <w:szCs w:val="24"/>
        </w:rPr>
        <w:t>Aggregated Generation</w:t>
      </w:r>
      <w:r>
        <w:rPr>
          <w:rFonts w:ascii="Times New Roman" w:hAnsi="Times New Roman" w:cs="Times New Roman"/>
          <w:sz w:val="24"/>
          <w:szCs w:val="24"/>
        </w:rPr>
        <w:t xml:space="preserve"> on the distribution circuit, shall not contribute more than ten percent (10%) to the distribution circuit's maximum fault current at the point on the high-voltage (primary) level nearest the proposed Point of Common Coupling.</w:t>
      </w:r>
    </w:p>
    <w:p w14:paraId="4721EE39" w14:textId="77777777" w:rsidR="005567A7" w:rsidRPr="006A12DD" w:rsidRDefault="005567A7" w:rsidP="00AA0786">
      <w:pPr>
        <w:rPr>
          <w:rFonts w:ascii="Times New Roman" w:hAnsi="Times New Roman" w:cs="Times New Roman"/>
          <w:sz w:val="24"/>
          <w:szCs w:val="24"/>
        </w:rPr>
      </w:pPr>
    </w:p>
    <w:p w14:paraId="7BBCDA9E" w14:textId="0C493FBC" w:rsidR="005567A7" w:rsidRPr="006A12DD" w:rsidRDefault="005567A7" w:rsidP="00AA0786">
      <w:pPr>
        <w:ind w:left="1440" w:hanging="720"/>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r>
      <w:bookmarkStart w:id="8" w:name="_Hlk23496571"/>
      <w:r>
        <w:rPr>
          <w:rFonts w:ascii="Times New Roman" w:hAnsi="Times New Roman" w:cs="Times New Roman"/>
          <w:sz w:val="24"/>
          <w:szCs w:val="24"/>
        </w:rPr>
        <w:t xml:space="preserve">The </w:t>
      </w:r>
      <w:r w:rsidR="004B2557">
        <w:rPr>
          <w:rFonts w:ascii="Times New Roman" w:hAnsi="Times New Roman" w:cs="Times New Roman"/>
          <w:sz w:val="24"/>
          <w:szCs w:val="24"/>
        </w:rPr>
        <w:t>Aggregated Generation</w:t>
      </w:r>
      <w:r>
        <w:rPr>
          <w:rFonts w:ascii="Times New Roman" w:hAnsi="Times New Roman" w:cs="Times New Roman"/>
          <w:sz w:val="24"/>
          <w:szCs w:val="24"/>
        </w:rPr>
        <w:t xml:space="preserve"> on the distribution circuit, shall not cause any </w:t>
      </w:r>
      <w:r w:rsidR="00954AB9">
        <w:rPr>
          <w:rFonts w:ascii="Times New Roman" w:hAnsi="Times New Roman" w:cs="Times New Roman"/>
          <w:sz w:val="24"/>
          <w:szCs w:val="24"/>
        </w:rPr>
        <w:t>C</w:t>
      </w:r>
      <w:r>
        <w:rPr>
          <w:rFonts w:ascii="Times New Roman" w:hAnsi="Times New Roman" w:cs="Times New Roman"/>
          <w:sz w:val="24"/>
          <w:szCs w:val="24"/>
        </w:rPr>
        <w:t>ustomer equipment on the system or distribution protective devices and equipment (including but not limited to substation breakers, fuse cutouts, and line reclosers), to exceed ninety percent (90%) of the short circuit interrupting capability. The proposed ICGF may not interconnect to a circuit that already exceeds ninety percent (90%) of the short circuit interrupting capability</w:t>
      </w:r>
      <w:bookmarkEnd w:id="8"/>
      <w:r>
        <w:rPr>
          <w:rFonts w:ascii="Times New Roman" w:hAnsi="Times New Roman" w:cs="Times New Roman"/>
          <w:sz w:val="24"/>
          <w:szCs w:val="24"/>
        </w:rPr>
        <w:t>.</w:t>
      </w:r>
    </w:p>
    <w:p w14:paraId="171BDE68" w14:textId="77777777" w:rsidR="005567A7" w:rsidRPr="006A12DD" w:rsidRDefault="005567A7" w:rsidP="00AA0786">
      <w:pPr>
        <w:ind w:left="1440" w:hanging="1440"/>
        <w:rPr>
          <w:rFonts w:ascii="Times New Roman" w:hAnsi="Times New Roman" w:cs="Times New Roman"/>
          <w:sz w:val="24"/>
          <w:szCs w:val="24"/>
        </w:rPr>
      </w:pPr>
    </w:p>
    <w:p w14:paraId="232FEAC3"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proposed ICGF is interconnected to the T&amp;D Utility System as shown in the table below:</w:t>
      </w:r>
    </w:p>
    <w:p w14:paraId="004E106A" w14:textId="77777777" w:rsidR="005567A7" w:rsidRPr="006A12DD" w:rsidRDefault="005567A7" w:rsidP="00AA0786">
      <w:pPr>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130"/>
      </w:tblGrid>
      <w:tr w:rsidR="006A12DD" w:rsidRPr="006A12DD" w14:paraId="4F47C5D4" w14:textId="77777777" w:rsidTr="00910253">
        <w:tc>
          <w:tcPr>
            <w:tcW w:w="4698" w:type="dxa"/>
            <w:shd w:val="clear" w:color="auto" w:fill="auto"/>
            <w:vAlign w:val="center"/>
          </w:tcPr>
          <w:p w14:paraId="4DD85041" w14:textId="77777777" w:rsidR="005567A7" w:rsidRPr="006A12DD" w:rsidRDefault="005567A7" w:rsidP="00AA0786">
            <w:pPr>
              <w:rPr>
                <w:rFonts w:ascii="Times New Roman" w:hAnsi="Times New Roman" w:cs="Times New Roman"/>
                <w:b/>
                <w:sz w:val="24"/>
                <w:szCs w:val="24"/>
              </w:rPr>
            </w:pPr>
            <w:bookmarkStart w:id="9" w:name="_Toc246396803"/>
            <w:bookmarkStart w:id="10" w:name="_Toc246397746"/>
            <w:r>
              <w:rPr>
                <w:rFonts w:ascii="Times New Roman" w:hAnsi="Times New Roman" w:cs="Times New Roman"/>
                <w:b/>
                <w:sz w:val="24"/>
                <w:szCs w:val="24"/>
              </w:rPr>
              <w:t>Primary Distribution Line Configuration</w:t>
            </w:r>
            <w:bookmarkEnd w:id="9"/>
            <w:bookmarkEnd w:id="10"/>
          </w:p>
        </w:tc>
        <w:tc>
          <w:tcPr>
            <w:tcW w:w="5130" w:type="dxa"/>
            <w:shd w:val="clear" w:color="auto" w:fill="auto"/>
            <w:vAlign w:val="center"/>
          </w:tcPr>
          <w:p w14:paraId="7E8BABB9" w14:textId="77777777" w:rsidR="005567A7" w:rsidRPr="006A12DD" w:rsidRDefault="005567A7" w:rsidP="00AA0786">
            <w:pPr>
              <w:rPr>
                <w:rFonts w:ascii="Times New Roman" w:hAnsi="Times New Roman" w:cs="Times New Roman"/>
                <w:b/>
                <w:sz w:val="24"/>
                <w:szCs w:val="24"/>
              </w:rPr>
            </w:pPr>
            <w:bookmarkStart w:id="11" w:name="_Toc246396804"/>
            <w:bookmarkStart w:id="12" w:name="_Toc246397747"/>
            <w:r>
              <w:rPr>
                <w:rFonts w:ascii="Times New Roman" w:hAnsi="Times New Roman" w:cs="Times New Roman"/>
                <w:b/>
                <w:sz w:val="24"/>
                <w:szCs w:val="24"/>
              </w:rPr>
              <w:t>Interconnection to Primary Distribution Line</w:t>
            </w:r>
            <w:bookmarkEnd w:id="11"/>
            <w:bookmarkEnd w:id="12"/>
          </w:p>
        </w:tc>
      </w:tr>
      <w:tr w:rsidR="006A12DD" w:rsidRPr="006A12DD" w14:paraId="0A8A3542" w14:textId="77777777" w:rsidTr="00910253">
        <w:tc>
          <w:tcPr>
            <w:tcW w:w="4698" w:type="dxa"/>
            <w:shd w:val="clear" w:color="auto" w:fill="auto"/>
            <w:vAlign w:val="center"/>
          </w:tcPr>
          <w:p w14:paraId="0F7D25F8" w14:textId="77777777" w:rsidR="005567A7" w:rsidRPr="006A12DD" w:rsidRDefault="005567A7" w:rsidP="00AA0786">
            <w:pPr>
              <w:rPr>
                <w:rFonts w:ascii="Times New Roman" w:hAnsi="Times New Roman" w:cs="Times New Roman"/>
                <w:sz w:val="24"/>
                <w:szCs w:val="24"/>
              </w:rPr>
            </w:pPr>
            <w:bookmarkStart w:id="13" w:name="_Toc246396805"/>
            <w:bookmarkStart w:id="14" w:name="_Toc246397748"/>
            <w:r>
              <w:rPr>
                <w:rFonts w:ascii="Times New Roman" w:hAnsi="Times New Roman" w:cs="Times New Roman"/>
                <w:sz w:val="24"/>
                <w:szCs w:val="24"/>
              </w:rPr>
              <w:t>Three-phase, three-wire</w:t>
            </w:r>
            <w:bookmarkEnd w:id="13"/>
            <w:bookmarkEnd w:id="14"/>
          </w:p>
        </w:tc>
        <w:tc>
          <w:tcPr>
            <w:tcW w:w="5130" w:type="dxa"/>
            <w:shd w:val="clear" w:color="auto" w:fill="auto"/>
            <w:vAlign w:val="center"/>
          </w:tcPr>
          <w:p w14:paraId="4F26474D" w14:textId="77777777" w:rsidR="005567A7" w:rsidRPr="006A12DD" w:rsidRDefault="005567A7" w:rsidP="00AA0786">
            <w:pPr>
              <w:rPr>
                <w:rFonts w:ascii="Times New Roman" w:hAnsi="Times New Roman" w:cs="Times New Roman"/>
                <w:sz w:val="24"/>
                <w:szCs w:val="24"/>
              </w:rPr>
            </w:pPr>
            <w:bookmarkStart w:id="15" w:name="_Toc246396806"/>
            <w:bookmarkStart w:id="16" w:name="_Toc246397749"/>
            <w:r>
              <w:rPr>
                <w:rFonts w:ascii="Times New Roman" w:hAnsi="Times New Roman" w:cs="Times New Roman"/>
                <w:sz w:val="24"/>
                <w:szCs w:val="24"/>
              </w:rPr>
              <w:t>If a three-phase or single-phase generator, interconnection must be phase-to-phase</w:t>
            </w:r>
            <w:bookmarkEnd w:id="15"/>
            <w:bookmarkEnd w:id="16"/>
          </w:p>
        </w:tc>
      </w:tr>
      <w:tr w:rsidR="005567A7" w:rsidRPr="006A12DD" w14:paraId="7085972C" w14:textId="77777777" w:rsidTr="00910253">
        <w:tc>
          <w:tcPr>
            <w:tcW w:w="4698" w:type="dxa"/>
            <w:shd w:val="clear" w:color="auto" w:fill="auto"/>
            <w:vAlign w:val="center"/>
          </w:tcPr>
          <w:p w14:paraId="7329E81C" w14:textId="77777777" w:rsidR="005567A7" w:rsidRPr="006A12DD" w:rsidRDefault="005567A7" w:rsidP="00AA0786">
            <w:pPr>
              <w:rPr>
                <w:rFonts w:ascii="Times New Roman" w:hAnsi="Times New Roman" w:cs="Times New Roman"/>
                <w:sz w:val="24"/>
                <w:szCs w:val="24"/>
              </w:rPr>
            </w:pPr>
            <w:bookmarkStart w:id="17" w:name="_Toc246396807"/>
            <w:bookmarkStart w:id="18" w:name="_Toc246397750"/>
            <w:r>
              <w:rPr>
                <w:rFonts w:ascii="Times New Roman" w:hAnsi="Times New Roman" w:cs="Times New Roman"/>
                <w:sz w:val="24"/>
                <w:szCs w:val="24"/>
              </w:rPr>
              <w:t>Three-phase, four-wire</w:t>
            </w:r>
            <w:bookmarkEnd w:id="17"/>
            <w:bookmarkEnd w:id="18"/>
          </w:p>
        </w:tc>
        <w:tc>
          <w:tcPr>
            <w:tcW w:w="5130" w:type="dxa"/>
            <w:shd w:val="clear" w:color="auto" w:fill="auto"/>
            <w:vAlign w:val="center"/>
          </w:tcPr>
          <w:p w14:paraId="29BA70C9" w14:textId="77777777" w:rsidR="005567A7" w:rsidRPr="006A12DD" w:rsidRDefault="005567A7" w:rsidP="00AA0786">
            <w:pPr>
              <w:rPr>
                <w:rFonts w:ascii="Times New Roman" w:hAnsi="Times New Roman" w:cs="Times New Roman"/>
                <w:sz w:val="24"/>
                <w:szCs w:val="24"/>
              </w:rPr>
            </w:pPr>
            <w:bookmarkStart w:id="19" w:name="_Toc246396808"/>
            <w:bookmarkStart w:id="20" w:name="_Toc246397751"/>
            <w:r>
              <w:rPr>
                <w:rFonts w:ascii="Times New Roman" w:hAnsi="Times New Roman" w:cs="Times New Roman"/>
                <w:sz w:val="24"/>
                <w:szCs w:val="24"/>
              </w:rPr>
              <w:t>If a three-phase (effectively grounded) or single-phase generator, interconnection must be line-to-neutral</w:t>
            </w:r>
            <w:bookmarkEnd w:id="19"/>
            <w:bookmarkEnd w:id="20"/>
          </w:p>
        </w:tc>
      </w:tr>
    </w:tbl>
    <w:p w14:paraId="5005701D" w14:textId="77777777" w:rsidR="005567A7" w:rsidRPr="006A12DD" w:rsidRDefault="005567A7" w:rsidP="00AA0786">
      <w:pPr>
        <w:rPr>
          <w:rFonts w:ascii="Times New Roman" w:hAnsi="Times New Roman" w:cs="Times New Roman"/>
          <w:sz w:val="24"/>
          <w:szCs w:val="24"/>
        </w:rPr>
      </w:pPr>
    </w:p>
    <w:p w14:paraId="7BAAEF8F" w14:textId="673BC42B" w:rsidR="005567A7" w:rsidRPr="006A12DD" w:rsidRDefault="005567A7" w:rsidP="00AA0786">
      <w:pPr>
        <w:ind w:left="1440" w:right="-9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If the proposed ICGF is to be interconnected on a single-phase shared secondary, then the </w:t>
      </w:r>
      <w:r w:rsidR="00C5224B">
        <w:rPr>
          <w:rFonts w:ascii="Times New Roman" w:hAnsi="Times New Roman" w:cs="Times New Roman"/>
          <w:sz w:val="24"/>
          <w:szCs w:val="24"/>
        </w:rPr>
        <w:t>Export Capacity</w:t>
      </w:r>
      <w:r w:rsidR="00C132D6">
        <w:rPr>
          <w:rFonts w:ascii="Times New Roman" w:hAnsi="Times New Roman" w:cs="Times New Roman"/>
          <w:sz w:val="24"/>
          <w:szCs w:val="24"/>
        </w:rPr>
        <w:t xml:space="preserve"> of the Aggregated Generation </w:t>
      </w:r>
      <w:r>
        <w:rPr>
          <w:rFonts w:ascii="Times New Roman" w:hAnsi="Times New Roman" w:cs="Times New Roman"/>
          <w:sz w:val="24"/>
          <w:szCs w:val="24"/>
        </w:rPr>
        <w:t xml:space="preserve">on the shared secondary shall not exceed </w:t>
      </w:r>
      <w:r w:rsidR="00C5224B">
        <w:rPr>
          <w:rFonts w:ascii="Times New Roman" w:hAnsi="Times New Roman" w:cs="Times New Roman"/>
          <w:sz w:val="24"/>
          <w:szCs w:val="24"/>
        </w:rPr>
        <w:t xml:space="preserve">sixty-five percent (65%) of the transformer’s </w:t>
      </w:r>
      <w:r w:rsidR="00A67B05">
        <w:rPr>
          <w:rFonts w:ascii="Times New Roman" w:hAnsi="Times New Roman" w:cs="Times New Roman"/>
          <w:sz w:val="24"/>
          <w:szCs w:val="24"/>
        </w:rPr>
        <w:t>N</w:t>
      </w:r>
      <w:r w:rsidR="00C5224B">
        <w:rPr>
          <w:rFonts w:ascii="Times New Roman" w:hAnsi="Times New Roman" w:cs="Times New Roman"/>
          <w:sz w:val="24"/>
          <w:szCs w:val="24"/>
        </w:rPr>
        <w:t xml:space="preserve">ameplate </w:t>
      </w:r>
      <w:r w:rsidR="00A67B05">
        <w:rPr>
          <w:rFonts w:ascii="Times New Roman" w:hAnsi="Times New Roman" w:cs="Times New Roman"/>
          <w:sz w:val="24"/>
          <w:szCs w:val="24"/>
        </w:rPr>
        <w:t>R</w:t>
      </w:r>
      <w:r w:rsidR="00C5224B">
        <w:rPr>
          <w:rFonts w:ascii="Times New Roman" w:hAnsi="Times New Roman" w:cs="Times New Roman"/>
          <w:sz w:val="24"/>
          <w:szCs w:val="24"/>
        </w:rPr>
        <w:t>ating.</w:t>
      </w:r>
    </w:p>
    <w:p w14:paraId="67B537C9" w14:textId="77777777" w:rsidR="005567A7" w:rsidRPr="006A12DD" w:rsidRDefault="005567A7" w:rsidP="00AA0786">
      <w:pPr>
        <w:ind w:left="1440" w:hanging="1440"/>
        <w:rPr>
          <w:rFonts w:ascii="Times New Roman" w:hAnsi="Times New Roman" w:cs="Times New Roman"/>
          <w:sz w:val="24"/>
          <w:szCs w:val="24"/>
        </w:rPr>
      </w:pPr>
    </w:p>
    <w:p w14:paraId="2E29F728" w14:textId="79A62DDB"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If the proposed ICGF is single-phase and is to be interconnected on a transformer center tap neutral of a 240-volt service, its addition shall not create an imbalance between the two sides of the 240-volt service of more than twenty percent (20%) of </w:t>
      </w:r>
      <w:r w:rsidR="00A67B05">
        <w:rPr>
          <w:rFonts w:ascii="Times New Roman" w:hAnsi="Times New Roman" w:cs="Times New Roman"/>
          <w:sz w:val="24"/>
          <w:szCs w:val="24"/>
        </w:rPr>
        <w:t>N</w:t>
      </w:r>
      <w:r>
        <w:rPr>
          <w:rFonts w:ascii="Times New Roman" w:hAnsi="Times New Roman" w:cs="Times New Roman"/>
          <w:sz w:val="24"/>
          <w:szCs w:val="24"/>
        </w:rPr>
        <w:t xml:space="preserve">ameplate </w:t>
      </w:r>
      <w:r w:rsidR="00A67B05">
        <w:rPr>
          <w:rFonts w:ascii="Times New Roman" w:hAnsi="Times New Roman" w:cs="Times New Roman"/>
          <w:sz w:val="24"/>
          <w:szCs w:val="24"/>
        </w:rPr>
        <w:t>R</w:t>
      </w:r>
      <w:r>
        <w:rPr>
          <w:rFonts w:ascii="Times New Roman" w:hAnsi="Times New Roman" w:cs="Times New Roman"/>
          <w:sz w:val="24"/>
          <w:szCs w:val="24"/>
        </w:rPr>
        <w:t>ating of the service transformer.</w:t>
      </w:r>
    </w:p>
    <w:p w14:paraId="1AFB8AE8" w14:textId="77777777" w:rsidR="005567A7" w:rsidRPr="006A12DD" w:rsidRDefault="005567A7" w:rsidP="00AA0786">
      <w:pPr>
        <w:ind w:left="1440" w:hanging="1440"/>
        <w:rPr>
          <w:rFonts w:ascii="Times New Roman" w:hAnsi="Times New Roman" w:cs="Times New Roman"/>
          <w:sz w:val="24"/>
          <w:szCs w:val="24"/>
        </w:rPr>
      </w:pPr>
    </w:p>
    <w:p w14:paraId="3F0CA3CC" w14:textId="7DEDED56"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The </w:t>
      </w:r>
      <w:r w:rsidR="00F45089">
        <w:rPr>
          <w:rFonts w:ascii="Times New Roman" w:hAnsi="Times New Roman" w:cs="Times New Roman"/>
          <w:sz w:val="24"/>
          <w:szCs w:val="24"/>
        </w:rPr>
        <w:t xml:space="preserve">Aggregated Generation </w:t>
      </w:r>
      <w:r>
        <w:rPr>
          <w:rFonts w:ascii="Times New Roman" w:hAnsi="Times New Roman" w:cs="Times New Roman"/>
          <w:sz w:val="24"/>
          <w:szCs w:val="24"/>
        </w:rPr>
        <w:t>interconnected to the distribution low-voltage side of the substation transformer feeding the distribution circuit where the generator proposes to interconnect shall not exceed ten megawatts (10 MW) in an area where there are known or posted transient stability limitations to generating units located in the general electrical vicinity (e.g., three or four transmission voltage level busses from the Point of Common Coupling).</w:t>
      </w:r>
    </w:p>
    <w:p w14:paraId="62F4A7D1" w14:textId="77777777" w:rsidR="005567A7" w:rsidRPr="006A12DD" w:rsidRDefault="005567A7" w:rsidP="00AA0786">
      <w:pPr>
        <w:ind w:left="1440" w:hanging="1440"/>
        <w:rPr>
          <w:rFonts w:ascii="Times New Roman" w:hAnsi="Times New Roman" w:cs="Times New Roman"/>
          <w:sz w:val="24"/>
          <w:szCs w:val="24"/>
        </w:rPr>
      </w:pPr>
    </w:p>
    <w:p w14:paraId="5ED6ED8B" w14:textId="11F90E5F" w:rsidR="005567A7"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The proposed ICGF's Point of Common Coupling will not be on a transmission line unless the Interconnection Request falls under an authorized exemption under Schedule 23 of the ISO-NE Small Generator Interconnection Procedures.</w:t>
      </w:r>
    </w:p>
    <w:p w14:paraId="1AA909BD" w14:textId="77777777" w:rsidR="00A96525" w:rsidRDefault="00A96525" w:rsidP="00AA0786">
      <w:pPr>
        <w:ind w:left="1440" w:hanging="720"/>
        <w:rPr>
          <w:rFonts w:ascii="Times New Roman" w:hAnsi="Times New Roman" w:cs="Times New Roman"/>
          <w:sz w:val="24"/>
          <w:szCs w:val="24"/>
        </w:rPr>
      </w:pPr>
    </w:p>
    <w:p w14:paraId="5A041BE9" w14:textId="26B8DEDE" w:rsidR="006A3D47" w:rsidRPr="008B117F" w:rsidRDefault="005930E4" w:rsidP="008B117F">
      <w:pPr>
        <w:pStyle w:val="ListParagraph"/>
        <w:numPr>
          <w:ilvl w:val="0"/>
          <w:numId w:val="23"/>
        </w:numPr>
        <w:rPr>
          <w:rFonts w:ascii="Times New Roman" w:hAnsi="Times New Roman" w:cs="Times New Roman"/>
          <w:sz w:val="24"/>
          <w:szCs w:val="24"/>
        </w:rPr>
      </w:pPr>
      <w:r w:rsidRPr="008B117F">
        <w:rPr>
          <w:rFonts w:ascii="Times New Roman" w:hAnsi="Times New Roman" w:cs="Times New Roman"/>
          <w:sz w:val="24"/>
          <w:szCs w:val="24"/>
        </w:rPr>
        <w:t xml:space="preserve">Voltage regulation within the proposed ICGF’s line section </w:t>
      </w:r>
      <w:r w:rsidR="00032CEA" w:rsidRPr="008B117F">
        <w:rPr>
          <w:rFonts w:ascii="Times New Roman" w:hAnsi="Times New Roman" w:cs="Times New Roman"/>
          <w:sz w:val="24"/>
          <w:szCs w:val="24"/>
        </w:rPr>
        <w:t xml:space="preserve">shall </w:t>
      </w:r>
      <w:r w:rsidRPr="008B117F">
        <w:rPr>
          <w:rFonts w:ascii="Times New Roman" w:hAnsi="Times New Roman" w:cs="Times New Roman"/>
          <w:sz w:val="24"/>
          <w:szCs w:val="24"/>
        </w:rPr>
        <w:t>be maintained in compliance with the criteria set forth in</w:t>
      </w:r>
      <w:r w:rsidR="008B117F">
        <w:rPr>
          <w:rFonts w:ascii="Times New Roman" w:hAnsi="Times New Roman" w:cs="Times New Roman"/>
          <w:sz w:val="24"/>
          <w:szCs w:val="24"/>
        </w:rPr>
        <w:t xml:space="preserve"> Section 4(B) of</w:t>
      </w:r>
      <w:r w:rsidRPr="008B117F">
        <w:rPr>
          <w:rFonts w:ascii="Times New Roman" w:hAnsi="Times New Roman" w:cs="Times New Roman"/>
          <w:sz w:val="24"/>
          <w:szCs w:val="24"/>
        </w:rPr>
        <w:t xml:space="preserve"> Chapter 320</w:t>
      </w:r>
      <w:r w:rsidR="008B117F">
        <w:rPr>
          <w:rFonts w:ascii="Times New Roman" w:hAnsi="Times New Roman" w:cs="Times New Roman"/>
          <w:sz w:val="24"/>
          <w:szCs w:val="24"/>
        </w:rPr>
        <w:t xml:space="preserve"> of the Commission’s Rules</w:t>
      </w:r>
      <w:r w:rsidR="00C95FE2" w:rsidRPr="008B117F">
        <w:rPr>
          <w:rFonts w:ascii="Times New Roman" w:hAnsi="Times New Roman" w:cs="Times New Roman"/>
          <w:sz w:val="24"/>
          <w:szCs w:val="24"/>
        </w:rPr>
        <w:t>.</w:t>
      </w:r>
    </w:p>
    <w:p w14:paraId="4CAD744F" w14:textId="2BF317B0" w:rsidR="00F71898" w:rsidRDefault="00F71898" w:rsidP="006004DE">
      <w:pPr>
        <w:rPr>
          <w:rFonts w:ascii="Times New Roman" w:hAnsi="Times New Roman" w:cs="Times New Roman"/>
          <w:sz w:val="24"/>
          <w:szCs w:val="24"/>
        </w:rPr>
      </w:pPr>
    </w:p>
    <w:p w14:paraId="27E08C9C" w14:textId="7384BD58" w:rsidR="00F71898" w:rsidRDefault="00F71898" w:rsidP="00B67AD4">
      <w:pPr>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sidR="002B5C7A">
        <w:rPr>
          <w:rFonts w:ascii="Times New Roman" w:hAnsi="Times New Roman" w:cs="Times New Roman"/>
          <w:sz w:val="24"/>
          <w:szCs w:val="24"/>
        </w:rPr>
        <w:t>For interconnection of a proposed ICGF that can introduce Inadvertent Export, where the Nameplate Rating of the ICGF minus the Export Capacity is greater than 250 kW, the following threshold must be met. With a power change equal to the Nameplate Rating minus the Export Capacity, the change in voltage at the point on the medium voltage (</w:t>
      </w:r>
      <w:r w:rsidR="00394C7B">
        <w:rPr>
          <w:rFonts w:ascii="Times New Roman" w:hAnsi="Times New Roman" w:cs="Times New Roman"/>
          <w:sz w:val="24"/>
          <w:szCs w:val="24"/>
        </w:rPr>
        <w:t>p</w:t>
      </w:r>
      <w:r w:rsidR="002B5C7A">
        <w:rPr>
          <w:rFonts w:ascii="Times New Roman" w:hAnsi="Times New Roman" w:cs="Times New Roman"/>
          <w:sz w:val="24"/>
          <w:szCs w:val="24"/>
        </w:rPr>
        <w:t>rimary</w:t>
      </w:r>
      <w:r w:rsidR="00394C7B">
        <w:rPr>
          <w:rFonts w:ascii="Times New Roman" w:hAnsi="Times New Roman" w:cs="Times New Roman"/>
          <w:sz w:val="24"/>
          <w:szCs w:val="24"/>
        </w:rPr>
        <w:t>)</w:t>
      </w:r>
      <w:r w:rsidR="002B5C7A">
        <w:rPr>
          <w:rFonts w:ascii="Times New Roman" w:hAnsi="Times New Roman" w:cs="Times New Roman"/>
          <w:sz w:val="24"/>
          <w:szCs w:val="24"/>
        </w:rPr>
        <w:t xml:space="preserve"> level nearest </w:t>
      </w:r>
      <w:r w:rsidR="006008B4">
        <w:rPr>
          <w:rFonts w:ascii="Times New Roman" w:hAnsi="Times New Roman" w:cs="Times New Roman"/>
          <w:sz w:val="24"/>
          <w:szCs w:val="24"/>
        </w:rPr>
        <w:t>the</w:t>
      </w:r>
      <w:r w:rsidR="002B5C7A">
        <w:rPr>
          <w:rFonts w:ascii="Times New Roman" w:hAnsi="Times New Roman" w:cs="Times New Roman"/>
          <w:sz w:val="24"/>
          <w:szCs w:val="24"/>
        </w:rPr>
        <w:t xml:space="preserve"> </w:t>
      </w:r>
      <w:r w:rsidR="00394C7B">
        <w:rPr>
          <w:rFonts w:ascii="Times New Roman" w:hAnsi="Times New Roman" w:cs="Times New Roman"/>
          <w:sz w:val="24"/>
          <w:szCs w:val="24"/>
        </w:rPr>
        <w:t>p</w:t>
      </w:r>
      <w:r w:rsidR="002B5C7A">
        <w:rPr>
          <w:rFonts w:ascii="Times New Roman" w:hAnsi="Times New Roman" w:cs="Times New Roman"/>
          <w:sz w:val="24"/>
          <w:szCs w:val="24"/>
        </w:rPr>
        <w:t xml:space="preserve">oint of </w:t>
      </w:r>
      <w:r w:rsidR="00394C7B">
        <w:rPr>
          <w:rFonts w:ascii="Times New Roman" w:hAnsi="Times New Roman" w:cs="Times New Roman"/>
          <w:sz w:val="24"/>
          <w:szCs w:val="24"/>
        </w:rPr>
        <w:t>i</w:t>
      </w:r>
      <w:r w:rsidR="002B5C7A">
        <w:rPr>
          <w:rFonts w:ascii="Times New Roman" w:hAnsi="Times New Roman" w:cs="Times New Roman"/>
          <w:sz w:val="24"/>
          <w:szCs w:val="24"/>
        </w:rPr>
        <w:t>nterconnection</w:t>
      </w:r>
      <w:r w:rsidR="00394C7B">
        <w:rPr>
          <w:rFonts w:ascii="Times New Roman" w:hAnsi="Times New Roman" w:cs="Times New Roman"/>
          <w:sz w:val="24"/>
          <w:szCs w:val="24"/>
        </w:rPr>
        <w:t xml:space="preserve"> does</w:t>
      </w:r>
      <w:r w:rsidR="002B5C7A">
        <w:rPr>
          <w:rFonts w:ascii="Times New Roman" w:hAnsi="Times New Roman" w:cs="Times New Roman"/>
          <w:sz w:val="24"/>
          <w:szCs w:val="24"/>
        </w:rPr>
        <w:t xml:space="preserve"> not exceed three percent (3%). Voltage change will be estimated applying the following formula:</w:t>
      </w:r>
    </w:p>
    <w:p w14:paraId="23C06BE1" w14:textId="57F4623E" w:rsidR="002B5C7A" w:rsidRDefault="002B5C7A" w:rsidP="006004DE">
      <w:pPr>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315"/>
        <w:gridCol w:w="4315"/>
      </w:tblGrid>
      <w:tr w:rsidR="002B5C7A" w14:paraId="19D60123" w14:textId="77777777" w:rsidTr="002B5C7A">
        <w:tc>
          <w:tcPr>
            <w:tcW w:w="4315" w:type="dxa"/>
          </w:tcPr>
          <w:p w14:paraId="63BAB3F8" w14:textId="4C72FC4F" w:rsidR="002B5C7A" w:rsidRDefault="002B5C7A" w:rsidP="00394C7B">
            <w:pPr>
              <w:jc w:val="center"/>
              <w:rPr>
                <w:rFonts w:cs="Times New Roman"/>
                <w:szCs w:val="24"/>
              </w:rPr>
            </w:pPr>
            <w:r>
              <w:rPr>
                <w:rFonts w:cs="Times New Roman"/>
                <w:szCs w:val="24"/>
              </w:rPr>
              <w:t>Formula</w:t>
            </w:r>
          </w:p>
        </w:tc>
        <w:tc>
          <w:tcPr>
            <w:tcW w:w="4315" w:type="dxa"/>
          </w:tcPr>
          <w:p w14:paraId="42A317B2" w14:textId="293B32E1" w:rsidR="006004DE" w:rsidRPr="00394C7B" w:rsidRDefault="002B5C7A" w:rsidP="00394C7B">
            <w:pPr>
              <w:pBdr>
                <w:bottom w:val="single" w:sz="12" w:space="1" w:color="auto"/>
              </w:pBdr>
              <w:jc w:val="center"/>
              <w:rPr>
                <w:rFonts w:cs="Times New Roman"/>
                <w:szCs w:val="24"/>
              </w:rPr>
            </w:pPr>
            <w:r w:rsidRPr="00394C7B">
              <w:rPr>
                <w:rFonts w:cs="Times New Roman"/>
                <w:szCs w:val="24"/>
              </w:rPr>
              <w:t>(R</w:t>
            </w:r>
            <w:r w:rsidR="006004DE" w:rsidRPr="00394C7B">
              <w:rPr>
                <w:rFonts w:cs="Times New Roman"/>
                <w:szCs w:val="24"/>
                <w:vertAlign w:val="subscript"/>
              </w:rPr>
              <w:t>SOURCE</w:t>
            </w:r>
            <w:r w:rsidRPr="00394C7B">
              <w:rPr>
                <w:rFonts w:cs="Times New Roman"/>
                <w:szCs w:val="24"/>
              </w:rPr>
              <w:t xml:space="preserve"> </w:t>
            </w:r>
            <w:r w:rsidRPr="006004DE">
              <w:rPr>
                <w:rFonts w:cs="Times New Roman"/>
                <w:szCs w:val="24"/>
              </w:rPr>
              <w:t>×</w:t>
            </w:r>
            <w:r w:rsidRPr="00394C7B">
              <w:rPr>
                <w:rFonts w:cs="Times New Roman"/>
                <w:szCs w:val="24"/>
              </w:rPr>
              <w:t xml:space="preserve"> Δ</w:t>
            </w:r>
            <w:r w:rsidRPr="00394C7B">
              <w:rPr>
                <w:rFonts w:cs="Times New Roman"/>
                <w:b/>
                <w:bCs/>
                <w:i/>
                <w:iCs/>
                <w:szCs w:val="24"/>
              </w:rPr>
              <w:t>P</w:t>
            </w:r>
            <w:r w:rsidRPr="00394C7B">
              <w:rPr>
                <w:rFonts w:cs="Times New Roman"/>
                <w:szCs w:val="24"/>
              </w:rPr>
              <w:t>) – (X</w:t>
            </w:r>
            <w:r w:rsidR="006004DE" w:rsidRPr="00394C7B">
              <w:rPr>
                <w:rFonts w:cs="Times New Roman"/>
                <w:szCs w:val="24"/>
                <w:vertAlign w:val="subscript"/>
              </w:rPr>
              <w:t>SOURCE</w:t>
            </w:r>
            <w:r w:rsidRPr="00394C7B">
              <w:rPr>
                <w:rFonts w:cs="Times New Roman"/>
                <w:szCs w:val="24"/>
              </w:rPr>
              <w:t xml:space="preserve"> </w:t>
            </w:r>
            <w:r w:rsidRPr="006004DE">
              <w:rPr>
                <w:rFonts w:cs="Times New Roman"/>
                <w:szCs w:val="24"/>
              </w:rPr>
              <w:t>×</w:t>
            </w:r>
            <w:r w:rsidRPr="00394C7B">
              <w:rPr>
                <w:rFonts w:cs="Times New Roman"/>
                <w:szCs w:val="24"/>
              </w:rPr>
              <w:t xml:space="preserve"> Δ</w:t>
            </w:r>
            <w:r w:rsidRPr="00394C7B">
              <w:rPr>
                <w:rFonts w:cs="Times New Roman"/>
                <w:b/>
                <w:bCs/>
                <w:i/>
                <w:iCs/>
                <w:szCs w:val="24"/>
              </w:rPr>
              <w:t>Q</w:t>
            </w:r>
            <w:r w:rsidRPr="00394C7B">
              <w:rPr>
                <w:rFonts w:cs="Times New Roman"/>
                <w:szCs w:val="24"/>
              </w:rPr>
              <w:t>)</w:t>
            </w:r>
          </w:p>
          <w:p w14:paraId="0C970CE2" w14:textId="3886A9B2" w:rsidR="002B5C7A" w:rsidRPr="00394C7B" w:rsidRDefault="002B5C7A" w:rsidP="00394C7B">
            <w:pPr>
              <w:jc w:val="center"/>
              <w:rPr>
                <w:rFonts w:cs="Times New Roman"/>
                <w:szCs w:val="24"/>
                <w:vertAlign w:val="superscript"/>
              </w:rPr>
            </w:pPr>
            <w:r w:rsidRPr="00394C7B">
              <w:rPr>
                <w:rFonts w:cs="Times New Roman"/>
                <w:szCs w:val="24"/>
              </w:rPr>
              <w:t>V</w:t>
            </w:r>
            <w:r w:rsidRPr="00394C7B">
              <w:rPr>
                <w:rFonts w:cs="Times New Roman"/>
                <w:szCs w:val="24"/>
                <w:vertAlign w:val="superscript"/>
              </w:rPr>
              <w:t>2</w:t>
            </w:r>
          </w:p>
        </w:tc>
      </w:tr>
      <w:tr w:rsidR="002B5C7A" w14:paraId="16C0446A" w14:textId="77777777">
        <w:tc>
          <w:tcPr>
            <w:tcW w:w="8630" w:type="dxa"/>
            <w:gridSpan w:val="2"/>
          </w:tcPr>
          <w:p w14:paraId="1D33C69C" w14:textId="3D2FECAD" w:rsidR="002B5C7A" w:rsidRDefault="002B5C7A" w:rsidP="006004DE">
            <w:pPr>
              <w:rPr>
                <w:rFonts w:cs="Times New Roman"/>
                <w:szCs w:val="24"/>
              </w:rPr>
            </w:pPr>
            <w:r>
              <w:rPr>
                <w:rFonts w:cs="Times New Roman"/>
                <w:szCs w:val="24"/>
              </w:rPr>
              <w:t>Where:</w:t>
            </w:r>
          </w:p>
          <w:p w14:paraId="72978070" w14:textId="7D055A25" w:rsidR="002B5C7A" w:rsidRPr="002B5C7A" w:rsidRDefault="002B5C7A" w:rsidP="002B5C7A">
            <w:pPr>
              <w:jc w:val="center"/>
              <w:rPr>
                <w:rFonts w:cs="Times New Roman"/>
                <w:szCs w:val="24"/>
              </w:rPr>
            </w:pPr>
            <w:r w:rsidRPr="00394C7B">
              <w:rPr>
                <w:rFonts w:cs="Times New Roman"/>
                <w:szCs w:val="24"/>
              </w:rPr>
              <w:t>Δ</w:t>
            </w:r>
            <w:r w:rsidRPr="00394C7B">
              <w:rPr>
                <w:rFonts w:cs="Times New Roman"/>
                <w:b/>
                <w:bCs/>
                <w:i/>
                <w:iCs/>
                <w:szCs w:val="24"/>
              </w:rPr>
              <w:t>P</w:t>
            </w:r>
            <w:r>
              <w:rPr>
                <w:rFonts w:cs="Times New Roman"/>
                <w:b/>
                <w:bCs/>
                <w:i/>
                <w:iCs/>
                <w:szCs w:val="24"/>
              </w:rPr>
              <w:t xml:space="preserve"> </w:t>
            </w:r>
            <w:r>
              <w:rPr>
                <w:rFonts w:cs="Times New Roman"/>
                <w:szCs w:val="24"/>
              </w:rPr>
              <w:t>= (DER apparent power Nameplate Rating – Export Capacity) × PF,</w:t>
            </w:r>
          </w:p>
          <w:p w14:paraId="459DE493" w14:textId="56135455" w:rsidR="002B5C7A" w:rsidRDefault="002B5C7A" w:rsidP="006004DE">
            <w:pPr>
              <w:jc w:val="center"/>
              <w:rPr>
                <w:rFonts w:cs="Times New Roman"/>
                <w:szCs w:val="24"/>
              </w:rPr>
            </w:pPr>
            <w:r w:rsidRPr="00394C7B">
              <w:rPr>
                <w:rFonts w:cs="Times New Roman"/>
                <w:szCs w:val="24"/>
              </w:rPr>
              <w:t>Δ</w:t>
            </w:r>
            <w:r w:rsidRPr="00394C7B">
              <w:rPr>
                <w:rFonts w:cs="Times New Roman"/>
                <w:b/>
                <w:bCs/>
                <w:i/>
                <w:iCs/>
                <w:szCs w:val="24"/>
              </w:rPr>
              <w:t>Q</w:t>
            </w:r>
            <w:r>
              <w:rPr>
                <w:rFonts w:cs="Times New Roman"/>
                <w:szCs w:val="24"/>
              </w:rPr>
              <w:t xml:space="preserve"> = (DER apparent power Nameplate Rating – Export Capacity) ×</w:t>
            </w:r>
            <w:r w:rsidR="006004DE">
              <w:rPr>
                <w:rFonts w:cs="Times New Roman"/>
                <w:szCs w:val="24"/>
              </w:rPr>
              <w:t xml:space="preserve"> √(1-</w:t>
            </w:r>
            <w:r w:rsidR="006004DE">
              <w:rPr>
                <w:rFonts w:cs="Times New Roman"/>
                <w:b/>
                <w:bCs/>
                <w:i/>
                <w:iCs/>
                <w:szCs w:val="24"/>
              </w:rPr>
              <w:t>PF</w:t>
            </w:r>
            <w:r w:rsidR="006004DE">
              <w:rPr>
                <w:rFonts w:cs="Times New Roman"/>
                <w:b/>
                <w:bCs/>
                <w:szCs w:val="24"/>
                <w:vertAlign w:val="superscript"/>
              </w:rPr>
              <w:t>2</w:t>
            </w:r>
            <w:r w:rsidR="006004DE">
              <w:rPr>
                <w:rFonts w:cs="Times New Roman"/>
                <w:szCs w:val="24"/>
              </w:rPr>
              <w:t>),</w:t>
            </w:r>
          </w:p>
          <w:p w14:paraId="3E971CF7" w14:textId="261C9C2A" w:rsidR="006004DE" w:rsidRPr="006004DE" w:rsidRDefault="006004DE" w:rsidP="006004DE">
            <w:pPr>
              <w:jc w:val="center"/>
              <w:rPr>
                <w:rFonts w:cs="Times New Roman"/>
                <w:szCs w:val="24"/>
              </w:rPr>
            </w:pPr>
            <w:r>
              <w:rPr>
                <w:rFonts w:cs="Times New Roman"/>
                <w:b/>
                <w:bCs/>
                <w:szCs w:val="24"/>
              </w:rPr>
              <w:t>R</w:t>
            </w:r>
            <w:r>
              <w:rPr>
                <w:rFonts w:cs="Times New Roman"/>
                <w:szCs w:val="24"/>
                <w:vertAlign w:val="subscript"/>
              </w:rPr>
              <w:t>SOURCE</w:t>
            </w:r>
            <w:r>
              <w:rPr>
                <w:rFonts w:cs="Times New Roman"/>
                <w:szCs w:val="24"/>
              </w:rPr>
              <w:t xml:space="preserve"> is the grid resistance, X</w:t>
            </w:r>
            <w:r>
              <w:rPr>
                <w:rFonts w:cs="Times New Roman"/>
                <w:szCs w:val="24"/>
                <w:vertAlign w:val="subscript"/>
              </w:rPr>
              <w:t xml:space="preserve">SOURCE </w:t>
            </w:r>
            <w:r>
              <w:rPr>
                <w:rFonts w:cs="Times New Roman"/>
                <w:szCs w:val="24"/>
              </w:rPr>
              <w:t xml:space="preserve">is the grid reactance, V is the grid voltage, </w:t>
            </w:r>
            <w:r>
              <w:rPr>
                <w:rFonts w:cs="Times New Roman"/>
                <w:b/>
                <w:bCs/>
                <w:i/>
                <w:iCs/>
                <w:szCs w:val="24"/>
              </w:rPr>
              <w:t xml:space="preserve">PF </w:t>
            </w:r>
            <w:r>
              <w:rPr>
                <w:rFonts w:cs="Times New Roman"/>
                <w:szCs w:val="24"/>
              </w:rPr>
              <w:t xml:space="preserve">is the power </w:t>
            </w:r>
            <w:proofErr w:type="gramStart"/>
            <w:r>
              <w:rPr>
                <w:rFonts w:cs="Times New Roman"/>
                <w:szCs w:val="24"/>
              </w:rPr>
              <w:t>factor</w:t>
            </w:r>
            <w:proofErr w:type="gramEnd"/>
          </w:p>
          <w:p w14:paraId="22684F8B" w14:textId="2A778108" w:rsidR="006004DE" w:rsidRPr="006004DE" w:rsidRDefault="006004DE" w:rsidP="00394C7B">
            <w:pPr>
              <w:jc w:val="center"/>
              <w:rPr>
                <w:rFonts w:cs="Times New Roman"/>
                <w:szCs w:val="24"/>
              </w:rPr>
            </w:pPr>
          </w:p>
        </w:tc>
      </w:tr>
    </w:tbl>
    <w:p w14:paraId="25EEE550" w14:textId="58DFF1A6" w:rsidR="007103DD" w:rsidRDefault="007103DD" w:rsidP="00375A55">
      <w:pPr>
        <w:rPr>
          <w:rFonts w:ascii="Times New Roman" w:hAnsi="Times New Roman" w:cs="Times New Roman"/>
          <w:sz w:val="24"/>
          <w:szCs w:val="24"/>
        </w:rPr>
      </w:pPr>
    </w:p>
    <w:p w14:paraId="5E3B4E80" w14:textId="7059027C" w:rsidR="007103DD" w:rsidRPr="003375E3" w:rsidRDefault="007103DD" w:rsidP="007103DD">
      <w:pPr>
        <w:ind w:left="720" w:hanging="720"/>
        <w:rPr>
          <w:rFonts w:ascii="Times New Roman" w:hAnsi="Times New Roman" w:cs="Times New Roman"/>
          <w:b/>
          <w:bCs/>
          <w:sz w:val="24"/>
          <w:szCs w:val="24"/>
        </w:rPr>
      </w:pPr>
      <w:r w:rsidRPr="003375E3">
        <w:rPr>
          <w:rFonts w:ascii="Times New Roman" w:hAnsi="Times New Roman" w:cs="Times New Roman"/>
          <w:b/>
          <w:bCs/>
          <w:sz w:val="24"/>
          <w:szCs w:val="24"/>
        </w:rPr>
        <w:t xml:space="preserve">§ </w:t>
      </w:r>
      <w:r w:rsidR="003375E3" w:rsidRPr="003375E3">
        <w:rPr>
          <w:rFonts w:ascii="Times New Roman" w:hAnsi="Times New Roman" w:cs="Times New Roman"/>
          <w:b/>
          <w:bCs/>
          <w:sz w:val="24"/>
          <w:szCs w:val="24"/>
        </w:rPr>
        <w:t>8</w:t>
      </w:r>
      <w:r w:rsidRPr="003375E3">
        <w:rPr>
          <w:rFonts w:ascii="Times New Roman" w:hAnsi="Times New Roman" w:cs="Times New Roman"/>
          <w:b/>
          <w:bCs/>
          <w:sz w:val="24"/>
          <w:szCs w:val="24"/>
        </w:rPr>
        <w:t xml:space="preserve">. </w:t>
      </w:r>
      <w:r w:rsidRPr="003375E3">
        <w:rPr>
          <w:rFonts w:ascii="Times New Roman" w:hAnsi="Times New Roman" w:cs="Times New Roman"/>
          <w:b/>
          <w:bCs/>
          <w:sz w:val="24"/>
          <w:szCs w:val="24"/>
        </w:rPr>
        <w:tab/>
        <w:t>EXPORT CONTROL</w:t>
      </w:r>
    </w:p>
    <w:p w14:paraId="243F653C" w14:textId="77777777" w:rsidR="007103DD" w:rsidRPr="00974D8D" w:rsidRDefault="007103DD" w:rsidP="007103DD">
      <w:pPr>
        <w:ind w:left="720" w:hanging="720"/>
        <w:rPr>
          <w:rFonts w:ascii="Times New Roman" w:hAnsi="Times New Roman" w:cs="Times New Roman"/>
          <w:sz w:val="24"/>
          <w:szCs w:val="24"/>
        </w:rPr>
      </w:pPr>
    </w:p>
    <w:p w14:paraId="2F1B7561" w14:textId="2547F123" w:rsidR="007103DD" w:rsidRPr="007103DD" w:rsidRDefault="007103DD" w:rsidP="004977A5">
      <w:pPr>
        <w:ind w:left="720"/>
        <w:rPr>
          <w:rFonts w:ascii="Times New Roman" w:hAnsi="Times New Roman" w:cs="Times New Roman"/>
          <w:sz w:val="24"/>
          <w:szCs w:val="24"/>
        </w:rPr>
      </w:pPr>
      <w:r w:rsidRPr="007103DD">
        <w:rPr>
          <w:rFonts w:ascii="Times New Roman" w:hAnsi="Times New Roman" w:cs="Times New Roman"/>
          <w:sz w:val="24"/>
          <w:szCs w:val="24"/>
        </w:rPr>
        <w:t xml:space="preserve">If an ICGF uses </w:t>
      </w:r>
      <w:r w:rsidR="00032CEA">
        <w:rPr>
          <w:rFonts w:ascii="Times New Roman" w:hAnsi="Times New Roman" w:cs="Times New Roman"/>
          <w:sz w:val="24"/>
          <w:szCs w:val="24"/>
        </w:rPr>
        <w:t>an export control method described in this Section</w:t>
      </w:r>
      <w:r w:rsidRPr="007103DD">
        <w:rPr>
          <w:rFonts w:ascii="Times New Roman" w:hAnsi="Times New Roman" w:cs="Times New Roman"/>
          <w:sz w:val="24"/>
          <w:szCs w:val="24"/>
        </w:rPr>
        <w:t xml:space="preserve"> to limit the export of electrical power across the Point of Common Coupling, then the Export Capacity</w:t>
      </w:r>
      <w:r w:rsidR="00032CEA">
        <w:rPr>
          <w:rFonts w:ascii="Times New Roman" w:hAnsi="Times New Roman" w:cs="Times New Roman"/>
          <w:sz w:val="24"/>
          <w:szCs w:val="24"/>
        </w:rPr>
        <w:t xml:space="preserve"> of the ICGF</w:t>
      </w:r>
      <w:r w:rsidRPr="007103DD">
        <w:rPr>
          <w:rFonts w:ascii="Times New Roman" w:hAnsi="Times New Roman" w:cs="Times New Roman"/>
          <w:sz w:val="24"/>
          <w:szCs w:val="24"/>
        </w:rPr>
        <w:t xml:space="preserve"> shall be only the amount </w:t>
      </w:r>
      <w:r w:rsidR="00032CEA">
        <w:rPr>
          <w:rFonts w:ascii="Times New Roman" w:hAnsi="Times New Roman" w:cs="Times New Roman"/>
          <w:sz w:val="24"/>
          <w:szCs w:val="24"/>
        </w:rPr>
        <w:t xml:space="preserve">the ICGF is capable of exporting </w:t>
      </w:r>
      <w:r w:rsidRPr="007103DD">
        <w:rPr>
          <w:rFonts w:ascii="Times New Roman" w:hAnsi="Times New Roman" w:cs="Times New Roman"/>
          <w:sz w:val="24"/>
          <w:szCs w:val="24"/>
        </w:rPr>
        <w:t xml:space="preserve">(not including any Inadvertent Export). To prevent impacts on system safety and reliability, any Inadvertent Export from an ICGF must comply with the limits identified in this Section. The Export </w:t>
      </w:r>
      <w:r w:rsidRPr="007103DD">
        <w:rPr>
          <w:rFonts w:ascii="Times New Roman" w:hAnsi="Times New Roman" w:cs="Times New Roman"/>
          <w:sz w:val="24"/>
          <w:szCs w:val="24"/>
        </w:rPr>
        <w:lastRenderedPageBreak/>
        <w:t>Capacity specified by the Interconnection Customer in the application will subsequently be included as a limitation in the Interconnection Agreement.</w:t>
      </w:r>
    </w:p>
    <w:p w14:paraId="4B72E820" w14:textId="77777777" w:rsidR="007103DD" w:rsidRPr="007103DD" w:rsidRDefault="007103DD" w:rsidP="004977A5">
      <w:pPr>
        <w:ind w:left="720"/>
        <w:rPr>
          <w:rFonts w:ascii="Times New Roman" w:hAnsi="Times New Roman" w:cs="Times New Roman"/>
          <w:sz w:val="24"/>
          <w:szCs w:val="24"/>
        </w:rPr>
      </w:pPr>
    </w:p>
    <w:p w14:paraId="123FDDF5" w14:textId="6490A01C" w:rsidR="007103DD" w:rsidRDefault="007103DD" w:rsidP="004977A5">
      <w:pPr>
        <w:ind w:left="720"/>
        <w:rPr>
          <w:rFonts w:ascii="Times New Roman" w:hAnsi="Times New Roman" w:cs="Times New Roman"/>
          <w:sz w:val="24"/>
          <w:szCs w:val="24"/>
        </w:rPr>
      </w:pPr>
      <w:r w:rsidRPr="007103DD">
        <w:rPr>
          <w:rFonts w:ascii="Times New Roman" w:hAnsi="Times New Roman" w:cs="Times New Roman"/>
          <w:sz w:val="24"/>
          <w:szCs w:val="24"/>
        </w:rPr>
        <w:t>An Application proposing to use a configuration or operating mode to limit the export of electrical power across the Point of Common Coupling shall include proposed control and/or protection settings.</w:t>
      </w:r>
    </w:p>
    <w:p w14:paraId="1B5B4B69" w14:textId="1868AA94" w:rsidR="006F67D3" w:rsidRDefault="006F67D3" w:rsidP="007103DD">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405"/>
        <w:gridCol w:w="2304"/>
        <w:gridCol w:w="2304"/>
      </w:tblGrid>
      <w:tr w:rsidR="006F67D3" w:rsidRPr="00974D8D" w14:paraId="4798F1C2" w14:textId="77777777" w:rsidTr="00CD029B">
        <w:trPr>
          <w:jc w:val="center"/>
        </w:trPr>
        <w:tc>
          <w:tcPr>
            <w:tcW w:w="9013" w:type="dxa"/>
            <w:gridSpan w:val="3"/>
          </w:tcPr>
          <w:p w14:paraId="69B7B49E" w14:textId="77777777" w:rsidR="006F67D3" w:rsidRPr="007103DD" w:rsidRDefault="006F67D3">
            <w:pPr>
              <w:jc w:val="center"/>
              <w:rPr>
                <w:rFonts w:cs="Times New Roman"/>
                <w:szCs w:val="24"/>
              </w:rPr>
            </w:pPr>
            <w:r w:rsidRPr="007103DD">
              <w:rPr>
                <w:rFonts w:cs="Times New Roman"/>
                <w:szCs w:val="24"/>
              </w:rPr>
              <w:t>Acceptable Export Control Methods</w:t>
            </w:r>
          </w:p>
        </w:tc>
      </w:tr>
      <w:tr w:rsidR="0033313C" w:rsidRPr="00974D8D" w14:paraId="0E1F45DB" w14:textId="77777777" w:rsidTr="0033313C">
        <w:trPr>
          <w:jc w:val="center"/>
        </w:trPr>
        <w:tc>
          <w:tcPr>
            <w:tcW w:w="4405" w:type="dxa"/>
          </w:tcPr>
          <w:p w14:paraId="517F8095" w14:textId="77777777" w:rsidR="006F67D3" w:rsidRPr="007103DD" w:rsidRDefault="006F67D3">
            <w:pPr>
              <w:jc w:val="center"/>
              <w:rPr>
                <w:rFonts w:cs="Times New Roman"/>
                <w:szCs w:val="24"/>
              </w:rPr>
            </w:pPr>
          </w:p>
        </w:tc>
        <w:tc>
          <w:tcPr>
            <w:tcW w:w="2304" w:type="dxa"/>
          </w:tcPr>
          <w:p w14:paraId="2374BD8E" w14:textId="77777777" w:rsidR="006F67D3" w:rsidRPr="007103DD" w:rsidRDefault="006F67D3">
            <w:pPr>
              <w:jc w:val="center"/>
              <w:rPr>
                <w:rFonts w:cs="Times New Roman"/>
                <w:b/>
                <w:bCs/>
                <w:szCs w:val="24"/>
              </w:rPr>
            </w:pPr>
            <w:r w:rsidRPr="007103DD">
              <w:rPr>
                <w:rFonts w:cs="Times New Roman"/>
                <w:b/>
                <w:bCs/>
                <w:szCs w:val="24"/>
              </w:rPr>
              <w:t>Non-Exporting ICGF</w:t>
            </w:r>
          </w:p>
        </w:tc>
        <w:tc>
          <w:tcPr>
            <w:tcW w:w="2304" w:type="dxa"/>
          </w:tcPr>
          <w:p w14:paraId="5098B9DD" w14:textId="77777777" w:rsidR="006F67D3" w:rsidRPr="007103DD" w:rsidRDefault="006F67D3">
            <w:pPr>
              <w:jc w:val="center"/>
              <w:rPr>
                <w:rFonts w:cs="Times New Roman"/>
                <w:b/>
                <w:bCs/>
                <w:szCs w:val="24"/>
              </w:rPr>
            </w:pPr>
            <w:r w:rsidRPr="007103DD">
              <w:rPr>
                <w:rFonts w:cs="Times New Roman"/>
                <w:b/>
                <w:bCs/>
                <w:szCs w:val="24"/>
              </w:rPr>
              <w:t>Limited-Export ICGF</w:t>
            </w:r>
          </w:p>
        </w:tc>
      </w:tr>
      <w:tr w:rsidR="0033313C" w:rsidRPr="00974D8D" w14:paraId="7245A597" w14:textId="77777777" w:rsidTr="0033313C">
        <w:trPr>
          <w:jc w:val="center"/>
        </w:trPr>
        <w:tc>
          <w:tcPr>
            <w:tcW w:w="4405" w:type="dxa"/>
          </w:tcPr>
          <w:p w14:paraId="60C78B9E" w14:textId="1F0D5984" w:rsidR="006F67D3" w:rsidRPr="007103DD" w:rsidRDefault="006F67D3">
            <w:pPr>
              <w:rPr>
                <w:rFonts w:cs="Times New Roman"/>
                <w:szCs w:val="24"/>
              </w:rPr>
            </w:pPr>
            <w:r w:rsidRPr="007103DD">
              <w:rPr>
                <w:rFonts w:cs="Times New Roman"/>
                <w:szCs w:val="24"/>
              </w:rPr>
              <w:t>Reverse Power Protection (Device 32R*)</w:t>
            </w:r>
          </w:p>
        </w:tc>
        <w:tc>
          <w:tcPr>
            <w:tcW w:w="2304" w:type="dxa"/>
          </w:tcPr>
          <w:p w14:paraId="62441AEA"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69C98023" w14:textId="77777777" w:rsidR="006F67D3" w:rsidRPr="007103DD" w:rsidRDefault="006F67D3">
            <w:pPr>
              <w:jc w:val="center"/>
              <w:rPr>
                <w:rFonts w:cs="Times New Roman"/>
                <w:szCs w:val="24"/>
              </w:rPr>
            </w:pPr>
          </w:p>
        </w:tc>
      </w:tr>
      <w:tr w:rsidR="0033313C" w:rsidRPr="00974D8D" w14:paraId="159C3EC8" w14:textId="77777777" w:rsidTr="0033313C">
        <w:trPr>
          <w:jc w:val="center"/>
        </w:trPr>
        <w:tc>
          <w:tcPr>
            <w:tcW w:w="4405" w:type="dxa"/>
          </w:tcPr>
          <w:p w14:paraId="74EE7AC1" w14:textId="77777777" w:rsidR="006F67D3" w:rsidRPr="007103DD" w:rsidRDefault="006F67D3">
            <w:pPr>
              <w:rPr>
                <w:rFonts w:cs="Times New Roman"/>
                <w:szCs w:val="24"/>
              </w:rPr>
            </w:pPr>
            <w:r w:rsidRPr="007103DD">
              <w:rPr>
                <w:rFonts w:cs="Times New Roman"/>
                <w:szCs w:val="24"/>
              </w:rPr>
              <w:t>Minimum Power Protection (Device 32F*)</w:t>
            </w:r>
          </w:p>
        </w:tc>
        <w:tc>
          <w:tcPr>
            <w:tcW w:w="2304" w:type="dxa"/>
          </w:tcPr>
          <w:p w14:paraId="7BE82357"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13A0A9BC" w14:textId="77777777" w:rsidR="006F67D3" w:rsidRPr="007103DD" w:rsidRDefault="006F67D3">
            <w:pPr>
              <w:jc w:val="center"/>
              <w:rPr>
                <w:rFonts w:cs="Times New Roman"/>
                <w:szCs w:val="24"/>
              </w:rPr>
            </w:pPr>
          </w:p>
        </w:tc>
      </w:tr>
      <w:tr w:rsidR="0033313C" w:rsidRPr="00974D8D" w14:paraId="1E10D0D4" w14:textId="77777777" w:rsidTr="0033313C">
        <w:trPr>
          <w:jc w:val="center"/>
        </w:trPr>
        <w:tc>
          <w:tcPr>
            <w:tcW w:w="4405" w:type="dxa"/>
          </w:tcPr>
          <w:p w14:paraId="26213BF3" w14:textId="77777777" w:rsidR="006F67D3" w:rsidRPr="007103DD" w:rsidRDefault="006F67D3">
            <w:pPr>
              <w:rPr>
                <w:rFonts w:cs="Times New Roman"/>
                <w:szCs w:val="24"/>
              </w:rPr>
            </w:pPr>
            <w:r w:rsidRPr="007103DD">
              <w:rPr>
                <w:rFonts w:cs="Times New Roman"/>
                <w:szCs w:val="24"/>
              </w:rPr>
              <w:t>Relative ICGF Rating</w:t>
            </w:r>
          </w:p>
        </w:tc>
        <w:tc>
          <w:tcPr>
            <w:tcW w:w="2304" w:type="dxa"/>
          </w:tcPr>
          <w:p w14:paraId="6405A314"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474E333F" w14:textId="77777777" w:rsidR="006F67D3" w:rsidRPr="007103DD" w:rsidRDefault="006F67D3">
            <w:pPr>
              <w:jc w:val="center"/>
              <w:rPr>
                <w:rFonts w:cs="Times New Roman"/>
                <w:szCs w:val="24"/>
              </w:rPr>
            </w:pPr>
          </w:p>
        </w:tc>
      </w:tr>
      <w:tr w:rsidR="0033313C" w:rsidRPr="00974D8D" w14:paraId="25274520" w14:textId="77777777" w:rsidTr="0033313C">
        <w:trPr>
          <w:jc w:val="center"/>
        </w:trPr>
        <w:tc>
          <w:tcPr>
            <w:tcW w:w="4405" w:type="dxa"/>
          </w:tcPr>
          <w:p w14:paraId="06281FCC" w14:textId="06DEA460" w:rsidR="006F67D3" w:rsidRPr="007103DD" w:rsidRDefault="006F67D3">
            <w:pPr>
              <w:rPr>
                <w:rFonts w:cs="Times New Roman"/>
                <w:szCs w:val="24"/>
              </w:rPr>
            </w:pPr>
            <w:r w:rsidRPr="007103DD">
              <w:rPr>
                <w:rFonts w:cs="Times New Roman"/>
                <w:szCs w:val="24"/>
              </w:rPr>
              <w:t>Directional Power Protection (Device 32</w:t>
            </w:r>
            <w:r w:rsidR="00614089">
              <w:rPr>
                <w:rFonts w:cs="Times New Roman"/>
                <w:szCs w:val="24"/>
              </w:rPr>
              <w:t>*</w:t>
            </w:r>
            <w:r w:rsidRPr="007103DD">
              <w:rPr>
                <w:rFonts w:cs="Times New Roman"/>
                <w:szCs w:val="24"/>
              </w:rPr>
              <w:t>)</w:t>
            </w:r>
          </w:p>
        </w:tc>
        <w:tc>
          <w:tcPr>
            <w:tcW w:w="2304" w:type="dxa"/>
          </w:tcPr>
          <w:p w14:paraId="4C589339" w14:textId="77777777" w:rsidR="006F67D3" w:rsidRPr="007103DD" w:rsidRDefault="006F67D3">
            <w:pPr>
              <w:jc w:val="center"/>
              <w:rPr>
                <w:rFonts w:cs="Times New Roman"/>
                <w:szCs w:val="24"/>
              </w:rPr>
            </w:pPr>
          </w:p>
        </w:tc>
        <w:tc>
          <w:tcPr>
            <w:tcW w:w="2304" w:type="dxa"/>
          </w:tcPr>
          <w:p w14:paraId="7D14E1CC" w14:textId="77777777" w:rsidR="006F67D3" w:rsidRPr="007103DD" w:rsidRDefault="006F67D3">
            <w:pPr>
              <w:jc w:val="center"/>
              <w:rPr>
                <w:rFonts w:cs="Times New Roman"/>
                <w:szCs w:val="24"/>
              </w:rPr>
            </w:pPr>
            <w:r w:rsidRPr="007103DD">
              <w:rPr>
                <w:rFonts w:cs="Times New Roman"/>
                <w:szCs w:val="24"/>
              </w:rPr>
              <w:t>Yes</w:t>
            </w:r>
          </w:p>
        </w:tc>
      </w:tr>
      <w:tr w:rsidR="0033313C" w:rsidRPr="00974D8D" w14:paraId="5634E4C5" w14:textId="77777777" w:rsidTr="0033313C">
        <w:trPr>
          <w:jc w:val="center"/>
        </w:trPr>
        <w:tc>
          <w:tcPr>
            <w:tcW w:w="4405" w:type="dxa"/>
          </w:tcPr>
          <w:p w14:paraId="6E939365" w14:textId="77777777" w:rsidR="006F67D3" w:rsidRPr="007103DD" w:rsidRDefault="006F67D3">
            <w:pPr>
              <w:rPr>
                <w:rFonts w:cs="Times New Roman"/>
                <w:szCs w:val="24"/>
              </w:rPr>
            </w:pPr>
            <w:r w:rsidRPr="007103DD">
              <w:rPr>
                <w:rFonts w:cs="Times New Roman"/>
                <w:szCs w:val="24"/>
              </w:rPr>
              <w:t>Configured Power Rating</w:t>
            </w:r>
          </w:p>
        </w:tc>
        <w:tc>
          <w:tcPr>
            <w:tcW w:w="2304" w:type="dxa"/>
          </w:tcPr>
          <w:p w14:paraId="2E8A816E" w14:textId="77777777" w:rsidR="006F67D3" w:rsidRPr="007103DD" w:rsidRDefault="006F67D3">
            <w:pPr>
              <w:jc w:val="center"/>
              <w:rPr>
                <w:rFonts w:cs="Times New Roman"/>
                <w:szCs w:val="24"/>
              </w:rPr>
            </w:pPr>
          </w:p>
        </w:tc>
        <w:tc>
          <w:tcPr>
            <w:tcW w:w="2304" w:type="dxa"/>
          </w:tcPr>
          <w:p w14:paraId="129416A1" w14:textId="77777777" w:rsidR="006F67D3" w:rsidRPr="007103DD" w:rsidRDefault="006F67D3">
            <w:pPr>
              <w:jc w:val="center"/>
              <w:rPr>
                <w:rFonts w:cs="Times New Roman"/>
                <w:szCs w:val="24"/>
              </w:rPr>
            </w:pPr>
            <w:r w:rsidRPr="007103DD">
              <w:rPr>
                <w:rFonts w:cs="Times New Roman"/>
                <w:szCs w:val="24"/>
              </w:rPr>
              <w:t>Yes</w:t>
            </w:r>
          </w:p>
        </w:tc>
      </w:tr>
      <w:tr w:rsidR="0033313C" w:rsidRPr="00974D8D" w14:paraId="240143F8" w14:textId="77777777" w:rsidTr="0033313C">
        <w:trPr>
          <w:jc w:val="center"/>
        </w:trPr>
        <w:tc>
          <w:tcPr>
            <w:tcW w:w="4405" w:type="dxa"/>
          </w:tcPr>
          <w:p w14:paraId="463941F1" w14:textId="77777777" w:rsidR="006F67D3" w:rsidRPr="007103DD" w:rsidRDefault="006F67D3">
            <w:pPr>
              <w:rPr>
                <w:rFonts w:cs="Times New Roman"/>
                <w:szCs w:val="24"/>
              </w:rPr>
            </w:pPr>
            <w:r w:rsidRPr="007103DD">
              <w:rPr>
                <w:rFonts w:cs="Times New Roman"/>
                <w:szCs w:val="24"/>
              </w:rPr>
              <w:t>Certified Power Control System</w:t>
            </w:r>
          </w:p>
        </w:tc>
        <w:tc>
          <w:tcPr>
            <w:tcW w:w="2304" w:type="dxa"/>
          </w:tcPr>
          <w:p w14:paraId="1DA3955E"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27A5F052" w14:textId="77777777" w:rsidR="006F67D3" w:rsidRPr="007103DD" w:rsidRDefault="006F67D3">
            <w:pPr>
              <w:jc w:val="center"/>
              <w:rPr>
                <w:rFonts w:cs="Times New Roman"/>
                <w:szCs w:val="24"/>
              </w:rPr>
            </w:pPr>
            <w:r w:rsidRPr="007103DD">
              <w:rPr>
                <w:rFonts w:cs="Times New Roman"/>
                <w:szCs w:val="24"/>
              </w:rPr>
              <w:t>Yes</w:t>
            </w:r>
          </w:p>
        </w:tc>
      </w:tr>
      <w:tr w:rsidR="0033313C" w:rsidRPr="00974D8D" w14:paraId="015F8806" w14:textId="77777777" w:rsidTr="0033313C">
        <w:trPr>
          <w:jc w:val="center"/>
        </w:trPr>
        <w:tc>
          <w:tcPr>
            <w:tcW w:w="4405" w:type="dxa"/>
          </w:tcPr>
          <w:p w14:paraId="5F995430" w14:textId="77777777" w:rsidR="006F67D3" w:rsidRPr="007103DD" w:rsidRDefault="006F67D3">
            <w:pPr>
              <w:rPr>
                <w:rFonts w:cs="Times New Roman"/>
                <w:szCs w:val="24"/>
              </w:rPr>
            </w:pPr>
            <w:r w:rsidRPr="007103DD">
              <w:rPr>
                <w:rFonts w:cs="Times New Roman"/>
                <w:szCs w:val="24"/>
              </w:rPr>
              <w:t>Agreed-Upon Means</w:t>
            </w:r>
          </w:p>
        </w:tc>
        <w:tc>
          <w:tcPr>
            <w:tcW w:w="2304" w:type="dxa"/>
          </w:tcPr>
          <w:p w14:paraId="183FA023"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5BEF2B5D" w14:textId="77777777" w:rsidR="006F67D3" w:rsidRPr="007103DD" w:rsidRDefault="006F67D3">
            <w:pPr>
              <w:jc w:val="center"/>
              <w:rPr>
                <w:rFonts w:cs="Times New Roman"/>
                <w:szCs w:val="24"/>
              </w:rPr>
            </w:pPr>
            <w:r w:rsidRPr="007103DD">
              <w:rPr>
                <w:rFonts w:cs="Times New Roman"/>
                <w:szCs w:val="24"/>
              </w:rPr>
              <w:t>Yes</w:t>
            </w:r>
          </w:p>
        </w:tc>
      </w:tr>
    </w:tbl>
    <w:p w14:paraId="0264A26C" w14:textId="05F0117B" w:rsidR="006F67D3" w:rsidRPr="007103DD" w:rsidRDefault="006F67D3" w:rsidP="007103DD">
      <w:pPr>
        <w:rPr>
          <w:rFonts w:ascii="Times New Roman" w:hAnsi="Times New Roman" w:cs="Times New Roman"/>
          <w:sz w:val="24"/>
          <w:szCs w:val="24"/>
        </w:rPr>
      </w:pPr>
      <w:r>
        <w:rPr>
          <w:rFonts w:ascii="Times New Roman" w:hAnsi="Times New Roman" w:cs="Times New Roman"/>
          <w:sz w:val="24"/>
          <w:szCs w:val="24"/>
        </w:rPr>
        <w:t>*</w:t>
      </w:r>
      <w:r w:rsidRPr="006F67D3">
        <w:rPr>
          <w:rFonts w:ascii="Times New Roman" w:hAnsi="Times New Roman" w:cs="Times New Roman"/>
          <w:sz w:val="24"/>
          <w:szCs w:val="24"/>
        </w:rPr>
        <w:t xml:space="preserve"> ANSI device numbers are listed in parentheses, as defined by IEEE C37.2 IEEE Standard Electrical Power System Device Function Numbers, Acronyms, and Contact Designations.</w:t>
      </w:r>
    </w:p>
    <w:p w14:paraId="3732BAAC" w14:textId="77777777" w:rsidR="007103DD" w:rsidRPr="007103DD" w:rsidRDefault="007103DD" w:rsidP="007103DD">
      <w:pPr>
        <w:rPr>
          <w:rFonts w:ascii="Times New Roman" w:hAnsi="Times New Roman" w:cs="Times New Roman"/>
          <w:sz w:val="24"/>
          <w:szCs w:val="24"/>
        </w:rPr>
      </w:pPr>
    </w:p>
    <w:p w14:paraId="30303AF1" w14:textId="19D7B987" w:rsidR="007103DD" w:rsidRPr="003375E3" w:rsidRDefault="007103DD" w:rsidP="003375E3">
      <w:pPr>
        <w:ind w:firstLine="720"/>
        <w:rPr>
          <w:rFonts w:ascii="Times New Roman" w:hAnsi="Times New Roman" w:cs="Times New Roman"/>
          <w:sz w:val="24"/>
          <w:szCs w:val="24"/>
        </w:rPr>
      </w:pPr>
      <w:r w:rsidRPr="003375E3">
        <w:rPr>
          <w:rFonts w:ascii="Times New Roman" w:hAnsi="Times New Roman" w:cs="Times New Roman"/>
          <w:sz w:val="24"/>
          <w:szCs w:val="24"/>
        </w:rPr>
        <w:t xml:space="preserve">A. </w:t>
      </w:r>
      <w:r w:rsidR="003375E3">
        <w:rPr>
          <w:rFonts w:ascii="Times New Roman" w:hAnsi="Times New Roman" w:cs="Times New Roman"/>
          <w:sz w:val="24"/>
          <w:szCs w:val="24"/>
        </w:rPr>
        <w:tab/>
      </w:r>
      <w:r w:rsidRPr="003375E3">
        <w:rPr>
          <w:rFonts w:ascii="Times New Roman" w:hAnsi="Times New Roman" w:cs="Times New Roman"/>
          <w:sz w:val="24"/>
          <w:szCs w:val="24"/>
        </w:rPr>
        <w:t>Export Control Methods for Non-Exporting ICGFs</w:t>
      </w:r>
    </w:p>
    <w:p w14:paraId="4551FCF4" w14:textId="77777777" w:rsidR="007103DD" w:rsidRPr="007103DD" w:rsidRDefault="007103DD" w:rsidP="007103DD">
      <w:pPr>
        <w:ind w:left="720"/>
        <w:rPr>
          <w:rFonts w:ascii="Times New Roman" w:hAnsi="Times New Roman" w:cs="Times New Roman"/>
          <w:sz w:val="24"/>
          <w:szCs w:val="24"/>
        </w:rPr>
      </w:pPr>
    </w:p>
    <w:p w14:paraId="7561E877" w14:textId="77777777" w:rsidR="007103DD" w:rsidRPr="007103DD" w:rsidRDefault="007103DD" w:rsidP="004977A5">
      <w:pPr>
        <w:pStyle w:val="ListParagraph"/>
        <w:numPr>
          <w:ilvl w:val="0"/>
          <w:numId w:val="14"/>
        </w:numPr>
        <w:ind w:left="2160" w:hanging="720"/>
        <w:rPr>
          <w:rFonts w:ascii="Times New Roman" w:hAnsi="Times New Roman" w:cs="Times New Roman"/>
          <w:sz w:val="24"/>
          <w:szCs w:val="24"/>
        </w:rPr>
      </w:pPr>
      <w:r w:rsidRPr="007103DD">
        <w:rPr>
          <w:rFonts w:ascii="Times New Roman" w:hAnsi="Times New Roman" w:cs="Times New Roman"/>
          <w:sz w:val="24"/>
          <w:szCs w:val="24"/>
        </w:rPr>
        <w:t>Reverse Power Protection (Device 32R): To limit export of power across the Point of Common Coupling, a reverse power protective function is implemented using a utility grade protective relay. The default setting for this protective function shall be 0.1% (export) of the service transformer's nominal base Nameplate Rating, with a maximum 2.0 second time delay to limit Inadvertent Export.</w:t>
      </w:r>
    </w:p>
    <w:p w14:paraId="4820168A" w14:textId="77777777" w:rsidR="007103DD" w:rsidRPr="007103DD" w:rsidRDefault="007103DD" w:rsidP="007103DD">
      <w:pPr>
        <w:pStyle w:val="ListParagraph"/>
        <w:ind w:left="1440"/>
        <w:rPr>
          <w:rFonts w:ascii="Times New Roman" w:hAnsi="Times New Roman" w:cs="Times New Roman"/>
          <w:sz w:val="24"/>
          <w:szCs w:val="24"/>
        </w:rPr>
      </w:pPr>
    </w:p>
    <w:p w14:paraId="120D88F9" w14:textId="70F0608D" w:rsidR="007103DD" w:rsidRPr="007103DD" w:rsidRDefault="007103DD" w:rsidP="004977A5">
      <w:pPr>
        <w:pStyle w:val="ListParagraph"/>
        <w:numPr>
          <w:ilvl w:val="0"/>
          <w:numId w:val="14"/>
        </w:numPr>
        <w:ind w:left="2160" w:hanging="810"/>
        <w:rPr>
          <w:rFonts w:ascii="Times New Roman" w:hAnsi="Times New Roman" w:cs="Times New Roman"/>
          <w:sz w:val="24"/>
          <w:szCs w:val="24"/>
        </w:rPr>
      </w:pPr>
      <w:r w:rsidRPr="007103DD">
        <w:rPr>
          <w:rFonts w:ascii="Times New Roman" w:hAnsi="Times New Roman" w:cs="Times New Roman"/>
          <w:sz w:val="24"/>
          <w:szCs w:val="24"/>
        </w:rPr>
        <w:t>Minimum Power Protection (Device 32F): To limit export of power across the Point of Common Coupling, a minimum import protective function is implemented using a utility grade protective relay. The default setting for this protective function shall be 5% (import) of the ICGF</w:t>
      </w:r>
      <w:r w:rsidR="009707CA">
        <w:rPr>
          <w:rFonts w:ascii="Times New Roman" w:hAnsi="Times New Roman" w:cs="Times New Roman"/>
          <w:sz w:val="24"/>
          <w:szCs w:val="24"/>
        </w:rPr>
        <w:t>’s</w:t>
      </w:r>
      <w:r w:rsidRPr="007103DD">
        <w:rPr>
          <w:rFonts w:ascii="Times New Roman" w:hAnsi="Times New Roman" w:cs="Times New Roman"/>
          <w:sz w:val="24"/>
          <w:szCs w:val="24"/>
        </w:rPr>
        <w:t xml:space="preserve"> total Nameplate Rating, with a maximum 2.0 second time delay to limit Inadvertent Export.</w:t>
      </w:r>
    </w:p>
    <w:p w14:paraId="2C4C6DF5" w14:textId="77777777" w:rsidR="007103DD" w:rsidRPr="007103DD" w:rsidRDefault="007103DD" w:rsidP="007103DD">
      <w:pPr>
        <w:rPr>
          <w:rFonts w:ascii="Times New Roman" w:hAnsi="Times New Roman" w:cs="Times New Roman"/>
          <w:sz w:val="24"/>
          <w:szCs w:val="24"/>
        </w:rPr>
      </w:pPr>
    </w:p>
    <w:p w14:paraId="5D42E993" w14:textId="0BF4747B" w:rsidR="007103DD" w:rsidRPr="00375A55" w:rsidRDefault="007103DD" w:rsidP="007103DD">
      <w:pPr>
        <w:pStyle w:val="ListParagraph"/>
        <w:numPr>
          <w:ilvl w:val="0"/>
          <w:numId w:val="14"/>
        </w:numPr>
        <w:ind w:left="2160" w:hanging="720"/>
        <w:rPr>
          <w:rFonts w:ascii="Times New Roman" w:hAnsi="Times New Roman" w:cs="Times New Roman"/>
          <w:sz w:val="24"/>
          <w:szCs w:val="24"/>
        </w:rPr>
      </w:pPr>
      <w:r w:rsidRPr="007103DD">
        <w:rPr>
          <w:rFonts w:ascii="Times New Roman" w:hAnsi="Times New Roman" w:cs="Times New Roman"/>
          <w:sz w:val="24"/>
          <w:szCs w:val="24"/>
        </w:rPr>
        <w:t>Relative ICGF Rating:  The ICGF</w:t>
      </w:r>
      <w:r w:rsidR="00EC7716">
        <w:rPr>
          <w:rFonts w:ascii="Times New Roman" w:hAnsi="Times New Roman" w:cs="Times New Roman"/>
          <w:sz w:val="24"/>
          <w:szCs w:val="24"/>
        </w:rPr>
        <w:t>’s</w:t>
      </w:r>
      <w:r w:rsidRPr="007103DD">
        <w:rPr>
          <w:rFonts w:ascii="Times New Roman" w:hAnsi="Times New Roman" w:cs="Times New Roman"/>
          <w:sz w:val="24"/>
          <w:szCs w:val="24"/>
        </w:rPr>
        <w:t xml:space="preserve"> Nameplate Rating is so small in comparison to its host facility's minimum load that the use of additional protective functions is not required to ensure that power will not be exported to the T&amp;D Distribution system. This option requires the ICGF's Nameplate Rating to be no greater than 50% of the Interconnection Customer's verifiable minimum host load during relevant hours over the past 12 months. This option is not available for interconnections to area networks or spot networks.</w:t>
      </w:r>
    </w:p>
    <w:p w14:paraId="6B0784BE" w14:textId="14D7F2F4" w:rsidR="007103DD" w:rsidRPr="003375E3" w:rsidRDefault="007103DD" w:rsidP="007103DD">
      <w:pPr>
        <w:ind w:left="720"/>
        <w:rPr>
          <w:rFonts w:ascii="Times New Roman" w:hAnsi="Times New Roman" w:cs="Times New Roman"/>
          <w:sz w:val="24"/>
          <w:szCs w:val="24"/>
        </w:rPr>
      </w:pPr>
      <w:r w:rsidRPr="003375E3">
        <w:rPr>
          <w:rFonts w:ascii="Times New Roman" w:hAnsi="Times New Roman" w:cs="Times New Roman"/>
          <w:sz w:val="24"/>
          <w:szCs w:val="24"/>
        </w:rPr>
        <w:t xml:space="preserve">B.  </w:t>
      </w:r>
      <w:r w:rsidR="003375E3">
        <w:rPr>
          <w:rFonts w:ascii="Times New Roman" w:hAnsi="Times New Roman" w:cs="Times New Roman"/>
          <w:sz w:val="24"/>
          <w:szCs w:val="24"/>
        </w:rPr>
        <w:tab/>
      </w:r>
      <w:r w:rsidRPr="003375E3">
        <w:rPr>
          <w:rFonts w:ascii="Times New Roman" w:hAnsi="Times New Roman" w:cs="Times New Roman"/>
          <w:sz w:val="24"/>
          <w:szCs w:val="24"/>
        </w:rPr>
        <w:t>Export Control Methods for Limited-Export</w:t>
      </w:r>
      <w:r w:rsidR="004977A5">
        <w:rPr>
          <w:rFonts w:ascii="Times New Roman" w:hAnsi="Times New Roman" w:cs="Times New Roman"/>
          <w:sz w:val="24"/>
          <w:szCs w:val="24"/>
        </w:rPr>
        <w:t xml:space="preserve"> </w:t>
      </w:r>
      <w:r w:rsidR="00032CEA">
        <w:rPr>
          <w:rFonts w:ascii="Times New Roman" w:hAnsi="Times New Roman" w:cs="Times New Roman"/>
          <w:sz w:val="24"/>
          <w:szCs w:val="24"/>
        </w:rPr>
        <w:t>ICGFs</w:t>
      </w:r>
    </w:p>
    <w:p w14:paraId="1A7C4CC9" w14:textId="77777777" w:rsidR="007103DD" w:rsidRPr="007103DD" w:rsidRDefault="007103DD" w:rsidP="007103DD">
      <w:pPr>
        <w:ind w:left="720"/>
        <w:rPr>
          <w:rFonts w:ascii="Times New Roman" w:hAnsi="Times New Roman" w:cs="Times New Roman"/>
          <w:sz w:val="24"/>
          <w:szCs w:val="24"/>
        </w:rPr>
      </w:pPr>
    </w:p>
    <w:p w14:paraId="2D9A73E4" w14:textId="77777777" w:rsidR="007103DD" w:rsidRPr="007103DD" w:rsidRDefault="007103DD" w:rsidP="004977A5">
      <w:pPr>
        <w:pStyle w:val="ListParagraph"/>
        <w:numPr>
          <w:ilvl w:val="0"/>
          <w:numId w:val="15"/>
        </w:numPr>
        <w:ind w:left="2160" w:hanging="720"/>
        <w:rPr>
          <w:rFonts w:ascii="Times New Roman" w:hAnsi="Times New Roman" w:cs="Times New Roman"/>
          <w:sz w:val="24"/>
          <w:szCs w:val="24"/>
        </w:rPr>
      </w:pPr>
      <w:r w:rsidRPr="007103DD">
        <w:rPr>
          <w:rFonts w:ascii="Times New Roman" w:hAnsi="Times New Roman" w:cs="Times New Roman"/>
          <w:sz w:val="24"/>
          <w:szCs w:val="24"/>
        </w:rPr>
        <w:lastRenderedPageBreak/>
        <w:t>Directional Power Protection (Device 32): To limit export of power across the Point of Common Coupling, a directional power protective function is implemented using a utility grade protective relay. The default setting for this protective function shall be the Export Capacity value, with a maximum 2.0 second time delay to limit Inadvertent Export.</w:t>
      </w:r>
    </w:p>
    <w:p w14:paraId="195CC680" w14:textId="77777777" w:rsidR="007103DD" w:rsidRPr="007103DD" w:rsidRDefault="007103DD" w:rsidP="007103DD">
      <w:pPr>
        <w:pStyle w:val="ListParagraph"/>
        <w:ind w:left="1440"/>
        <w:rPr>
          <w:rFonts w:ascii="Times New Roman" w:hAnsi="Times New Roman" w:cs="Times New Roman"/>
          <w:sz w:val="24"/>
          <w:szCs w:val="24"/>
        </w:rPr>
      </w:pPr>
    </w:p>
    <w:p w14:paraId="1737D9B8" w14:textId="77777777" w:rsidR="007103DD" w:rsidRPr="007103DD" w:rsidRDefault="007103DD" w:rsidP="004977A5">
      <w:pPr>
        <w:pStyle w:val="ListParagraph"/>
        <w:numPr>
          <w:ilvl w:val="0"/>
          <w:numId w:val="15"/>
        </w:numPr>
        <w:ind w:left="2160" w:hanging="720"/>
        <w:rPr>
          <w:rFonts w:ascii="Times New Roman" w:hAnsi="Times New Roman" w:cs="Times New Roman"/>
          <w:sz w:val="24"/>
          <w:szCs w:val="24"/>
        </w:rPr>
      </w:pPr>
      <w:r w:rsidRPr="007103DD">
        <w:rPr>
          <w:rFonts w:ascii="Times New Roman" w:hAnsi="Times New Roman" w:cs="Times New Roman"/>
          <w:sz w:val="24"/>
          <w:szCs w:val="24"/>
        </w:rPr>
        <w:t xml:space="preserve">Configured Power Rating: A reduced output power rating utilizing the power rating configuration setting may be used to ensure the ICGF does not generate power beyond a certain value lower than the Nameplate Rating. The configuration setting corresponds to the active or apparent power ratings in Table 28 of IEEE Std 1547-2018, as described in subclause 10.4. A local ICGF communication interface is not required to utilize the configuration setting </w:t>
      </w:r>
      <w:proofErr w:type="gramStart"/>
      <w:r w:rsidRPr="007103DD">
        <w:rPr>
          <w:rFonts w:ascii="Times New Roman" w:hAnsi="Times New Roman" w:cs="Times New Roman"/>
          <w:sz w:val="24"/>
          <w:szCs w:val="24"/>
        </w:rPr>
        <w:t>as long as</w:t>
      </w:r>
      <w:proofErr w:type="gramEnd"/>
      <w:r w:rsidRPr="007103DD">
        <w:rPr>
          <w:rFonts w:ascii="Times New Roman" w:hAnsi="Times New Roman" w:cs="Times New Roman"/>
          <w:sz w:val="24"/>
          <w:szCs w:val="24"/>
        </w:rPr>
        <w:t xml:space="preserve"> it can be set by other means. The reduced power rating may be indicated by means of a Nameplate Rating replacement, a supplemental adhesive Nameplate Rating tag to indicate the reduced Nameplate Rating, or a signed attestation from the customer confirming the reduced capacity.</w:t>
      </w:r>
    </w:p>
    <w:p w14:paraId="54A82AAE" w14:textId="77777777" w:rsidR="007103DD" w:rsidRPr="007103DD" w:rsidRDefault="007103DD" w:rsidP="007103DD">
      <w:pPr>
        <w:rPr>
          <w:rFonts w:ascii="Times New Roman" w:hAnsi="Times New Roman" w:cs="Times New Roman"/>
          <w:sz w:val="24"/>
          <w:szCs w:val="24"/>
        </w:rPr>
      </w:pPr>
    </w:p>
    <w:p w14:paraId="527A2FF3" w14:textId="62EBAAF9" w:rsidR="007103DD" w:rsidRPr="003375E3" w:rsidRDefault="007103DD" w:rsidP="007103DD">
      <w:pPr>
        <w:ind w:left="720"/>
        <w:rPr>
          <w:rFonts w:ascii="Times New Roman" w:hAnsi="Times New Roman" w:cs="Times New Roman"/>
          <w:sz w:val="24"/>
          <w:szCs w:val="24"/>
        </w:rPr>
      </w:pPr>
      <w:r w:rsidRPr="003375E3">
        <w:rPr>
          <w:rFonts w:ascii="Times New Roman" w:hAnsi="Times New Roman" w:cs="Times New Roman"/>
          <w:sz w:val="24"/>
          <w:szCs w:val="24"/>
        </w:rPr>
        <w:t xml:space="preserve">C. </w:t>
      </w:r>
      <w:r w:rsidR="003375E3" w:rsidRPr="003375E3">
        <w:rPr>
          <w:rFonts w:ascii="Times New Roman" w:hAnsi="Times New Roman" w:cs="Times New Roman"/>
          <w:sz w:val="24"/>
          <w:szCs w:val="24"/>
        </w:rPr>
        <w:tab/>
      </w:r>
      <w:r w:rsidRPr="003375E3">
        <w:rPr>
          <w:rFonts w:ascii="Times New Roman" w:hAnsi="Times New Roman" w:cs="Times New Roman"/>
          <w:sz w:val="24"/>
          <w:szCs w:val="24"/>
        </w:rPr>
        <w:t>Export Control Methods for Non-Exporting ICGF or Limited-Export ICGF</w:t>
      </w:r>
    </w:p>
    <w:p w14:paraId="348E55D8" w14:textId="77777777" w:rsidR="007103DD" w:rsidRPr="007103DD" w:rsidRDefault="007103DD" w:rsidP="007103DD">
      <w:pPr>
        <w:ind w:left="720"/>
        <w:rPr>
          <w:rFonts w:ascii="Times New Roman" w:hAnsi="Times New Roman" w:cs="Times New Roman"/>
          <w:sz w:val="24"/>
          <w:szCs w:val="24"/>
        </w:rPr>
      </w:pPr>
    </w:p>
    <w:p w14:paraId="53800DC5" w14:textId="60227C24" w:rsidR="007103DD" w:rsidRPr="007103DD" w:rsidRDefault="007103DD" w:rsidP="004977A5">
      <w:pPr>
        <w:pStyle w:val="ListParagraph"/>
        <w:numPr>
          <w:ilvl w:val="0"/>
          <w:numId w:val="16"/>
        </w:numPr>
        <w:ind w:left="2160" w:hanging="720"/>
        <w:rPr>
          <w:rFonts w:ascii="Times New Roman" w:hAnsi="Times New Roman" w:cs="Times New Roman"/>
          <w:sz w:val="24"/>
          <w:szCs w:val="24"/>
        </w:rPr>
      </w:pPr>
      <w:r w:rsidRPr="007103DD">
        <w:rPr>
          <w:rFonts w:ascii="Times New Roman" w:hAnsi="Times New Roman" w:cs="Times New Roman"/>
          <w:sz w:val="24"/>
          <w:szCs w:val="24"/>
        </w:rPr>
        <w:t xml:space="preserve">Certified Power Control System: An ICGF may use a certified Power Control System to limit export. </w:t>
      </w:r>
      <w:r w:rsidR="00892E82">
        <w:rPr>
          <w:rFonts w:ascii="Times New Roman" w:hAnsi="Times New Roman" w:cs="Times New Roman"/>
          <w:sz w:val="24"/>
          <w:szCs w:val="24"/>
        </w:rPr>
        <w:t xml:space="preserve">An </w:t>
      </w:r>
      <w:r w:rsidRPr="007103DD">
        <w:rPr>
          <w:rFonts w:ascii="Times New Roman" w:hAnsi="Times New Roman" w:cs="Times New Roman"/>
          <w:sz w:val="24"/>
          <w:szCs w:val="24"/>
        </w:rPr>
        <w:t>ICGF utilizing this option must use a Power Control System and inverter certified per UL 1741 by a nationally recognized testing laboratory (NRTL) with a maximum open loop response time of no more than 30 seconds to limit Inadvertent Export. NRTL testing to the UL Power Control System Certification Requirement Decision shall be accepted until similar test procedures for power control systems are included in a standard. This option is not available for interconnections to area networks or spot networks.</w:t>
      </w:r>
    </w:p>
    <w:p w14:paraId="729D1149" w14:textId="77777777" w:rsidR="007103DD" w:rsidRPr="007103DD" w:rsidRDefault="007103DD" w:rsidP="007103DD">
      <w:pPr>
        <w:pStyle w:val="ListParagraph"/>
        <w:ind w:left="1440"/>
        <w:rPr>
          <w:rFonts w:ascii="Times New Roman" w:hAnsi="Times New Roman" w:cs="Times New Roman"/>
          <w:sz w:val="24"/>
          <w:szCs w:val="24"/>
        </w:rPr>
      </w:pPr>
    </w:p>
    <w:p w14:paraId="22464100" w14:textId="7AE7DCBF" w:rsidR="007103DD" w:rsidRDefault="007103DD" w:rsidP="00B67AD4">
      <w:pPr>
        <w:pStyle w:val="ListParagraph"/>
        <w:numPr>
          <w:ilvl w:val="0"/>
          <w:numId w:val="16"/>
        </w:numPr>
        <w:ind w:left="2160" w:hanging="720"/>
        <w:rPr>
          <w:rFonts w:ascii="Times New Roman" w:hAnsi="Times New Roman" w:cs="Times New Roman"/>
          <w:sz w:val="24"/>
          <w:szCs w:val="24"/>
        </w:rPr>
      </w:pPr>
      <w:r w:rsidRPr="007103DD">
        <w:rPr>
          <w:rFonts w:ascii="Times New Roman" w:hAnsi="Times New Roman" w:cs="Times New Roman"/>
          <w:sz w:val="24"/>
          <w:szCs w:val="24"/>
        </w:rPr>
        <w:t>Agreed-Upon Means:</w:t>
      </w:r>
      <w:r w:rsidR="00102B43">
        <w:rPr>
          <w:rFonts w:ascii="Times New Roman" w:hAnsi="Times New Roman" w:cs="Times New Roman"/>
          <w:sz w:val="24"/>
          <w:szCs w:val="24"/>
        </w:rPr>
        <w:t xml:space="preserve"> An</w:t>
      </w:r>
      <w:r w:rsidRPr="007103DD">
        <w:rPr>
          <w:rFonts w:ascii="Times New Roman" w:hAnsi="Times New Roman" w:cs="Times New Roman"/>
          <w:sz w:val="24"/>
          <w:szCs w:val="24"/>
        </w:rPr>
        <w:t xml:space="preserve"> ICGF may be designed with other control systems and/or protective functions to limit export and Inadvertent Export if mutual agreement is reached with the T&amp;D Utility. The limits may be based on technical limitations of the Interconnection Customer's equipment or the T&amp;D Distribution system equipment. To ensure Inadvertent Export remains within mutually agreed-upon limits, the Interconnection Customer may use an uncertified Power Control System, an internal transfer relay, energy management system, or other customer facility hardware or software if approved by the T&amp;D Utility.</w:t>
      </w:r>
    </w:p>
    <w:p w14:paraId="78C40CA1" w14:textId="77777777" w:rsidR="00375A55" w:rsidRPr="00375A55" w:rsidRDefault="00375A55" w:rsidP="00375A55">
      <w:pPr>
        <w:pStyle w:val="ListParagraph"/>
        <w:rPr>
          <w:rFonts w:ascii="Times New Roman" w:hAnsi="Times New Roman" w:cs="Times New Roman"/>
          <w:sz w:val="24"/>
          <w:szCs w:val="24"/>
        </w:rPr>
      </w:pPr>
    </w:p>
    <w:p w14:paraId="2C0C8E83" w14:textId="1F6A61A1" w:rsidR="00375A55" w:rsidRDefault="00375A55" w:rsidP="00375A55">
      <w:pPr>
        <w:rPr>
          <w:rFonts w:ascii="Times New Roman" w:hAnsi="Times New Roman" w:cs="Times New Roman"/>
          <w:sz w:val="24"/>
          <w:szCs w:val="24"/>
        </w:rPr>
      </w:pPr>
    </w:p>
    <w:p w14:paraId="4F303215" w14:textId="77777777" w:rsidR="00375A55" w:rsidRPr="00375A55" w:rsidRDefault="00375A55" w:rsidP="00375A55">
      <w:pPr>
        <w:rPr>
          <w:rFonts w:ascii="Times New Roman" w:hAnsi="Times New Roman" w:cs="Times New Roman"/>
          <w:sz w:val="24"/>
          <w:szCs w:val="24"/>
        </w:rPr>
      </w:pPr>
    </w:p>
    <w:p w14:paraId="1C6610F9" w14:textId="77777777" w:rsidR="00F82434" w:rsidRDefault="00F82434" w:rsidP="00F82434">
      <w:pPr>
        <w:autoSpaceDE w:val="0"/>
        <w:autoSpaceDN w:val="0"/>
        <w:adjustRightInd w:val="0"/>
        <w:ind w:left="1440" w:hanging="720"/>
        <w:rPr>
          <w:rFonts w:ascii="Times New Roman" w:hAnsi="Times New Roman" w:cs="Times New Roman"/>
          <w:sz w:val="24"/>
          <w:szCs w:val="24"/>
        </w:rPr>
      </w:pPr>
    </w:p>
    <w:p w14:paraId="2653CB25" w14:textId="2C210C44" w:rsidR="005567A7" w:rsidRPr="006A12DD" w:rsidRDefault="005567A7" w:rsidP="00AA0786">
      <w:pPr>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CD029B">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b/>
          <w:sz w:val="24"/>
          <w:szCs w:val="24"/>
        </w:rPr>
        <w:tab/>
        <w:t>SPECIAL SCREENING CRITERIA FOR INTERCONNECTION TO DISTRIBUTION NETWORKS</w:t>
      </w:r>
    </w:p>
    <w:p w14:paraId="77A520D5" w14:textId="77777777" w:rsidR="005567A7" w:rsidRPr="006A12DD" w:rsidRDefault="005567A7" w:rsidP="00AA0786">
      <w:pPr>
        <w:rPr>
          <w:rFonts w:ascii="Times New Roman" w:hAnsi="Times New Roman" w:cs="Times New Roman"/>
          <w:sz w:val="24"/>
          <w:szCs w:val="24"/>
        </w:rPr>
      </w:pPr>
    </w:p>
    <w:p w14:paraId="14E975C8" w14:textId="2BB6FCD2" w:rsidR="005567A7" w:rsidRPr="006A12DD" w:rsidRDefault="005567A7" w:rsidP="00AA0786">
      <w:pPr>
        <w:ind w:left="720" w:hanging="720"/>
        <w:rPr>
          <w:rFonts w:ascii="Times New Roman" w:hAnsi="Times New Roman" w:cs="Times New Roman"/>
          <w:sz w:val="24"/>
          <w:szCs w:val="24"/>
        </w:rPr>
      </w:pPr>
      <w:r>
        <w:rPr>
          <w:rFonts w:ascii="Times New Roman" w:hAnsi="Times New Roman" w:cs="Times New Roman"/>
          <w:sz w:val="24"/>
          <w:szCs w:val="24"/>
        </w:rPr>
        <w:lastRenderedPageBreak/>
        <w:tab/>
        <w:t xml:space="preserve">The screening criteria required by this Section shall be in addition to the screening criteria required by </w:t>
      </w:r>
      <w:r w:rsidR="00A41FA9">
        <w:rPr>
          <w:rFonts w:ascii="Times New Roman" w:hAnsi="Times New Roman" w:cs="Times New Roman"/>
          <w:sz w:val="24"/>
          <w:szCs w:val="24"/>
        </w:rPr>
        <w:t>§</w:t>
      </w:r>
      <w:r>
        <w:rPr>
          <w:rFonts w:ascii="Times New Roman" w:hAnsi="Times New Roman" w:cs="Times New Roman"/>
          <w:sz w:val="24"/>
          <w:szCs w:val="24"/>
        </w:rPr>
        <w:t xml:space="preserve"> 7 of this Chapter. </w:t>
      </w:r>
    </w:p>
    <w:p w14:paraId="5B582A6F" w14:textId="77777777" w:rsidR="005567A7" w:rsidRPr="006A12DD" w:rsidRDefault="005567A7" w:rsidP="00AA0786">
      <w:pPr>
        <w:rPr>
          <w:rFonts w:ascii="Times New Roman" w:hAnsi="Times New Roman" w:cs="Times New Roman"/>
          <w:sz w:val="24"/>
          <w:szCs w:val="24"/>
        </w:rPr>
      </w:pPr>
    </w:p>
    <w:p w14:paraId="6060C7AD" w14:textId="206CCAD8"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For interconnection of a proposed ICGF to a Spot Network circuit where the generator or </w:t>
      </w:r>
      <w:r w:rsidR="00231436">
        <w:rPr>
          <w:rFonts w:ascii="Times New Roman" w:hAnsi="Times New Roman" w:cs="Times New Roman"/>
          <w:sz w:val="24"/>
          <w:szCs w:val="24"/>
        </w:rPr>
        <w:t>Aggregated Generation</w:t>
      </w:r>
      <w:r>
        <w:rPr>
          <w:rFonts w:ascii="Times New Roman" w:hAnsi="Times New Roman" w:cs="Times New Roman"/>
          <w:sz w:val="24"/>
          <w:szCs w:val="24"/>
        </w:rPr>
        <w:t xml:space="preserve"> exceeds five percent (5%) of the Spot Network's maximum load, the generator must utilize a protective scheme including reverse power relays or a comparable function that will ensure that its current flow will not affect the network protective devices.</w:t>
      </w:r>
    </w:p>
    <w:p w14:paraId="7BD93280" w14:textId="77777777" w:rsidR="005567A7" w:rsidRPr="006A12DD" w:rsidRDefault="005567A7" w:rsidP="00AA0786">
      <w:pPr>
        <w:ind w:left="1440" w:hanging="1440"/>
        <w:rPr>
          <w:rFonts w:ascii="Times New Roman" w:hAnsi="Times New Roman" w:cs="Times New Roman"/>
          <w:sz w:val="24"/>
          <w:szCs w:val="24"/>
        </w:rPr>
      </w:pPr>
    </w:p>
    <w:p w14:paraId="567365F7" w14:textId="28A590F3"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For interconnection of a proposed ICGF that utilizes inverter-based protective functions to an Area Network, the </w:t>
      </w:r>
      <w:r w:rsidR="008413F7">
        <w:rPr>
          <w:rFonts w:ascii="Times New Roman" w:hAnsi="Times New Roman" w:cs="Times New Roman"/>
          <w:sz w:val="24"/>
          <w:szCs w:val="24"/>
        </w:rPr>
        <w:t>Aggregated Generation</w:t>
      </w:r>
      <w:r w:rsidR="00B53B8E">
        <w:rPr>
          <w:rFonts w:ascii="Times New Roman" w:hAnsi="Times New Roman" w:cs="Times New Roman"/>
          <w:sz w:val="24"/>
          <w:szCs w:val="24"/>
        </w:rPr>
        <w:t xml:space="preserve"> </w:t>
      </w:r>
      <w:r w:rsidR="00542BE0">
        <w:rPr>
          <w:rFonts w:ascii="Times New Roman" w:hAnsi="Times New Roman" w:cs="Times New Roman"/>
          <w:sz w:val="24"/>
          <w:szCs w:val="24"/>
        </w:rPr>
        <w:t xml:space="preserve">of </w:t>
      </w:r>
      <w:r>
        <w:rPr>
          <w:rFonts w:ascii="Times New Roman" w:hAnsi="Times New Roman" w:cs="Times New Roman"/>
          <w:sz w:val="24"/>
          <w:szCs w:val="24"/>
        </w:rPr>
        <w:t>exporting generators interconnected on the load side of network protective devices shall not exceed the lesser of ten percent (10%) of the minimum annual load on the network or five hundred kilowatts (500 kW). For a photovoltaic facility without batteries, the ten percent (10%) minimum shall be determined as a function of the minimum load occurring during an off-peak daylight period.</w:t>
      </w:r>
    </w:p>
    <w:p w14:paraId="241B8C2C" w14:textId="77777777" w:rsidR="005567A7" w:rsidRPr="006A12DD" w:rsidRDefault="005567A7" w:rsidP="00AA0786">
      <w:pPr>
        <w:ind w:left="1440" w:hanging="1440"/>
        <w:rPr>
          <w:rFonts w:ascii="Times New Roman" w:hAnsi="Times New Roman" w:cs="Times New Roman"/>
          <w:sz w:val="24"/>
          <w:szCs w:val="24"/>
        </w:rPr>
      </w:pPr>
    </w:p>
    <w:p w14:paraId="0E72715E" w14:textId="493156E1" w:rsidR="005046D2" w:rsidRDefault="005567A7" w:rsidP="005046D2">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For interconnection of an ICGF to an Area Network that does not utilize inverter-based protective functions or for inverter-based generators that do not meet the requirements of §</w:t>
      </w:r>
      <w:r w:rsidR="00FF4B2C">
        <w:rPr>
          <w:rFonts w:ascii="Times New Roman" w:hAnsi="Times New Roman" w:cs="Times New Roman"/>
          <w:sz w:val="24"/>
          <w:szCs w:val="24"/>
        </w:rPr>
        <w:t xml:space="preserve"> </w:t>
      </w:r>
      <w:r w:rsidR="00945437">
        <w:rPr>
          <w:rFonts w:ascii="Times New Roman" w:hAnsi="Times New Roman" w:cs="Times New Roman"/>
          <w:sz w:val="24"/>
          <w:szCs w:val="24"/>
        </w:rPr>
        <w:t>9</w:t>
      </w:r>
      <w:r>
        <w:rPr>
          <w:rFonts w:ascii="Times New Roman" w:hAnsi="Times New Roman" w:cs="Times New Roman"/>
          <w:sz w:val="24"/>
          <w:szCs w:val="24"/>
        </w:rPr>
        <w:t xml:space="preserve">(B) above, the generator must utilize reverse power relays or other protection devices and/or methods that ensure that no export of power from the </w:t>
      </w:r>
      <w:r w:rsidR="00ED7F94">
        <w:rPr>
          <w:rFonts w:ascii="Times New Roman" w:hAnsi="Times New Roman" w:cs="Times New Roman"/>
          <w:sz w:val="24"/>
          <w:szCs w:val="24"/>
        </w:rPr>
        <w:t xml:space="preserve">Interconnection </w:t>
      </w:r>
      <w:r>
        <w:rPr>
          <w:rFonts w:ascii="Times New Roman" w:hAnsi="Times New Roman" w:cs="Times New Roman"/>
          <w:sz w:val="24"/>
          <w:szCs w:val="24"/>
        </w:rPr>
        <w:t>Customer's site, including any inadvertent export (e.g. under fault conditions) that could adversely affect protective devices on the network circuit.</w:t>
      </w:r>
    </w:p>
    <w:p w14:paraId="62660A4F" w14:textId="02E23064" w:rsidR="00201716" w:rsidRDefault="00201716" w:rsidP="008F46AA">
      <w:pPr>
        <w:ind w:left="432"/>
        <w:rPr>
          <w:rFonts w:ascii="Times New Roman" w:hAnsi="Times New Roman" w:cs="Times New Roman"/>
          <w:sz w:val="24"/>
          <w:szCs w:val="24"/>
        </w:rPr>
      </w:pPr>
    </w:p>
    <w:p w14:paraId="6BD35174" w14:textId="132A5F41" w:rsidR="000900EC" w:rsidRPr="008F46AA" w:rsidRDefault="00201716" w:rsidP="008F46AA">
      <w:pPr>
        <w:rPr>
          <w:rFonts w:ascii="Times New Roman" w:hAnsi="Times New Roman" w:cs="Times New Roman"/>
          <w:b/>
          <w:bCs/>
          <w:sz w:val="24"/>
          <w:szCs w:val="24"/>
        </w:rPr>
      </w:pPr>
      <w:r w:rsidRPr="008F46AA">
        <w:rPr>
          <w:rFonts w:ascii="Times New Roman" w:hAnsi="Times New Roman" w:cs="Times New Roman"/>
          <w:b/>
          <w:bCs/>
          <w:sz w:val="24"/>
          <w:szCs w:val="24"/>
        </w:rPr>
        <w:t>§ 10.</w:t>
      </w:r>
      <w:r>
        <w:rPr>
          <w:rFonts w:ascii="Times New Roman" w:hAnsi="Times New Roman" w:cs="Times New Roman"/>
          <w:sz w:val="24"/>
          <w:szCs w:val="24"/>
        </w:rPr>
        <w:tab/>
      </w:r>
      <w:r w:rsidRPr="008F46AA">
        <w:rPr>
          <w:rFonts w:ascii="Times New Roman" w:hAnsi="Times New Roman" w:cs="Times New Roman"/>
          <w:b/>
          <w:bCs/>
          <w:sz w:val="24"/>
          <w:szCs w:val="24"/>
        </w:rPr>
        <w:t xml:space="preserve">ENERGY STORAGE SYSTEMS </w:t>
      </w:r>
    </w:p>
    <w:p w14:paraId="26F4A0D9" w14:textId="11CB7C94" w:rsidR="00201716" w:rsidRDefault="00201716" w:rsidP="008F46AA">
      <w:pPr>
        <w:rPr>
          <w:rFonts w:ascii="Times New Roman" w:hAnsi="Times New Roman" w:cs="Times New Roman"/>
          <w:sz w:val="24"/>
          <w:szCs w:val="24"/>
        </w:rPr>
      </w:pPr>
    </w:p>
    <w:p w14:paraId="4676E1C7" w14:textId="0EE80C7C" w:rsidR="00201716" w:rsidRDefault="00201716" w:rsidP="00B67AD4">
      <w:pPr>
        <w:ind w:left="720" w:hanging="720"/>
        <w:rPr>
          <w:rFonts w:ascii="Times New Roman" w:hAnsi="Times New Roman" w:cs="Times New Roman"/>
          <w:sz w:val="24"/>
          <w:szCs w:val="24"/>
        </w:rPr>
      </w:pPr>
      <w:r>
        <w:rPr>
          <w:rFonts w:ascii="Times New Roman" w:hAnsi="Times New Roman" w:cs="Times New Roman"/>
          <w:sz w:val="24"/>
          <w:szCs w:val="24"/>
        </w:rPr>
        <w:tab/>
        <w:t>An ICGF that includes ESS shall provide the T&amp;D Utility with</w:t>
      </w:r>
      <w:r w:rsidR="00F71898">
        <w:rPr>
          <w:rFonts w:ascii="Times New Roman" w:hAnsi="Times New Roman" w:cs="Times New Roman"/>
          <w:sz w:val="24"/>
          <w:szCs w:val="24"/>
        </w:rPr>
        <w:t xml:space="preserve"> a completed form that contains</w:t>
      </w:r>
      <w:r>
        <w:rPr>
          <w:rFonts w:ascii="Times New Roman" w:hAnsi="Times New Roman" w:cs="Times New Roman"/>
          <w:sz w:val="24"/>
          <w:szCs w:val="24"/>
        </w:rPr>
        <w:t xml:space="preserve"> information about the ESS</w:t>
      </w:r>
      <w:r w:rsidR="00F71898">
        <w:rPr>
          <w:rFonts w:ascii="Times New Roman" w:hAnsi="Times New Roman" w:cs="Times New Roman"/>
          <w:sz w:val="24"/>
          <w:szCs w:val="24"/>
        </w:rPr>
        <w:t xml:space="preserve">. The </w:t>
      </w:r>
      <w:r w:rsidR="00EB62EB">
        <w:rPr>
          <w:rFonts w:ascii="Times New Roman" w:hAnsi="Times New Roman" w:cs="Times New Roman"/>
          <w:sz w:val="24"/>
          <w:szCs w:val="24"/>
        </w:rPr>
        <w:t>ESS form shall be a standard form as described in § 4 and shall include</w:t>
      </w:r>
      <w:r w:rsidR="00F71898">
        <w:rPr>
          <w:rFonts w:ascii="Times New Roman" w:hAnsi="Times New Roman" w:cs="Times New Roman"/>
          <w:sz w:val="24"/>
          <w:szCs w:val="24"/>
        </w:rPr>
        <w:t>:</w:t>
      </w:r>
      <w:r>
        <w:rPr>
          <w:rFonts w:ascii="Times New Roman" w:hAnsi="Times New Roman" w:cs="Times New Roman"/>
          <w:sz w:val="24"/>
          <w:szCs w:val="24"/>
        </w:rPr>
        <w:t xml:space="preserve"> </w:t>
      </w:r>
    </w:p>
    <w:p w14:paraId="13E1C6E7" w14:textId="57985665" w:rsidR="00201716" w:rsidRDefault="00201716" w:rsidP="008F46AA">
      <w:pPr>
        <w:rPr>
          <w:rFonts w:ascii="Times New Roman" w:hAnsi="Times New Roman" w:cs="Times New Roman"/>
          <w:sz w:val="24"/>
          <w:szCs w:val="24"/>
        </w:rPr>
      </w:pPr>
    </w:p>
    <w:p w14:paraId="0A374FAA" w14:textId="13979616" w:rsidR="00201716" w:rsidRDefault="00201716" w:rsidP="008F46AA">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 description of whether the ESS is:</w:t>
      </w:r>
    </w:p>
    <w:p w14:paraId="39658B08" w14:textId="079395DD" w:rsidR="00201716" w:rsidRDefault="00201716" w:rsidP="008F46AA">
      <w:pPr>
        <w:rPr>
          <w:rFonts w:ascii="Times New Roman" w:hAnsi="Times New Roman" w:cs="Times New Roman"/>
          <w:sz w:val="24"/>
          <w:szCs w:val="24"/>
        </w:rPr>
      </w:pPr>
    </w:p>
    <w:p w14:paraId="43E8FE9A" w14:textId="56A6B1B1" w:rsidR="00201716" w:rsidRPr="00EB62EB" w:rsidRDefault="00201716" w:rsidP="00EB62EB">
      <w:pPr>
        <w:pStyle w:val="ListParagraph"/>
        <w:numPr>
          <w:ilvl w:val="0"/>
          <w:numId w:val="25"/>
        </w:numPr>
        <w:rPr>
          <w:rFonts w:ascii="Times New Roman" w:hAnsi="Times New Roman" w:cs="Times New Roman"/>
          <w:sz w:val="24"/>
          <w:szCs w:val="24"/>
        </w:rPr>
      </w:pPr>
      <w:r w:rsidRPr="00EB62EB">
        <w:rPr>
          <w:rFonts w:ascii="Times New Roman" w:hAnsi="Times New Roman" w:cs="Times New Roman"/>
          <w:sz w:val="24"/>
          <w:szCs w:val="24"/>
        </w:rPr>
        <w:t xml:space="preserve">Stand-alone; or </w:t>
      </w:r>
    </w:p>
    <w:p w14:paraId="46661E56" w14:textId="77777777" w:rsidR="00EB62EB" w:rsidRPr="00EB62EB" w:rsidRDefault="00EB62EB" w:rsidP="00EB62EB">
      <w:pPr>
        <w:pStyle w:val="ListParagraph"/>
        <w:ind w:left="2160"/>
        <w:rPr>
          <w:rFonts w:ascii="Times New Roman" w:hAnsi="Times New Roman" w:cs="Times New Roman"/>
          <w:sz w:val="24"/>
          <w:szCs w:val="24"/>
        </w:rPr>
      </w:pPr>
    </w:p>
    <w:p w14:paraId="7486200C" w14:textId="0BA14CBD" w:rsidR="00201716" w:rsidRDefault="00201716"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Integrated with generation.</w:t>
      </w:r>
    </w:p>
    <w:p w14:paraId="4609AA27" w14:textId="7BD17C8C" w:rsidR="00201716" w:rsidRDefault="00201716" w:rsidP="008F46AA">
      <w:pPr>
        <w:rPr>
          <w:rFonts w:ascii="Times New Roman" w:hAnsi="Times New Roman" w:cs="Times New Roman"/>
          <w:sz w:val="24"/>
          <w:szCs w:val="24"/>
        </w:rPr>
      </w:pPr>
    </w:p>
    <w:p w14:paraId="2EA3F3A8" w14:textId="225D18C5" w:rsidR="00201716" w:rsidRDefault="00201716" w:rsidP="008F46AA">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 description of how the ESS will be charged: </w:t>
      </w:r>
    </w:p>
    <w:p w14:paraId="688BF802" w14:textId="5CB658A4" w:rsidR="00201716" w:rsidRDefault="00201716" w:rsidP="008F46AA">
      <w:pPr>
        <w:rPr>
          <w:rFonts w:ascii="Times New Roman" w:hAnsi="Times New Roman" w:cs="Times New Roman"/>
          <w:sz w:val="24"/>
          <w:szCs w:val="24"/>
        </w:rPr>
      </w:pPr>
    </w:p>
    <w:p w14:paraId="54DF7EA5" w14:textId="141EDB3F" w:rsidR="00EB62EB" w:rsidRDefault="00201716" w:rsidP="00EB62EB">
      <w:pPr>
        <w:pStyle w:val="ListParagraph"/>
        <w:numPr>
          <w:ilvl w:val="0"/>
          <w:numId w:val="26"/>
        </w:numPr>
        <w:rPr>
          <w:rFonts w:ascii="Times New Roman" w:hAnsi="Times New Roman" w:cs="Times New Roman"/>
          <w:sz w:val="24"/>
          <w:szCs w:val="24"/>
        </w:rPr>
      </w:pPr>
      <w:r w:rsidRPr="00EB62EB">
        <w:rPr>
          <w:rFonts w:ascii="Times New Roman" w:hAnsi="Times New Roman" w:cs="Times New Roman"/>
          <w:sz w:val="24"/>
          <w:szCs w:val="24"/>
        </w:rPr>
        <w:t xml:space="preserve">Electrical grid </w:t>
      </w:r>
      <w:proofErr w:type="gramStart"/>
      <w:r w:rsidRPr="00EB62EB">
        <w:rPr>
          <w:rFonts w:ascii="Times New Roman" w:hAnsi="Times New Roman" w:cs="Times New Roman"/>
          <w:sz w:val="24"/>
          <w:szCs w:val="24"/>
        </w:rPr>
        <w:t>only;</w:t>
      </w:r>
      <w:proofErr w:type="gramEnd"/>
    </w:p>
    <w:p w14:paraId="7ECDB2FC" w14:textId="591D5112" w:rsidR="00EB62EB" w:rsidRDefault="00EB62EB" w:rsidP="00EB62EB">
      <w:pPr>
        <w:pStyle w:val="ListParagraph"/>
        <w:ind w:left="2160"/>
        <w:rPr>
          <w:rFonts w:ascii="Times New Roman" w:hAnsi="Times New Roman" w:cs="Times New Roman"/>
          <w:sz w:val="24"/>
          <w:szCs w:val="24"/>
        </w:rPr>
      </w:pPr>
    </w:p>
    <w:p w14:paraId="15C40FB4" w14:textId="4D9BB5E8" w:rsidR="008F46AA" w:rsidRPr="00EB62EB" w:rsidRDefault="00201716" w:rsidP="00EB62EB">
      <w:pPr>
        <w:pStyle w:val="ListParagraph"/>
        <w:numPr>
          <w:ilvl w:val="0"/>
          <w:numId w:val="26"/>
        </w:numPr>
        <w:rPr>
          <w:rFonts w:ascii="Times New Roman" w:hAnsi="Times New Roman" w:cs="Times New Roman"/>
          <w:sz w:val="24"/>
          <w:szCs w:val="24"/>
        </w:rPr>
      </w:pPr>
      <w:r w:rsidRPr="00EB62EB">
        <w:rPr>
          <w:rFonts w:ascii="Times New Roman" w:hAnsi="Times New Roman" w:cs="Times New Roman"/>
          <w:sz w:val="24"/>
          <w:szCs w:val="24"/>
        </w:rPr>
        <w:t xml:space="preserve">Unrestricted </w:t>
      </w:r>
      <w:r w:rsidR="008F46AA" w:rsidRPr="00EB62EB">
        <w:rPr>
          <w:rFonts w:ascii="Times New Roman" w:hAnsi="Times New Roman" w:cs="Times New Roman"/>
          <w:sz w:val="24"/>
          <w:szCs w:val="24"/>
        </w:rPr>
        <w:t>charging from the electrical grid and any associated ICGF</w:t>
      </w:r>
      <w:r w:rsidR="00EB62EB">
        <w:rPr>
          <w:rFonts w:ascii="Times New Roman" w:hAnsi="Times New Roman" w:cs="Times New Roman"/>
          <w:sz w:val="24"/>
          <w:szCs w:val="24"/>
        </w:rPr>
        <w:t xml:space="preserve"> </w:t>
      </w:r>
      <w:proofErr w:type="gramStart"/>
      <w:r w:rsidR="008F46AA" w:rsidRPr="00EB62EB">
        <w:rPr>
          <w:rFonts w:ascii="Times New Roman" w:hAnsi="Times New Roman" w:cs="Times New Roman"/>
          <w:sz w:val="24"/>
          <w:szCs w:val="24"/>
        </w:rPr>
        <w:t>generation;</w:t>
      </w:r>
      <w:proofErr w:type="gramEnd"/>
    </w:p>
    <w:p w14:paraId="4A296D9D" w14:textId="77777777" w:rsidR="00EB62EB" w:rsidRDefault="00EB62EB" w:rsidP="008F46AA">
      <w:pPr>
        <w:rPr>
          <w:rFonts w:ascii="Times New Roman" w:hAnsi="Times New Roman" w:cs="Times New Roman"/>
          <w:sz w:val="24"/>
          <w:szCs w:val="24"/>
        </w:rPr>
      </w:pPr>
    </w:p>
    <w:p w14:paraId="68BC6088" w14:textId="589ED16D" w:rsidR="008F46AA" w:rsidRPr="00EB62EB" w:rsidRDefault="008F46AA" w:rsidP="00EB62EB">
      <w:pPr>
        <w:pStyle w:val="ListParagraph"/>
        <w:numPr>
          <w:ilvl w:val="0"/>
          <w:numId w:val="26"/>
        </w:numPr>
        <w:rPr>
          <w:rFonts w:ascii="Times New Roman" w:hAnsi="Times New Roman" w:cs="Times New Roman"/>
          <w:sz w:val="24"/>
          <w:szCs w:val="24"/>
        </w:rPr>
      </w:pPr>
      <w:r w:rsidRPr="00EB62EB">
        <w:rPr>
          <w:rFonts w:ascii="Times New Roman" w:hAnsi="Times New Roman" w:cs="Times New Roman"/>
          <w:sz w:val="24"/>
          <w:szCs w:val="24"/>
        </w:rPr>
        <w:t xml:space="preserve">Restricted charging from the electrical grid and any associated </w:t>
      </w:r>
      <w:proofErr w:type="gramStart"/>
      <w:r w:rsidRPr="00EB62EB">
        <w:rPr>
          <w:rFonts w:ascii="Times New Roman" w:hAnsi="Times New Roman" w:cs="Times New Roman"/>
          <w:sz w:val="24"/>
          <w:szCs w:val="24"/>
        </w:rPr>
        <w:t>ICGF;</w:t>
      </w:r>
      <w:proofErr w:type="gramEnd"/>
    </w:p>
    <w:p w14:paraId="0A2F6E15" w14:textId="77777777" w:rsidR="00EB62EB" w:rsidRPr="00EB62EB" w:rsidRDefault="00EB62EB" w:rsidP="00EB62EB">
      <w:pPr>
        <w:pStyle w:val="ListParagraph"/>
        <w:ind w:left="2160"/>
        <w:rPr>
          <w:rFonts w:ascii="Times New Roman" w:hAnsi="Times New Roman" w:cs="Times New Roman"/>
          <w:sz w:val="24"/>
          <w:szCs w:val="24"/>
        </w:rPr>
      </w:pPr>
    </w:p>
    <w:p w14:paraId="6D1D5D99" w14:textId="10F431C0" w:rsidR="008F46AA" w:rsidRDefault="008F46AA" w:rsidP="008F46AA">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4.</w:t>
      </w:r>
      <w:r>
        <w:rPr>
          <w:rFonts w:ascii="Times New Roman" w:hAnsi="Times New Roman" w:cs="Times New Roman"/>
          <w:sz w:val="24"/>
          <w:szCs w:val="24"/>
        </w:rPr>
        <w:tab/>
        <w:t>From the ICGF only.</w:t>
      </w:r>
    </w:p>
    <w:p w14:paraId="03255B82" w14:textId="4B344C03" w:rsidR="008F46AA" w:rsidRDefault="008F46AA" w:rsidP="008F46AA">
      <w:pPr>
        <w:rPr>
          <w:rFonts w:ascii="Times New Roman" w:hAnsi="Times New Roman" w:cs="Times New Roman"/>
          <w:sz w:val="24"/>
          <w:szCs w:val="24"/>
        </w:rPr>
      </w:pPr>
    </w:p>
    <w:p w14:paraId="3054FB5D" w14:textId="73B8CB7B"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The Nameplate Rating of the </w:t>
      </w:r>
      <w:proofErr w:type="gramStart"/>
      <w:r>
        <w:rPr>
          <w:rFonts w:ascii="Times New Roman" w:hAnsi="Times New Roman" w:cs="Times New Roman"/>
          <w:sz w:val="24"/>
          <w:szCs w:val="24"/>
        </w:rPr>
        <w:t>ESS;</w:t>
      </w:r>
      <w:proofErr w:type="gramEnd"/>
    </w:p>
    <w:p w14:paraId="13631324" w14:textId="5AE1FD74" w:rsidR="008F46AA" w:rsidRDefault="008F46AA" w:rsidP="008F46AA">
      <w:pPr>
        <w:rPr>
          <w:rFonts w:ascii="Times New Roman" w:hAnsi="Times New Roman" w:cs="Times New Roman"/>
          <w:sz w:val="24"/>
          <w:szCs w:val="24"/>
        </w:rPr>
      </w:pPr>
    </w:p>
    <w:p w14:paraId="2AC53FE1" w14:textId="6805ED00"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 description of any proposed</w:t>
      </w:r>
      <w:r w:rsidR="00F97E3E" w:rsidRPr="00EB62EB">
        <w:rPr>
          <w:rFonts w:ascii="Times New Roman" w:hAnsi="Times New Roman" w:cs="Times New Roman"/>
          <w:sz w:val="24"/>
          <w:szCs w:val="24"/>
        </w:rPr>
        <w:t xml:space="preserve"> export control methods</w:t>
      </w:r>
      <w:r>
        <w:rPr>
          <w:rFonts w:ascii="Times New Roman" w:hAnsi="Times New Roman" w:cs="Times New Roman"/>
          <w:sz w:val="24"/>
          <w:szCs w:val="24"/>
        </w:rPr>
        <w:t xml:space="preserve">; and </w:t>
      </w:r>
    </w:p>
    <w:p w14:paraId="29C14F80" w14:textId="7813A2AF" w:rsidR="008F46AA" w:rsidRDefault="008F46AA" w:rsidP="008F46AA">
      <w:pPr>
        <w:rPr>
          <w:rFonts w:ascii="Times New Roman" w:hAnsi="Times New Roman" w:cs="Times New Roman"/>
          <w:sz w:val="24"/>
          <w:szCs w:val="24"/>
        </w:rPr>
      </w:pPr>
    </w:p>
    <w:p w14:paraId="245514D4" w14:textId="6462A252"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A description of any markets the ESS will participate in, including:</w:t>
      </w:r>
    </w:p>
    <w:p w14:paraId="36FA0A71" w14:textId="316F650C" w:rsidR="008F46AA" w:rsidRDefault="008F46AA" w:rsidP="008F46AA">
      <w:pPr>
        <w:rPr>
          <w:rFonts w:ascii="Times New Roman" w:hAnsi="Times New Roman" w:cs="Times New Roman"/>
          <w:sz w:val="24"/>
          <w:szCs w:val="24"/>
        </w:rPr>
      </w:pPr>
    </w:p>
    <w:p w14:paraId="7353CEA1" w14:textId="38514BD6"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ISO-NE wholesale markets; and</w:t>
      </w:r>
    </w:p>
    <w:p w14:paraId="21D71082" w14:textId="52A114CE" w:rsidR="008F46AA" w:rsidRDefault="008F46AA" w:rsidP="008F46AA">
      <w:pPr>
        <w:rPr>
          <w:rFonts w:ascii="Times New Roman" w:hAnsi="Times New Roman" w:cs="Times New Roman"/>
          <w:sz w:val="24"/>
          <w:szCs w:val="24"/>
        </w:rPr>
      </w:pPr>
    </w:p>
    <w:p w14:paraId="08A80AEA" w14:textId="1F68E008"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State </w:t>
      </w:r>
      <w:r w:rsidR="00EB62EB">
        <w:rPr>
          <w:rFonts w:ascii="Times New Roman" w:hAnsi="Times New Roman" w:cs="Times New Roman"/>
          <w:sz w:val="24"/>
          <w:szCs w:val="24"/>
        </w:rPr>
        <w:t>p</w:t>
      </w:r>
      <w:r>
        <w:rPr>
          <w:rFonts w:ascii="Times New Roman" w:hAnsi="Times New Roman" w:cs="Times New Roman"/>
          <w:sz w:val="24"/>
          <w:szCs w:val="24"/>
        </w:rPr>
        <w:t>rograms.</w:t>
      </w:r>
    </w:p>
    <w:p w14:paraId="77DA0B01" w14:textId="77777777" w:rsidR="005567A7" w:rsidRPr="006A12DD" w:rsidRDefault="005567A7" w:rsidP="00AA0786">
      <w:pPr>
        <w:rPr>
          <w:rFonts w:ascii="Times New Roman" w:hAnsi="Times New Roman" w:cs="Times New Roman"/>
          <w:sz w:val="24"/>
          <w:szCs w:val="24"/>
        </w:rPr>
      </w:pPr>
    </w:p>
    <w:p w14:paraId="02E50DF8" w14:textId="24761083" w:rsidR="005567A7" w:rsidRPr="006A12DD" w:rsidRDefault="005567A7" w:rsidP="00AA0786">
      <w:pPr>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LEVEL 1 SCREENING CRITERIA AND PROCESS: INVERTER-BASED GENERATORS NOT GREATER THAN 25 KW </w:t>
      </w:r>
    </w:p>
    <w:p w14:paraId="28558616" w14:textId="77777777" w:rsidR="003D5AB8" w:rsidRPr="006A12DD" w:rsidRDefault="003D5AB8" w:rsidP="00AA0786">
      <w:pPr>
        <w:rPr>
          <w:rFonts w:ascii="Times New Roman" w:hAnsi="Times New Roman" w:cs="Times New Roman"/>
          <w:sz w:val="24"/>
          <w:szCs w:val="24"/>
        </w:rPr>
      </w:pPr>
    </w:p>
    <w:p w14:paraId="7405CD29" w14:textId="02DE3279" w:rsidR="00A1457F" w:rsidRPr="006A12DD" w:rsidRDefault="00CC0C37" w:rsidP="00AA0786">
      <w:pPr>
        <w:ind w:left="1440" w:right="-180" w:hanging="720"/>
        <w:rPr>
          <w:rFonts w:ascii="Times New Roman" w:hAnsi="Times New Roman" w:cs="Times New Roman"/>
          <w:sz w:val="24"/>
          <w:szCs w:val="24"/>
        </w:rPr>
      </w:pPr>
      <w:bookmarkStart w:id="21" w:name="_Hlk21701007"/>
      <w:r>
        <w:rPr>
          <w:rFonts w:ascii="Times New Roman" w:hAnsi="Times New Roman" w:cs="Times New Roman"/>
          <w:sz w:val="24"/>
          <w:szCs w:val="24"/>
        </w:rPr>
        <w:t>A.</w:t>
      </w:r>
      <w:r>
        <w:rPr>
          <w:rFonts w:ascii="Times New Roman" w:hAnsi="Times New Roman" w:cs="Times New Roman"/>
          <w:sz w:val="24"/>
          <w:szCs w:val="24"/>
        </w:rPr>
        <w:tab/>
      </w:r>
      <w:bookmarkStart w:id="22" w:name="_Hlk23840234"/>
      <w:r>
        <w:rPr>
          <w:rFonts w:ascii="Times New Roman" w:hAnsi="Times New Roman" w:cs="Times New Roman"/>
          <w:b/>
          <w:sz w:val="24"/>
          <w:szCs w:val="24"/>
        </w:rPr>
        <w:t>Interconnection Application.</w:t>
      </w:r>
      <w:r>
        <w:rPr>
          <w:rFonts w:ascii="Times New Roman" w:hAnsi="Times New Roman" w:cs="Times New Roman"/>
          <w:sz w:val="24"/>
          <w:szCs w:val="24"/>
        </w:rPr>
        <w:t xml:space="preserve"> An Applicant shall submit an Interconnection application indicating which certified interconnection equipment the Applicant intends to use. Within five (5) Business Days after receipt, the T&amp;D Utility shall acknowledge to the </w:t>
      </w:r>
      <w:r w:rsidR="00ED7F94">
        <w:rPr>
          <w:rFonts w:ascii="Times New Roman" w:hAnsi="Times New Roman" w:cs="Times New Roman"/>
          <w:sz w:val="24"/>
          <w:szCs w:val="24"/>
        </w:rPr>
        <w:t xml:space="preserve">Applicant </w:t>
      </w:r>
      <w:r>
        <w:rPr>
          <w:rFonts w:ascii="Times New Roman" w:hAnsi="Times New Roman" w:cs="Times New Roman"/>
          <w:sz w:val="24"/>
          <w:szCs w:val="24"/>
        </w:rPr>
        <w:t xml:space="preserve">receipt of the application and notify the </w:t>
      </w:r>
      <w:r w:rsidR="00ED7F94">
        <w:rPr>
          <w:rFonts w:ascii="Times New Roman" w:hAnsi="Times New Roman" w:cs="Times New Roman"/>
          <w:sz w:val="24"/>
          <w:szCs w:val="24"/>
        </w:rPr>
        <w:t xml:space="preserve">Applicant </w:t>
      </w:r>
      <w:r>
        <w:rPr>
          <w:rFonts w:ascii="Times New Roman" w:hAnsi="Times New Roman" w:cs="Times New Roman"/>
          <w:sz w:val="24"/>
          <w:szCs w:val="24"/>
        </w:rPr>
        <w:t>whether the Interconnection Application is complete, and, if it is not, the T&amp;D Utility shall provide to the</w:t>
      </w:r>
      <w:r w:rsidR="00ED7F94">
        <w:rPr>
          <w:rFonts w:ascii="Times New Roman" w:hAnsi="Times New Roman" w:cs="Times New Roman"/>
          <w:sz w:val="24"/>
          <w:szCs w:val="24"/>
        </w:rPr>
        <w:t xml:space="preserve"> Applicant</w:t>
      </w:r>
      <w:r>
        <w:rPr>
          <w:rFonts w:ascii="Times New Roman" w:hAnsi="Times New Roman" w:cs="Times New Roman"/>
          <w:sz w:val="24"/>
          <w:szCs w:val="24"/>
        </w:rPr>
        <w:t xml:space="preserve"> a written list detailing all information that must be provided to complete the application. Within five (5) Business Days after receipt, the T&amp;D Utility shall acknowledge to the</w:t>
      </w:r>
      <w:r w:rsidR="00ED7F94">
        <w:rPr>
          <w:rFonts w:ascii="Times New Roman" w:hAnsi="Times New Roman" w:cs="Times New Roman"/>
          <w:sz w:val="24"/>
          <w:szCs w:val="24"/>
        </w:rPr>
        <w:t xml:space="preserve"> Applicant</w:t>
      </w:r>
      <w:r>
        <w:rPr>
          <w:rFonts w:ascii="Times New Roman" w:hAnsi="Times New Roman" w:cs="Times New Roman"/>
          <w:sz w:val="24"/>
          <w:szCs w:val="24"/>
        </w:rPr>
        <w:t xml:space="preserve"> receipt of the application and notify the </w:t>
      </w:r>
      <w:r w:rsidR="00ED7F94">
        <w:rPr>
          <w:rFonts w:ascii="Times New Roman" w:hAnsi="Times New Roman" w:cs="Times New Roman"/>
          <w:sz w:val="24"/>
          <w:szCs w:val="24"/>
        </w:rPr>
        <w:t>Applicant</w:t>
      </w:r>
      <w:r>
        <w:rPr>
          <w:rFonts w:ascii="Times New Roman" w:hAnsi="Times New Roman" w:cs="Times New Roman"/>
          <w:sz w:val="24"/>
          <w:szCs w:val="24"/>
        </w:rPr>
        <w:t xml:space="preserve"> that the application is complete or incomplete. If the application is incomplete, the T&amp;D Utility shall provide notice to the </w:t>
      </w:r>
      <w:r w:rsidR="00ED7F94">
        <w:rPr>
          <w:rFonts w:ascii="Times New Roman" w:hAnsi="Times New Roman" w:cs="Times New Roman"/>
          <w:sz w:val="24"/>
          <w:szCs w:val="24"/>
        </w:rPr>
        <w:t>Applicant</w:t>
      </w:r>
      <w:r>
        <w:rPr>
          <w:rFonts w:ascii="Times New Roman" w:hAnsi="Times New Roman" w:cs="Times New Roman"/>
          <w:sz w:val="24"/>
          <w:szCs w:val="24"/>
        </w:rPr>
        <w:t xml:space="preserve"> that the application is incomplete and a written list detailing all information that must be provided to complete the application. The </w:t>
      </w:r>
      <w:r w:rsidR="00ED7F94">
        <w:rPr>
          <w:rFonts w:ascii="Times New Roman" w:hAnsi="Times New Roman" w:cs="Times New Roman"/>
          <w:sz w:val="24"/>
          <w:szCs w:val="24"/>
        </w:rPr>
        <w:t>Applicant</w:t>
      </w:r>
      <w:r>
        <w:rPr>
          <w:rFonts w:ascii="Times New Roman" w:hAnsi="Times New Roman" w:cs="Times New Roman"/>
          <w:sz w:val="24"/>
          <w:szCs w:val="24"/>
        </w:rPr>
        <w:t xml:space="preserve"> will have ten (10) Business Days after receipt of the list to submit the required information, or to request an extension of time to provide such information. If the </w:t>
      </w:r>
      <w:r w:rsidR="00ED7F94">
        <w:rPr>
          <w:rFonts w:ascii="Times New Roman" w:hAnsi="Times New Roman" w:cs="Times New Roman"/>
          <w:sz w:val="24"/>
          <w:szCs w:val="24"/>
        </w:rPr>
        <w:t>Applicant</w:t>
      </w:r>
      <w:r>
        <w:rPr>
          <w:rFonts w:ascii="Times New Roman" w:hAnsi="Times New Roman" w:cs="Times New Roman"/>
          <w:sz w:val="24"/>
          <w:szCs w:val="24"/>
        </w:rPr>
        <w:t xml:space="preserve"> does not comply with this deadline, the application will be deemed withdrawn. A</w:t>
      </w:r>
      <w:r w:rsidR="00ED7F94">
        <w:rPr>
          <w:rFonts w:ascii="Times New Roman" w:hAnsi="Times New Roman" w:cs="Times New Roman"/>
          <w:sz w:val="24"/>
          <w:szCs w:val="24"/>
        </w:rPr>
        <w:t>n Applicant</w:t>
      </w:r>
      <w:r>
        <w:rPr>
          <w:rFonts w:ascii="Times New Roman" w:hAnsi="Times New Roman" w:cs="Times New Roman"/>
          <w:sz w:val="24"/>
          <w:szCs w:val="24"/>
        </w:rPr>
        <w:t xml:space="preserve"> may include with its application an executed Standard Form Level 1 Interconnection Agreement.</w:t>
      </w:r>
    </w:p>
    <w:bookmarkEnd w:id="21"/>
    <w:bookmarkEnd w:id="22"/>
    <w:p w14:paraId="1D9CA691" w14:textId="77777777" w:rsidR="00EB460F" w:rsidRPr="006A12DD" w:rsidRDefault="00EB460F" w:rsidP="0026697D">
      <w:pPr>
        <w:ind w:right="-180"/>
        <w:rPr>
          <w:rFonts w:ascii="Times New Roman" w:hAnsi="Times New Roman" w:cs="Times New Roman"/>
          <w:sz w:val="24"/>
          <w:szCs w:val="24"/>
        </w:rPr>
      </w:pPr>
    </w:p>
    <w:p w14:paraId="1DAEC824" w14:textId="52EA1C0D"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Applicable Screens.</w:t>
      </w:r>
      <w:r>
        <w:rPr>
          <w:rFonts w:ascii="Times New Roman" w:hAnsi="Times New Roman" w:cs="Times New Roman"/>
          <w:sz w:val="24"/>
          <w:szCs w:val="24"/>
        </w:rPr>
        <w:t xml:space="preserve"> A facility must pass screens </w:t>
      </w:r>
      <w:r w:rsidR="00EC688E">
        <w:rPr>
          <w:rFonts w:ascii="Times New Roman" w:hAnsi="Times New Roman" w:cs="Times New Roman"/>
          <w:sz w:val="24"/>
          <w:szCs w:val="24"/>
        </w:rPr>
        <w:t>§</w:t>
      </w:r>
      <w:r w:rsidR="003527C6">
        <w:rPr>
          <w:rFonts w:ascii="Times New Roman" w:hAnsi="Times New Roman" w:cs="Times New Roman"/>
          <w:sz w:val="24"/>
          <w:szCs w:val="24"/>
        </w:rPr>
        <w:t xml:space="preserve"> </w:t>
      </w:r>
      <w:r>
        <w:rPr>
          <w:rFonts w:ascii="Times New Roman" w:hAnsi="Times New Roman" w:cs="Times New Roman"/>
          <w:sz w:val="24"/>
          <w:szCs w:val="24"/>
        </w:rPr>
        <w:t>7(A)</w:t>
      </w:r>
      <w:r w:rsidR="00EC688E">
        <w:rPr>
          <w:rFonts w:ascii="Times New Roman" w:hAnsi="Times New Roman" w:cs="Times New Roman"/>
          <w:sz w:val="24"/>
          <w:szCs w:val="24"/>
        </w:rPr>
        <w:t>,</w:t>
      </w:r>
      <w:r>
        <w:rPr>
          <w:rFonts w:ascii="Times New Roman" w:hAnsi="Times New Roman" w:cs="Times New Roman"/>
          <w:sz w:val="24"/>
          <w:szCs w:val="24"/>
        </w:rPr>
        <w:t xml:space="preserve"> 7(E)</w:t>
      </w:r>
      <w:r w:rsidR="00EC688E">
        <w:rPr>
          <w:rFonts w:ascii="Times New Roman" w:hAnsi="Times New Roman" w:cs="Times New Roman"/>
          <w:sz w:val="24"/>
          <w:szCs w:val="24"/>
        </w:rPr>
        <w:t xml:space="preserve">, </w:t>
      </w:r>
      <w:r w:rsidR="008A5549">
        <w:rPr>
          <w:rFonts w:ascii="Times New Roman" w:hAnsi="Times New Roman" w:cs="Times New Roman"/>
          <w:sz w:val="24"/>
          <w:szCs w:val="24"/>
        </w:rPr>
        <w:t xml:space="preserve">and </w:t>
      </w:r>
      <w:r w:rsidR="00EC688E">
        <w:rPr>
          <w:rFonts w:ascii="Times New Roman" w:hAnsi="Times New Roman" w:cs="Times New Roman"/>
          <w:sz w:val="24"/>
          <w:szCs w:val="24"/>
        </w:rPr>
        <w:t>7(I)</w:t>
      </w:r>
      <w:r>
        <w:rPr>
          <w:rFonts w:ascii="Times New Roman" w:hAnsi="Times New Roman" w:cs="Times New Roman"/>
          <w:sz w:val="24"/>
          <w:szCs w:val="24"/>
        </w:rPr>
        <w:t>. For interconnections to distribution networks, proposed facilities must also pass screen §</w:t>
      </w:r>
      <w:r w:rsidR="003527C6">
        <w:rPr>
          <w:rFonts w:ascii="Times New Roman" w:hAnsi="Times New Roman" w:cs="Times New Roman"/>
          <w:sz w:val="24"/>
          <w:szCs w:val="24"/>
        </w:rPr>
        <w:t xml:space="preserve"> </w:t>
      </w:r>
      <w:r w:rsidR="005179B4">
        <w:rPr>
          <w:rFonts w:ascii="Times New Roman" w:hAnsi="Times New Roman" w:cs="Times New Roman"/>
          <w:sz w:val="24"/>
          <w:szCs w:val="24"/>
        </w:rPr>
        <w:t>9</w:t>
      </w:r>
      <w:r>
        <w:rPr>
          <w:rFonts w:ascii="Times New Roman" w:hAnsi="Times New Roman" w:cs="Times New Roman"/>
          <w:sz w:val="24"/>
          <w:szCs w:val="24"/>
        </w:rPr>
        <w:t>(A).</w:t>
      </w:r>
      <w:r w:rsidR="002C3716">
        <w:rPr>
          <w:rFonts w:ascii="Times New Roman" w:hAnsi="Times New Roman" w:cs="Times New Roman"/>
          <w:sz w:val="24"/>
          <w:szCs w:val="24"/>
        </w:rPr>
        <w:t xml:space="preserve"> If a facility is using an export control method, it must use one of the acceptable export control methods described in </w:t>
      </w:r>
      <w:r w:rsidR="005179B4">
        <w:rPr>
          <w:rFonts w:ascii="Times New Roman" w:hAnsi="Times New Roman" w:cs="Times New Roman"/>
          <w:sz w:val="24"/>
          <w:szCs w:val="24"/>
        </w:rPr>
        <w:t>§ 8</w:t>
      </w:r>
      <w:r w:rsidR="002C3716">
        <w:rPr>
          <w:rFonts w:ascii="Times New Roman" w:hAnsi="Times New Roman" w:cs="Times New Roman"/>
          <w:sz w:val="24"/>
          <w:szCs w:val="24"/>
        </w:rPr>
        <w:t>.</w:t>
      </w:r>
    </w:p>
    <w:p w14:paraId="5540E126" w14:textId="77777777" w:rsidR="005567A7" w:rsidRPr="006A12DD" w:rsidRDefault="005567A7" w:rsidP="00AA0786">
      <w:pPr>
        <w:ind w:left="1440" w:hanging="1440"/>
        <w:rPr>
          <w:rFonts w:ascii="Times New Roman" w:hAnsi="Times New Roman" w:cs="Times New Roman"/>
          <w:sz w:val="24"/>
          <w:szCs w:val="24"/>
        </w:rPr>
      </w:pPr>
    </w:p>
    <w:p w14:paraId="350A4101" w14:textId="77777777" w:rsidR="00AA0786"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bookmarkStart w:id="23" w:name="_Hlk21701889"/>
      <w:r>
        <w:rPr>
          <w:rFonts w:ascii="Times New Roman" w:hAnsi="Times New Roman" w:cs="Times New Roman"/>
          <w:b/>
          <w:sz w:val="24"/>
          <w:szCs w:val="24"/>
        </w:rPr>
        <w:t>Time to Process Under Screens.</w:t>
      </w:r>
      <w:r>
        <w:rPr>
          <w:rFonts w:ascii="Times New Roman" w:hAnsi="Times New Roman" w:cs="Times New Roman"/>
          <w:sz w:val="24"/>
          <w:szCs w:val="24"/>
        </w:rPr>
        <w:t xml:space="preserve"> Within ten (10) Business Days after the T&amp;D Utility sends notice to the Applicant that the application is complete, the T&amp;D notify the Applicant whether the ICGF meets all the applicable screens above. </w:t>
      </w:r>
    </w:p>
    <w:p w14:paraId="656C80CD" w14:textId="77777777" w:rsidR="00AA0786" w:rsidRPr="006A12DD" w:rsidRDefault="00AA0786" w:rsidP="00AA0786">
      <w:pPr>
        <w:ind w:left="1440" w:hanging="720"/>
        <w:rPr>
          <w:rFonts w:ascii="Times New Roman" w:hAnsi="Times New Roman" w:cs="Times New Roman"/>
          <w:sz w:val="24"/>
          <w:szCs w:val="24"/>
        </w:rPr>
      </w:pPr>
    </w:p>
    <w:p w14:paraId="0E963695" w14:textId="1E2EEBFF" w:rsidR="00AA0786" w:rsidRDefault="00AA0786" w:rsidP="00830C24">
      <w:pPr>
        <w:ind w:left="1440" w:hanging="720"/>
        <w:rPr>
          <w:rFonts w:ascii="Times New Roman" w:hAnsi="Times New Roman" w:cs="Times New Roman"/>
          <w:sz w:val="24"/>
          <w:szCs w:val="24"/>
        </w:rPr>
      </w:pPr>
      <w:r w:rsidRPr="00710381">
        <w:rPr>
          <w:rFonts w:ascii="Times New Roman" w:hAnsi="Times New Roman" w:cs="Times New Roman"/>
          <w:sz w:val="24"/>
          <w:szCs w:val="24"/>
        </w:rPr>
        <w:t>D.</w:t>
      </w:r>
      <w:r w:rsidRPr="00710381">
        <w:rPr>
          <w:rFonts w:ascii="Times New Roman" w:hAnsi="Times New Roman" w:cs="Times New Roman"/>
          <w:sz w:val="24"/>
          <w:szCs w:val="24"/>
        </w:rPr>
        <w:tab/>
      </w:r>
      <w:bookmarkStart w:id="24" w:name="_Hlk74664658"/>
      <w:r w:rsidRPr="00710381">
        <w:rPr>
          <w:rFonts w:ascii="Times New Roman" w:hAnsi="Times New Roman" w:cs="Times New Roman"/>
          <w:b/>
          <w:sz w:val="24"/>
          <w:szCs w:val="24"/>
        </w:rPr>
        <w:t xml:space="preserve">Screens Failure. </w:t>
      </w:r>
      <w:r w:rsidRPr="00710381">
        <w:rPr>
          <w:rFonts w:ascii="Times New Roman" w:hAnsi="Times New Roman" w:cs="Times New Roman"/>
          <w:sz w:val="24"/>
          <w:szCs w:val="24"/>
        </w:rPr>
        <w:t>If the ICGF fails one or more of the applicable screens, then the</w:t>
      </w:r>
      <w:r>
        <w:rPr>
          <w:rFonts w:ascii="Times New Roman" w:hAnsi="Times New Roman" w:cs="Times New Roman"/>
          <w:sz w:val="24"/>
          <w:szCs w:val="24"/>
        </w:rPr>
        <w:t xml:space="preserve"> T&amp;D Utility shall provide the Applicant with</w:t>
      </w:r>
      <w:r w:rsidR="00E62C5C">
        <w:rPr>
          <w:rFonts w:ascii="Times New Roman" w:hAnsi="Times New Roman" w:cs="Times New Roman"/>
          <w:sz w:val="24"/>
          <w:szCs w:val="24"/>
        </w:rPr>
        <w:t xml:space="preserve"> </w:t>
      </w:r>
      <w:r>
        <w:rPr>
          <w:rFonts w:ascii="Times New Roman" w:hAnsi="Times New Roman" w:cs="Times New Roman"/>
          <w:sz w:val="24"/>
          <w:szCs w:val="24"/>
        </w:rPr>
        <w:t>detailed information on the reason or reasons for failure</w:t>
      </w:r>
      <w:r w:rsidR="00B05342">
        <w:rPr>
          <w:rFonts w:ascii="Times New Roman" w:hAnsi="Times New Roman" w:cs="Times New Roman"/>
          <w:sz w:val="24"/>
          <w:szCs w:val="24"/>
        </w:rPr>
        <w:t>, including:</w:t>
      </w:r>
      <w:r w:rsidR="00E62C5C">
        <w:rPr>
          <w:rFonts w:ascii="Times New Roman" w:hAnsi="Times New Roman" w:cs="Times New Roman"/>
          <w:sz w:val="24"/>
          <w:szCs w:val="24"/>
        </w:rPr>
        <w:t xml:space="preserve"> (</w:t>
      </w:r>
      <w:r w:rsidR="00B05342">
        <w:rPr>
          <w:rFonts w:ascii="Times New Roman" w:hAnsi="Times New Roman" w:cs="Times New Roman"/>
          <w:sz w:val="24"/>
          <w:szCs w:val="24"/>
        </w:rPr>
        <w:t>1</w:t>
      </w:r>
      <w:r w:rsidR="00E62C5C">
        <w:rPr>
          <w:rFonts w:ascii="Times New Roman" w:hAnsi="Times New Roman" w:cs="Times New Roman"/>
          <w:sz w:val="24"/>
          <w:szCs w:val="24"/>
        </w:rPr>
        <w:t xml:space="preserve">) the utility’s definition of the line section and identification of the automatic sectionalizing device that bounds the line section; </w:t>
      </w:r>
      <w:r w:rsidR="00E62C5C">
        <w:rPr>
          <w:rFonts w:ascii="Times New Roman" w:hAnsi="Times New Roman" w:cs="Times New Roman"/>
          <w:sz w:val="24"/>
          <w:szCs w:val="24"/>
        </w:rPr>
        <w:lastRenderedPageBreak/>
        <w:t>(</w:t>
      </w:r>
      <w:r w:rsidR="00B05342">
        <w:rPr>
          <w:rFonts w:ascii="Times New Roman" w:hAnsi="Times New Roman" w:cs="Times New Roman"/>
          <w:sz w:val="24"/>
          <w:szCs w:val="24"/>
        </w:rPr>
        <w:t>2</w:t>
      </w:r>
      <w:r w:rsidR="00E62C5C">
        <w:rPr>
          <w:rFonts w:ascii="Times New Roman" w:hAnsi="Times New Roman" w:cs="Times New Roman"/>
          <w:sz w:val="24"/>
          <w:szCs w:val="24"/>
        </w:rPr>
        <w:t>)</w:t>
      </w:r>
      <w:r w:rsidR="00B05342">
        <w:rPr>
          <w:rFonts w:ascii="Times New Roman" w:hAnsi="Times New Roman" w:cs="Times New Roman"/>
          <w:sz w:val="24"/>
          <w:szCs w:val="24"/>
        </w:rPr>
        <w:t xml:space="preserve"> the amount of</w:t>
      </w:r>
      <w:r w:rsidR="00E62C5C">
        <w:rPr>
          <w:rFonts w:ascii="Times New Roman" w:hAnsi="Times New Roman" w:cs="Times New Roman"/>
          <w:sz w:val="24"/>
          <w:szCs w:val="24"/>
        </w:rPr>
        <w:t xml:space="preserve"> aggregated generation on the line section; </w:t>
      </w:r>
      <w:r w:rsidR="00B05342">
        <w:rPr>
          <w:rFonts w:ascii="Times New Roman" w:hAnsi="Times New Roman" w:cs="Times New Roman"/>
          <w:sz w:val="24"/>
          <w:szCs w:val="24"/>
        </w:rPr>
        <w:t xml:space="preserve">(3) 15% of </w:t>
      </w:r>
      <w:r w:rsidR="00961E74">
        <w:rPr>
          <w:rFonts w:ascii="Times New Roman" w:hAnsi="Times New Roman" w:cs="Times New Roman"/>
          <w:sz w:val="24"/>
          <w:szCs w:val="24"/>
        </w:rPr>
        <w:t xml:space="preserve">the line section’s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 xml:space="preserve">oad; (4) if available, </w:t>
      </w:r>
      <w:r w:rsidR="00961E74">
        <w:rPr>
          <w:rFonts w:ascii="Times New Roman" w:hAnsi="Times New Roman" w:cs="Times New Roman"/>
          <w:sz w:val="24"/>
          <w:szCs w:val="24"/>
        </w:rPr>
        <w:t xml:space="preserve">the line section’s </w:t>
      </w:r>
      <w:r w:rsidR="00B05342">
        <w:rPr>
          <w:rFonts w:ascii="Times New Roman" w:hAnsi="Times New Roman" w:cs="Times New Roman"/>
          <w:sz w:val="24"/>
          <w:szCs w:val="24"/>
        </w:rPr>
        <w:t>minimum load</w:t>
      </w:r>
      <w:r w:rsidR="00F97E3E">
        <w:rPr>
          <w:rFonts w:ascii="Times New Roman" w:hAnsi="Times New Roman" w:cs="Times New Roman"/>
          <w:sz w:val="24"/>
          <w:szCs w:val="24"/>
        </w:rPr>
        <w:t xml:space="preserve"> </w:t>
      </w:r>
      <w:r w:rsidR="00F97E3E" w:rsidRPr="00C94C05">
        <w:rPr>
          <w:rFonts w:ascii="Times New Roman" w:hAnsi="Times New Roman" w:cs="Times New Roman"/>
          <w:sz w:val="24"/>
          <w:szCs w:val="24"/>
        </w:rPr>
        <w:t>and minimum daytime load</w:t>
      </w:r>
      <w:r w:rsidR="00B05342">
        <w:rPr>
          <w:rFonts w:ascii="Times New Roman" w:hAnsi="Times New Roman" w:cs="Times New Roman"/>
          <w:sz w:val="24"/>
          <w:szCs w:val="24"/>
        </w:rPr>
        <w:t>; (5) percentage of</w:t>
      </w:r>
      <w:r w:rsidR="00961E74">
        <w:rPr>
          <w:rFonts w:ascii="Times New Roman" w:hAnsi="Times New Roman" w:cs="Times New Roman"/>
          <w:sz w:val="24"/>
          <w:szCs w:val="24"/>
        </w:rPr>
        <w:t xml:space="preserve"> the line section’s</w:t>
      </w:r>
      <w:r w:rsidR="00B05342">
        <w:rPr>
          <w:rFonts w:ascii="Times New Roman" w:hAnsi="Times New Roman" w:cs="Times New Roman"/>
          <w:sz w:val="24"/>
          <w:szCs w:val="24"/>
        </w:rPr>
        <w:t xml:space="preserve">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 xml:space="preserve">oad attributable to the ICGF; (6) if available, percentage of </w:t>
      </w:r>
      <w:r w:rsidR="00961E74">
        <w:rPr>
          <w:rFonts w:ascii="Times New Roman" w:hAnsi="Times New Roman" w:cs="Times New Roman"/>
          <w:sz w:val="24"/>
          <w:szCs w:val="24"/>
        </w:rPr>
        <w:t xml:space="preserve">the line section’s </w:t>
      </w:r>
      <w:r w:rsidR="00D06A89">
        <w:rPr>
          <w:rFonts w:ascii="Times New Roman" w:hAnsi="Times New Roman" w:cs="Times New Roman"/>
          <w:sz w:val="24"/>
          <w:szCs w:val="24"/>
        </w:rPr>
        <w:t>m</w:t>
      </w:r>
      <w:r w:rsidR="00B05342">
        <w:rPr>
          <w:rFonts w:ascii="Times New Roman" w:hAnsi="Times New Roman" w:cs="Times New Roman"/>
          <w:sz w:val="24"/>
          <w:szCs w:val="24"/>
        </w:rPr>
        <w:t xml:space="preserve">inimum </w:t>
      </w:r>
      <w:r w:rsidR="00D06A89">
        <w:rPr>
          <w:rFonts w:ascii="Times New Roman" w:hAnsi="Times New Roman" w:cs="Times New Roman"/>
          <w:sz w:val="24"/>
          <w:szCs w:val="24"/>
        </w:rPr>
        <w:t>l</w:t>
      </w:r>
      <w:r w:rsidR="00B05342">
        <w:rPr>
          <w:rFonts w:ascii="Times New Roman" w:hAnsi="Times New Roman" w:cs="Times New Roman"/>
          <w:sz w:val="24"/>
          <w:szCs w:val="24"/>
        </w:rPr>
        <w:t>oad attributable to the ICGF</w:t>
      </w:r>
      <w:r w:rsidR="00BF2285">
        <w:rPr>
          <w:rFonts w:ascii="Times New Roman" w:hAnsi="Times New Roman" w:cs="Times New Roman"/>
          <w:sz w:val="24"/>
          <w:szCs w:val="24"/>
        </w:rPr>
        <w:t>; and (</w:t>
      </w:r>
      <w:r w:rsidR="0056324D">
        <w:rPr>
          <w:rFonts w:ascii="Times New Roman" w:hAnsi="Times New Roman" w:cs="Times New Roman"/>
          <w:sz w:val="24"/>
          <w:szCs w:val="24"/>
        </w:rPr>
        <w:t>7</w:t>
      </w:r>
      <w:r w:rsidR="00BF2285">
        <w:rPr>
          <w:rFonts w:ascii="Times New Roman" w:hAnsi="Times New Roman" w:cs="Times New Roman"/>
          <w:sz w:val="24"/>
          <w:szCs w:val="24"/>
        </w:rPr>
        <w:t>)</w:t>
      </w:r>
      <w:r w:rsidR="00B05342">
        <w:rPr>
          <w:rFonts w:ascii="Times New Roman" w:hAnsi="Times New Roman" w:cs="Times New Roman"/>
          <w:sz w:val="24"/>
          <w:szCs w:val="24"/>
        </w:rPr>
        <w:t xml:space="preserve"> </w:t>
      </w:r>
      <w:r w:rsidR="00E62C5C">
        <w:rPr>
          <w:rFonts w:ascii="Times New Roman" w:hAnsi="Times New Roman" w:cs="Times New Roman"/>
          <w:sz w:val="24"/>
          <w:szCs w:val="24"/>
        </w:rPr>
        <w:t>a good faith estimate of the costs of additional review in accordance with §</w:t>
      </w:r>
      <w:r w:rsidR="007F0247">
        <w:rPr>
          <w:rFonts w:ascii="Times New Roman" w:hAnsi="Times New Roman" w:cs="Times New Roman"/>
          <w:sz w:val="24"/>
          <w:szCs w:val="24"/>
        </w:rPr>
        <w:t xml:space="preserve"> </w:t>
      </w:r>
      <w:r w:rsidR="00945437">
        <w:rPr>
          <w:rFonts w:ascii="Times New Roman" w:hAnsi="Times New Roman" w:cs="Times New Roman"/>
          <w:sz w:val="24"/>
          <w:szCs w:val="24"/>
        </w:rPr>
        <w:t>11</w:t>
      </w:r>
      <w:r w:rsidR="00E62C5C">
        <w:rPr>
          <w:rFonts w:ascii="Times New Roman" w:hAnsi="Times New Roman" w:cs="Times New Roman"/>
          <w:sz w:val="24"/>
          <w:szCs w:val="24"/>
        </w:rPr>
        <w:t>(</w:t>
      </w:r>
      <w:r w:rsidR="008B6757">
        <w:rPr>
          <w:rFonts w:ascii="Times New Roman" w:hAnsi="Times New Roman" w:cs="Times New Roman"/>
          <w:sz w:val="24"/>
          <w:szCs w:val="24"/>
        </w:rPr>
        <w:t>E</w:t>
      </w:r>
      <w:r w:rsidR="00E62C5C">
        <w:rPr>
          <w:rFonts w:ascii="Times New Roman" w:hAnsi="Times New Roman" w:cs="Times New Roman"/>
          <w:sz w:val="24"/>
          <w:szCs w:val="24"/>
        </w:rPr>
        <w:t>).</w:t>
      </w:r>
      <w:r>
        <w:rPr>
          <w:rFonts w:ascii="Times New Roman" w:hAnsi="Times New Roman" w:cs="Times New Roman"/>
          <w:sz w:val="24"/>
          <w:szCs w:val="24"/>
        </w:rPr>
        <w:t xml:space="preserve"> Within five (5) days of </w:t>
      </w:r>
      <w:r w:rsidR="00B56C89">
        <w:rPr>
          <w:rFonts w:ascii="Times New Roman" w:hAnsi="Times New Roman" w:cs="Times New Roman"/>
          <w:sz w:val="24"/>
          <w:szCs w:val="24"/>
        </w:rPr>
        <w:t xml:space="preserve">such </w:t>
      </w:r>
      <w:r>
        <w:rPr>
          <w:rFonts w:ascii="Times New Roman" w:hAnsi="Times New Roman" w:cs="Times New Roman"/>
          <w:sz w:val="24"/>
          <w:szCs w:val="24"/>
        </w:rPr>
        <w:t>notification, the Applicant may request the application continue to be processed under additional review under</w:t>
      </w:r>
      <w:r w:rsidR="00E62C5C">
        <w:rPr>
          <w:rFonts w:ascii="Times New Roman" w:hAnsi="Times New Roman" w:cs="Times New Roman"/>
          <w:sz w:val="24"/>
          <w:szCs w:val="24"/>
        </w:rPr>
        <w:t xml:space="preserve"> </w:t>
      </w:r>
      <w:r>
        <w:rPr>
          <w:rFonts w:ascii="Times New Roman" w:hAnsi="Times New Roman" w:cs="Times New Roman"/>
          <w:sz w:val="24"/>
          <w:szCs w:val="24"/>
        </w:rPr>
        <w:t>Level 3 or Level 4.</w:t>
      </w:r>
      <w:bookmarkEnd w:id="24"/>
    </w:p>
    <w:p w14:paraId="5BB10E85" w14:textId="3286E02E" w:rsidR="00EC2B75" w:rsidRDefault="00EC2B75" w:rsidP="00830C24">
      <w:pPr>
        <w:ind w:left="1440" w:hanging="720"/>
        <w:rPr>
          <w:rFonts w:ascii="Times New Roman" w:hAnsi="Times New Roman" w:cs="Times New Roman"/>
          <w:sz w:val="24"/>
          <w:szCs w:val="24"/>
        </w:rPr>
      </w:pPr>
    </w:p>
    <w:p w14:paraId="25DA38D2" w14:textId="4B0DAFDB" w:rsidR="00C94C05" w:rsidRDefault="00EC2B75" w:rsidP="00C94C05">
      <w:pPr>
        <w:ind w:left="1440"/>
        <w:rPr>
          <w:rFonts w:ascii="Times New Roman" w:hAnsi="Times New Roman" w:cs="Times New Roman"/>
          <w:sz w:val="24"/>
          <w:szCs w:val="24"/>
        </w:rPr>
      </w:pPr>
      <w:r>
        <w:rPr>
          <w:rFonts w:ascii="Times New Roman" w:hAnsi="Times New Roman" w:cs="Times New Roman"/>
          <w:sz w:val="24"/>
          <w:szCs w:val="24"/>
        </w:rPr>
        <w:t>Notwithstanding a failure of one or more screens, including such failures with or without any Minor System Modifications, the utility, at its sole option, may approve the interconnection provided such approval is consistent with safety, reliability, and power quality, and provided that the Applicant pays all interconnection costs.</w:t>
      </w:r>
    </w:p>
    <w:p w14:paraId="25B1FF8D" w14:textId="77777777" w:rsidR="00C94C05" w:rsidRDefault="00C94C05" w:rsidP="00C94C05">
      <w:pPr>
        <w:ind w:left="1440"/>
        <w:rPr>
          <w:rFonts w:ascii="Times New Roman" w:hAnsi="Times New Roman" w:cs="Times New Roman"/>
          <w:sz w:val="24"/>
          <w:szCs w:val="24"/>
        </w:rPr>
      </w:pPr>
    </w:p>
    <w:p w14:paraId="3A459E64" w14:textId="7722FB94" w:rsidR="008B6757" w:rsidRPr="008B6757" w:rsidRDefault="00601E1A" w:rsidP="00601E1A">
      <w:pPr>
        <w:ind w:left="1440" w:hanging="720"/>
        <w:rPr>
          <w:rFonts w:ascii="Times New Roman" w:hAnsi="Times New Roman" w:cs="Times New Roman"/>
          <w:sz w:val="24"/>
          <w:szCs w:val="24"/>
        </w:rPr>
      </w:pPr>
      <w:r>
        <w:rPr>
          <w:rFonts w:ascii="Times New Roman" w:hAnsi="Times New Roman" w:cs="Times New Roman"/>
          <w:bCs/>
          <w:sz w:val="24"/>
          <w:szCs w:val="24"/>
        </w:rPr>
        <w:t>E.</w:t>
      </w:r>
      <w:r>
        <w:rPr>
          <w:rFonts w:ascii="Times New Roman" w:hAnsi="Times New Roman" w:cs="Times New Roman"/>
          <w:bCs/>
          <w:sz w:val="24"/>
          <w:szCs w:val="24"/>
        </w:rPr>
        <w:tab/>
      </w:r>
      <w:r w:rsidR="008B6757" w:rsidRPr="008B6757">
        <w:rPr>
          <w:rFonts w:ascii="Times New Roman" w:hAnsi="Times New Roman" w:cs="Times New Roman"/>
          <w:b/>
          <w:sz w:val="24"/>
          <w:szCs w:val="24"/>
        </w:rPr>
        <w:t>Additional Review.</w:t>
      </w:r>
      <w:r w:rsidR="008B6757" w:rsidRPr="008B6757">
        <w:rPr>
          <w:rFonts w:ascii="Times New Roman" w:hAnsi="Times New Roman" w:cs="Times New Roman"/>
          <w:sz w:val="24"/>
          <w:szCs w:val="24"/>
        </w:rPr>
        <w:t xml:space="preserve"> If an ICGF has failed to meet one or more of the Level 1 screens, but additional review may enable the T&amp;D Utility to determine that, with Minor System Modifications, the ICGF can be interconnected consistent with safety, reliability, and power quality pursuant to § 11(D), the T&amp;D Utility shall offer to perform additional review to determine whether Minor System Modifications would enable the interconnection to be made consistent with safety, reliability, and power quality. The T&amp;D Utility shall undertake the additional review only after the Applicant pays for the additional study. Within ten (10) Business Days of receipt of payment for the additional study, the T&amp;D Utility shall provide to the Applicant a non-binding, good faith </w:t>
      </w:r>
      <w:proofErr w:type="gramStart"/>
      <w:r w:rsidR="008B6757" w:rsidRPr="008B6757">
        <w:rPr>
          <w:rFonts w:ascii="Times New Roman" w:hAnsi="Times New Roman" w:cs="Times New Roman"/>
          <w:sz w:val="24"/>
          <w:szCs w:val="24"/>
        </w:rPr>
        <w:t>estimate</w:t>
      </w:r>
      <w:proofErr w:type="gramEnd"/>
      <w:r w:rsidR="008B6757" w:rsidRPr="008B6757">
        <w:rPr>
          <w:rFonts w:ascii="Times New Roman" w:hAnsi="Times New Roman" w:cs="Times New Roman"/>
          <w:sz w:val="24"/>
          <w:szCs w:val="24"/>
        </w:rPr>
        <w:t xml:space="preserve"> of the costs of the upgrades.</w:t>
      </w:r>
    </w:p>
    <w:p w14:paraId="3B411A2F" w14:textId="4B9647A1" w:rsidR="008F6DF0" w:rsidRDefault="008F6DF0" w:rsidP="005046D2">
      <w:pPr>
        <w:rPr>
          <w:rFonts w:ascii="Times New Roman" w:hAnsi="Times New Roman" w:cs="Times New Roman"/>
          <w:sz w:val="24"/>
          <w:szCs w:val="24"/>
        </w:rPr>
      </w:pPr>
    </w:p>
    <w:p w14:paraId="1E94C769" w14:textId="6E8E9B16" w:rsidR="00D964A6" w:rsidRPr="006A12DD" w:rsidRDefault="008B6757" w:rsidP="005046D2">
      <w:pPr>
        <w:ind w:left="1440" w:hanging="720"/>
        <w:rPr>
          <w:rFonts w:ascii="Times New Roman" w:hAnsi="Times New Roman" w:cs="Times New Roman"/>
          <w:sz w:val="24"/>
          <w:szCs w:val="24"/>
        </w:rPr>
      </w:pPr>
      <w:bookmarkStart w:id="25" w:name="_Hlk149819816"/>
      <w:r>
        <w:rPr>
          <w:rFonts w:ascii="Times New Roman" w:hAnsi="Times New Roman" w:cs="Times New Roman"/>
          <w:sz w:val="24"/>
          <w:szCs w:val="24"/>
        </w:rPr>
        <w:t>F</w:t>
      </w:r>
      <w:r w:rsidR="008F6DF0">
        <w:rPr>
          <w:rFonts w:ascii="Times New Roman" w:hAnsi="Times New Roman" w:cs="Times New Roman"/>
          <w:sz w:val="24"/>
          <w:szCs w:val="24"/>
        </w:rPr>
        <w:t>.</w:t>
      </w:r>
      <w:r w:rsidR="008F6DF0">
        <w:rPr>
          <w:rFonts w:ascii="Times New Roman" w:hAnsi="Times New Roman" w:cs="Times New Roman"/>
          <w:sz w:val="24"/>
          <w:szCs w:val="24"/>
        </w:rPr>
        <w:tab/>
      </w:r>
      <w:r w:rsidR="008F6DF0" w:rsidRPr="005046D2">
        <w:rPr>
          <w:rFonts w:ascii="Times New Roman" w:hAnsi="Times New Roman" w:cs="Times New Roman"/>
          <w:b/>
          <w:bCs/>
          <w:sz w:val="24"/>
          <w:szCs w:val="24"/>
        </w:rPr>
        <w:t>Site visit.</w:t>
      </w:r>
      <w:r w:rsidR="008F6DF0">
        <w:rPr>
          <w:rFonts w:ascii="Times New Roman" w:hAnsi="Times New Roman" w:cs="Times New Roman"/>
          <w:sz w:val="24"/>
          <w:szCs w:val="24"/>
        </w:rPr>
        <w:t xml:space="preserve"> The T&amp;D Utility shall conduct a site visit </w:t>
      </w:r>
      <w:r w:rsidR="00BF2285">
        <w:rPr>
          <w:rFonts w:ascii="Times New Roman" w:hAnsi="Times New Roman" w:cs="Times New Roman"/>
          <w:sz w:val="24"/>
          <w:szCs w:val="24"/>
        </w:rPr>
        <w:t>before sending an executable Interconnection Agreement</w:t>
      </w:r>
      <w:r w:rsidR="008F6DF0">
        <w:rPr>
          <w:rFonts w:ascii="Times New Roman" w:hAnsi="Times New Roman" w:cs="Times New Roman"/>
          <w:sz w:val="24"/>
          <w:szCs w:val="24"/>
        </w:rPr>
        <w:t>.  During the site visit the T&amp;D Utility shall determine any other potential costs the Interconnection Customer may incur.</w:t>
      </w:r>
    </w:p>
    <w:p w14:paraId="3232EDCB" w14:textId="77777777" w:rsidR="007255DD" w:rsidRPr="006A12DD" w:rsidRDefault="007255DD" w:rsidP="00AA0786">
      <w:pPr>
        <w:ind w:left="1440" w:hanging="720"/>
        <w:rPr>
          <w:rFonts w:ascii="Times New Roman" w:hAnsi="Times New Roman" w:cs="Times New Roman"/>
          <w:sz w:val="24"/>
          <w:szCs w:val="24"/>
        </w:rPr>
      </w:pPr>
    </w:p>
    <w:p w14:paraId="4BFE30C4" w14:textId="55A72B22" w:rsidR="005567A7" w:rsidRPr="005617F7" w:rsidRDefault="008B6757" w:rsidP="005046D2">
      <w:pPr>
        <w:ind w:left="1440" w:hanging="720"/>
        <w:rPr>
          <w:rFonts w:ascii="Times New Roman" w:hAnsi="Times New Roman" w:cs="Times New Roman"/>
          <w:sz w:val="24"/>
          <w:szCs w:val="24"/>
        </w:rPr>
      </w:pPr>
      <w:r>
        <w:rPr>
          <w:rFonts w:ascii="Times New Roman" w:hAnsi="Times New Roman" w:cs="Times New Roman"/>
          <w:sz w:val="24"/>
          <w:szCs w:val="24"/>
        </w:rPr>
        <w:t>G</w:t>
      </w:r>
      <w:r w:rsidR="007F46F7">
        <w:rPr>
          <w:rFonts w:ascii="Times New Roman" w:hAnsi="Times New Roman" w:cs="Times New Roman"/>
          <w:sz w:val="24"/>
          <w:szCs w:val="24"/>
        </w:rPr>
        <w:t>.</w:t>
      </w:r>
      <w:r w:rsidR="00CC0C37" w:rsidRPr="00601E1A">
        <w:rPr>
          <w:rFonts w:ascii="Times New Roman" w:hAnsi="Times New Roman" w:cs="Times New Roman"/>
          <w:sz w:val="24"/>
          <w:szCs w:val="24"/>
        </w:rPr>
        <w:tab/>
      </w:r>
      <w:r w:rsidR="00CC0C37" w:rsidRPr="00601E1A">
        <w:rPr>
          <w:rFonts w:ascii="Times New Roman" w:hAnsi="Times New Roman" w:cs="Times New Roman"/>
          <w:b/>
          <w:sz w:val="24"/>
          <w:szCs w:val="24"/>
        </w:rPr>
        <w:t>Approval.</w:t>
      </w:r>
      <w:r w:rsidR="005D5AA0" w:rsidRPr="00601E1A">
        <w:rPr>
          <w:rFonts w:ascii="Times New Roman" w:hAnsi="Times New Roman" w:cs="Times New Roman"/>
          <w:sz w:val="24"/>
          <w:szCs w:val="24"/>
        </w:rPr>
        <w:t xml:space="preserve"> </w:t>
      </w:r>
      <w:r w:rsidR="00CC0C37" w:rsidRPr="00601E1A">
        <w:rPr>
          <w:rFonts w:ascii="Times New Roman" w:hAnsi="Times New Roman" w:cs="Times New Roman"/>
          <w:sz w:val="24"/>
          <w:szCs w:val="24"/>
        </w:rPr>
        <w:t xml:space="preserve">The T&amp;D Utility shall send an executable Interconnection Agreement within </w:t>
      </w:r>
      <w:r w:rsidR="00BF2285">
        <w:rPr>
          <w:rFonts w:ascii="Times New Roman" w:hAnsi="Times New Roman" w:cs="Times New Roman"/>
          <w:sz w:val="24"/>
          <w:szCs w:val="24"/>
        </w:rPr>
        <w:t xml:space="preserve">ten (10) </w:t>
      </w:r>
      <w:r w:rsidR="00CC0C37" w:rsidRPr="005617F7">
        <w:rPr>
          <w:rFonts w:ascii="Times New Roman" w:hAnsi="Times New Roman" w:cs="Times New Roman"/>
          <w:sz w:val="24"/>
          <w:szCs w:val="24"/>
        </w:rPr>
        <w:t xml:space="preserve">Business Days after notifying the </w:t>
      </w:r>
      <w:r w:rsidR="00B4016D" w:rsidRPr="005617F7">
        <w:rPr>
          <w:rFonts w:ascii="Times New Roman" w:hAnsi="Times New Roman" w:cs="Times New Roman"/>
          <w:sz w:val="24"/>
          <w:szCs w:val="24"/>
        </w:rPr>
        <w:t>Applicant</w:t>
      </w:r>
      <w:r w:rsidR="00CC0C37" w:rsidRPr="005617F7">
        <w:rPr>
          <w:rFonts w:ascii="Times New Roman" w:hAnsi="Times New Roman" w:cs="Times New Roman"/>
          <w:sz w:val="24"/>
          <w:szCs w:val="24"/>
        </w:rPr>
        <w:t xml:space="preserve"> that all the applicable screens have been met.</w:t>
      </w:r>
    </w:p>
    <w:p w14:paraId="117E00EF" w14:textId="3E0E519D" w:rsidR="007255DD" w:rsidRDefault="007255DD" w:rsidP="000F2FB7">
      <w:pPr>
        <w:ind w:left="720"/>
        <w:rPr>
          <w:rFonts w:ascii="Times New Roman" w:hAnsi="Times New Roman" w:cs="Times New Roman"/>
          <w:sz w:val="24"/>
          <w:szCs w:val="24"/>
        </w:rPr>
      </w:pPr>
    </w:p>
    <w:p w14:paraId="71A1B94D" w14:textId="6115F284" w:rsidR="005567A7" w:rsidRPr="006A12DD" w:rsidRDefault="008B6757" w:rsidP="00267BEB">
      <w:pPr>
        <w:ind w:left="1440" w:hanging="720"/>
        <w:rPr>
          <w:rFonts w:ascii="Times New Roman" w:hAnsi="Times New Roman" w:cs="Times New Roman"/>
          <w:sz w:val="24"/>
          <w:szCs w:val="24"/>
        </w:rPr>
      </w:pPr>
      <w:r>
        <w:rPr>
          <w:rFonts w:ascii="Times New Roman" w:hAnsi="Times New Roman" w:cs="Times New Roman"/>
          <w:sz w:val="24"/>
          <w:szCs w:val="24"/>
        </w:rPr>
        <w:t>H</w:t>
      </w:r>
      <w:r w:rsidR="007F46F7" w:rsidRPr="007F46F7">
        <w:rPr>
          <w:rFonts w:ascii="Times New Roman" w:hAnsi="Times New Roman" w:cs="Times New Roman"/>
          <w:sz w:val="24"/>
          <w:szCs w:val="24"/>
        </w:rPr>
        <w:t>.</w:t>
      </w:r>
      <w:r w:rsidR="007F46F7">
        <w:rPr>
          <w:rFonts w:ascii="Times New Roman" w:hAnsi="Times New Roman" w:cs="Times New Roman"/>
          <w:sz w:val="24"/>
          <w:szCs w:val="24"/>
        </w:rPr>
        <w:tab/>
      </w:r>
      <w:bookmarkStart w:id="26" w:name="_Hlk149819920"/>
      <w:r w:rsidR="007F46F7">
        <w:rPr>
          <w:rFonts w:ascii="Times New Roman" w:hAnsi="Times New Roman" w:cs="Times New Roman"/>
          <w:b/>
          <w:bCs/>
          <w:sz w:val="24"/>
          <w:szCs w:val="24"/>
        </w:rPr>
        <w:t xml:space="preserve">Estimate. </w:t>
      </w:r>
      <w:r w:rsidR="007F46F7">
        <w:rPr>
          <w:rFonts w:ascii="Times New Roman" w:hAnsi="Times New Roman" w:cs="Times New Roman"/>
          <w:sz w:val="24"/>
          <w:szCs w:val="24"/>
        </w:rPr>
        <w:t xml:space="preserve">The Interconnection Agreement shall include a good faith estimate of all costs of interconnection, including </w:t>
      </w:r>
      <w:r w:rsidR="00601E1A">
        <w:rPr>
          <w:rFonts w:ascii="Times New Roman" w:hAnsi="Times New Roman" w:cs="Times New Roman"/>
          <w:sz w:val="24"/>
          <w:szCs w:val="24"/>
        </w:rPr>
        <w:t>D</w:t>
      </w:r>
      <w:r w:rsidR="007F46F7">
        <w:rPr>
          <w:rFonts w:ascii="Times New Roman" w:hAnsi="Times New Roman" w:cs="Times New Roman"/>
          <w:sz w:val="24"/>
          <w:szCs w:val="24"/>
        </w:rPr>
        <w:t xml:space="preserve">istribution </w:t>
      </w:r>
      <w:r w:rsidR="00601E1A">
        <w:rPr>
          <w:rFonts w:ascii="Times New Roman" w:hAnsi="Times New Roman" w:cs="Times New Roman"/>
          <w:sz w:val="24"/>
          <w:szCs w:val="24"/>
        </w:rPr>
        <w:t>U</w:t>
      </w:r>
      <w:r w:rsidR="007F46F7">
        <w:rPr>
          <w:rFonts w:ascii="Times New Roman" w:hAnsi="Times New Roman" w:cs="Times New Roman"/>
          <w:sz w:val="24"/>
          <w:szCs w:val="24"/>
        </w:rPr>
        <w:t xml:space="preserve">pgrades, </w:t>
      </w:r>
      <w:r w:rsidR="00601E1A">
        <w:rPr>
          <w:rFonts w:ascii="Times New Roman" w:hAnsi="Times New Roman" w:cs="Times New Roman"/>
          <w:sz w:val="24"/>
          <w:szCs w:val="24"/>
        </w:rPr>
        <w:t>I</w:t>
      </w:r>
      <w:r w:rsidR="007F46F7">
        <w:rPr>
          <w:rFonts w:ascii="Times New Roman" w:hAnsi="Times New Roman" w:cs="Times New Roman"/>
          <w:sz w:val="24"/>
          <w:szCs w:val="24"/>
        </w:rPr>
        <w:t xml:space="preserve">nterconnection </w:t>
      </w:r>
      <w:r w:rsidR="00601E1A">
        <w:rPr>
          <w:rFonts w:ascii="Times New Roman" w:hAnsi="Times New Roman" w:cs="Times New Roman"/>
          <w:sz w:val="24"/>
          <w:szCs w:val="24"/>
        </w:rPr>
        <w:t>F</w:t>
      </w:r>
      <w:r w:rsidR="007F46F7">
        <w:rPr>
          <w:rFonts w:ascii="Times New Roman" w:hAnsi="Times New Roman" w:cs="Times New Roman"/>
          <w:sz w:val="24"/>
          <w:szCs w:val="24"/>
        </w:rPr>
        <w:t>acilit</w:t>
      </w:r>
      <w:r w:rsidR="00601E1A">
        <w:rPr>
          <w:rFonts w:ascii="Times New Roman" w:hAnsi="Times New Roman" w:cs="Times New Roman"/>
          <w:sz w:val="24"/>
          <w:szCs w:val="24"/>
        </w:rPr>
        <w:t>ies</w:t>
      </w:r>
      <w:r w:rsidR="007F46F7">
        <w:rPr>
          <w:rFonts w:ascii="Times New Roman" w:hAnsi="Times New Roman" w:cs="Times New Roman"/>
          <w:sz w:val="24"/>
          <w:szCs w:val="24"/>
        </w:rPr>
        <w:t>, and any other costs the T&amp;D Utility estimates will be associated with the interconnection process. In the estimate, the T&amp;D Utility will note which costs are</w:t>
      </w:r>
      <w:r w:rsidR="00601E1A">
        <w:rPr>
          <w:rFonts w:ascii="Times New Roman" w:hAnsi="Times New Roman" w:cs="Times New Roman"/>
          <w:sz w:val="24"/>
          <w:szCs w:val="24"/>
        </w:rPr>
        <w:t xml:space="preserve"> for</w:t>
      </w:r>
      <w:r w:rsidR="007F46F7">
        <w:rPr>
          <w:rFonts w:ascii="Times New Roman" w:hAnsi="Times New Roman" w:cs="Times New Roman"/>
          <w:sz w:val="24"/>
          <w:szCs w:val="24"/>
        </w:rPr>
        <w:t xml:space="preserve"> </w:t>
      </w:r>
      <w:r w:rsidR="00601E1A">
        <w:rPr>
          <w:rFonts w:ascii="Times New Roman" w:hAnsi="Times New Roman" w:cs="Times New Roman"/>
          <w:sz w:val="24"/>
          <w:szCs w:val="24"/>
        </w:rPr>
        <w:t>D</w:t>
      </w:r>
      <w:r w:rsidR="007F46F7">
        <w:rPr>
          <w:rFonts w:ascii="Times New Roman" w:hAnsi="Times New Roman" w:cs="Times New Roman"/>
          <w:sz w:val="24"/>
          <w:szCs w:val="24"/>
        </w:rPr>
        <w:t xml:space="preserve">istribution </w:t>
      </w:r>
      <w:r w:rsidR="00601E1A">
        <w:rPr>
          <w:rFonts w:ascii="Times New Roman" w:hAnsi="Times New Roman" w:cs="Times New Roman"/>
          <w:sz w:val="24"/>
          <w:szCs w:val="24"/>
        </w:rPr>
        <w:t>U</w:t>
      </w:r>
      <w:r w:rsidR="007F46F7">
        <w:rPr>
          <w:rFonts w:ascii="Times New Roman" w:hAnsi="Times New Roman" w:cs="Times New Roman"/>
          <w:sz w:val="24"/>
          <w:szCs w:val="24"/>
        </w:rPr>
        <w:t>pgrades, which costs are</w:t>
      </w:r>
      <w:r w:rsidR="00601E1A">
        <w:rPr>
          <w:rFonts w:ascii="Times New Roman" w:hAnsi="Times New Roman" w:cs="Times New Roman"/>
          <w:sz w:val="24"/>
          <w:szCs w:val="24"/>
        </w:rPr>
        <w:t xml:space="preserve"> for</w:t>
      </w:r>
      <w:r w:rsidR="007F46F7">
        <w:rPr>
          <w:rFonts w:ascii="Times New Roman" w:hAnsi="Times New Roman" w:cs="Times New Roman"/>
          <w:sz w:val="24"/>
          <w:szCs w:val="24"/>
        </w:rPr>
        <w:t xml:space="preserve"> </w:t>
      </w:r>
      <w:r w:rsidR="00601E1A">
        <w:rPr>
          <w:rFonts w:ascii="Times New Roman" w:hAnsi="Times New Roman" w:cs="Times New Roman"/>
          <w:sz w:val="24"/>
          <w:szCs w:val="24"/>
        </w:rPr>
        <w:t>I</w:t>
      </w:r>
      <w:r w:rsidR="007F46F7">
        <w:rPr>
          <w:rFonts w:ascii="Times New Roman" w:hAnsi="Times New Roman" w:cs="Times New Roman"/>
          <w:sz w:val="24"/>
          <w:szCs w:val="24"/>
        </w:rPr>
        <w:t xml:space="preserve">nterconnection </w:t>
      </w:r>
      <w:r w:rsidR="00601E1A">
        <w:rPr>
          <w:rFonts w:ascii="Times New Roman" w:hAnsi="Times New Roman" w:cs="Times New Roman"/>
          <w:sz w:val="24"/>
          <w:szCs w:val="24"/>
        </w:rPr>
        <w:t>F</w:t>
      </w:r>
      <w:r w:rsidR="007F46F7">
        <w:rPr>
          <w:rFonts w:ascii="Times New Roman" w:hAnsi="Times New Roman" w:cs="Times New Roman"/>
          <w:sz w:val="24"/>
          <w:szCs w:val="24"/>
        </w:rPr>
        <w:t>acili</w:t>
      </w:r>
      <w:r w:rsidR="00601E1A">
        <w:rPr>
          <w:rFonts w:ascii="Times New Roman" w:hAnsi="Times New Roman" w:cs="Times New Roman"/>
          <w:sz w:val="24"/>
          <w:szCs w:val="24"/>
        </w:rPr>
        <w:t>ties</w:t>
      </w:r>
      <w:r w:rsidR="007F46F7">
        <w:rPr>
          <w:rFonts w:ascii="Times New Roman" w:hAnsi="Times New Roman" w:cs="Times New Roman"/>
          <w:sz w:val="24"/>
          <w:szCs w:val="24"/>
        </w:rPr>
        <w:t>, and which costs are separate from either of those categories.</w:t>
      </w:r>
      <w:bookmarkEnd w:id="25"/>
      <w:bookmarkEnd w:id="26"/>
    </w:p>
    <w:bookmarkEnd w:id="23"/>
    <w:p w14:paraId="5B2ABF95" w14:textId="2E6964DC" w:rsidR="00026B5E" w:rsidRPr="006A12DD" w:rsidRDefault="008B6757" w:rsidP="004F3990">
      <w:pPr>
        <w:ind w:left="1440" w:hanging="720"/>
        <w:rPr>
          <w:rFonts w:ascii="Times New Roman" w:hAnsi="Times New Roman" w:cs="Times New Roman"/>
          <w:sz w:val="24"/>
          <w:szCs w:val="24"/>
        </w:rPr>
      </w:pPr>
      <w:r>
        <w:rPr>
          <w:rFonts w:ascii="Times New Roman" w:hAnsi="Times New Roman" w:cs="Times New Roman"/>
          <w:sz w:val="24"/>
          <w:szCs w:val="24"/>
        </w:rPr>
        <w:t>I</w:t>
      </w:r>
      <w:r w:rsidR="007F46F7">
        <w:rPr>
          <w:rFonts w:ascii="Times New Roman" w:hAnsi="Times New Roman" w:cs="Times New Roman"/>
          <w:sz w:val="24"/>
          <w:szCs w:val="24"/>
        </w:rPr>
        <w:t>.</w:t>
      </w:r>
      <w:r w:rsidR="00CC0C37">
        <w:rPr>
          <w:rFonts w:ascii="Times New Roman" w:hAnsi="Times New Roman" w:cs="Times New Roman"/>
          <w:sz w:val="24"/>
          <w:szCs w:val="24"/>
        </w:rPr>
        <w:tab/>
        <w:t xml:space="preserve"> </w:t>
      </w:r>
      <w:r w:rsidR="00CC0C37">
        <w:rPr>
          <w:rFonts w:ascii="Times New Roman" w:hAnsi="Times New Roman" w:cs="Times New Roman"/>
          <w:b/>
          <w:sz w:val="24"/>
          <w:szCs w:val="24"/>
        </w:rPr>
        <w:t>Execution of Agreement.</w:t>
      </w:r>
      <w:r w:rsidR="00CC0C37">
        <w:rPr>
          <w:rFonts w:ascii="Times New Roman" w:hAnsi="Times New Roman" w:cs="Times New Roman"/>
          <w:sz w:val="24"/>
          <w:szCs w:val="24"/>
        </w:rPr>
        <w:t xml:space="preserve"> An Applicant that receives an Interconnection Agreement pursuant to this Section shall execute the agreement and return it </w:t>
      </w:r>
      <w:r w:rsidR="00356600">
        <w:rPr>
          <w:rFonts w:ascii="Times New Roman" w:hAnsi="Times New Roman" w:cs="Times New Roman"/>
          <w:sz w:val="24"/>
          <w:szCs w:val="24"/>
        </w:rPr>
        <w:t xml:space="preserve">and the </w:t>
      </w:r>
      <w:r w:rsidR="00601E1A">
        <w:rPr>
          <w:rFonts w:ascii="Times New Roman" w:hAnsi="Times New Roman" w:cs="Times New Roman"/>
          <w:sz w:val="24"/>
          <w:szCs w:val="24"/>
        </w:rPr>
        <w:t>c</w:t>
      </w:r>
      <w:r w:rsidR="00BF2285">
        <w:rPr>
          <w:rFonts w:ascii="Times New Roman" w:hAnsi="Times New Roman" w:cs="Times New Roman"/>
          <w:sz w:val="24"/>
          <w:szCs w:val="24"/>
        </w:rPr>
        <w:t>ost</w:t>
      </w:r>
      <w:r w:rsidR="00601E1A">
        <w:rPr>
          <w:rFonts w:ascii="Times New Roman" w:hAnsi="Times New Roman" w:cs="Times New Roman"/>
          <w:sz w:val="24"/>
          <w:szCs w:val="24"/>
        </w:rPr>
        <w:t>-s</w:t>
      </w:r>
      <w:r w:rsidR="00BF2285">
        <w:rPr>
          <w:rFonts w:ascii="Times New Roman" w:hAnsi="Times New Roman" w:cs="Times New Roman"/>
          <w:sz w:val="24"/>
          <w:szCs w:val="24"/>
        </w:rPr>
        <w:t>haring</w:t>
      </w:r>
      <w:r w:rsidR="00356600">
        <w:rPr>
          <w:rFonts w:ascii="Times New Roman" w:hAnsi="Times New Roman" w:cs="Times New Roman"/>
          <w:sz w:val="24"/>
          <w:szCs w:val="24"/>
        </w:rPr>
        <w:t xml:space="preserve"> </w:t>
      </w:r>
      <w:r w:rsidR="00601E1A">
        <w:rPr>
          <w:rFonts w:ascii="Times New Roman" w:hAnsi="Times New Roman" w:cs="Times New Roman"/>
          <w:sz w:val="24"/>
          <w:szCs w:val="24"/>
        </w:rPr>
        <w:t>f</w:t>
      </w:r>
      <w:r w:rsidR="00356600">
        <w:rPr>
          <w:rFonts w:ascii="Times New Roman" w:hAnsi="Times New Roman" w:cs="Times New Roman"/>
          <w:sz w:val="24"/>
          <w:szCs w:val="24"/>
        </w:rPr>
        <w:t xml:space="preserve">ee </w:t>
      </w:r>
      <w:r w:rsidR="00CC0C37">
        <w:rPr>
          <w:rFonts w:ascii="Times New Roman" w:hAnsi="Times New Roman" w:cs="Times New Roman"/>
          <w:sz w:val="24"/>
          <w:szCs w:val="24"/>
        </w:rPr>
        <w:t xml:space="preserve">to the T&amp;D Utility no later than thirty (30) Business days from receiving the Interconnection Agreement (unless the T&amp;D Utility waives this requirement). The Applicant shall indicate the anticipated start date for </w:t>
      </w:r>
      <w:r w:rsidR="00CC0C37">
        <w:rPr>
          <w:rFonts w:ascii="Times New Roman" w:hAnsi="Times New Roman" w:cs="Times New Roman"/>
          <w:sz w:val="24"/>
          <w:szCs w:val="24"/>
        </w:rPr>
        <w:lastRenderedPageBreak/>
        <w:t>operation of the ICGF.</w:t>
      </w:r>
      <w:r w:rsidR="005D5AA0">
        <w:rPr>
          <w:rFonts w:ascii="Times New Roman" w:hAnsi="Times New Roman" w:cs="Times New Roman"/>
          <w:sz w:val="24"/>
          <w:szCs w:val="24"/>
        </w:rPr>
        <w:t xml:space="preserve"> </w:t>
      </w:r>
      <w:r w:rsidR="00CC0C37">
        <w:rPr>
          <w:rFonts w:ascii="Times New Roman" w:hAnsi="Times New Roman" w:cs="Times New Roman"/>
          <w:sz w:val="24"/>
          <w:szCs w:val="24"/>
        </w:rPr>
        <w:t xml:space="preserve">The Applicant shall not delay the return of an executed Interconnection Agreement more than ninety (90) days beyond the date shown in the </w:t>
      </w:r>
      <w:r w:rsidR="00E76F4C">
        <w:rPr>
          <w:rFonts w:ascii="Times New Roman" w:hAnsi="Times New Roman" w:cs="Times New Roman"/>
          <w:sz w:val="24"/>
          <w:szCs w:val="24"/>
        </w:rPr>
        <w:t>Interconnection Application</w:t>
      </w:r>
      <w:r w:rsidR="00CC0C37">
        <w:rPr>
          <w:rFonts w:ascii="Times New Roman" w:hAnsi="Times New Roman" w:cs="Times New Roman"/>
          <w:sz w:val="24"/>
          <w:szCs w:val="24"/>
        </w:rPr>
        <w:t xml:space="preserve"> for initial operations except by mutual agreement between the T&amp;D Utility and the Applicant.</w:t>
      </w:r>
      <w:r w:rsidR="00356600">
        <w:rPr>
          <w:rFonts w:ascii="Times New Roman" w:hAnsi="Times New Roman" w:cs="Times New Roman"/>
          <w:sz w:val="24"/>
          <w:szCs w:val="24"/>
        </w:rPr>
        <w:t xml:space="preserve">  </w:t>
      </w:r>
    </w:p>
    <w:p w14:paraId="377427DC" w14:textId="77777777" w:rsidR="006E5037" w:rsidRPr="006A12DD" w:rsidRDefault="006E5037" w:rsidP="00AA0786">
      <w:pPr>
        <w:rPr>
          <w:rFonts w:ascii="Times New Roman" w:hAnsi="Times New Roman" w:cs="Times New Roman"/>
          <w:sz w:val="24"/>
          <w:szCs w:val="24"/>
        </w:rPr>
      </w:pPr>
    </w:p>
    <w:p w14:paraId="7E29FCAF" w14:textId="418D7BF7" w:rsidR="005567A7"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J</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Default Approval.</w:t>
      </w:r>
      <w:r w:rsidR="00CC0C37">
        <w:rPr>
          <w:rFonts w:ascii="Times New Roman" w:hAnsi="Times New Roman" w:cs="Times New Roman"/>
          <w:sz w:val="24"/>
          <w:szCs w:val="24"/>
        </w:rPr>
        <w:t xml:space="preserve"> If a T&amp;D Utility does not notify a Level 1 Applicant in writing or by e-mail whether the </w:t>
      </w:r>
      <w:r w:rsidR="00312CDF">
        <w:rPr>
          <w:rFonts w:ascii="Times New Roman" w:hAnsi="Times New Roman" w:cs="Times New Roman"/>
          <w:sz w:val="24"/>
          <w:szCs w:val="24"/>
        </w:rPr>
        <w:t xml:space="preserve">Interconnection Application </w:t>
      </w:r>
      <w:r w:rsidR="00CC0C37">
        <w:rPr>
          <w:rFonts w:ascii="Times New Roman" w:hAnsi="Times New Roman" w:cs="Times New Roman"/>
          <w:sz w:val="24"/>
          <w:szCs w:val="24"/>
        </w:rPr>
        <w:t>is approved or denied within twenty (20) Business Days after the receipt of a</w:t>
      </w:r>
      <w:r w:rsidR="003144D4">
        <w:rPr>
          <w:rFonts w:ascii="Times New Roman" w:hAnsi="Times New Roman" w:cs="Times New Roman"/>
          <w:sz w:val="24"/>
          <w:szCs w:val="24"/>
        </w:rPr>
        <w:t xml:space="preserve"> completed</w:t>
      </w:r>
      <w:r w:rsidR="00CC0C37">
        <w:rPr>
          <w:rFonts w:ascii="Times New Roman" w:hAnsi="Times New Roman" w:cs="Times New Roman"/>
          <w:sz w:val="24"/>
          <w:szCs w:val="24"/>
        </w:rPr>
        <w:t xml:space="preserve"> application, the interconnection shall be deemed approved. The twenty (20) Business Days shall begin on the date that the T&amp;D Utility sends the written notice that the </w:t>
      </w:r>
      <w:r w:rsidR="001965F4">
        <w:rPr>
          <w:rFonts w:ascii="Times New Roman" w:hAnsi="Times New Roman" w:cs="Times New Roman"/>
          <w:sz w:val="24"/>
          <w:szCs w:val="24"/>
        </w:rPr>
        <w:t xml:space="preserve">completed </w:t>
      </w:r>
      <w:r w:rsidR="00CB1D05">
        <w:rPr>
          <w:rFonts w:ascii="Times New Roman" w:hAnsi="Times New Roman" w:cs="Times New Roman"/>
          <w:sz w:val="24"/>
          <w:szCs w:val="24"/>
        </w:rPr>
        <w:t xml:space="preserve">Interconnection Application </w:t>
      </w:r>
      <w:r w:rsidR="00CC0C37">
        <w:rPr>
          <w:rFonts w:ascii="Times New Roman" w:hAnsi="Times New Roman" w:cs="Times New Roman"/>
          <w:sz w:val="24"/>
          <w:szCs w:val="24"/>
        </w:rPr>
        <w:t>is received.</w:t>
      </w:r>
    </w:p>
    <w:p w14:paraId="532C603E" w14:textId="296CFB14" w:rsidR="007F6DCD" w:rsidRDefault="007F6DCD" w:rsidP="00AA0786">
      <w:pPr>
        <w:ind w:left="1440" w:hanging="720"/>
        <w:rPr>
          <w:rFonts w:ascii="Times New Roman" w:hAnsi="Times New Roman" w:cs="Times New Roman"/>
          <w:sz w:val="24"/>
          <w:szCs w:val="24"/>
        </w:rPr>
      </w:pPr>
    </w:p>
    <w:p w14:paraId="54E8E7D0" w14:textId="1C59AC03" w:rsidR="007F6DCD"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sidR="007F6DCD">
        <w:rPr>
          <w:rFonts w:ascii="Times New Roman" w:hAnsi="Times New Roman" w:cs="Times New Roman"/>
          <w:sz w:val="24"/>
          <w:szCs w:val="24"/>
        </w:rPr>
        <w:t xml:space="preserve">. </w:t>
      </w:r>
      <w:r w:rsidR="00A96525">
        <w:rPr>
          <w:rFonts w:ascii="Times New Roman" w:hAnsi="Times New Roman" w:cs="Times New Roman"/>
          <w:sz w:val="24"/>
          <w:szCs w:val="24"/>
        </w:rPr>
        <w:tab/>
      </w:r>
      <w:r w:rsidR="007F46F7">
        <w:rPr>
          <w:rFonts w:ascii="Times New Roman" w:hAnsi="Times New Roman" w:cs="Times New Roman"/>
          <w:b/>
          <w:bCs/>
          <w:sz w:val="24"/>
          <w:szCs w:val="24"/>
        </w:rPr>
        <w:t xml:space="preserve">Commission </w:t>
      </w:r>
      <w:r w:rsidR="00A37689">
        <w:rPr>
          <w:rFonts w:ascii="Times New Roman" w:hAnsi="Times New Roman" w:cs="Times New Roman"/>
          <w:b/>
          <w:bCs/>
          <w:sz w:val="24"/>
          <w:szCs w:val="24"/>
        </w:rPr>
        <w:t>N</w:t>
      </w:r>
      <w:r w:rsidR="007F46F7">
        <w:rPr>
          <w:rFonts w:ascii="Times New Roman" w:hAnsi="Times New Roman" w:cs="Times New Roman"/>
          <w:b/>
          <w:bCs/>
          <w:sz w:val="24"/>
          <w:szCs w:val="24"/>
        </w:rPr>
        <w:t xml:space="preserve">otification of </w:t>
      </w:r>
      <w:r w:rsidR="00A37689">
        <w:rPr>
          <w:rFonts w:ascii="Times New Roman" w:hAnsi="Times New Roman" w:cs="Times New Roman"/>
          <w:b/>
          <w:bCs/>
          <w:sz w:val="24"/>
          <w:szCs w:val="24"/>
        </w:rPr>
        <w:t>D</w:t>
      </w:r>
      <w:r w:rsidR="007F46F7">
        <w:rPr>
          <w:rFonts w:ascii="Times New Roman" w:hAnsi="Times New Roman" w:cs="Times New Roman"/>
          <w:b/>
          <w:bCs/>
          <w:sz w:val="24"/>
          <w:szCs w:val="24"/>
        </w:rPr>
        <w:t>efault</w:t>
      </w:r>
      <w:r w:rsidR="00040D3C">
        <w:rPr>
          <w:rFonts w:ascii="Times New Roman" w:hAnsi="Times New Roman" w:cs="Times New Roman"/>
          <w:b/>
          <w:bCs/>
          <w:sz w:val="24"/>
          <w:szCs w:val="24"/>
        </w:rPr>
        <w:t xml:space="preserve"> Approval</w:t>
      </w:r>
      <w:r w:rsidR="007F46F7">
        <w:rPr>
          <w:rFonts w:ascii="Times New Roman" w:hAnsi="Times New Roman" w:cs="Times New Roman"/>
          <w:b/>
          <w:bCs/>
          <w:sz w:val="24"/>
          <w:szCs w:val="24"/>
        </w:rPr>
        <w:t xml:space="preserve">. </w:t>
      </w:r>
      <w:r w:rsidR="007F6DCD">
        <w:rPr>
          <w:rFonts w:ascii="Times New Roman" w:hAnsi="Times New Roman" w:cs="Times New Roman"/>
          <w:sz w:val="24"/>
          <w:szCs w:val="24"/>
        </w:rPr>
        <w:t xml:space="preserve">After receiving Default Approval, </w:t>
      </w:r>
      <w:r w:rsidR="001276E7">
        <w:rPr>
          <w:rFonts w:ascii="Times New Roman" w:hAnsi="Times New Roman" w:cs="Times New Roman"/>
          <w:sz w:val="24"/>
          <w:szCs w:val="24"/>
        </w:rPr>
        <w:t>a Level 1 Applicant is not required to engage in</w:t>
      </w:r>
      <w:r w:rsidR="00BF1516">
        <w:rPr>
          <w:rFonts w:ascii="Times New Roman" w:hAnsi="Times New Roman" w:cs="Times New Roman"/>
          <w:sz w:val="24"/>
          <w:szCs w:val="24"/>
        </w:rPr>
        <w:t xml:space="preserve"> the</w:t>
      </w:r>
      <w:r w:rsidR="001276E7">
        <w:rPr>
          <w:rFonts w:ascii="Times New Roman" w:hAnsi="Times New Roman" w:cs="Times New Roman"/>
          <w:sz w:val="24"/>
          <w:szCs w:val="24"/>
        </w:rPr>
        <w:t xml:space="preserve"> Good Faith Negotiation</w:t>
      </w:r>
      <w:r w:rsidR="00BF1516">
        <w:rPr>
          <w:rFonts w:ascii="Times New Roman" w:hAnsi="Times New Roman" w:cs="Times New Roman"/>
          <w:sz w:val="24"/>
          <w:szCs w:val="24"/>
        </w:rPr>
        <w:t xml:space="preserve"> described in </w:t>
      </w:r>
      <w:r w:rsidR="005179B4">
        <w:rPr>
          <w:rFonts w:ascii="Times New Roman" w:hAnsi="Times New Roman" w:cs="Times New Roman"/>
          <w:sz w:val="24"/>
          <w:szCs w:val="24"/>
        </w:rPr>
        <w:t>§</w:t>
      </w:r>
      <w:r w:rsidR="00BF1516">
        <w:rPr>
          <w:rFonts w:ascii="Times New Roman" w:hAnsi="Times New Roman" w:cs="Times New Roman"/>
          <w:sz w:val="24"/>
          <w:szCs w:val="24"/>
        </w:rPr>
        <w:t xml:space="preserve"> </w:t>
      </w:r>
      <w:r w:rsidR="005D114C">
        <w:rPr>
          <w:rFonts w:ascii="Times New Roman" w:hAnsi="Times New Roman" w:cs="Times New Roman"/>
          <w:sz w:val="24"/>
          <w:szCs w:val="24"/>
        </w:rPr>
        <w:t>17(A)</w:t>
      </w:r>
      <w:r w:rsidR="00BF1516">
        <w:rPr>
          <w:rFonts w:ascii="Times New Roman" w:hAnsi="Times New Roman" w:cs="Times New Roman"/>
          <w:sz w:val="24"/>
          <w:szCs w:val="24"/>
        </w:rPr>
        <w:t xml:space="preserve"> if the Applicant decides to proceed with the Informal Dispute Resolution process described in </w:t>
      </w:r>
      <w:r w:rsidR="005179B4">
        <w:rPr>
          <w:rFonts w:ascii="Times New Roman" w:hAnsi="Times New Roman" w:cs="Times New Roman"/>
          <w:sz w:val="24"/>
          <w:szCs w:val="24"/>
        </w:rPr>
        <w:t>§</w:t>
      </w:r>
      <w:r w:rsidR="007F0247">
        <w:rPr>
          <w:rFonts w:ascii="Times New Roman" w:hAnsi="Times New Roman" w:cs="Times New Roman"/>
          <w:sz w:val="24"/>
          <w:szCs w:val="24"/>
        </w:rPr>
        <w:t xml:space="preserve"> </w:t>
      </w:r>
      <w:r w:rsidR="005D114C">
        <w:rPr>
          <w:rFonts w:ascii="Times New Roman" w:hAnsi="Times New Roman" w:cs="Times New Roman"/>
          <w:sz w:val="24"/>
          <w:szCs w:val="24"/>
        </w:rPr>
        <w:t>17(B)</w:t>
      </w:r>
      <w:r w:rsidR="00BF1516">
        <w:rPr>
          <w:rFonts w:ascii="Times New Roman" w:hAnsi="Times New Roman" w:cs="Times New Roman"/>
          <w:sz w:val="24"/>
          <w:szCs w:val="24"/>
        </w:rPr>
        <w:t>.</w:t>
      </w:r>
      <w:r w:rsidR="001276E7">
        <w:rPr>
          <w:rFonts w:ascii="Times New Roman" w:hAnsi="Times New Roman" w:cs="Times New Roman"/>
          <w:sz w:val="24"/>
          <w:szCs w:val="24"/>
        </w:rPr>
        <w:t xml:space="preserve"> </w:t>
      </w:r>
    </w:p>
    <w:p w14:paraId="4D05988A" w14:textId="77777777" w:rsidR="00282445" w:rsidRDefault="00282445" w:rsidP="00B47108">
      <w:pPr>
        <w:rPr>
          <w:rFonts w:ascii="Times New Roman" w:hAnsi="Times New Roman" w:cs="Times New Roman"/>
          <w:b/>
          <w:sz w:val="24"/>
          <w:szCs w:val="24"/>
        </w:rPr>
      </w:pPr>
    </w:p>
    <w:p w14:paraId="5A9E8F2A" w14:textId="2A5C3F3D" w:rsidR="005567A7" w:rsidRPr="006A12DD" w:rsidRDefault="00A96525" w:rsidP="00AA0786">
      <w:pPr>
        <w:ind w:left="1440" w:hanging="720"/>
        <w:rPr>
          <w:rFonts w:ascii="Times New Roman" w:hAnsi="Times New Roman" w:cs="Times New Roman"/>
          <w:sz w:val="24"/>
          <w:szCs w:val="24"/>
        </w:rPr>
      </w:pPr>
      <w:r>
        <w:rPr>
          <w:rFonts w:ascii="Times New Roman" w:hAnsi="Times New Roman" w:cs="Times New Roman"/>
          <w:sz w:val="24"/>
          <w:szCs w:val="24"/>
        </w:rPr>
        <w:t xml:space="preserve"> </w:t>
      </w:r>
      <w:r w:rsidR="008B6757">
        <w:rPr>
          <w:rFonts w:ascii="Times New Roman" w:hAnsi="Times New Roman" w:cs="Times New Roman"/>
          <w:sz w:val="24"/>
          <w:szCs w:val="24"/>
        </w:rPr>
        <w:t>L</w:t>
      </w:r>
      <w:r w:rsidR="005567A7">
        <w:rPr>
          <w:rFonts w:ascii="Times New Roman" w:hAnsi="Times New Roman" w:cs="Times New Roman"/>
          <w:sz w:val="24"/>
          <w:szCs w:val="24"/>
        </w:rPr>
        <w:t>.</w:t>
      </w:r>
      <w:r w:rsidR="005567A7">
        <w:rPr>
          <w:rFonts w:ascii="Times New Roman" w:hAnsi="Times New Roman" w:cs="Times New Roman"/>
          <w:sz w:val="24"/>
          <w:szCs w:val="24"/>
        </w:rPr>
        <w:tab/>
      </w:r>
      <w:r w:rsidR="005567A7">
        <w:rPr>
          <w:rFonts w:ascii="Times New Roman" w:hAnsi="Times New Roman" w:cs="Times New Roman"/>
          <w:b/>
          <w:sz w:val="24"/>
          <w:szCs w:val="24"/>
        </w:rPr>
        <w:t>Application Fee.</w:t>
      </w:r>
      <w:r w:rsidR="005567A7">
        <w:rPr>
          <w:rFonts w:ascii="Times New Roman" w:hAnsi="Times New Roman" w:cs="Times New Roman"/>
          <w:sz w:val="24"/>
          <w:szCs w:val="24"/>
        </w:rPr>
        <w:t xml:space="preserve"> The fee for Level 1 Interconnection applications is $100.</w:t>
      </w:r>
    </w:p>
    <w:p w14:paraId="0FE71314" w14:textId="77777777" w:rsidR="005567A7" w:rsidRPr="006A12DD" w:rsidRDefault="005567A7" w:rsidP="00AA0786">
      <w:pPr>
        <w:rPr>
          <w:rFonts w:ascii="Times New Roman" w:hAnsi="Times New Roman" w:cs="Times New Roman"/>
          <w:sz w:val="24"/>
          <w:szCs w:val="24"/>
        </w:rPr>
      </w:pPr>
    </w:p>
    <w:p w14:paraId="2ED3B16C" w14:textId="772B4C03" w:rsidR="008E7F07" w:rsidRPr="006A12DD" w:rsidRDefault="005567A7" w:rsidP="00267DF7">
      <w:pPr>
        <w:tabs>
          <w:tab w:val="left" w:pos="720"/>
        </w:tabs>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12</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LEVEL 2 SCREENING CRITERIA AND PROCESS: GENERATORS NOT GREATER THAN </w:t>
      </w:r>
      <w:r w:rsidR="00E52161">
        <w:rPr>
          <w:rFonts w:ascii="Times New Roman" w:hAnsi="Times New Roman" w:cs="Times New Roman"/>
          <w:b/>
          <w:sz w:val="24"/>
          <w:szCs w:val="24"/>
        </w:rPr>
        <w:t>2MW</w:t>
      </w:r>
    </w:p>
    <w:p w14:paraId="0A4A36D5" w14:textId="77777777" w:rsidR="005567A7" w:rsidRPr="006A12DD" w:rsidRDefault="005567A7" w:rsidP="00AA0786">
      <w:pPr>
        <w:rPr>
          <w:rFonts w:ascii="Times New Roman" w:hAnsi="Times New Roman" w:cs="Times New Roman"/>
          <w:sz w:val="24"/>
          <w:szCs w:val="24"/>
        </w:rPr>
      </w:pPr>
    </w:p>
    <w:p w14:paraId="5C263E80" w14:textId="708E7FBC"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bookmarkStart w:id="27" w:name="_Hlk23840204"/>
      <w:r>
        <w:rPr>
          <w:rFonts w:ascii="Times New Roman" w:hAnsi="Times New Roman" w:cs="Times New Roman"/>
          <w:b/>
          <w:sz w:val="24"/>
          <w:szCs w:val="24"/>
        </w:rPr>
        <w:t>Interconnection Application.</w:t>
      </w:r>
      <w:r>
        <w:rPr>
          <w:rFonts w:ascii="Times New Roman" w:hAnsi="Times New Roman" w:cs="Times New Roman"/>
          <w:sz w:val="24"/>
          <w:szCs w:val="24"/>
        </w:rPr>
        <w:t xml:space="preserve"> The Applicant shall submit an Interconnection Application indicating which certified interconnection equipment the Applicant intends to use. Within five (5) Business Days after receipt, the T&amp;D Utility shall acknowledge receipt of the application and notify the Applicant whether the application is complete. If the application is incomplete, the T&amp;D Utility shall provide notice to the </w:t>
      </w:r>
      <w:r w:rsidR="00B4016D">
        <w:rPr>
          <w:rFonts w:ascii="Times New Roman" w:hAnsi="Times New Roman" w:cs="Times New Roman"/>
          <w:sz w:val="24"/>
          <w:szCs w:val="24"/>
        </w:rPr>
        <w:t>Applicant</w:t>
      </w:r>
      <w:r>
        <w:rPr>
          <w:rFonts w:ascii="Times New Roman" w:hAnsi="Times New Roman" w:cs="Times New Roman"/>
          <w:sz w:val="24"/>
          <w:szCs w:val="24"/>
        </w:rPr>
        <w:t xml:space="preserve"> that the application is incomplete and a written list detailing all information that must be provided to complete the application. The Applicant shall have ten (10) Business Days after receipt of the list to submit the listed information, or to request an extension of time to provide such information. If the Applicant does not do so, the application shall be deemed withdrawn.</w:t>
      </w:r>
      <w:bookmarkEnd w:id="27"/>
    </w:p>
    <w:p w14:paraId="4238AC63" w14:textId="77777777" w:rsidR="005567A7" w:rsidRPr="006A12DD" w:rsidRDefault="005567A7" w:rsidP="00AA0786">
      <w:pPr>
        <w:rPr>
          <w:rFonts w:ascii="Times New Roman" w:hAnsi="Times New Roman" w:cs="Times New Roman"/>
          <w:sz w:val="24"/>
          <w:szCs w:val="24"/>
        </w:rPr>
      </w:pPr>
    </w:p>
    <w:p w14:paraId="133A1D6C" w14:textId="10D4EA10"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Applicable Screens.</w:t>
      </w:r>
      <w:r>
        <w:rPr>
          <w:rFonts w:ascii="Times New Roman" w:hAnsi="Times New Roman" w:cs="Times New Roman"/>
          <w:sz w:val="24"/>
          <w:szCs w:val="24"/>
        </w:rPr>
        <w:t xml:space="preserve"> A facility must pass screens §</w:t>
      </w:r>
      <w:r w:rsidR="00783E82">
        <w:rPr>
          <w:rFonts w:ascii="Times New Roman" w:hAnsi="Times New Roman" w:cs="Times New Roman"/>
          <w:sz w:val="24"/>
          <w:szCs w:val="24"/>
        </w:rPr>
        <w:t xml:space="preserve"> </w:t>
      </w:r>
      <w:r>
        <w:rPr>
          <w:rFonts w:ascii="Times New Roman" w:hAnsi="Times New Roman" w:cs="Times New Roman"/>
          <w:sz w:val="24"/>
          <w:szCs w:val="24"/>
        </w:rPr>
        <w:t>7(A) through §</w:t>
      </w:r>
      <w:r w:rsidR="00BC493A">
        <w:rPr>
          <w:rFonts w:ascii="Times New Roman" w:hAnsi="Times New Roman" w:cs="Times New Roman"/>
          <w:sz w:val="24"/>
          <w:szCs w:val="24"/>
        </w:rPr>
        <w:t xml:space="preserve"> 7(J)</w:t>
      </w:r>
      <w:r>
        <w:rPr>
          <w:rFonts w:ascii="Times New Roman" w:hAnsi="Times New Roman" w:cs="Times New Roman"/>
          <w:sz w:val="24"/>
          <w:szCs w:val="24"/>
        </w:rPr>
        <w:t>. Interconnections to distribution networks must pass applicable screens under §</w:t>
      </w:r>
      <w:r w:rsidR="00783E82">
        <w:rPr>
          <w:rFonts w:ascii="Times New Roman" w:hAnsi="Times New Roman" w:cs="Times New Roman"/>
          <w:sz w:val="24"/>
          <w:szCs w:val="24"/>
        </w:rPr>
        <w:t xml:space="preserve"> </w:t>
      </w:r>
      <w:r w:rsidR="005179B4">
        <w:rPr>
          <w:rFonts w:ascii="Times New Roman" w:hAnsi="Times New Roman" w:cs="Times New Roman"/>
          <w:sz w:val="24"/>
          <w:szCs w:val="24"/>
        </w:rPr>
        <w:t>9</w:t>
      </w:r>
      <w:r>
        <w:rPr>
          <w:rFonts w:ascii="Times New Roman" w:hAnsi="Times New Roman" w:cs="Times New Roman"/>
          <w:sz w:val="24"/>
          <w:szCs w:val="24"/>
        </w:rPr>
        <w:t>.</w:t>
      </w:r>
      <w:r w:rsidR="00F814B7">
        <w:rPr>
          <w:rFonts w:ascii="Times New Roman" w:hAnsi="Times New Roman" w:cs="Times New Roman"/>
          <w:sz w:val="24"/>
          <w:szCs w:val="24"/>
        </w:rPr>
        <w:t xml:space="preserve"> If a facility is using an export control method, it must use one of the acceptable export control methods </w:t>
      </w:r>
      <w:r w:rsidR="00BF0E86">
        <w:rPr>
          <w:rFonts w:ascii="Times New Roman" w:hAnsi="Times New Roman" w:cs="Times New Roman"/>
          <w:sz w:val="24"/>
          <w:szCs w:val="24"/>
        </w:rPr>
        <w:t>d</w:t>
      </w:r>
      <w:r w:rsidR="00A42740">
        <w:rPr>
          <w:rFonts w:ascii="Times New Roman" w:hAnsi="Times New Roman" w:cs="Times New Roman"/>
          <w:sz w:val="24"/>
          <w:szCs w:val="24"/>
        </w:rPr>
        <w:t xml:space="preserve">escribed in </w:t>
      </w:r>
      <w:r w:rsidR="00945437">
        <w:rPr>
          <w:rFonts w:ascii="Times New Roman" w:hAnsi="Times New Roman" w:cs="Times New Roman"/>
          <w:sz w:val="24"/>
          <w:szCs w:val="24"/>
        </w:rPr>
        <w:t>§</w:t>
      </w:r>
      <w:r w:rsidR="00A42740">
        <w:rPr>
          <w:rFonts w:ascii="Times New Roman" w:hAnsi="Times New Roman" w:cs="Times New Roman"/>
          <w:sz w:val="24"/>
          <w:szCs w:val="24"/>
        </w:rPr>
        <w:t xml:space="preserve"> </w:t>
      </w:r>
      <w:r w:rsidR="005D114C">
        <w:rPr>
          <w:rFonts w:ascii="Times New Roman" w:hAnsi="Times New Roman" w:cs="Times New Roman"/>
          <w:sz w:val="24"/>
          <w:szCs w:val="24"/>
        </w:rPr>
        <w:t>8</w:t>
      </w:r>
      <w:r w:rsidR="00A42740">
        <w:rPr>
          <w:rFonts w:ascii="Times New Roman" w:hAnsi="Times New Roman" w:cs="Times New Roman"/>
          <w:sz w:val="24"/>
          <w:szCs w:val="24"/>
        </w:rPr>
        <w:t>.</w:t>
      </w:r>
    </w:p>
    <w:p w14:paraId="37876857" w14:textId="77777777" w:rsidR="005567A7" w:rsidRPr="006A12DD" w:rsidRDefault="005567A7" w:rsidP="00AA0786">
      <w:pPr>
        <w:ind w:left="1440" w:hanging="1440"/>
        <w:rPr>
          <w:rFonts w:ascii="Times New Roman" w:hAnsi="Times New Roman" w:cs="Times New Roman"/>
          <w:sz w:val="24"/>
          <w:szCs w:val="24"/>
        </w:rPr>
      </w:pPr>
    </w:p>
    <w:p w14:paraId="57337CEB" w14:textId="267AD92E" w:rsidR="00843ADF" w:rsidRPr="006A12DD" w:rsidRDefault="00CC0C37" w:rsidP="00AA0786">
      <w:pPr>
        <w:ind w:left="1440" w:right="-27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Time to Process Under Screens.</w:t>
      </w:r>
      <w:r>
        <w:rPr>
          <w:rFonts w:ascii="Times New Roman" w:hAnsi="Times New Roman" w:cs="Times New Roman"/>
          <w:sz w:val="24"/>
          <w:szCs w:val="24"/>
        </w:rPr>
        <w:t xml:space="preserve"> Within fifteen (15) Business Days after the T&amp;D Utility sends notice to the Applicant that the Interconnection Application is complete, the T&amp;D Utility shall notify the Applicant whether the ICGF meets all the applicable screens in </w:t>
      </w:r>
      <w:r w:rsidR="001F3383">
        <w:rPr>
          <w:rFonts w:ascii="Times New Roman" w:hAnsi="Times New Roman" w:cs="Times New Roman"/>
          <w:sz w:val="24"/>
          <w:szCs w:val="24"/>
        </w:rPr>
        <w:t>§ </w:t>
      </w:r>
      <w:r w:rsidR="00945437">
        <w:rPr>
          <w:rFonts w:ascii="Times New Roman" w:hAnsi="Times New Roman" w:cs="Times New Roman"/>
          <w:sz w:val="24"/>
          <w:szCs w:val="24"/>
        </w:rPr>
        <w:t>12</w:t>
      </w:r>
      <w:r>
        <w:rPr>
          <w:rFonts w:ascii="Times New Roman" w:hAnsi="Times New Roman" w:cs="Times New Roman"/>
          <w:sz w:val="24"/>
          <w:szCs w:val="24"/>
        </w:rPr>
        <w:t>(</w:t>
      </w:r>
      <w:r w:rsidR="002860A1">
        <w:rPr>
          <w:rFonts w:ascii="Times New Roman" w:hAnsi="Times New Roman" w:cs="Times New Roman"/>
          <w:sz w:val="24"/>
          <w:szCs w:val="24"/>
        </w:rPr>
        <w:t>B</w:t>
      </w:r>
      <w:r>
        <w:rPr>
          <w:rFonts w:ascii="Times New Roman" w:hAnsi="Times New Roman" w:cs="Times New Roman"/>
          <w:sz w:val="24"/>
          <w:szCs w:val="24"/>
        </w:rPr>
        <w:t>).</w:t>
      </w:r>
    </w:p>
    <w:p w14:paraId="7216DFB1" w14:textId="77777777" w:rsidR="005567A7" w:rsidRPr="006A12DD" w:rsidRDefault="005567A7" w:rsidP="00AA0786">
      <w:pPr>
        <w:ind w:left="1440" w:hanging="1440"/>
        <w:rPr>
          <w:rFonts w:ascii="Times New Roman" w:hAnsi="Times New Roman" w:cs="Times New Roman"/>
          <w:sz w:val="24"/>
          <w:szCs w:val="24"/>
        </w:rPr>
      </w:pPr>
    </w:p>
    <w:p w14:paraId="5A5D175C" w14:textId="6E9D14F4" w:rsidR="00753896" w:rsidRDefault="00CC0C37" w:rsidP="003C60C9">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FF6B80">
        <w:rPr>
          <w:rFonts w:ascii="Times New Roman" w:hAnsi="Times New Roman" w:cs="Times New Roman"/>
          <w:b/>
          <w:sz w:val="24"/>
          <w:szCs w:val="24"/>
        </w:rPr>
        <w:t xml:space="preserve">Screens Failure. </w:t>
      </w:r>
      <w:r w:rsidR="00FF6B80">
        <w:rPr>
          <w:rFonts w:ascii="Times New Roman" w:hAnsi="Times New Roman" w:cs="Times New Roman"/>
          <w:sz w:val="24"/>
          <w:szCs w:val="24"/>
        </w:rPr>
        <w:t>If the ICGF fails one or more of the applicable screens, then the T&amp;D Utility shall provide notice to the Applicant with detailed information on the reason or reasons for failure</w:t>
      </w:r>
      <w:r w:rsidR="00B05342">
        <w:rPr>
          <w:rFonts w:ascii="Times New Roman" w:hAnsi="Times New Roman" w:cs="Times New Roman"/>
          <w:sz w:val="24"/>
          <w:szCs w:val="24"/>
        </w:rPr>
        <w:t>, including:</w:t>
      </w:r>
      <w:r w:rsidR="009B7082">
        <w:rPr>
          <w:rFonts w:ascii="Times New Roman" w:hAnsi="Times New Roman" w:cs="Times New Roman"/>
          <w:sz w:val="24"/>
          <w:szCs w:val="24"/>
        </w:rPr>
        <w:t xml:space="preserve"> </w:t>
      </w:r>
      <w:r w:rsidR="00B05342">
        <w:rPr>
          <w:rFonts w:ascii="Times New Roman" w:hAnsi="Times New Roman" w:cs="Times New Roman"/>
          <w:sz w:val="24"/>
          <w:szCs w:val="24"/>
        </w:rPr>
        <w:t>(1)</w:t>
      </w:r>
      <w:r w:rsidR="009B7082">
        <w:rPr>
          <w:rFonts w:ascii="Times New Roman" w:hAnsi="Times New Roman" w:cs="Times New Roman"/>
          <w:sz w:val="24"/>
          <w:szCs w:val="24"/>
        </w:rPr>
        <w:t xml:space="preserve"> the utility’s definition of the line </w:t>
      </w:r>
      <w:r w:rsidR="009B7082">
        <w:rPr>
          <w:rFonts w:ascii="Times New Roman" w:hAnsi="Times New Roman" w:cs="Times New Roman"/>
          <w:sz w:val="24"/>
          <w:szCs w:val="24"/>
        </w:rPr>
        <w:lastRenderedPageBreak/>
        <w:t xml:space="preserve">section and identification of the automatic sectionalizing device that bounds the line section; </w:t>
      </w:r>
      <w:r w:rsidR="00B05342">
        <w:rPr>
          <w:rFonts w:ascii="Times New Roman" w:hAnsi="Times New Roman" w:cs="Times New Roman"/>
          <w:sz w:val="24"/>
          <w:szCs w:val="24"/>
        </w:rPr>
        <w:t>(2) the amount of</w:t>
      </w:r>
      <w:r w:rsidR="009B7082">
        <w:rPr>
          <w:rFonts w:ascii="Times New Roman" w:hAnsi="Times New Roman" w:cs="Times New Roman"/>
          <w:sz w:val="24"/>
          <w:szCs w:val="24"/>
        </w:rPr>
        <w:t xml:space="preserve"> aggregated generation on the line section; </w:t>
      </w:r>
      <w:r w:rsidR="00B05342">
        <w:rPr>
          <w:rFonts w:ascii="Times New Roman" w:hAnsi="Times New Roman" w:cs="Times New Roman"/>
          <w:sz w:val="24"/>
          <w:szCs w:val="24"/>
        </w:rPr>
        <w:t xml:space="preserve">(3) 15% of </w:t>
      </w:r>
      <w:r w:rsidR="00917476">
        <w:rPr>
          <w:rFonts w:ascii="Times New Roman" w:hAnsi="Times New Roman" w:cs="Times New Roman"/>
          <w:sz w:val="24"/>
          <w:szCs w:val="24"/>
        </w:rPr>
        <w:t xml:space="preserve">the line section’s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oad;</w:t>
      </w:r>
      <w:r w:rsidR="009B7082">
        <w:rPr>
          <w:rFonts w:ascii="Times New Roman" w:hAnsi="Times New Roman" w:cs="Times New Roman"/>
          <w:sz w:val="24"/>
          <w:szCs w:val="24"/>
        </w:rPr>
        <w:t xml:space="preserve"> (4)</w:t>
      </w:r>
      <w:r w:rsidR="00B05342">
        <w:rPr>
          <w:rFonts w:ascii="Times New Roman" w:hAnsi="Times New Roman" w:cs="Times New Roman"/>
          <w:sz w:val="24"/>
          <w:szCs w:val="24"/>
        </w:rPr>
        <w:t xml:space="preserve"> if </w:t>
      </w:r>
      <w:r w:rsidR="00B05342" w:rsidRPr="00B47108">
        <w:rPr>
          <w:rFonts w:ascii="Times New Roman" w:hAnsi="Times New Roman" w:cs="Times New Roman"/>
          <w:sz w:val="24"/>
          <w:szCs w:val="24"/>
        </w:rPr>
        <w:t xml:space="preserve">available, </w:t>
      </w:r>
      <w:r w:rsidR="00917476" w:rsidRPr="00B47108">
        <w:rPr>
          <w:rFonts w:ascii="Times New Roman" w:hAnsi="Times New Roman" w:cs="Times New Roman"/>
          <w:sz w:val="24"/>
          <w:szCs w:val="24"/>
        </w:rPr>
        <w:t>the line section’s</w:t>
      </w:r>
      <w:r w:rsidR="00B05342" w:rsidRPr="00B47108">
        <w:rPr>
          <w:rFonts w:ascii="Times New Roman" w:hAnsi="Times New Roman" w:cs="Times New Roman"/>
          <w:sz w:val="24"/>
          <w:szCs w:val="24"/>
        </w:rPr>
        <w:t xml:space="preserve"> minimum load</w:t>
      </w:r>
      <w:r w:rsidR="00F97E3E" w:rsidRPr="00B47108">
        <w:rPr>
          <w:rFonts w:ascii="Times New Roman" w:hAnsi="Times New Roman" w:cs="Times New Roman"/>
          <w:sz w:val="24"/>
          <w:szCs w:val="24"/>
        </w:rPr>
        <w:t xml:space="preserve"> and minimum daytime load</w:t>
      </w:r>
      <w:r w:rsidR="00B05342" w:rsidRPr="00B47108">
        <w:rPr>
          <w:rFonts w:ascii="Times New Roman" w:hAnsi="Times New Roman" w:cs="Times New Roman"/>
          <w:sz w:val="24"/>
          <w:szCs w:val="24"/>
        </w:rPr>
        <w:t>;</w:t>
      </w:r>
      <w:r w:rsidR="00B05342">
        <w:rPr>
          <w:rFonts w:ascii="Times New Roman" w:hAnsi="Times New Roman" w:cs="Times New Roman"/>
          <w:sz w:val="24"/>
          <w:szCs w:val="24"/>
        </w:rPr>
        <w:t xml:space="preserve"> (5) percentage of </w:t>
      </w:r>
      <w:r w:rsidR="00917476">
        <w:rPr>
          <w:rFonts w:ascii="Times New Roman" w:hAnsi="Times New Roman" w:cs="Times New Roman"/>
          <w:sz w:val="24"/>
          <w:szCs w:val="24"/>
        </w:rPr>
        <w:t xml:space="preserve">line section’s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 xml:space="preserve">oad attributable to the ICGF; (6) if available, percentage of </w:t>
      </w:r>
      <w:r w:rsidR="00917476">
        <w:rPr>
          <w:rFonts w:ascii="Times New Roman" w:hAnsi="Times New Roman" w:cs="Times New Roman"/>
          <w:sz w:val="24"/>
          <w:szCs w:val="24"/>
        </w:rPr>
        <w:t xml:space="preserve">the line section’s </w:t>
      </w:r>
      <w:r w:rsidR="00B05342">
        <w:rPr>
          <w:rFonts w:ascii="Times New Roman" w:hAnsi="Times New Roman" w:cs="Times New Roman"/>
          <w:sz w:val="24"/>
          <w:szCs w:val="24"/>
        </w:rPr>
        <w:t>minimum load attributable to the ICGF;</w:t>
      </w:r>
      <w:r w:rsidR="00BF2285">
        <w:rPr>
          <w:rFonts w:ascii="Times New Roman" w:hAnsi="Times New Roman" w:cs="Times New Roman"/>
          <w:sz w:val="24"/>
          <w:szCs w:val="24"/>
        </w:rPr>
        <w:t xml:space="preserve"> and (</w:t>
      </w:r>
      <w:r w:rsidR="00FB73BB">
        <w:rPr>
          <w:rFonts w:ascii="Times New Roman" w:hAnsi="Times New Roman" w:cs="Times New Roman"/>
          <w:sz w:val="24"/>
          <w:szCs w:val="24"/>
        </w:rPr>
        <w:t>7</w:t>
      </w:r>
      <w:r w:rsidR="00BF2285">
        <w:rPr>
          <w:rFonts w:ascii="Times New Roman" w:hAnsi="Times New Roman" w:cs="Times New Roman"/>
          <w:sz w:val="24"/>
          <w:szCs w:val="24"/>
        </w:rPr>
        <w:t>)</w:t>
      </w:r>
      <w:r w:rsidR="00B05342">
        <w:rPr>
          <w:rFonts w:ascii="Times New Roman" w:hAnsi="Times New Roman" w:cs="Times New Roman"/>
          <w:sz w:val="24"/>
          <w:szCs w:val="24"/>
        </w:rPr>
        <w:t xml:space="preserve"> </w:t>
      </w:r>
      <w:r w:rsidR="009B7082">
        <w:rPr>
          <w:rFonts w:ascii="Times New Roman" w:hAnsi="Times New Roman" w:cs="Times New Roman"/>
          <w:sz w:val="24"/>
          <w:szCs w:val="24"/>
        </w:rPr>
        <w:t xml:space="preserve">a good faith estimate of the costs of additional review in accordance with § </w:t>
      </w:r>
      <w:r w:rsidR="00945437">
        <w:rPr>
          <w:rFonts w:ascii="Times New Roman" w:hAnsi="Times New Roman" w:cs="Times New Roman"/>
          <w:sz w:val="24"/>
          <w:szCs w:val="24"/>
        </w:rPr>
        <w:t>12</w:t>
      </w:r>
      <w:r w:rsidR="009B7082">
        <w:rPr>
          <w:rFonts w:ascii="Times New Roman" w:hAnsi="Times New Roman" w:cs="Times New Roman"/>
          <w:sz w:val="24"/>
          <w:szCs w:val="24"/>
        </w:rPr>
        <w:t>(</w:t>
      </w:r>
      <w:r w:rsidR="00091940">
        <w:rPr>
          <w:rFonts w:ascii="Times New Roman" w:hAnsi="Times New Roman" w:cs="Times New Roman"/>
          <w:sz w:val="24"/>
          <w:szCs w:val="24"/>
        </w:rPr>
        <w:t>E</w:t>
      </w:r>
      <w:r w:rsidR="009B7082">
        <w:rPr>
          <w:rFonts w:ascii="Times New Roman" w:hAnsi="Times New Roman" w:cs="Times New Roman"/>
          <w:sz w:val="24"/>
          <w:szCs w:val="24"/>
        </w:rPr>
        <w:t>).</w:t>
      </w:r>
      <w:r w:rsidR="00AE4CE0">
        <w:rPr>
          <w:rFonts w:ascii="Times New Roman" w:hAnsi="Times New Roman" w:cs="Times New Roman"/>
          <w:sz w:val="24"/>
          <w:szCs w:val="24"/>
        </w:rPr>
        <w:t xml:space="preserve"> </w:t>
      </w:r>
      <w:r w:rsidR="00FF6B80">
        <w:rPr>
          <w:rFonts w:ascii="Times New Roman" w:hAnsi="Times New Roman" w:cs="Times New Roman"/>
          <w:sz w:val="24"/>
          <w:szCs w:val="24"/>
        </w:rPr>
        <w:t>Within five</w:t>
      </w:r>
      <w:r w:rsidR="0020440D">
        <w:rPr>
          <w:rFonts w:ascii="Times New Roman" w:hAnsi="Times New Roman" w:cs="Times New Roman"/>
          <w:sz w:val="24"/>
          <w:szCs w:val="24"/>
        </w:rPr>
        <w:t xml:space="preserve"> </w:t>
      </w:r>
      <w:r w:rsidR="00FF6B80">
        <w:rPr>
          <w:rFonts w:ascii="Times New Roman" w:hAnsi="Times New Roman" w:cs="Times New Roman"/>
          <w:sz w:val="24"/>
          <w:szCs w:val="24"/>
        </w:rPr>
        <w:t xml:space="preserve">(5) Business Days of such notice, the Applicant may request the application continue to be processed under additional review </w:t>
      </w:r>
      <w:r w:rsidR="006E2C91">
        <w:rPr>
          <w:rFonts w:ascii="Times New Roman" w:hAnsi="Times New Roman" w:cs="Times New Roman"/>
          <w:sz w:val="24"/>
          <w:szCs w:val="24"/>
        </w:rPr>
        <w:t>under</w:t>
      </w:r>
      <w:r w:rsidR="00FF6B80">
        <w:rPr>
          <w:rFonts w:ascii="Times New Roman" w:hAnsi="Times New Roman" w:cs="Times New Roman"/>
          <w:sz w:val="24"/>
          <w:szCs w:val="24"/>
        </w:rPr>
        <w:t xml:space="preserve"> Level 3 or Level 4. </w:t>
      </w:r>
    </w:p>
    <w:p w14:paraId="3ED718B3" w14:textId="77777777" w:rsidR="00753896" w:rsidRDefault="00753896" w:rsidP="003C60C9">
      <w:pPr>
        <w:ind w:left="1440" w:hanging="720"/>
        <w:rPr>
          <w:rFonts w:ascii="Times New Roman" w:hAnsi="Times New Roman" w:cs="Times New Roman"/>
          <w:sz w:val="24"/>
          <w:szCs w:val="24"/>
        </w:rPr>
      </w:pPr>
    </w:p>
    <w:p w14:paraId="72906D07" w14:textId="1EE887DD" w:rsidR="005567A7" w:rsidRDefault="00FF6B80" w:rsidP="00EC2B75">
      <w:pPr>
        <w:ind w:left="1440"/>
        <w:rPr>
          <w:rFonts w:ascii="Times New Roman" w:hAnsi="Times New Roman" w:cs="Times New Roman"/>
          <w:sz w:val="24"/>
          <w:szCs w:val="24"/>
        </w:rPr>
      </w:pPr>
      <w:r>
        <w:rPr>
          <w:rFonts w:ascii="Times New Roman" w:hAnsi="Times New Roman" w:cs="Times New Roman"/>
          <w:sz w:val="24"/>
          <w:szCs w:val="24"/>
        </w:rPr>
        <w:t>Notwithstanding a failure of one or more screens</w:t>
      </w:r>
      <w:r w:rsidR="00753896">
        <w:rPr>
          <w:rFonts w:ascii="Times New Roman" w:hAnsi="Times New Roman" w:cs="Times New Roman"/>
          <w:sz w:val="24"/>
          <w:szCs w:val="24"/>
        </w:rPr>
        <w:t>, including such failures with or without any</w:t>
      </w:r>
      <w:r w:rsidR="00EC2B75">
        <w:rPr>
          <w:rFonts w:ascii="Times New Roman" w:hAnsi="Times New Roman" w:cs="Times New Roman"/>
          <w:sz w:val="24"/>
          <w:szCs w:val="24"/>
        </w:rPr>
        <w:t xml:space="preserve"> </w:t>
      </w:r>
      <w:r w:rsidR="00837A87">
        <w:rPr>
          <w:rFonts w:ascii="Times New Roman" w:hAnsi="Times New Roman" w:cs="Times New Roman"/>
          <w:sz w:val="24"/>
          <w:szCs w:val="24"/>
        </w:rPr>
        <w:t>Minor System Modifications</w:t>
      </w:r>
      <w:r>
        <w:rPr>
          <w:rFonts w:ascii="Times New Roman" w:hAnsi="Times New Roman" w:cs="Times New Roman"/>
          <w:sz w:val="24"/>
          <w:szCs w:val="24"/>
        </w:rPr>
        <w:t>, the utility, at its sole option, may approve the interconnection provided such approval is consistent with safety</w:t>
      </w:r>
      <w:r w:rsidR="00A63953">
        <w:rPr>
          <w:rFonts w:ascii="Times New Roman" w:hAnsi="Times New Roman" w:cs="Times New Roman"/>
          <w:sz w:val="24"/>
          <w:szCs w:val="24"/>
        </w:rPr>
        <w:t>,</w:t>
      </w:r>
      <w:r>
        <w:rPr>
          <w:rFonts w:ascii="Times New Roman" w:hAnsi="Times New Roman" w:cs="Times New Roman"/>
          <w:sz w:val="24"/>
          <w:szCs w:val="24"/>
        </w:rPr>
        <w:t xml:space="preserve"> reliability</w:t>
      </w:r>
      <w:r w:rsidR="00837A87">
        <w:rPr>
          <w:rFonts w:ascii="Times New Roman" w:hAnsi="Times New Roman" w:cs="Times New Roman"/>
          <w:sz w:val="24"/>
          <w:szCs w:val="24"/>
        </w:rPr>
        <w:t xml:space="preserve">, </w:t>
      </w:r>
      <w:r w:rsidR="00A63953">
        <w:rPr>
          <w:rFonts w:ascii="Times New Roman" w:hAnsi="Times New Roman" w:cs="Times New Roman"/>
          <w:sz w:val="24"/>
          <w:szCs w:val="24"/>
        </w:rPr>
        <w:t xml:space="preserve">and power quality, </w:t>
      </w:r>
      <w:r w:rsidR="00837A87">
        <w:rPr>
          <w:rFonts w:ascii="Times New Roman" w:hAnsi="Times New Roman" w:cs="Times New Roman"/>
          <w:sz w:val="24"/>
          <w:szCs w:val="24"/>
        </w:rPr>
        <w:t>and provided that the Applicant pays all interconnection costs</w:t>
      </w:r>
      <w:r>
        <w:rPr>
          <w:rFonts w:ascii="Times New Roman" w:hAnsi="Times New Roman" w:cs="Times New Roman"/>
          <w:sz w:val="24"/>
          <w:szCs w:val="24"/>
        </w:rPr>
        <w:t>.</w:t>
      </w:r>
    </w:p>
    <w:p w14:paraId="4665A6EC" w14:textId="77777777" w:rsidR="008B6757" w:rsidRDefault="008B6757" w:rsidP="008B6757">
      <w:pPr>
        <w:ind w:left="1440"/>
        <w:rPr>
          <w:rFonts w:ascii="Times New Roman" w:hAnsi="Times New Roman" w:cs="Times New Roman"/>
          <w:sz w:val="24"/>
          <w:szCs w:val="24"/>
        </w:rPr>
      </w:pPr>
    </w:p>
    <w:p w14:paraId="3E9B64A3" w14:textId="00873E25" w:rsidR="008B6757" w:rsidRPr="008B6757" w:rsidRDefault="008B6757" w:rsidP="0027562D">
      <w:pPr>
        <w:ind w:left="1440" w:hanging="720"/>
        <w:rPr>
          <w:rFonts w:ascii="Times New Roman" w:hAnsi="Times New Roman" w:cs="Times New Roman"/>
          <w:sz w:val="24"/>
          <w:szCs w:val="24"/>
        </w:rPr>
      </w:pPr>
      <w:r w:rsidRPr="00283D8A">
        <w:rPr>
          <w:rFonts w:ascii="Times New Roman" w:hAnsi="Times New Roman" w:cs="Times New Roman"/>
          <w:bCs/>
          <w:sz w:val="24"/>
          <w:szCs w:val="24"/>
        </w:rPr>
        <w:t>E.</w:t>
      </w:r>
      <w:r>
        <w:rPr>
          <w:rFonts w:ascii="Times New Roman" w:hAnsi="Times New Roman" w:cs="Times New Roman"/>
          <w:b/>
          <w:sz w:val="24"/>
          <w:szCs w:val="24"/>
        </w:rPr>
        <w:tab/>
      </w:r>
      <w:r w:rsidRPr="008B6757">
        <w:rPr>
          <w:rFonts w:ascii="Times New Roman" w:hAnsi="Times New Roman" w:cs="Times New Roman"/>
          <w:b/>
          <w:sz w:val="24"/>
          <w:szCs w:val="24"/>
        </w:rPr>
        <w:t>Additional Review.</w:t>
      </w:r>
      <w:r w:rsidRPr="008B6757">
        <w:rPr>
          <w:rFonts w:ascii="Times New Roman" w:hAnsi="Times New Roman" w:cs="Times New Roman"/>
          <w:sz w:val="24"/>
          <w:szCs w:val="24"/>
        </w:rPr>
        <w:t xml:space="preserve"> If an ICGF has failed to meet one or more of the Level 2</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screens, but additional review may enable the T&amp;D Utility to determine that, with</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Minor System Modifications, the ICGF can be interconnected consistent with safety, reliability, and power quality pursuant to §12(</w:t>
      </w:r>
      <w:r w:rsidR="00D535CF">
        <w:rPr>
          <w:rFonts w:ascii="Times New Roman" w:hAnsi="Times New Roman" w:cs="Times New Roman"/>
          <w:sz w:val="24"/>
          <w:szCs w:val="24"/>
        </w:rPr>
        <w:t>D</w:t>
      </w:r>
      <w:r w:rsidRPr="008B6757">
        <w:rPr>
          <w:rFonts w:ascii="Times New Roman" w:hAnsi="Times New Roman" w:cs="Times New Roman"/>
          <w:sz w:val="24"/>
          <w:szCs w:val="24"/>
        </w:rPr>
        <w:t>), the T&amp;D Utility shall offer to perform additional review to determine whether Minor System</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Modifications would enable the</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 xml:space="preserve">interconnection to be made consistent with safety, reliability, and power quality. The T&amp;D Utility shall undertake the additional review only after the Applicant pays for the additional study. Within ten (10) Business Days of receipt of payment for the additional study, the T&amp;D Utility shall provide to the Applicant a non-binding, good faith </w:t>
      </w:r>
      <w:proofErr w:type="gramStart"/>
      <w:r w:rsidRPr="008B6757">
        <w:rPr>
          <w:rFonts w:ascii="Times New Roman" w:hAnsi="Times New Roman" w:cs="Times New Roman"/>
          <w:sz w:val="24"/>
          <w:szCs w:val="24"/>
        </w:rPr>
        <w:t>estimate</w:t>
      </w:r>
      <w:proofErr w:type="gramEnd"/>
      <w:r w:rsidRPr="008B6757">
        <w:rPr>
          <w:rFonts w:ascii="Times New Roman" w:hAnsi="Times New Roman" w:cs="Times New Roman"/>
          <w:sz w:val="24"/>
          <w:szCs w:val="24"/>
        </w:rPr>
        <w:t xml:space="preserve"> of the costs of</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 xml:space="preserve">the upgrades. </w:t>
      </w:r>
    </w:p>
    <w:p w14:paraId="4153B2E4" w14:textId="4302A8D3" w:rsidR="007F46F7" w:rsidRDefault="007F46F7" w:rsidP="00EC2B75">
      <w:pPr>
        <w:ind w:left="1440"/>
        <w:rPr>
          <w:rFonts w:ascii="Times New Roman" w:hAnsi="Times New Roman" w:cs="Times New Roman"/>
          <w:sz w:val="24"/>
          <w:szCs w:val="24"/>
        </w:rPr>
      </w:pPr>
    </w:p>
    <w:p w14:paraId="581371E1" w14:textId="31B437A4" w:rsidR="007F46F7" w:rsidRPr="005046D2" w:rsidRDefault="008B6757" w:rsidP="005046D2">
      <w:pPr>
        <w:ind w:left="1440" w:hanging="720"/>
        <w:rPr>
          <w:rFonts w:ascii="Times New Roman" w:hAnsi="Times New Roman" w:cs="Times New Roman"/>
          <w:sz w:val="24"/>
          <w:szCs w:val="24"/>
        </w:rPr>
      </w:pPr>
      <w:r>
        <w:rPr>
          <w:rFonts w:ascii="Times New Roman" w:hAnsi="Times New Roman" w:cs="Times New Roman"/>
          <w:sz w:val="24"/>
          <w:szCs w:val="24"/>
        </w:rPr>
        <w:t>F.</w:t>
      </w:r>
      <w:r w:rsidR="005046D2">
        <w:rPr>
          <w:rFonts w:ascii="Times New Roman" w:hAnsi="Times New Roman" w:cs="Times New Roman"/>
          <w:sz w:val="24"/>
          <w:szCs w:val="24"/>
        </w:rPr>
        <w:tab/>
      </w:r>
      <w:r w:rsidR="007F46F7">
        <w:rPr>
          <w:rFonts w:ascii="Times New Roman" w:hAnsi="Times New Roman" w:cs="Times New Roman"/>
          <w:b/>
          <w:bCs/>
          <w:sz w:val="24"/>
          <w:szCs w:val="24"/>
        </w:rPr>
        <w:t xml:space="preserve"> </w:t>
      </w:r>
      <w:r w:rsidR="007F46F7" w:rsidRPr="005046D2">
        <w:rPr>
          <w:rFonts w:ascii="Times New Roman" w:hAnsi="Times New Roman" w:cs="Times New Roman"/>
          <w:b/>
          <w:bCs/>
          <w:sz w:val="24"/>
          <w:szCs w:val="24"/>
        </w:rPr>
        <w:t xml:space="preserve">Site visit. </w:t>
      </w:r>
      <w:r w:rsidR="007F46F7" w:rsidRPr="005046D2">
        <w:rPr>
          <w:rFonts w:ascii="Times New Roman" w:hAnsi="Times New Roman" w:cs="Times New Roman"/>
          <w:sz w:val="24"/>
          <w:szCs w:val="24"/>
        </w:rPr>
        <w:t xml:space="preserve">The T&amp;D Utility shall conduct a site visit </w:t>
      </w:r>
      <w:r w:rsidR="00BF2285">
        <w:rPr>
          <w:rFonts w:ascii="Times New Roman" w:hAnsi="Times New Roman" w:cs="Times New Roman"/>
          <w:sz w:val="24"/>
          <w:szCs w:val="24"/>
        </w:rPr>
        <w:t>before sending an executable Interconnection Agreement</w:t>
      </w:r>
      <w:r w:rsidR="007F46F7" w:rsidRPr="005046D2">
        <w:rPr>
          <w:rFonts w:ascii="Times New Roman" w:hAnsi="Times New Roman" w:cs="Times New Roman"/>
          <w:sz w:val="24"/>
          <w:szCs w:val="24"/>
        </w:rPr>
        <w:t>. During the site visit the T&amp;D Utility shall determine any other potential costs the Interconnection Customer may incur.</w:t>
      </w:r>
    </w:p>
    <w:p w14:paraId="29B39CC1" w14:textId="77777777" w:rsidR="005567A7" w:rsidRPr="006A12DD" w:rsidRDefault="005567A7" w:rsidP="00AA0786">
      <w:pPr>
        <w:ind w:left="1440" w:hanging="1440"/>
        <w:rPr>
          <w:rFonts w:ascii="Times New Roman" w:hAnsi="Times New Roman" w:cs="Times New Roman"/>
          <w:sz w:val="24"/>
          <w:szCs w:val="24"/>
        </w:rPr>
      </w:pPr>
    </w:p>
    <w:p w14:paraId="6A9171A6" w14:textId="5F1A4159" w:rsidR="005567A7"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G</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Approval.</w:t>
      </w:r>
      <w:r w:rsidR="00CC0C37">
        <w:rPr>
          <w:rFonts w:ascii="Times New Roman" w:hAnsi="Times New Roman" w:cs="Times New Roman"/>
          <w:sz w:val="24"/>
          <w:szCs w:val="24"/>
        </w:rPr>
        <w:t xml:space="preserve"> Within </w:t>
      </w:r>
      <w:r w:rsidR="00BF2285">
        <w:rPr>
          <w:rFonts w:ascii="Times New Roman" w:hAnsi="Times New Roman" w:cs="Times New Roman"/>
          <w:sz w:val="24"/>
          <w:szCs w:val="24"/>
        </w:rPr>
        <w:t xml:space="preserve">ten (10) </w:t>
      </w:r>
      <w:r w:rsidR="00CC0C37">
        <w:rPr>
          <w:rFonts w:ascii="Times New Roman" w:hAnsi="Times New Roman" w:cs="Times New Roman"/>
          <w:sz w:val="24"/>
          <w:szCs w:val="24"/>
        </w:rPr>
        <w:t xml:space="preserve">Business Days of notifying an Applicant that its ICGF meets </w:t>
      </w:r>
      <w:proofErr w:type="gramStart"/>
      <w:r w:rsidR="00CC0C37">
        <w:rPr>
          <w:rFonts w:ascii="Times New Roman" w:hAnsi="Times New Roman" w:cs="Times New Roman"/>
          <w:sz w:val="24"/>
          <w:szCs w:val="24"/>
        </w:rPr>
        <w:t>all of</w:t>
      </w:r>
      <w:proofErr w:type="gramEnd"/>
      <w:r w:rsidR="00CC0C37">
        <w:rPr>
          <w:rFonts w:ascii="Times New Roman" w:hAnsi="Times New Roman" w:cs="Times New Roman"/>
          <w:sz w:val="24"/>
          <w:szCs w:val="24"/>
        </w:rPr>
        <w:t xml:space="preserve"> the applicable screens above or is otherwise approved by the T&amp;D Utility,</w:t>
      </w:r>
      <w:r w:rsidR="005E2497">
        <w:rPr>
          <w:rFonts w:ascii="Times New Roman" w:hAnsi="Times New Roman" w:cs="Times New Roman"/>
          <w:sz w:val="24"/>
          <w:szCs w:val="24"/>
        </w:rPr>
        <w:t xml:space="preserve"> </w:t>
      </w:r>
      <w:r w:rsidR="00CC0C37">
        <w:rPr>
          <w:rFonts w:ascii="Times New Roman" w:hAnsi="Times New Roman" w:cs="Times New Roman"/>
          <w:sz w:val="24"/>
          <w:szCs w:val="24"/>
        </w:rPr>
        <w:t xml:space="preserve">the T&amp;D Utility shall send an executable Interconnection Agreement to the Applicant. </w:t>
      </w:r>
    </w:p>
    <w:p w14:paraId="5B4F35F8" w14:textId="77777777" w:rsidR="005046D2" w:rsidRDefault="005046D2" w:rsidP="00AA0786">
      <w:pPr>
        <w:ind w:left="1440" w:hanging="720"/>
        <w:rPr>
          <w:rFonts w:ascii="Times New Roman" w:hAnsi="Times New Roman" w:cs="Times New Roman"/>
          <w:sz w:val="24"/>
          <w:szCs w:val="24"/>
        </w:rPr>
      </w:pPr>
    </w:p>
    <w:p w14:paraId="32604AC3" w14:textId="1B4A9BCE" w:rsidR="007F46F7" w:rsidRPr="005046D2" w:rsidRDefault="008B6757" w:rsidP="005046D2">
      <w:pPr>
        <w:ind w:left="1440" w:hanging="720"/>
        <w:rPr>
          <w:rFonts w:ascii="Times New Roman" w:hAnsi="Times New Roman" w:cs="Times New Roman"/>
          <w:sz w:val="24"/>
          <w:szCs w:val="24"/>
        </w:rPr>
      </w:pPr>
      <w:r>
        <w:rPr>
          <w:rFonts w:ascii="Times New Roman" w:hAnsi="Times New Roman" w:cs="Times New Roman"/>
          <w:sz w:val="24"/>
          <w:szCs w:val="24"/>
        </w:rPr>
        <w:t>H</w:t>
      </w:r>
      <w:r w:rsidR="005046D2">
        <w:rPr>
          <w:rFonts w:ascii="Times New Roman" w:hAnsi="Times New Roman" w:cs="Times New Roman"/>
          <w:sz w:val="24"/>
          <w:szCs w:val="24"/>
        </w:rPr>
        <w:t>.</w:t>
      </w:r>
      <w:r w:rsidR="005046D2">
        <w:rPr>
          <w:rFonts w:ascii="Times New Roman" w:hAnsi="Times New Roman" w:cs="Times New Roman"/>
          <w:sz w:val="24"/>
          <w:szCs w:val="24"/>
        </w:rPr>
        <w:tab/>
      </w:r>
      <w:r w:rsidR="007F46F7" w:rsidRPr="005046D2">
        <w:rPr>
          <w:rFonts w:ascii="Times New Roman" w:hAnsi="Times New Roman" w:cs="Times New Roman"/>
          <w:b/>
          <w:bCs/>
          <w:sz w:val="24"/>
          <w:szCs w:val="24"/>
        </w:rPr>
        <w:t xml:space="preserve">Estimate. </w:t>
      </w:r>
      <w:r w:rsidR="007F46F7" w:rsidRPr="005046D2">
        <w:rPr>
          <w:rFonts w:ascii="Times New Roman" w:hAnsi="Times New Roman" w:cs="Times New Roman"/>
          <w:sz w:val="24"/>
          <w:szCs w:val="24"/>
        </w:rPr>
        <w:t xml:space="preserve">The Interconnection Agreement shall include a good faith estimate of all costs of interconnection, including </w:t>
      </w:r>
      <w:r w:rsidR="007208A5">
        <w:rPr>
          <w:rFonts w:ascii="Times New Roman" w:hAnsi="Times New Roman" w:cs="Times New Roman"/>
          <w:sz w:val="24"/>
          <w:szCs w:val="24"/>
        </w:rPr>
        <w:t>D</w:t>
      </w:r>
      <w:r w:rsidR="007F46F7" w:rsidRPr="005046D2">
        <w:rPr>
          <w:rFonts w:ascii="Times New Roman" w:hAnsi="Times New Roman" w:cs="Times New Roman"/>
          <w:sz w:val="24"/>
          <w:szCs w:val="24"/>
        </w:rPr>
        <w:t xml:space="preserve">istribution </w:t>
      </w:r>
      <w:r w:rsidR="007208A5">
        <w:rPr>
          <w:rFonts w:ascii="Times New Roman" w:hAnsi="Times New Roman" w:cs="Times New Roman"/>
          <w:sz w:val="24"/>
          <w:szCs w:val="24"/>
        </w:rPr>
        <w:t>U</w:t>
      </w:r>
      <w:r w:rsidR="007F46F7" w:rsidRPr="005046D2">
        <w:rPr>
          <w:rFonts w:ascii="Times New Roman" w:hAnsi="Times New Roman" w:cs="Times New Roman"/>
          <w:sz w:val="24"/>
          <w:szCs w:val="24"/>
        </w:rPr>
        <w:t xml:space="preserve">pgrades, </w:t>
      </w:r>
      <w:r w:rsidR="007208A5">
        <w:rPr>
          <w:rFonts w:ascii="Times New Roman" w:hAnsi="Times New Roman" w:cs="Times New Roman"/>
          <w:sz w:val="24"/>
          <w:szCs w:val="24"/>
        </w:rPr>
        <w:t>I</w:t>
      </w:r>
      <w:r w:rsidR="007F46F7" w:rsidRPr="005046D2">
        <w:rPr>
          <w:rFonts w:ascii="Times New Roman" w:hAnsi="Times New Roman" w:cs="Times New Roman"/>
          <w:sz w:val="24"/>
          <w:szCs w:val="24"/>
        </w:rPr>
        <w:t xml:space="preserve">nterconnection </w:t>
      </w:r>
      <w:r w:rsidR="007208A5">
        <w:rPr>
          <w:rFonts w:ascii="Times New Roman" w:hAnsi="Times New Roman" w:cs="Times New Roman"/>
          <w:sz w:val="24"/>
          <w:szCs w:val="24"/>
        </w:rPr>
        <w:t>F</w:t>
      </w:r>
      <w:r w:rsidR="007F46F7" w:rsidRPr="005046D2">
        <w:rPr>
          <w:rFonts w:ascii="Times New Roman" w:hAnsi="Times New Roman" w:cs="Times New Roman"/>
          <w:sz w:val="24"/>
          <w:szCs w:val="24"/>
        </w:rPr>
        <w:t>acilit</w:t>
      </w:r>
      <w:r w:rsidR="007208A5">
        <w:rPr>
          <w:rFonts w:ascii="Times New Roman" w:hAnsi="Times New Roman" w:cs="Times New Roman"/>
          <w:sz w:val="24"/>
          <w:szCs w:val="24"/>
        </w:rPr>
        <w:t>ies</w:t>
      </w:r>
      <w:r w:rsidR="007F46F7" w:rsidRPr="005046D2">
        <w:rPr>
          <w:rFonts w:ascii="Times New Roman" w:hAnsi="Times New Roman" w:cs="Times New Roman"/>
          <w:sz w:val="24"/>
          <w:szCs w:val="24"/>
        </w:rPr>
        <w:t xml:space="preserve">, and any other costs the T&amp;D Utility estimates will be associated with the interconnection process. In the estimate, the T&amp;D Utility will note which costs are </w:t>
      </w:r>
      <w:r w:rsidR="007208A5">
        <w:rPr>
          <w:rFonts w:ascii="Times New Roman" w:hAnsi="Times New Roman" w:cs="Times New Roman"/>
          <w:sz w:val="24"/>
          <w:szCs w:val="24"/>
        </w:rPr>
        <w:t>for D</w:t>
      </w:r>
      <w:r w:rsidR="007F46F7" w:rsidRPr="005046D2">
        <w:rPr>
          <w:rFonts w:ascii="Times New Roman" w:hAnsi="Times New Roman" w:cs="Times New Roman"/>
          <w:sz w:val="24"/>
          <w:szCs w:val="24"/>
        </w:rPr>
        <w:t xml:space="preserve">istribution </w:t>
      </w:r>
      <w:r w:rsidR="007208A5">
        <w:rPr>
          <w:rFonts w:ascii="Times New Roman" w:hAnsi="Times New Roman" w:cs="Times New Roman"/>
          <w:sz w:val="24"/>
          <w:szCs w:val="24"/>
        </w:rPr>
        <w:t>U</w:t>
      </w:r>
      <w:r w:rsidR="007F46F7" w:rsidRPr="005046D2">
        <w:rPr>
          <w:rFonts w:ascii="Times New Roman" w:hAnsi="Times New Roman" w:cs="Times New Roman"/>
          <w:sz w:val="24"/>
          <w:szCs w:val="24"/>
        </w:rPr>
        <w:t>pgrades, which costs are</w:t>
      </w:r>
      <w:r w:rsidR="007208A5">
        <w:rPr>
          <w:rFonts w:ascii="Times New Roman" w:hAnsi="Times New Roman" w:cs="Times New Roman"/>
          <w:sz w:val="24"/>
          <w:szCs w:val="24"/>
        </w:rPr>
        <w:t xml:space="preserve"> for</w:t>
      </w:r>
      <w:r w:rsidR="007F46F7" w:rsidRPr="005046D2">
        <w:rPr>
          <w:rFonts w:ascii="Times New Roman" w:hAnsi="Times New Roman" w:cs="Times New Roman"/>
          <w:sz w:val="24"/>
          <w:szCs w:val="24"/>
        </w:rPr>
        <w:t xml:space="preserve"> </w:t>
      </w:r>
      <w:r w:rsidR="007208A5">
        <w:rPr>
          <w:rFonts w:ascii="Times New Roman" w:hAnsi="Times New Roman" w:cs="Times New Roman"/>
          <w:sz w:val="24"/>
          <w:szCs w:val="24"/>
        </w:rPr>
        <w:t>I</w:t>
      </w:r>
      <w:r w:rsidR="007F46F7" w:rsidRPr="005046D2">
        <w:rPr>
          <w:rFonts w:ascii="Times New Roman" w:hAnsi="Times New Roman" w:cs="Times New Roman"/>
          <w:sz w:val="24"/>
          <w:szCs w:val="24"/>
        </w:rPr>
        <w:t xml:space="preserve">nterconnection </w:t>
      </w:r>
      <w:r w:rsidR="007208A5">
        <w:rPr>
          <w:rFonts w:ascii="Times New Roman" w:hAnsi="Times New Roman" w:cs="Times New Roman"/>
          <w:sz w:val="24"/>
          <w:szCs w:val="24"/>
        </w:rPr>
        <w:t>F</w:t>
      </w:r>
      <w:r w:rsidR="007F46F7" w:rsidRPr="005046D2">
        <w:rPr>
          <w:rFonts w:ascii="Times New Roman" w:hAnsi="Times New Roman" w:cs="Times New Roman"/>
          <w:sz w:val="24"/>
          <w:szCs w:val="24"/>
        </w:rPr>
        <w:t>acilit</w:t>
      </w:r>
      <w:r w:rsidR="007208A5">
        <w:rPr>
          <w:rFonts w:ascii="Times New Roman" w:hAnsi="Times New Roman" w:cs="Times New Roman"/>
          <w:sz w:val="24"/>
          <w:szCs w:val="24"/>
        </w:rPr>
        <w:t>ies</w:t>
      </w:r>
      <w:r w:rsidR="007F46F7" w:rsidRPr="005046D2">
        <w:rPr>
          <w:rFonts w:ascii="Times New Roman" w:hAnsi="Times New Roman" w:cs="Times New Roman"/>
          <w:sz w:val="24"/>
          <w:szCs w:val="24"/>
        </w:rPr>
        <w:t>, and which costs are separate from either of those categories.</w:t>
      </w:r>
    </w:p>
    <w:p w14:paraId="68C1EFD4" w14:textId="77777777" w:rsidR="00CC62ED" w:rsidRPr="006A12DD" w:rsidRDefault="00CC62ED" w:rsidP="00AA0786">
      <w:pPr>
        <w:rPr>
          <w:rFonts w:ascii="Times New Roman" w:hAnsi="Times New Roman" w:cs="Times New Roman"/>
          <w:sz w:val="24"/>
          <w:szCs w:val="24"/>
        </w:rPr>
      </w:pPr>
    </w:p>
    <w:p w14:paraId="3C337A80" w14:textId="1C95570A" w:rsidR="001D1A3D" w:rsidRDefault="008B6757" w:rsidP="00D536AF">
      <w:pPr>
        <w:ind w:left="1440" w:hanging="720"/>
        <w:rPr>
          <w:rFonts w:ascii="Times New Roman" w:hAnsi="Times New Roman" w:cs="Times New Roman"/>
          <w:sz w:val="24"/>
          <w:szCs w:val="24"/>
        </w:rPr>
      </w:pPr>
      <w:r>
        <w:rPr>
          <w:rFonts w:ascii="Times New Roman" w:hAnsi="Times New Roman" w:cs="Times New Roman"/>
          <w:sz w:val="24"/>
          <w:szCs w:val="24"/>
        </w:rPr>
        <w:t>I</w:t>
      </w:r>
      <w:r w:rsidR="007F46F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 xml:space="preserve">Execution of Interconnection Agreement. </w:t>
      </w:r>
      <w:r w:rsidR="00CC0C37">
        <w:rPr>
          <w:rFonts w:ascii="Times New Roman" w:hAnsi="Times New Roman" w:cs="Times New Roman"/>
          <w:sz w:val="24"/>
          <w:szCs w:val="24"/>
        </w:rPr>
        <w:t xml:space="preserve">An Applicant that receives an Interconnection Agreement pursuant to this Section shall execute the </w:t>
      </w:r>
      <w:r w:rsidR="00CC0C37">
        <w:rPr>
          <w:rFonts w:ascii="Times New Roman" w:hAnsi="Times New Roman" w:cs="Times New Roman"/>
          <w:sz w:val="24"/>
          <w:szCs w:val="24"/>
        </w:rPr>
        <w:lastRenderedPageBreak/>
        <w:t>Interconnection Agreement and return it to the T&amp;D Utility no more than thirty (30) business days from being sent the Interconnection Agreement.</w:t>
      </w:r>
      <w:r w:rsidR="005D5AA0">
        <w:rPr>
          <w:rFonts w:ascii="Times New Roman" w:hAnsi="Times New Roman" w:cs="Times New Roman"/>
          <w:sz w:val="24"/>
          <w:szCs w:val="24"/>
        </w:rPr>
        <w:t xml:space="preserve"> </w:t>
      </w:r>
      <w:r w:rsidR="00CC0C37">
        <w:rPr>
          <w:rFonts w:ascii="Times New Roman" w:hAnsi="Times New Roman" w:cs="Times New Roman"/>
          <w:sz w:val="24"/>
          <w:szCs w:val="24"/>
        </w:rPr>
        <w:t xml:space="preserve">The </w:t>
      </w:r>
      <w:r w:rsidR="00B4016D">
        <w:rPr>
          <w:rFonts w:ascii="Times New Roman" w:hAnsi="Times New Roman" w:cs="Times New Roman"/>
          <w:sz w:val="24"/>
          <w:szCs w:val="24"/>
        </w:rPr>
        <w:t>Applicant</w:t>
      </w:r>
      <w:r w:rsidR="00CC0C37">
        <w:rPr>
          <w:rFonts w:ascii="Times New Roman" w:hAnsi="Times New Roman" w:cs="Times New Roman"/>
          <w:sz w:val="24"/>
          <w:szCs w:val="24"/>
        </w:rPr>
        <w:t xml:space="preserve"> shall not delay the return of an executed Interconnection Agreement more than ninety (90) days beyond the date shown in the original application for initial operations except by mutual agreement between the T&amp;D Utility and the Applicant.</w:t>
      </w:r>
    </w:p>
    <w:p w14:paraId="5AF5D48E" w14:textId="77777777" w:rsidR="005567A7" w:rsidRPr="006A12DD" w:rsidRDefault="005567A7" w:rsidP="00AA0786">
      <w:pPr>
        <w:ind w:left="1440" w:hanging="1440"/>
        <w:rPr>
          <w:rFonts w:ascii="Times New Roman" w:hAnsi="Times New Roman" w:cs="Times New Roman"/>
          <w:sz w:val="24"/>
          <w:szCs w:val="24"/>
        </w:rPr>
      </w:pPr>
    </w:p>
    <w:p w14:paraId="2F613D5F" w14:textId="17C7EFDA" w:rsidR="00A24725" w:rsidRPr="006A12DD" w:rsidRDefault="008B6757" w:rsidP="00AA0786">
      <w:pPr>
        <w:ind w:left="1440" w:hanging="720"/>
        <w:rPr>
          <w:rFonts w:ascii="Times New Roman" w:hAnsi="Times New Roman" w:cs="Times New Roman"/>
          <w:sz w:val="24"/>
          <w:szCs w:val="24"/>
          <w:highlight w:val="yellow"/>
        </w:rPr>
      </w:pPr>
      <w:r>
        <w:rPr>
          <w:rFonts w:ascii="Times New Roman" w:hAnsi="Times New Roman" w:cs="Times New Roman"/>
          <w:sz w:val="24"/>
          <w:szCs w:val="24"/>
        </w:rPr>
        <w:t>J</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Witness Testing.</w:t>
      </w:r>
      <w:r w:rsidR="00CC0C37">
        <w:rPr>
          <w:rFonts w:ascii="Times New Roman" w:hAnsi="Times New Roman" w:cs="Times New Roman"/>
          <w:sz w:val="24"/>
          <w:szCs w:val="24"/>
        </w:rPr>
        <w:t xml:space="preserve"> A T&amp;D Utility may require witnessing of the Commissioning Test. If witnessing of the Commissioning Test is required, this shall be stated in the Interconnection Agreement. </w:t>
      </w:r>
    </w:p>
    <w:p w14:paraId="5BCA1EBA" w14:textId="77777777" w:rsidR="005567A7" w:rsidRPr="006A12DD" w:rsidRDefault="005567A7" w:rsidP="00AA0786">
      <w:pPr>
        <w:rPr>
          <w:rFonts w:ascii="Times New Roman" w:hAnsi="Times New Roman" w:cs="Times New Roman"/>
          <w:sz w:val="24"/>
          <w:szCs w:val="24"/>
        </w:rPr>
      </w:pPr>
    </w:p>
    <w:p w14:paraId="7409B7AF" w14:textId="2AA0C330" w:rsidR="005567A7" w:rsidRPr="006A12DD"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sidR="005567A7">
        <w:rPr>
          <w:rFonts w:ascii="Times New Roman" w:hAnsi="Times New Roman" w:cs="Times New Roman"/>
          <w:sz w:val="24"/>
          <w:szCs w:val="24"/>
        </w:rPr>
        <w:t>.</w:t>
      </w:r>
      <w:r w:rsidR="005567A7">
        <w:rPr>
          <w:rFonts w:ascii="Times New Roman" w:hAnsi="Times New Roman" w:cs="Times New Roman"/>
          <w:sz w:val="24"/>
          <w:szCs w:val="24"/>
        </w:rPr>
        <w:tab/>
      </w:r>
      <w:r w:rsidR="005567A7">
        <w:rPr>
          <w:rFonts w:ascii="Times New Roman" w:hAnsi="Times New Roman" w:cs="Times New Roman"/>
          <w:b/>
          <w:sz w:val="24"/>
          <w:szCs w:val="24"/>
        </w:rPr>
        <w:t>Application Fee.</w:t>
      </w:r>
      <w:r w:rsidR="005567A7">
        <w:rPr>
          <w:rFonts w:ascii="Times New Roman" w:hAnsi="Times New Roman" w:cs="Times New Roman"/>
          <w:sz w:val="24"/>
          <w:szCs w:val="24"/>
        </w:rPr>
        <w:t xml:space="preserve"> The fee for Level 2 interconnection applications is one-hundred dollars ($100) plus two dollars per kW ($2/kW) of generator capacity.</w:t>
      </w:r>
    </w:p>
    <w:p w14:paraId="33D8A6EA" w14:textId="77777777" w:rsidR="005567A7" w:rsidRPr="006A12DD" w:rsidRDefault="005567A7" w:rsidP="00AA0786">
      <w:pPr>
        <w:rPr>
          <w:rFonts w:ascii="Times New Roman" w:hAnsi="Times New Roman" w:cs="Times New Roman"/>
          <w:sz w:val="24"/>
          <w:szCs w:val="24"/>
        </w:rPr>
      </w:pPr>
    </w:p>
    <w:p w14:paraId="1988400B" w14:textId="048C58D5" w:rsidR="00F73B1B" w:rsidRPr="006A12DD" w:rsidRDefault="005567A7" w:rsidP="003A0C87">
      <w:pPr>
        <w:ind w:left="1440" w:hanging="144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13</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LEVEL 3 SCREENING CRITERIA AND PROCESS: NON-EXPORTING GENERATORS NOT GREATER THAN 10 MW </w:t>
      </w:r>
    </w:p>
    <w:p w14:paraId="1B0DA217" w14:textId="77777777" w:rsidR="005567A7" w:rsidRPr="006A12DD" w:rsidRDefault="005567A7" w:rsidP="00AA0786">
      <w:pPr>
        <w:rPr>
          <w:rFonts w:ascii="Times New Roman" w:hAnsi="Times New Roman" w:cs="Times New Roman"/>
          <w:sz w:val="24"/>
          <w:szCs w:val="24"/>
        </w:rPr>
      </w:pPr>
    </w:p>
    <w:p w14:paraId="751019C1" w14:textId="179507C5" w:rsidR="005567A7" w:rsidRPr="00DE6CA1" w:rsidRDefault="00CC0C37" w:rsidP="00DE6CA1">
      <w:pPr>
        <w:ind w:left="1440" w:hanging="720"/>
        <w:rPr>
          <w:rFonts w:ascii="Times New Roman" w:hAnsi="Times New Roman" w:cs="Times New Roman"/>
          <w:sz w:val="24"/>
          <w:szCs w:val="24"/>
        </w:rPr>
      </w:pPr>
      <w:r w:rsidRPr="00DE6CA1">
        <w:rPr>
          <w:rFonts w:ascii="Times New Roman" w:hAnsi="Times New Roman" w:cs="Times New Roman"/>
          <w:sz w:val="24"/>
          <w:szCs w:val="24"/>
        </w:rPr>
        <w:t>A.</w:t>
      </w:r>
      <w:r w:rsidRPr="00DE6CA1">
        <w:rPr>
          <w:rFonts w:ascii="Times New Roman" w:hAnsi="Times New Roman" w:cs="Times New Roman"/>
          <w:sz w:val="24"/>
          <w:szCs w:val="24"/>
        </w:rPr>
        <w:tab/>
      </w:r>
      <w:r w:rsidRPr="00DE6CA1">
        <w:rPr>
          <w:rFonts w:ascii="Times New Roman" w:hAnsi="Times New Roman" w:cs="Times New Roman"/>
          <w:b/>
          <w:sz w:val="24"/>
          <w:szCs w:val="24"/>
        </w:rPr>
        <w:t>Interconnection Application.</w:t>
      </w:r>
      <w:r w:rsidRPr="00DE6CA1">
        <w:rPr>
          <w:rFonts w:ascii="Times New Roman" w:hAnsi="Times New Roman" w:cs="Times New Roman"/>
          <w:sz w:val="24"/>
          <w:szCs w:val="24"/>
        </w:rPr>
        <w:t xml:space="preserve"> </w:t>
      </w:r>
      <w:r w:rsidR="00B4016D" w:rsidRPr="00DE6CA1">
        <w:rPr>
          <w:rFonts w:ascii="Times New Roman" w:hAnsi="Times New Roman" w:cs="Times New Roman"/>
          <w:sz w:val="24"/>
          <w:szCs w:val="24"/>
        </w:rPr>
        <w:t>The Applicant</w:t>
      </w:r>
      <w:r w:rsidRPr="00DE6CA1">
        <w:rPr>
          <w:rFonts w:ascii="Times New Roman" w:hAnsi="Times New Roman" w:cs="Times New Roman"/>
          <w:sz w:val="24"/>
          <w:szCs w:val="24"/>
        </w:rPr>
        <w:t xml:space="preserve"> shall submit a completed Interconnection Application indicating which certified interconnection equipment the </w:t>
      </w:r>
      <w:r w:rsidR="00B4016D" w:rsidRPr="00DE6CA1">
        <w:rPr>
          <w:rFonts w:ascii="Times New Roman" w:hAnsi="Times New Roman" w:cs="Times New Roman"/>
          <w:sz w:val="24"/>
          <w:szCs w:val="24"/>
        </w:rPr>
        <w:t xml:space="preserve">Applicant </w:t>
      </w:r>
      <w:r w:rsidRPr="00DE6CA1">
        <w:rPr>
          <w:rFonts w:ascii="Times New Roman" w:hAnsi="Times New Roman" w:cs="Times New Roman"/>
          <w:sz w:val="24"/>
          <w:szCs w:val="24"/>
        </w:rPr>
        <w:t xml:space="preserve">intends to use. Within five (5) Business Days of receipt, the </w:t>
      </w:r>
      <w:r w:rsidR="00562052" w:rsidRPr="00DE6CA1">
        <w:rPr>
          <w:rFonts w:ascii="Times New Roman" w:hAnsi="Times New Roman" w:cs="Times New Roman"/>
          <w:sz w:val="24"/>
          <w:szCs w:val="24"/>
        </w:rPr>
        <w:t>T&amp;D U</w:t>
      </w:r>
      <w:r w:rsidRPr="00DE6CA1">
        <w:rPr>
          <w:rFonts w:ascii="Times New Roman" w:hAnsi="Times New Roman" w:cs="Times New Roman"/>
          <w:sz w:val="24"/>
          <w:szCs w:val="24"/>
        </w:rPr>
        <w:t>tility shall notify the</w:t>
      </w:r>
      <w:r w:rsidR="00AE4CE0" w:rsidRPr="00DE6CA1">
        <w:rPr>
          <w:rFonts w:ascii="Times New Roman" w:hAnsi="Times New Roman" w:cs="Times New Roman"/>
          <w:sz w:val="24"/>
          <w:szCs w:val="24"/>
        </w:rPr>
        <w:t xml:space="preserve"> </w:t>
      </w:r>
      <w:r w:rsidRPr="00DE6CA1">
        <w:rPr>
          <w:rFonts w:ascii="Times New Roman" w:hAnsi="Times New Roman" w:cs="Times New Roman"/>
          <w:sz w:val="24"/>
          <w:szCs w:val="24"/>
        </w:rPr>
        <w:t xml:space="preserve">whether the application is complete. If the application is incomplete, the </w:t>
      </w:r>
      <w:r w:rsidR="00562052" w:rsidRPr="00DE6CA1">
        <w:rPr>
          <w:rFonts w:ascii="Times New Roman" w:hAnsi="Times New Roman" w:cs="Times New Roman"/>
          <w:sz w:val="24"/>
          <w:szCs w:val="24"/>
        </w:rPr>
        <w:t>T&amp;D U</w:t>
      </w:r>
      <w:r w:rsidRPr="00DE6CA1">
        <w:rPr>
          <w:rFonts w:ascii="Times New Roman" w:hAnsi="Times New Roman" w:cs="Times New Roman"/>
          <w:sz w:val="24"/>
          <w:szCs w:val="24"/>
        </w:rPr>
        <w:t xml:space="preserve">tility shall provide notice to the </w:t>
      </w:r>
      <w:r w:rsidR="00B4016D" w:rsidRPr="00DE6CA1">
        <w:rPr>
          <w:rFonts w:ascii="Times New Roman" w:hAnsi="Times New Roman" w:cs="Times New Roman"/>
          <w:sz w:val="24"/>
          <w:szCs w:val="24"/>
        </w:rPr>
        <w:t xml:space="preserve">Applicant </w:t>
      </w:r>
      <w:r w:rsidRPr="00DE6CA1">
        <w:rPr>
          <w:rFonts w:ascii="Times New Roman" w:hAnsi="Times New Roman" w:cs="Times New Roman"/>
          <w:sz w:val="24"/>
          <w:szCs w:val="24"/>
        </w:rPr>
        <w:t>that the application is incomplete and a written list detailing all information that must be provided to complete the application. The</w:t>
      </w:r>
      <w:r w:rsidR="00B4016D" w:rsidRPr="00DE6CA1">
        <w:rPr>
          <w:rFonts w:ascii="Times New Roman" w:hAnsi="Times New Roman" w:cs="Times New Roman"/>
          <w:sz w:val="24"/>
          <w:szCs w:val="24"/>
        </w:rPr>
        <w:t xml:space="preserve"> Applicant</w:t>
      </w:r>
      <w:r w:rsidRPr="00DE6CA1">
        <w:rPr>
          <w:rFonts w:ascii="Times New Roman" w:hAnsi="Times New Roman" w:cs="Times New Roman"/>
          <w:sz w:val="24"/>
          <w:szCs w:val="24"/>
        </w:rPr>
        <w:t xml:space="preserve"> will have ten (10) Business Days after receipt of the list to submit the listed information, or to request an extension of time to provide such information. Otherwise, the application will be deemed withdrawn.</w:t>
      </w:r>
    </w:p>
    <w:p w14:paraId="05B8F34F" w14:textId="77777777" w:rsidR="007B6E96" w:rsidRPr="006A12DD" w:rsidRDefault="007B6E96" w:rsidP="00AA0786">
      <w:pPr>
        <w:ind w:left="1440" w:hanging="1440"/>
        <w:rPr>
          <w:rFonts w:ascii="Times New Roman" w:hAnsi="Times New Roman" w:cs="Times New Roman"/>
          <w:sz w:val="24"/>
          <w:szCs w:val="24"/>
        </w:rPr>
      </w:pPr>
    </w:p>
    <w:p w14:paraId="235ACA49" w14:textId="5F56EA4E"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Applicable Screens.</w:t>
      </w:r>
      <w:r>
        <w:rPr>
          <w:rFonts w:ascii="Times New Roman" w:hAnsi="Times New Roman" w:cs="Times New Roman"/>
          <w:sz w:val="24"/>
          <w:szCs w:val="24"/>
        </w:rPr>
        <w:t xml:space="preserve"> A facility must pass screens §</w:t>
      </w:r>
      <w:r w:rsidR="00963BA7">
        <w:rPr>
          <w:rFonts w:ascii="Times New Roman" w:hAnsi="Times New Roman" w:cs="Times New Roman"/>
          <w:sz w:val="24"/>
          <w:szCs w:val="24"/>
        </w:rPr>
        <w:t xml:space="preserve"> </w:t>
      </w:r>
      <w:r>
        <w:rPr>
          <w:rFonts w:ascii="Times New Roman" w:hAnsi="Times New Roman" w:cs="Times New Roman"/>
          <w:sz w:val="24"/>
          <w:szCs w:val="24"/>
        </w:rPr>
        <w:t>7</w:t>
      </w:r>
      <w:r w:rsidR="006241C0">
        <w:rPr>
          <w:rFonts w:ascii="Times New Roman" w:hAnsi="Times New Roman" w:cs="Times New Roman"/>
          <w:sz w:val="24"/>
          <w:szCs w:val="24"/>
        </w:rPr>
        <w:t>(B) through § 7(H)</w:t>
      </w:r>
      <w:r w:rsidR="00BC493A">
        <w:rPr>
          <w:rFonts w:ascii="Times New Roman" w:hAnsi="Times New Roman" w:cs="Times New Roman"/>
          <w:sz w:val="24"/>
          <w:szCs w:val="24"/>
        </w:rPr>
        <w:t xml:space="preserve"> and § 7(J)</w:t>
      </w:r>
      <w:r>
        <w:rPr>
          <w:rFonts w:ascii="Times New Roman" w:hAnsi="Times New Roman" w:cs="Times New Roman"/>
          <w:sz w:val="24"/>
          <w:szCs w:val="24"/>
        </w:rPr>
        <w:t>.</w:t>
      </w:r>
      <w:r w:rsidR="005E2497">
        <w:rPr>
          <w:rFonts w:ascii="Times New Roman" w:hAnsi="Times New Roman" w:cs="Times New Roman"/>
          <w:sz w:val="24"/>
          <w:szCs w:val="24"/>
        </w:rPr>
        <w:t xml:space="preserve"> </w:t>
      </w:r>
      <w:r>
        <w:rPr>
          <w:rFonts w:ascii="Times New Roman" w:hAnsi="Times New Roman" w:cs="Times New Roman"/>
          <w:sz w:val="24"/>
          <w:szCs w:val="24"/>
        </w:rPr>
        <w:t>Interconnections to distribution networks must pass applicable screens under §</w:t>
      </w:r>
      <w:r w:rsidR="00963BA7">
        <w:rPr>
          <w:rFonts w:ascii="Times New Roman" w:hAnsi="Times New Roman" w:cs="Times New Roman"/>
          <w:sz w:val="24"/>
          <w:szCs w:val="24"/>
        </w:rPr>
        <w:t xml:space="preserve"> </w:t>
      </w:r>
      <w:r w:rsidR="005179B4">
        <w:rPr>
          <w:rFonts w:ascii="Times New Roman" w:hAnsi="Times New Roman" w:cs="Times New Roman"/>
          <w:sz w:val="24"/>
          <w:szCs w:val="24"/>
        </w:rPr>
        <w:t>9</w:t>
      </w:r>
      <w:r>
        <w:rPr>
          <w:rFonts w:ascii="Times New Roman" w:hAnsi="Times New Roman" w:cs="Times New Roman"/>
          <w:sz w:val="24"/>
          <w:szCs w:val="24"/>
        </w:rPr>
        <w:t>.</w:t>
      </w:r>
      <w:r w:rsidR="001920BB">
        <w:rPr>
          <w:rFonts w:ascii="Times New Roman" w:hAnsi="Times New Roman" w:cs="Times New Roman"/>
          <w:sz w:val="24"/>
          <w:szCs w:val="24"/>
        </w:rPr>
        <w:t xml:space="preserve"> In addition, </w:t>
      </w:r>
      <w:r w:rsidR="006241C0">
        <w:rPr>
          <w:rFonts w:ascii="Times New Roman" w:hAnsi="Times New Roman" w:cs="Times New Roman"/>
          <w:sz w:val="24"/>
          <w:szCs w:val="24"/>
        </w:rPr>
        <w:t xml:space="preserve">the </w:t>
      </w:r>
      <w:r w:rsidR="001920BB">
        <w:rPr>
          <w:rFonts w:ascii="Times New Roman" w:hAnsi="Times New Roman" w:cs="Times New Roman"/>
          <w:sz w:val="24"/>
          <w:szCs w:val="24"/>
        </w:rPr>
        <w:t>ICGF</w:t>
      </w:r>
      <w:r w:rsidR="00394F37">
        <w:rPr>
          <w:rFonts w:ascii="Times New Roman" w:hAnsi="Times New Roman" w:cs="Times New Roman"/>
          <w:sz w:val="24"/>
          <w:szCs w:val="24"/>
        </w:rPr>
        <w:t xml:space="preserve"> shall use one of the acceptable export control methods</w:t>
      </w:r>
      <w:r w:rsidR="00E67567">
        <w:rPr>
          <w:rFonts w:ascii="Times New Roman" w:hAnsi="Times New Roman" w:cs="Times New Roman"/>
          <w:sz w:val="24"/>
          <w:szCs w:val="24"/>
        </w:rPr>
        <w:t xml:space="preserve"> for non-export</w:t>
      </w:r>
      <w:r w:rsidR="006F2DCC">
        <w:rPr>
          <w:rFonts w:ascii="Times New Roman" w:hAnsi="Times New Roman" w:cs="Times New Roman"/>
          <w:sz w:val="24"/>
          <w:szCs w:val="24"/>
        </w:rPr>
        <w:t>ing</w:t>
      </w:r>
      <w:r w:rsidR="00E67567">
        <w:rPr>
          <w:rFonts w:ascii="Times New Roman" w:hAnsi="Times New Roman" w:cs="Times New Roman"/>
          <w:sz w:val="24"/>
          <w:szCs w:val="24"/>
        </w:rPr>
        <w:t xml:space="preserve"> ICGFs</w:t>
      </w:r>
      <w:r w:rsidR="00394F37">
        <w:rPr>
          <w:rFonts w:ascii="Times New Roman" w:hAnsi="Times New Roman" w:cs="Times New Roman"/>
          <w:sz w:val="24"/>
          <w:szCs w:val="24"/>
        </w:rPr>
        <w:t xml:space="preserve"> described in </w:t>
      </w:r>
      <w:r w:rsidR="005179B4">
        <w:rPr>
          <w:rFonts w:ascii="Times New Roman" w:hAnsi="Times New Roman" w:cs="Times New Roman"/>
          <w:sz w:val="24"/>
          <w:szCs w:val="24"/>
        </w:rPr>
        <w:t>§</w:t>
      </w:r>
      <w:r w:rsidR="00394F37">
        <w:rPr>
          <w:rFonts w:ascii="Times New Roman" w:hAnsi="Times New Roman" w:cs="Times New Roman"/>
          <w:sz w:val="24"/>
          <w:szCs w:val="24"/>
        </w:rPr>
        <w:t xml:space="preserve"> </w:t>
      </w:r>
      <w:r w:rsidR="00D85BAF">
        <w:rPr>
          <w:rFonts w:ascii="Times New Roman" w:hAnsi="Times New Roman" w:cs="Times New Roman"/>
          <w:sz w:val="24"/>
          <w:szCs w:val="24"/>
        </w:rPr>
        <w:t>8</w:t>
      </w:r>
      <w:r w:rsidR="00394F37">
        <w:rPr>
          <w:rFonts w:ascii="Times New Roman" w:hAnsi="Times New Roman" w:cs="Times New Roman"/>
          <w:sz w:val="24"/>
          <w:szCs w:val="24"/>
        </w:rPr>
        <w:t>.</w:t>
      </w:r>
    </w:p>
    <w:p w14:paraId="6D0F08EA" w14:textId="77777777" w:rsidR="005567A7" w:rsidRPr="006A12DD" w:rsidRDefault="005567A7" w:rsidP="00AA0786">
      <w:pPr>
        <w:ind w:left="1440" w:hanging="1440"/>
        <w:rPr>
          <w:rFonts w:ascii="Times New Roman" w:hAnsi="Times New Roman" w:cs="Times New Roman"/>
          <w:sz w:val="24"/>
          <w:szCs w:val="24"/>
        </w:rPr>
      </w:pPr>
    </w:p>
    <w:p w14:paraId="29ACE82E" w14:textId="58812928" w:rsidR="006F2DCC" w:rsidRPr="006A12DD" w:rsidRDefault="00CC0C37" w:rsidP="00D536AF">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Time to Process Under Screens.</w:t>
      </w:r>
      <w:r>
        <w:rPr>
          <w:rFonts w:ascii="Times New Roman" w:hAnsi="Times New Roman" w:cs="Times New Roman"/>
          <w:sz w:val="24"/>
          <w:szCs w:val="24"/>
        </w:rPr>
        <w:t xml:space="preserve"> Within seventeen (17) Business Days after the utility sends notice to the Applicant that the application is complete, the</w:t>
      </w:r>
      <w:r w:rsidR="00BF3C32">
        <w:rPr>
          <w:rFonts w:ascii="Times New Roman" w:hAnsi="Times New Roman" w:cs="Times New Roman"/>
          <w:sz w:val="24"/>
          <w:szCs w:val="24"/>
        </w:rPr>
        <w:t xml:space="preserve"> T&amp;D</w:t>
      </w:r>
      <w:r>
        <w:rPr>
          <w:rFonts w:ascii="Times New Roman" w:hAnsi="Times New Roman" w:cs="Times New Roman"/>
          <w:sz w:val="24"/>
          <w:szCs w:val="24"/>
        </w:rPr>
        <w:t xml:space="preserve"> </w:t>
      </w:r>
      <w:r w:rsidR="00BF3C32">
        <w:rPr>
          <w:rFonts w:ascii="Times New Roman" w:hAnsi="Times New Roman" w:cs="Times New Roman"/>
          <w:sz w:val="24"/>
          <w:szCs w:val="24"/>
        </w:rPr>
        <w:t>U</w:t>
      </w:r>
      <w:r>
        <w:rPr>
          <w:rFonts w:ascii="Times New Roman" w:hAnsi="Times New Roman" w:cs="Times New Roman"/>
          <w:sz w:val="24"/>
          <w:szCs w:val="24"/>
        </w:rPr>
        <w:t xml:space="preserve">tility shall notify the Applicant whether the ICGF meets all the applicable screens in </w:t>
      </w:r>
      <w:r w:rsidR="001F3383">
        <w:rPr>
          <w:rFonts w:ascii="Times New Roman" w:hAnsi="Times New Roman" w:cs="Times New Roman"/>
          <w:sz w:val="24"/>
          <w:szCs w:val="24"/>
        </w:rPr>
        <w:t>§ </w:t>
      </w:r>
      <w:r w:rsidR="00945437">
        <w:rPr>
          <w:rFonts w:ascii="Times New Roman" w:hAnsi="Times New Roman" w:cs="Times New Roman"/>
          <w:sz w:val="24"/>
          <w:szCs w:val="24"/>
        </w:rPr>
        <w:t>13</w:t>
      </w:r>
      <w:r>
        <w:rPr>
          <w:rFonts w:ascii="Times New Roman" w:hAnsi="Times New Roman" w:cs="Times New Roman"/>
          <w:sz w:val="24"/>
          <w:szCs w:val="24"/>
        </w:rPr>
        <w:t>(</w:t>
      </w:r>
      <w:r w:rsidR="009B31A1">
        <w:rPr>
          <w:rFonts w:ascii="Times New Roman" w:hAnsi="Times New Roman" w:cs="Times New Roman"/>
          <w:sz w:val="24"/>
          <w:szCs w:val="24"/>
        </w:rPr>
        <w:t>B</w:t>
      </w:r>
      <w:r>
        <w:rPr>
          <w:rFonts w:ascii="Times New Roman" w:hAnsi="Times New Roman" w:cs="Times New Roman"/>
          <w:sz w:val="24"/>
          <w:szCs w:val="24"/>
        </w:rPr>
        <w:t>)</w:t>
      </w:r>
      <w:r w:rsidR="00BF3C32">
        <w:rPr>
          <w:rFonts w:ascii="Times New Roman" w:hAnsi="Times New Roman" w:cs="Times New Roman"/>
          <w:sz w:val="24"/>
          <w:szCs w:val="24"/>
        </w:rPr>
        <w:t>.</w:t>
      </w:r>
    </w:p>
    <w:p w14:paraId="4F08A6E6" w14:textId="77777777" w:rsidR="005567A7" w:rsidRPr="006A12DD" w:rsidRDefault="005567A7" w:rsidP="00AA0786">
      <w:pPr>
        <w:ind w:left="1440" w:hanging="1440"/>
        <w:rPr>
          <w:rFonts w:ascii="Times New Roman" w:hAnsi="Times New Roman" w:cs="Times New Roman"/>
          <w:sz w:val="24"/>
          <w:szCs w:val="24"/>
        </w:rPr>
      </w:pPr>
    </w:p>
    <w:p w14:paraId="3948DE34" w14:textId="6C862268" w:rsidR="008A625F"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Screens Failure.</w:t>
      </w:r>
      <w:r>
        <w:rPr>
          <w:rFonts w:ascii="Times New Roman" w:hAnsi="Times New Roman" w:cs="Times New Roman"/>
          <w:sz w:val="24"/>
          <w:szCs w:val="24"/>
        </w:rPr>
        <w:t xml:space="preserve"> If the ICGF fails one or more of the applicable screens, then the </w:t>
      </w:r>
      <w:r w:rsidR="001D27CC">
        <w:rPr>
          <w:rFonts w:ascii="Times New Roman" w:hAnsi="Times New Roman" w:cs="Times New Roman"/>
          <w:sz w:val="24"/>
          <w:szCs w:val="24"/>
        </w:rPr>
        <w:t>T&amp;D utility</w:t>
      </w:r>
      <w:r>
        <w:rPr>
          <w:rFonts w:ascii="Times New Roman" w:hAnsi="Times New Roman" w:cs="Times New Roman"/>
          <w:sz w:val="24"/>
          <w:szCs w:val="24"/>
        </w:rPr>
        <w:t xml:space="preserve"> shall provide</w:t>
      </w:r>
      <w:r w:rsidR="001D27CC">
        <w:rPr>
          <w:rFonts w:ascii="Times New Roman" w:hAnsi="Times New Roman" w:cs="Times New Roman"/>
          <w:sz w:val="24"/>
          <w:szCs w:val="24"/>
        </w:rPr>
        <w:t xml:space="preserve"> the Applicant </w:t>
      </w:r>
      <w:r>
        <w:rPr>
          <w:rFonts w:ascii="Times New Roman" w:hAnsi="Times New Roman" w:cs="Times New Roman"/>
          <w:sz w:val="24"/>
          <w:szCs w:val="24"/>
        </w:rPr>
        <w:t xml:space="preserve">with </w:t>
      </w:r>
      <w:r w:rsidR="001D27CC">
        <w:rPr>
          <w:rFonts w:ascii="Times New Roman" w:hAnsi="Times New Roman" w:cs="Times New Roman"/>
          <w:sz w:val="24"/>
          <w:szCs w:val="24"/>
        </w:rPr>
        <w:t xml:space="preserve">(1) </w:t>
      </w:r>
      <w:r>
        <w:rPr>
          <w:rFonts w:ascii="Times New Roman" w:hAnsi="Times New Roman" w:cs="Times New Roman"/>
          <w:sz w:val="24"/>
          <w:szCs w:val="24"/>
        </w:rPr>
        <w:t>detailed information on the reason or reasons for failure</w:t>
      </w:r>
      <w:r w:rsidR="001D27CC">
        <w:rPr>
          <w:rFonts w:ascii="Times New Roman" w:hAnsi="Times New Roman" w:cs="Times New Roman"/>
          <w:sz w:val="24"/>
          <w:szCs w:val="24"/>
        </w:rPr>
        <w:t>; (2) the utility’s definition of the line section and identification of the automatic sectionalizing device that bounds the line section; (3) aggregated generation on the line section; and (4) a good faith estimate of the costs of additional review in accordance with §</w:t>
      </w:r>
      <w:r w:rsidR="00945437">
        <w:rPr>
          <w:rFonts w:ascii="Times New Roman" w:hAnsi="Times New Roman" w:cs="Times New Roman"/>
          <w:sz w:val="24"/>
          <w:szCs w:val="24"/>
        </w:rPr>
        <w:t>13</w:t>
      </w:r>
      <w:r w:rsidR="001D27CC">
        <w:rPr>
          <w:rFonts w:ascii="Times New Roman" w:hAnsi="Times New Roman" w:cs="Times New Roman"/>
          <w:sz w:val="24"/>
          <w:szCs w:val="24"/>
        </w:rPr>
        <w:t>(</w:t>
      </w:r>
      <w:r w:rsidR="00AD2940">
        <w:rPr>
          <w:rFonts w:ascii="Times New Roman" w:hAnsi="Times New Roman" w:cs="Times New Roman"/>
          <w:sz w:val="24"/>
          <w:szCs w:val="24"/>
        </w:rPr>
        <w:t>J</w:t>
      </w:r>
      <w:r w:rsidR="001D27CC">
        <w:rPr>
          <w:rFonts w:ascii="Times New Roman" w:hAnsi="Times New Roman" w:cs="Times New Roman"/>
          <w:sz w:val="24"/>
          <w:szCs w:val="24"/>
        </w:rPr>
        <w:t>).</w:t>
      </w:r>
      <w:r w:rsidR="00AE4CE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96854">
        <w:rPr>
          <w:rFonts w:ascii="Times New Roman" w:hAnsi="Times New Roman" w:cs="Times New Roman"/>
          <w:sz w:val="24"/>
          <w:szCs w:val="24"/>
        </w:rPr>
        <w:t>Applicant</w:t>
      </w:r>
      <w:r w:rsidR="008661E3">
        <w:rPr>
          <w:rFonts w:ascii="Times New Roman" w:hAnsi="Times New Roman" w:cs="Times New Roman"/>
          <w:sz w:val="24"/>
          <w:szCs w:val="24"/>
        </w:rPr>
        <w:t xml:space="preserve"> </w:t>
      </w:r>
      <w:r>
        <w:rPr>
          <w:rFonts w:ascii="Times New Roman" w:hAnsi="Times New Roman" w:cs="Times New Roman"/>
          <w:sz w:val="24"/>
          <w:szCs w:val="24"/>
        </w:rPr>
        <w:t xml:space="preserve">may request the application continue to be processed under Level 4 within five (5) days of receiving notice of failure. Otherwise, the application will be deemed denied. </w:t>
      </w:r>
    </w:p>
    <w:p w14:paraId="07A353E6" w14:textId="3CA73B72" w:rsidR="00EC2B75" w:rsidRDefault="00EC2B75" w:rsidP="00AA0786">
      <w:pPr>
        <w:ind w:left="1440" w:hanging="720"/>
        <w:rPr>
          <w:rFonts w:ascii="Times New Roman" w:hAnsi="Times New Roman" w:cs="Times New Roman"/>
          <w:sz w:val="24"/>
          <w:szCs w:val="24"/>
        </w:rPr>
      </w:pPr>
    </w:p>
    <w:p w14:paraId="02B12541" w14:textId="1D7803A0" w:rsidR="00EC2B75" w:rsidRDefault="00EC2B75" w:rsidP="00EC2B75">
      <w:pPr>
        <w:ind w:left="1440"/>
        <w:rPr>
          <w:rFonts w:ascii="Times New Roman" w:hAnsi="Times New Roman" w:cs="Times New Roman"/>
          <w:sz w:val="24"/>
          <w:szCs w:val="24"/>
        </w:rPr>
      </w:pPr>
      <w:r>
        <w:rPr>
          <w:rFonts w:ascii="Times New Roman" w:hAnsi="Times New Roman" w:cs="Times New Roman"/>
          <w:sz w:val="24"/>
          <w:szCs w:val="24"/>
        </w:rPr>
        <w:t>Notwithstanding a failure of one or more screens, including such failures with or without any Minor System Modifications, the utility, at its sole option, may approve the interconnection provided such approval is consistent with safety, reliability, and power quality, and provided that the Applicant pays all interconnection costs.</w:t>
      </w:r>
    </w:p>
    <w:p w14:paraId="50D972FE" w14:textId="411D63EC" w:rsidR="006241C0" w:rsidRDefault="006241C0" w:rsidP="00EC2B75">
      <w:pPr>
        <w:ind w:left="1440"/>
        <w:rPr>
          <w:rFonts w:ascii="Times New Roman" w:hAnsi="Times New Roman" w:cs="Times New Roman"/>
          <w:sz w:val="24"/>
          <w:szCs w:val="24"/>
        </w:rPr>
      </w:pPr>
    </w:p>
    <w:p w14:paraId="1F8F32EC" w14:textId="5728A6ED" w:rsidR="006241C0" w:rsidRDefault="006241C0" w:rsidP="00EC2B75">
      <w:pPr>
        <w:ind w:left="1440"/>
        <w:rPr>
          <w:rFonts w:ascii="Times New Roman" w:hAnsi="Times New Roman" w:cs="Times New Roman"/>
          <w:sz w:val="24"/>
          <w:szCs w:val="24"/>
        </w:rPr>
      </w:pPr>
      <w:r>
        <w:rPr>
          <w:rFonts w:ascii="Times New Roman" w:hAnsi="Times New Roman" w:cs="Times New Roman"/>
          <w:sz w:val="24"/>
          <w:szCs w:val="24"/>
        </w:rPr>
        <w:t>A T</w:t>
      </w:r>
      <w:r w:rsidR="00156F6C">
        <w:rPr>
          <w:rFonts w:ascii="Times New Roman" w:hAnsi="Times New Roman" w:cs="Times New Roman"/>
          <w:sz w:val="24"/>
          <w:szCs w:val="24"/>
        </w:rPr>
        <w:t>&amp;</w:t>
      </w:r>
      <w:r>
        <w:rPr>
          <w:rFonts w:ascii="Times New Roman" w:hAnsi="Times New Roman" w:cs="Times New Roman"/>
          <w:sz w:val="24"/>
          <w:szCs w:val="24"/>
        </w:rPr>
        <w:t xml:space="preserve">D </w:t>
      </w:r>
      <w:r w:rsidR="00156F6C">
        <w:rPr>
          <w:rFonts w:ascii="Times New Roman" w:hAnsi="Times New Roman" w:cs="Times New Roman"/>
          <w:sz w:val="24"/>
          <w:szCs w:val="24"/>
        </w:rPr>
        <w:t>U</w:t>
      </w:r>
      <w:r>
        <w:rPr>
          <w:rFonts w:ascii="Times New Roman" w:hAnsi="Times New Roman" w:cs="Times New Roman"/>
          <w:sz w:val="24"/>
          <w:szCs w:val="24"/>
        </w:rPr>
        <w:t>tility must apply to the Commission for a waiver</w:t>
      </w:r>
      <w:r w:rsidR="006D0D67">
        <w:rPr>
          <w:rFonts w:ascii="Times New Roman" w:hAnsi="Times New Roman" w:cs="Times New Roman"/>
          <w:sz w:val="24"/>
          <w:szCs w:val="24"/>
        </w:rPr>
        <w:t xml:space="preserve"> as described in </w:t>
      </w:r>
      <w:r w:rsidR="005179B4">
        <w:rPr>
          <w:rFonts w:ascii="Times New Roman" w:hAnsi="Times New Roman" w:cs="Times New Roman"/>
          <w:sz w:val="24"/>
          <w:szCs w:val="24"/>
        </w:rPr>
        <w:t>§</w:t>
      </w:r>
      <w:r w:rsidR="006D0D67">
        <w:rPr>
          <w:rFonts w:ascii="Times New Roman" w:hAnsi="Times New Roman" w:cs="Times New Roman"/>
          <w:sz w:val="24"/>
          <w:szCs w:val="24"/>
        </w:rPr>
        <w:t xml:space="preserve"> 1</w:t>
      </w:r>
      <w:r w:rsidR="00D85BAF">
        <w:rPr>
          <w:rFonts w:ascii="Times New Roman" w:hAnsi="Times New Roman" w:cs="Times New Roman"/>
          <w:sz w:val="24"/>
          <w:szCs w:val="24"/>
        </w:rPr>
        <w:t>8</w:t>
      </w:r>
      <w:r w:rsidR="006D0D67">
        <w:rPr>
          <w:rFonts w:ascii="Times New Roman" w:hAnsi="Times New Roman" w:cs="Times New Roman"/>
          <w:sz w:val="24"/>
          <w:szCs w:val="24"/>
        </w:rPr>
        <w:t xml:space="preserve"> to</w:t>
      </w:r>
      <w:r>
        <w:rPr>
          <w:rFonts w:ascii="Times New Roman" w:hAnsi="Times New Roman" w:cs="Times New Roman"/>
          <w:sz w:val="24"/>
          <w:szCs w:val="24"/>
        </w:rPr>
        <w:t xml:space="preserve"> </w:t>
      </w:r>
      <w:r w:rsidR="00085875" w:rsidRPr="00283D8A">
        <w:rPr>
          <w:rFonts w:ascii="Times New Roman" w:hAnsi="Times New Roman" w:cs="Times New Roman"/>
          <w:sz w:val="24"/>
          <w:szCs w:val="24"/>
        </w:rPr>
        <w:t>deny interconnection</w:t>
      </w:r>
      <w:r w:rsidR="00F408C5" w:rsidRPr="00283D8A">
        <w:rPr>
          <w:rFonts w:ascii="Times New Roman" w:hAnsi="Times New Roman" w:cs="Times New Roman"/>
          <w:sz w:val="24"/>
          <w:szCs w:val="24"/>
        </w:rPr>
        <w:t xml:space="preserve"> of</w:t>
      </w:r>
      <w:r w:rsidR="007B243E" w:rsidRPr="00283D8A">
        <w:rPr>
          <w:rFonts w:ascii="Times New Roman" w:hAnsi="Times New Roman" w:cs="Times New Roman"/>
          <w:sz w:val="24"/>
          <w:szCs w:val="24"/>
        </w:rPr>
        <w:t xml:space="preserve"> a non-exporting</w:t>
      </w:r>
      <w:r w:rsidRPr="00283D8A">
        <w:rPr>
          <w:rFonts w:ascii="Times New Roman" w:hAnsi="Times New Roman" w:cs="Times New Roman"/>
          <w:sz w:val="24"/>
          <w:szCs w:val="24"/>
        </w:rPr>
        <w:t xml:space="preserve"> ICGF</w:t>
      </w:r>
      <w:r w:rsidR="00085875" w:rsidRPr="00283D8A">
        <w:rPr>
          <w:rFonts w:ascii="Times New Roman" w:hAnsi="Times New Roman" w:cs="Times New Roman"/>
          <w:sz w:val="24"/>
          <w:szCs w:val="24"/>
        </w:rPr>
        <w:t xml:space="preserve"> </w:t>
      </w:r>
      <w:r w:rsidR="00283D8A">
        <w:rPr>
          <w:rFonts w:ascii="Times New Roman" w:hAnsi="Times New Roman" w:cs="Times New Roman"/>
          <w:sz w:val="24"/>
          <w:szCs w:val="24"/>
        </w:rPr>
        <w:t>if</w:t>
      </w:r>
      <w:r w:rsidR="00085875" w:rsidRPr="00283D8A">
        <w:rPr>
          <w:rFonts w:ascii="Times New Roman" w:hAnsi="Times New Roman" w:cs="Times New Roman"/>
          <w:sz w:val="24"/>
          <w:szCs w:val="24"/>
        </w:rPr>
        <w:t xml:space="preserve"> the T&amp;D Utility has determined that the resulting reduction in load of the non-exporting ICGF may compromise the safety, reliability, or power quality of the T&amp;D Distribution System</w:t>
      </w:r>
      <w:r w:rsidR="007D0A3F" w:rsidRPr="00283D8A">
        <w:rPr>
          <w:rFonts w:ascii="Times New Roman" w:hAnsi="Times New Roman" w:cs="Times New Roman"/>
          <w:sz w:val="24"/>
          <w:szCs w:val="24"/>
        </w:rPr>
        <w:t>.</w:t>
      </w:r>
    </w:p>
    <w:p w14:paraId="3F595C39" w14:textId="6233CA8D" w:rsidR="007F46F7" w:rsidRDefault="007F46F7" w:rsidP="00EC2B75">
      <w:pPr>
        <w:ind w:left="1440"/>
        <w:rPr>
          <w:rFonts w:ascii="Times New Roman" w:hAnsi="Times New Roman" w:cs="Times New Roman"/>
          <w:sz w:val="24"/>
          <w:szCs w:val="24"/>
        </w:rPr>
      </w:pPr>
    </w:p>
    <w:p w14:paraId="77EE66E0" w14:textId="01B32D39" w:rsidR="007F46F7" w:rsidRPr="006A12DD" w:rsidRDefault="00D536AF" w:rsidP="00D536AF">
      <w:pPr>
        <w:ind w:left="1440" w:hanging="720"/>
        <w:rPr>
          <w:rFonts w:ascii="Times New Roman" w:hAnsi="Times New Roman" w:cs="Times New Roman"/>
          <w:sz w:val="24"/>
          <w:szCs w:val="24"/>
        </w:rPr>
      </w:pPr>
      <w:r w:rsidRPr="00283D8A">
        <w:rPr>
          <w:rFonts w:ascii="Times New Roman" w:hAnsi="Times New Roman" w:cs="Times New Roman"/>
          <w:sz w:val="24"/>
          <w:szCs w:val="24"/>
        </w:rPr>
        <w:t>E</w:t>
      </w:r>
      <w:r w:rsidR="007F46F7" w:rsidRPr="00283D8A">
        <w:rPr>
          <w:rFonts w:ascii="Times New Roman" w:hAnsi="Times New Roman" w:cs="Times New Roman"/>
          <w:sz w:val="24"/>
          <w:szCs w:val="24"/>
        </w:rPr>
        <w:t>.</w:t>
      </w:r>
      <w:r w:rsidR="007F46F7">
        <w:rPr>
          <w:rFonts w:ascii="Times New Roman" w:hAnsi="Times New Roman" w:cs="Times New Roman"/>
          <w:b/>
          <w:bCs/>
          <w:sz w:val="24"/>
          <w:szCs w:val="24"/>
        </w:rPr>
        <w:t xml:space="preserve"> </w:t>
      </w:r>
      <w:r>
        <w:rPr>
          <w:rFonts w:ascii="Times New Roman" w:hAnsi="Times New Roman" w:cs="Times New Roman"/>
          <w:b/>
          <w:bCs/>
          <w:sz w:val="24"/>
          <w:szCs w:val="24"/>
        </w:rPr>
        <w:tab/>
      </w:r>
      <w:r w:rsidR="007F46F7" w:rsidRPr="00832E55">
        <w:rPr>
          <w:rFonts w:ascii="Times New Roman" w:hAnsi="Times New Roman" w:cs="Times New Roman"/>
          <w:b/>
          <w:bCs/>
          <w:sz w:val="24"/>
          <w:szCs w:val="24"/>
        </w:rPr>
        <w:t xml:space="preserve">Site visit. </w:t>
      </w:r>
      <w:r w:rsidR="007F46F7" w:rsidRPr="00832E55">
        <w:rPr>
          <w:rFonts w:ascii="Times New Roman" w:hAnsi="Times New Roman" w:cs="Times New Roman"/>
          <w:sz w:val="24"/>
          <w:szCs w:val="24"/>
        </w:rPr>
        <w:t xml:space="preserve"> </w:t>
      </w:r>
      <w:r w:rsidR="00283D8A">
        <w:rPr>
          <w:rFonts w:ascii="Times New Roman" w:hAnsi="Times New Roman" w:cs="Times New Roman"/>
          <w:sz w:val="24"/>
          <w:szCs w:val="24"/>
        </w:rPr>
        <w:t xml:space="preserve">The </w:t>
      </w:r>
      <w:r w:rsidR="007F46F7" w:rsidRPr="00832E55">
        <w:rPr>
          <w:rFonts w:ascii="Times New Roman" w:hAnsi="Times New Roman" w:cs="Times New Roman"/>
          <w:sz w:val="24"/>
          <w:szCs w:val="24"/>
        </w:rPr>
        <w:t xml:space="preserve">&amp;D Utility shall conduct a site visit </w:t>
      </w:r>
      <w:r w:rsidR="00283D8A">
        <w:rPr>
          <w:rFonts w:ascii="Times New Roman" w:hAnsi="Times New Roman" w:cs="Times New Roman"/>
          <w:sz w:val="24"/>
          <w:szCs w:val="24"/>
        </w:rPr>
        <w:t>before sending an executable Interconnection Agreement</w:t>
      </w:r>
      <w:r w:rsidR="007F46F7" w:rsidRPr="00832E55">
        <w:rPr>
          <w:rFonts w:ascii="Times New Roman" w:hAnsi="Times New Roman" w:cs="Times New Roman"/>
          <w:sz w:val="24"/>
          <w:szCs w:val="24"/>
        </w:rPr>
        <w:t>. During the site visit the T&amp;D Utility shall determine any other potential costs the Interconnection Customer may incur.</w:t>
      </w:r>
    </w:p>
    <w:p w14:paraId="6642C5F6" w14:textId="77777777" w:rsidR="008A625F" w:rsidRDefault="008A625F" w:rsidP="00AA0786">
      <w:pPr>
        <w:ind w:left="1440" w:hanging="720"/>
        <w:rPr>
          <w:rFonts w:ascii="Times New Roman" w:hAnsi="Times New Roman" w:cs="Times New Roman"/>
          <w:b/>
          <w:sz w:val="24"/>
          <w:szCs w:val="24"/>
        </w:rPr>
      </w:pPr>
    </w:p>
    <w:p w14:paraId="2824B186" w14:textId="6F938394" w:rsidR="005567A7" w:rsidRDefault="00D536AF" w:rsidP="00AA0786">
      <w:pPr>
        <w:ind w:left="1440" w:hanging="720"/>
        <w:rPr>
          <w:rFonts w:ascii="Times New Roman" w:hAnsi="Times New Roman" w:cs="Times New Roman"/>
          <w:sz w:val="24"/>
          <w:szCs w:val="24"/>
        </w:rPr>
      </w:pPr>
      <w:r>
        <w:rPr>
          <w:rFonts w:ascii="Times New Roman" w:hAnsi="Times New Roman" w:cs="Times New Roman"/>
          <w:sz w:val="24"/>
          <w:szCs w:val="24"/>
        </w:rPr>
        <w:t>F</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Approval.</w:t>
      </w:r>
      <w:r w:rsidR="00CC0C37">
        <w:rPr>
          <w:rFonts w:ascii="Times New Roman" w:hAnsi="Times New Roman" w:cs="Times New Roman"/>
          <w:sz w:val="24"/>
          <w:szCs w:val="24"/>
        </w:rPr>
        <w:t xml:space="preserve"> </w:t>
      </w:r>
      <w:r w:rsidR="00283D8A">
        <w:rPr>
          <w:rFonts w:ascii="Times New Roman" w:hAnsi="Times New Roman" w:cs="Times New Roman"/>
          <w:sz w:val="24"/>
          <w:szCs w:val="24"/>
        </w:rPr>
        <w:t xml:space="preserve">Within ten (10) Business Days of notifying an Applicant that its ICGF meets </w:t>
      </w:r>
      <w:proofErr w:type="gramStart"/>
      <w:r w:rsidR="00283D8A">
        <w:rPr>
          <w:rFonts w:ascii="Times New Roman" w:hAnsi="Times New Roman" w:cs="Times New Roman"/>
          <w:sz w:val="24"/>
          <w:szCs w:val="24"/>
        </w:rPr>
        <w:t>all of</w:t>
      </w:r>
      <w:proofErr w:type="gramEnd"/>
      <w:r w:rsidR="00283D8A">
        <w:rPr>
          <w:rFonts w:ascii="Times New Roman" w:hAnsi="Times New Roman" w:cs="Times New Roman"/>
          <w:sz w:val="24"/>
          <w:szCs w:val="24"/>
        </w:rPr>
        <w:t xml:space="preserve"> the applicable screens above or is otherwise approved by the T&amp;D Utility, the T&amp;D Utility shall send an executable Interconnection Agreement to the Applicant.</w:t>
      </w:r>
    </w:p>
    <w:p w14:paraId="1F5C71CB" w14:textId="38862ACD" w:rsidR="007F46F7" w:rsidRDefault="007F46F7" w:rsidP="00AA0786">
      <w:pPr>
        <w:ind w:left="1440" w:hanging="720"/>
        <w:rPr>
          <w:rFonts w:ascii="Times New Roman" w:hAnsi="Times New Roman" w:cs="Times New Roman"/>
          <w:sz w:val="24"/>
          <w:szCs w:val="24"/>
        </w:rPr>
      </w:pPr>
    </w:p>
    <w:p w14:paraId="0E24BAD7" w14:textId="7FE35733" w:rsidR="007F46F7" w:rsidRPr="005046D2" w:rsidRDefault="007F46F7" w:rsidP="004875A5">
      <w:pPr>
        <w:pStyle w:val="ListParagraph"/>
        <w:numPr>
          <w:ilvl w:val="0"/>
          <w:numId w:val="22"/>
        </w:numPr>
        <w:ind w:left="1440" w:hanging="720"/>
        <w:rPr>
          <w:rFonts w:ascii="Times New Roman" w:hAnsi="Times New Roman" w:cs="Times New Roman"/>
          <w:sz w:val="24"/>
          <w:szCs w:val="24"/>
        </w:rPr>
      </w:pPr>
      <w:r w:rsidRPr="005046D2">
        <w:rPr>
          <w:rFonts w:ascii="Times New Roman" w:hAnsi="Times New Roman" w:cs="Times New Roman"/>
          <w:b/>
          <w:bCs/>
          <w:sz w:val="24"/>
          <w:szCs w:val="24"/>
        </w:rPr>
        <w:t xml:space="preserve">Estimate. </w:t>
      </w:r>
      <w:r w:rsidRPr="005046D2">
        <w:rPr>
          <w:rFonts w:ascii="Times New Roman" w:hAnsi="Times New Roman" w:cs="Times New Roman"/>
          <w:sz w:val="24"/>
          <w:szCs w:val="24"/>
        </w:rPr>
        <w:t xml:space="preserve">The Interconnection Agreement shall include a good faith estimate of all costs of interconnection, including </w:t>
      </w:r>
      <w:r w:rsidR="00283D8A">
        <w:rPr>
          <w:rFonts w:ascii="Times New Roman" w:hAnsi="Times New Roman" w:cs="Times New Roman"/>
          <w:sz w:val="24"/>
          <w:szCs w:val="24"/>
        </w:rPr>
        <w:t>D</w:t>
      </w:r>
      <w:r w:rsidRPr="005046D2">
        <w:rPr>
          <w:rFonts w:ascii="Times New Roman" w:hAnsi="Times New Roman" w:cs="Times New Roman"/>
          <w:sz w:val="24"/>
          <w:szCs w:val="24"/>
        </w:rPr>
        <w:t xml:space="preserve">istribution </w:t>
      </w:r>
      <w:r w:rsidR="00283D8A">
        <w:rPr>
          <w:rFonts w:ascii="Times New Roman" w:hAnsi="Times New Roman" w:cs="Times New Roman"/>
          <w:sz w:val="24"/>
          <w:szCs w:val="24"/>
        </w:rPr>
        <w:t>U</w:t>
      </w:r>
      <w:r w:rsidRPr="005046D2">
        <w:rPr>
          <w:rFonts w:ascii="Times New Roman" w:hAnsi="Times New Roman" w:cs="Times New Roman"/>
          <w:sz w:val="24"/>
          <w:szCs w:val="24"/>
        </w:rPr>
        <w:t xml:space="preserve">pgrades, </w:t>
      </w:r>
      <w:r w:rsidR="00283D8A">
        <w:rPr>
          <w:rFonts w:ascii="Times New Roman" w:hAnsi="Times New Roman" w:cs="Times New Roman"/>
          <w:sz w:val="24"/>
          <w:szCs w:val="24"/>
        </w:rPr>
        <w:t>I</w:t>
      </w:r>
      <w:r w:rsidRPr="005046D2">
        <w:rPr>
          <w:rFonts w:ascii="Times New Roman" w:hAnsi="Times New Roman" w:cs="Times New Roman"/>
          <w:sz w:val="24"/>
          <w:szCs w:val="24"/>
        </w:rPr>
        <w:t xml:space="preserve">nterconnection </w:t>
      </w:r>
      <w:r w:rsidR="00283D8A">
        <w:rPr>
          <w:rFonts w:ascii="Times New Roman" w:hAnsi="Times New Roman" w:cs="Times New Roman"/>
          <w:sz w:val="24"/>
          <w:szCs w:val="24"/>
        </w:rPr>
        <w:t>F</w:t>
      </w:r>
      <w:r w:rsidRPr="005046D2">
        <w:rPr>
          <w:rFonts w:ascii="Times New Roman" w:hAnsi="Times New Roman" w:cs="Times New Roman"/>
          <w:sz w:val="24"/>
          <w:szCs w:val="24"/>
        </w:rPr>
        <w:t>acilit</w:t>
      </w:r>
      <w:r w:rsidR="00283D8A">
        <w:rPr>
          <w:rFonts w:ascii="Times New Roman" w:hAnsi="Times New Roman" w:cs="Times New Roman"/>
          <w:sz w:val="24"/>
          <w:szCs w:val="24"/>
        </w:rPr>
        <w:t>ies</w:t>
      </w:r>
      <w:r w:rsidRPr="005046D2">
        <w:rPr>
          <w:rFonts w:ascii="Times New Roman" w:hAnsi="Times New Roman" w:cs="Times New Roman"/>
          <w:sz w:val="24"/>
          <w:szCs w:val="24"/>
        </w:rPr>
        <w:t>, and any other costs the T&amp;D Utility estimates will be associated with the interconnection process. In the estimate, the T&amp;D Utility will note which</w:t>
      </w:r>
      <w:r w:rsidR="00283D8A">
        <w:rPr>
          <w:rFonts w:ascii="Times New Roman" w:hAnsi="Times New Roman" w:cs="Times New Roman"/>
          <w:sz w:val="24"/>
          <w:szCs w:val="24"/>
        </w:rPr>
        <w:t xml:space="preserve"> </w:t>
      </w:r>
      <w:r w:rsidRPr="005046D2">
        <w:rPr>
          <w:rFonts w:ascii="Times New Roman" w:hAnsi="Times New Roman" w:cs="Times New Roman"/>
          <w:sz w:val="24"/>
          <w:szCs w:val="24"/>
        </w:rPr>
        <w:t xml:space="preserve">costs are </w:t>
      </w:r>
      <w:r w:rsidR="00283D8A">
        <w:rPr>
          <w:rFonts w:ascii="Times New Roman" w:hAnsi="Times New Roman" w:cs="Times New Roman"/>
          <w:sz w:val="24"/>
          <w:szCs w:val="24"/>
        </w:rPr>
        <w:t>for D</w:t>
      </w:r>
      <w:r w:rsidRPr="005046D2">
        <w:rPr>
          <w:rFonts w:ascii="Times New Roman" w:hAnsi="Times New Roman" w:cs="Times New Roman"/>
          <w:sz w:val="24"/>
          <w:szCs w:val="24"/>
        </w:rPr>
        <w:t xml:space="preserve">istribution </w:t>
      </w:r>
      <w:r w:rsidR="00283D8A">
        <w:rPr>
          <w:rFonts w:ascii="Times New Roman" w:hAnsi="Times New Roman" w:cs="Times New Roman"/>
          <w:sz w:val="24"/>
          <w:szCs w:val="24"/>
        </w:rPr>
        <w:t>U</w:t>
      </w:r>
      <w:r w:rsidRPr="005046D2">
        <w:rPr>
          <w:rFonts w:ascii="Times New Roman" w:hAnsi="Times New Roman" w:cs="Times New Roman"/>
          <w:sz w:val="24"/>
          <w:szCs w:val="24"/>
        </w:rPr>
        <w:t>pgrades, which costs are</w:t>
      </w:r>
      <w:r w:rsidR="00283D8A">
        <w:rPr>
          <w:rFonts w:ascii="Times New Roman" w:hAnsi="Times New Roman" w:cs="Times New Roman"/>
          <w:sz w:val="24"/>
          <w:szCs w:val="24"/>
        </w:rPr>
        <w:t xml:space="preserve"> for</w:t>
      </w:r>
      <w:r w:rsidRPr="005046D2">
        <w:rPr>
          <w:rFonts w:ascii="Times New Roman" w:hAnsi="Times New Roman" w:cs="Times New Roman"/>
          <w:sz w:val="24"/>
          <w:szCs w:val="24"/>
        </w:rPr>
        <w:t xml:space="preserve"> </w:t>
      </w:r>
      <w:r w:rsidR="00283D8A">
        <w:rPr>
          <w:rFonts w:ascii="Times New Roman" w:hAnsi="Times New Roman" w:cs="Times New Roman"/>
          <w:sz w:val="24"/>
          <w:szCs w:val="24"/>
        </w:rPr>
        <w:t>I</w:t>
      </w:r>
      <w:r w:rsidRPr="005046D2">
        <w:rPr>
          <w:rFonts w:ascii="Times New Roman" w:hAnsi="Times New Roman" w:cs="Times New Roman"/>
          <w:sz w:val="24"/>
          <w:szCs w:val="24"/>
        </w:rPr>
        <w:t xml:space="preserve">nterconnection </w:t>
      </w:r>
      <w:r w:rsidR="00283D8A">
        <w:rPr>
          <w:rFonts w:ascii="Times New Roman" w:hAnsi="Times New Roman" w:cs="Times New Roman"/>
          <w:sz w:val="24"/>
          <w:szCs w:val="24"/>
        </w:rPr>
        <w:t>F</w:t>
      </w:r>
      <w:r w:rsidRPr="005046D2">
        <w:rPr>
          <w:rFonts w:ascii="Times New Roman" w:hAnsi="Times New Roman" w:cs="Times New Roman"/>
          <w:sz w:val="24"/>
          <w:szCs w:val="24"/>
        </w:rPr>
        <w:t>acilit</w:t>
      </w:r>
      <w:r w:rsidR="00283D8A">
        <w:rPr>
          <w:rFonts w:ascii="Times New Roman" w:hAnsi="Times New Roman" w:cs="Times New Roman"/>
          <w:sz w:val="24"/>
          <w:szCs w:val="24"/>
        </w:rPr>
        <w:t>ies</w:t>
      </w:r>
      <w:r w:rsidRPr="005046D2">
        <w:rPr>
          <w:rFonts w:ascii="Times New Roman" w:hAnsi="Times New Roman" w:cs="Times New Roman"/>
          <w:sz w:val="24"/>
          <w:szCs w:val="24"/>
        </w:rPr>
        <w:t>, and which costs are separate from either of those categories.</w:t>
      </w:r>
    </w:p>
    <w:p w14:paraId="22BB3BBF" w14:textId="77777777" w:rsidR="005567A7" w:rsidRPr="006A12DD" w:rsidRDefault="005567A7" w:rsidP="00AA0786">
      <w:pPr>
        <w:rPr>
          <w:rFonts w:ascii="Times New Roman" w:hAnsi="Times New Roman" w:cs="Times New Roman"/>
          <w:sz w:val="24"/>
          <w:szCs w:val="24"/>
        </w:rPr>
      </w:pPr>
    </w:p>
    <w:p w14:paraId="03EFCE9B" w14:textId="0DDB95FD" w:rsidR="004F3990" w:rsidRDefault="00D536AF" w:rsidP="004F3990">
      <w:pPr>
        <w:ind w:left="1440" w:hanging="720"/>
        <w:rPr>
          <w:rFonts w:ascii="Times New Roman" w:hAnsi="Times New Roman" w:cs="Times New Roman"/>
          <w:sz w:val="24"/>
          <w:szCs w:val="24"/>
        </w:rPr>
      </w:pPr>
      <w:r>
        <w:rPr>
          <w:rFonts w:ascii="Times New Roman" w:hAnsi="Times New Roman" w:cs="Times New Roman"/>
          <w:sz w:val="24"/>
          <w:szCs w:val="24"/>
        </w:rPr>
        <w:t>H</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Execution of Interconnection Agreement</w:t>
      </w:r>
      <w:r w:rsidR="00CC0C37">
        <w:rPr>
          <w:rFonts w:ascii="Times New Roman" w:hAnsi="Times New Roman" w:cs="Times New Roman"/>
          <w:sz w:val="24"/>
          <w:szCs w:val="24"/>
        </w:rPr>
        <w:t>. An Applicant that receives an Interconnection Agreement under this Section shall execute the Interconnection Agreement and return it to the T&amp;D Utility no more than thirty (30) business days from being sent the Interconnection Agreement.</w:t>
      </w:r>
      <w:r w:rsidR="005D5AA0">
        <w:rPr>
          <w:rFonts w:ascii="Times New Roman" w:hAnsi="Times New Roman" w:cs="Times New Roman"/>
          <w:sz w:val="24"/>
          <w:szCs w:val="24"/>
        </w:rPr>
        <w:t xml:space="preserve"> </w:t>
      </w:r>
      <w:r w:rsidR="00CC0C37">
        <w:rPr>
          <w:rFonts w:ascii="Times New Roman" w:hAnsi="Times New Roman" w:cs="Times New Roman"/>
          <w:sz w:val="24"/>
          <w:szCs w:val="24"/>
        </w:rPr>
        <w:t>The Applicant shall not delay the return of an executed Interconnection Agreement more than ninety (90) days beyond the date shown in the original application for initial operations except by mutual agreement between the T&amp;D Utility and the Applicant.</w:t>
      </w:r>
    </w:p>
    <w:p w14:paraId="21D5B6F9" w14:textId="77777777" w:rsidR="00031F68" w:rsidRPr="006A12DD" w:rsidRDefault="00031F68" w:rsidP="004F3990">
      <w:pPr>
        <w:ind w:left="1440" w:hanging="720"/>
        <w:rPr>
          <w:rFonts w:ascii="Times New Roman" w:hAnsi="Times New Roman" w:cs="Times New Roman"/>
          <w:sz w:val="24"/>
          <w:szCs w:val="24"/>
        </w:rPr>
      </w:pPr>
    </w:p>
    <w:p w14:paraId="1ED93DCF" w14:textId="50F13BA7" w:rsidR="00EF5C70" w:rsidRDefault="00D536AF" w:rsidP="00780F5A">
      <w:pPr>
        <w:ind w:left="1440" w:hanging="720"/>
        <w:rPr>
          <w:rFonts w:ascii="Times New Roman" w:hAnsi="Times New Roman" w:cs="Times New Roman"/>
          <w:sz w:val="24"/>
          <w:szCs w:val="24"/>
        </w:rPr>
      </w:pPr>
      <w:r>
        <w:rPr>
          <w:rFonts w:ascii="Times New Roman" w:hAnsi="Times New Roman" w:cs="Times New Roman"/>
          <w:sz w:val="24"/>
          <w:szCs w:val="24"/>
        </w:rPr>
        <w:t>I</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Witness Testing.</w:t>
      </w:r>
      <w:r w:rsidR="00CC0C37">
        <w:rPr>
          <w:rFonts w:ascii="Times New Roman" w:hAnsi="Times New Roman" w:cs="Times New Roman"/>
          <w:sz w:val="24"/>
          <w:szCs w:val="24"/>
        </w:rPr>
        <w:t xml:space="preserve"> A T&amp;D Utility may require witnessing of the Commissioning Test. If witnessing of the Commissioning Test is required, this shall be stated in the Interconnection Agreement. </w:t>
      </w:r>
    </w:p>
    <w:p w14:paraId="1E4CA28C" w14:textId="7D04A747" w:rsidR="0015043A" w:rsidRDefault="0015043A" w:rsidP="00780F5A">
      <w:pPr>
        <w:ind w:left="1440" w:hanging="720"/>
        <w:rPr>
          <w:rFonts w:ascii="Times New Roman" w:hAnsi="Times New Roman" w:cs="Times New Roman"/>
          <w:sz w:val="24"/>
          <w:szCs w:val="24"/>
        </w:rPr>
      </w:pPr>
    </w:p>
    <w:p w14:paraId="36924781" w14:textId="550D2641" w:rsidR="0015043A" w:rsidRPr="006A12DD" w:rsidRDefault="00D536AF" w:rsidP="00780F5A">
      <w:pPr>
        <w:ind w:left="1440" w:hanging="720"/>
        <w:rPr>
          <w:rFonts w:ascii="Times New Roman" w:hAnsi="Times New Roman" w:cs="Times New Roman"/>
          <w:sz w:val="24"/>
          <w:szCs w:val="24"/>
        </w:rPr>
      </w:pPr>
      <w:r>
        <w:rPr>
          <w:rFonts w:ascii="Times New Roman" w:hAnsi="Times New Roman" w:cs="Times New Roman"/>
          <w:sz w:val="24"/>
          <w:szCs w:val="24"/>
        </w:rPr>
        <w:t>J</w:t>
      </w:r>
      <w:r w:rsidR="0015043A">
        <w:rPr>
          <w:rFonts w:ascii="Times New Roman" w:hAnsi="Times New Roman" w:cs="Times New Roman"/>
          <w:sz w:val="24"/>
          <w:szCs w:val="24"/>
        </w:rPr>
        <w:t>.</w:t>
      </w:r>
      <w:r w:rsidR="0015043A">
        <w:rPr>
          <w:rFonts w:ascii="Times New Roman" w:hAnsi="Times New Roman" w:cs="Times New Roman"/>
          <w:sz w:val="24"/>
          <w:szCs w:val="24"/>
        </w:rPr>
        <w:tab/>
      </w:r>
      <w:r w:rsidR="0015043A">
        <w:rPr>
          <w:rFonts w:ascii="Times New Roman" w:hAnsi="Times New Roman" w:cs="Times New Roman"/>
          <w:b/>
          <w:bCs/>
          <w:sz w:val="24"/>
          <w:szCs w:val="24"/>
        </w:rPr>
        <w:t xml:space="preserve">Additional Review. </w:t>
      </w:r>
      <w:r w:rsidR="0015043A">
        <w:rPr>
          <w:rFonts w:ascii="Times New Roman" w:hAnsi="Times New Roman" w:cs="Times New Roman"/>
          <w:sz w:val="24"/>
          <w:szCs w:val="24"/>
        </w:rPr>
        <w:t>If an ICGF has failed to meet one or more of the Level 3 screens, but additional review may enable the T&amp;D Utility to determine that, with Minor System Modifications, the ICGF can be interconnected consistent with safety, reliability, and power quality pursuant to</w:t>
      </w:r>
      <w:r w:rsidR="0015043A" w:rsidRPr="00285F03">
        <w:rPr>
          <w:rFonts w:ascii="Times New Roman" w:hAnsi="Times New Roman" w:cs="Times New Roman"/>
          <w:sz w:val="24"/>
          <w:szCs w:val="24"/>
        </w:rPr>
        <w:t xml:space="preserve"> </w:t>
      </w:r>
      <w:r w:rsidR="005179B4">
        <w:rPr>
          <w:rFonts w:ascii="Times New Roman" w:hAnsi="Times New Roman" w:cs="Times New Roman"/>
          <w:sz w:val="24"/>
          <w:szCs w:val="24"/>
        </w:rPr>
        <w:t xml:space="preserve">§ </w:t>
      </w:r>
      <w:r w:rsidR="0015043A" w:rsidRPr="00285F03">
        <w:rPr>
          <w:rFonts w:ascii="Times New Roman" w:hAnsi="Times New Roman" w:cs="Times New Roman"/>
          <w:sz w:val="24"/>
          <w:szCs w:val="24"/>
        </w:rPr>
        <w:t>1</w:t>
      </w:r>
      <w:r w:rsidR="00BB4B67">
        <w:rPr>
          <w:rFonts w:ascii="Times New Roman" w:hAnsi="Times New Roman" w:cs="Times New Roman"/>
          <w:sz w:val="24"/>
          <w:szCs w:val="24"/>
        </w:rPr>
        <w:t>3</w:t>
      </w:r>
      <w:r w:rsidR="0015043A" w:rsidRPr="00285F03">
        <w:rPr>
          <w:rFonts w:ascii="Times New Roman" w:hAnsi="Times New Roman" w:cs="Times New Roman"/>
          <w:sz w:val="24"/>
          <w:szCs w:val="24"/>
        </w:rPr>
        <w:t>(</w:t>
      </w:r>
      <w:r w:rsidR="0037107E">
        <w:rPr>
          <w:rFonts w:ascii="Times New Roman" w:hAnsi="Times New Roman" w:cs="Times New Roman"/>
          <w:sz w:val="24"/>
          <w:szCs w:val="24"/>
        </w:rPr>
        <w:t>D</w:t>
      </w:r>
      <w:r w:rsidR="0015043A" w:rsidRPr="00285F03">
        <w:rPr>
          <w:rFonts w:ascii="Times New Roman" w:hAnsi="Times New Roman" w:cs="Times New Roman"/>
          <w:sz w:val="24"/>
          <w:szCs w:val="24"/>
        </w:rPr>
        <w:t>),</w:t>
      </w:r>
      <w:r w:rsidR="0015043A">
        <w:rPr>
          <w:rFonts w:ascii="Times New Roman" w:hAnsi="Times New Roman" w:cs="Times New Roman"/>
          <w:sz w:val="24"/>
          <w:szCs w:val="24"/>
        </w:rPr>
        <w:t xml:space="preserve"> the T&amp;D Utility shall offer to perform additional review to determine whether Minor System Modifications would enable the interconnection to be made consistent with safety, </w:t>
      </w:r>
      <w:r w:rsidR="0015043A">
        <w:rPr>
          <w:rFonts w:ascii="Times New Roman" w:hAnsi="Times New Roman" w:cs="Times New Roman"/>
          <w:sz w:val="24"/>
          <w:szCs w:val="24"/>
        </w:rPr>
        <w:lastRenderedPageBreak/>
        <w:t>reliability</w:t>
      </w:r>
      <w:r w:rsidR="0033083D">
        <w:rPr>
          <w:rFonts w:ascii="Times New Roman" w:hAnsi="Times New Roman" w:cs="Times New Roman"/>
          <w:sz w:val="24"/>
          <w:szCs w:val="24"/>
        </w:rPr>
        <w:t>,</w:t>
      </w:r>
      <w:r w:rsidR="0015043A">
        <w:rPr>
          <w:rFonts w:ascii="Times New Roman" w:hAnsi="Times New Roman" w:cs="Times New Roman"/>
          <w:sz w:val="24"/>
          <w:szCs w:val="24"/>
        </w:rPr>
        <w:t xml:space="preserve"> and power quality. The T&amp;D Utility shall undertake the additional review only after the Applicant pays for the additional study. Within </w:t>
      </w:r>
      <w:r w:rsidR="0033083D">
        <w:rPr>
          <w:rFonts w:ascii="Times New Roman" w:hAnsi="Times New Roman" w:cs="Times New Roman"/>
          <w:sz w:val="24"/>
          <w:szCs w:val="24"/>
        </w:rPr>
        <w:t>ten (</w:t>
      </w:r>
      <w:r w:rsidR="0015043A">
        <w:rPr>
          <w:rFonts w:ascii="Times New Roman" w:hAnsi="Times New Roman" w:cs="Times New Roman"/>
          <w:sz w:val="24"/>
          <w:szCs w:val="24"/>
        </w:rPr>
        <w:t>10</w:t>
      </w:r>
      <w:r w:rsidR="0033083D">
        <w:rPr>
          <w:rFonts w:ascii="Times New Roman" w:hAnsi="Times New Roman" w:cs="Times New Roman"/>
          <w:sz w:val="24"/>
          <w:szCs w:val="24"/>
        </w:rPr>
        <w:t>) Business</w:t>
      </w:r>
      <w:r w:rsidR="0015043A">
        <w:rPr>
          <w:rFonts w:ascii="Times New Roman" w:hAnsi="Times New Roman" w:cs="Times New Roman"/>
          <w:sz w:val="24"/>
          <w:szCs w:val="24"/>
        </w:rPr>
        <w:t xml:space="preserve"> </w:t>
      </w:r>
      <w:r w:rsidR="0033083D">
        <w:rPr>
          <w:rFonts w:ascii="Times New Roman" w:hAnsi="Times New Roman" w:cs="Times New Roman"/>
          <w:sz w:val="24"/>
          <w:szCs w:val="24"/>
        </w:rPr>
        <w:t>D</w:t>
      </w:r>
      <w:r w:rsidR="0015043A">
        <w:rPr>
          <w:rFonts w:ascii="Times New Roman" w:hAnsi="Times New Roman" w:cs="Times New Roman"/>
          <w:sz w:val="24"/>
          <w:szCs w:val="24"/>
        </w:rPr>
        <w:t>ays of receipt of payment for the additional study, the T&amp;D utility shall provide</w:t>
      </w:r>
      <w:r w:rsidR="00554FF4">
        <w:rPr>
          <w:rFonts w:ascii="Times New Roman" w:hAnsi="Times New Roman" w:cs="Times New Roman"/>
          <w:sz w:val="24"/>
          <w:szCs w:val="24"/>
        </w:rPr>
        <w:t xml:space="preserve"> to the Applicant</w:t>
      </w:r>
      <w:r w:rsidR="0015043A">
        <w:rPr>
          <w:rFonts w:ascii="Times New Roman" w:hAnsi="Times New Roman" w:cs="Times New Roman"/>
          <w:sz w:val="24"/>
          <w:szCs w:val="24"/>
        </w:rPr>
        <w:t xml:space="preserve"> a non-binding, good faith </w:t>
      </w:r>
      <w:proofErr w:type="gramStart"/>
      <w:r w:rsidR="0015043A">
        <w:rPr>
          <w:rFonts w:ascii="Times New Roman" w:hAnsi="Times New Roman" w:cs="Times New Roman"/>
          <w:sz w:val="24"/>
          <w:szCs w:val="24"/>
        </w:rPr>
        <w:t>estimate</w:t>
      </w:r>
      <w:proofErr w:type="gramEnd"/>
      <w:r w:rsidR="0015043A">
        <w:rPr>
          <w:rFonts w:ascii="Times New Roman" w:hAnsi="Times New Roman" w:cs="Times New Roman"/>
          <w:sz w:val="24"/>
          <w:szCs w:val="24"/>
        </w:rPr>
        <w:t xml:space="preserve"> of the costs of the upgrades</w:t>
      </w:r>
      <w:r w:rsidR="00554FF4">
        <w:rPr>
          <w:rFonts w:ascii="Times New Roman" w:hAnsi="Times New Roman" w:cs="Times New Roman"/>
          <w:sz w:val="24"/>
          <w:szCs w:val="24"/>
        </w:rPr>
        <w:t>.</w:t>
      </w:r>
    </w:p>
    <w:p w14:paraId="0F24EF64" w14:textId="77777777" w:rsidR="005567A7" w:rsidRPr="006A12DD" w:rsidRDefault="005567A7" w:rsidP="00AA0786">
      <w:pPr>
        <w:ind w:left="1440" w:hanging="1440"/>
        <w:rPr>
          <w:rFonts w:ascii="Times New Roman" w:hAnsi="Times New Roman" w:cs="Times New Roman"/>
          <w:sz w:val="24"/>
          <w:szCs w:val="24"/>
        </w:rPr>
      </w:pPr>
    </w:p>
    <w:p w14:paraId="170083DB" w14:textId="5D160A91" w:rsidR="005567A7" w:rsidRPr="006A12DD" w:rsidRDefault="00D536AF"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sidR="00AC1313">
        <w:rPr>
          <w:rFonts w:ascii="Times New Roman" w:hAnsi="Times New Roman" w:cs="Times New Roman"/>
          <w:sz w:val="24"/>
          <w:szCs w:val="24"/>
        </w:rPr>
        <w:t>.</w:t>
      </w:r>
      <w:r w:rsidR="00AC1313">
        <w:rPr>
          <w:rFonts w:ascii="Times New Roman" w:hAnsi="Times New Roman" w:cs="Times New Roman"/>
          <w:sz w:val="24"/>
          <w:szCs w:val="24"/>
        </w:rPr>
        <w:tab/>
      </w:r>
      <w:r w:rsidR="00AC1313">
        <w:rPr>
          <w:rFonts w:ascii="Times New Roman" w:hAnsi="Times New Roman" w:cs="Times New Roman"/>
          <w:b/>
          <w:sz w:val="24"/>
          <w:szCs w:val="24"/>
        </w:rPr>
        <w:t>Application Fee.</w:t>
      </w:r>
      <w:r w:rsidR="00AC1313">
        <w:rPr>
          <w:rFonts w:ascii="Times New Roman" w:hAnsi="Times New Roman" w:cs="Times New Roman"/>
          <w:sz w:val="24"/>
          <w:szCs w:val="24"/>
        </w:rPr>
        <w:t xml:space="preserve"> The fee for Level 3 interconnection applications is one-hundred dollars ($100) plus three dollars per kW ($3.00/kW) of generator capacity.</w:t>
      </w:r>
    </w:p>
    <w:p w14:paraId="09CF28B3" w14:textId="77777777" w:rsidR="005567A7" w:rsidRPr="006A12DD" w:rsidRDefault="005567A7" w:rsidP="00AA0786">
      <w:pPr>
        <w:rPr>
          <w:rFonts w:ascii="Times New Roman" w:hAnsi="Times New Roman" w:cs="Times New Roman"/>
          <w:b/>
          <w:sz w:val="24"/>
          <w:szCs w:val="24"/>
        </w:rPr>
      </w:pPr>
    </w:p>
    <w:p w14:paraId="6B592115" w14:textId="66395442" w:rsidR="005567A7" w:rsidRPr="006A12DD" w:rsidRDefault="005567A7" w:rsidP="00AA0786">
      <w:pPr>
        <w:ind w:left="840" w:hanging="84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14</w:t>
      </w:r>
      <w:r>
        <w:rPr>
          <w:rFonts w:ascii="Times New Roman" w:hAnsi="Times New Roman" w:cs="Times New Roman"/>
          <w:b/>
          <w:sz w:val="24"/>
          <w:szCs w:val="24"/>
        </w:rPr>
        <w:t>.</w:t>
      </w:r>
      <w:r>
        <w:rPr>
          <w:rFonts w:ascii="Times New Roman" w:hAnsi="Times New Roman" w:cs="Times New Roman"/>
          <w:b/>
          <w:sz w:val="24"/>
          <w:szCs w:val="24"/>
        </w:rPr>
        <w:tab/>
      </w:r>
      <w:bookmarkStart w:id="28" w:name="_Hlk21093164"/>
      <w:r>
        <w:rPr>
          <w:rFonts w:ascii="Times New Roman" w:hAnsi="Times New Roman" w:cs="Times New Roman"/>
          <w:b/>
          <w:sz w:val="24"/>
          <w:szCs w:val="24"/>
        </w:rPr>
        <w:t xml:space="preserve">LEVEL 4 SCREENING CRITERIA AND PROCESS: ALL GENERATORS NOT SUBJECT TO FERC JURISDICTION </w:t>
      </w:r>
    </w:p>
    <w:p w14:paraId="55571C76" w14:textId="77777777" w:rsidR="0084237C" w:rsidRPr="006A12DD" w:rsidRDefault="0084237C" w:rsidP="00AA0786">
      <w:pPr>
        <w:ind w:left="1440" w:hanging="720"/>
        <w:rPr>
          <w:rFonts w:ascii="Times New Roman" w:hAnsi="Times New Roman" w:cs="Times New Roman"/>
          <w:sz w:val="24"/>
          <w:szCs w:val="24"/>
        </w:rPr>
      </w:pPr>
    </w:p>
    <w:p w14:paraId="09EBC232" w14:textId="79B5EBD1" w:rsidR="00355FAB" w:rsidRPr="006A12DD" w:rsidRDefault="00355FAB"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Interconnection Application.</w:t>
      </w:r>
      <w:r>
        <w:rPr>
          <w:rFonts w:ascii="Times New Roman" w:hAnsi="Times New Roman" w:cs="Times New Roman"/>
          <w:sz w:val="24"/>
          <w:szCs w:val="24"/>
        </w:rPr>
        <w:t xml:space="preserve"> </w:t>
      </w:r>
      <w:r w:rsidR="00B4016D">
        <w:rPr>
          <w:rFonts w:ascii="Times New Roman" w:hAnsi="Times New Roman" w:cs="Times New Roman"/>
          <w:sz w:val="24"/>
          <w:szCs w:val="24"/>
        </w:rPr>
        <w:t xml:space="preserve">The Applicant </w:t>
      </w:r>
      <w:r>
        <w:rPr>
          <w:rFonts w:ascii="Times New Roman" w:hAnsi="Times New Roman" w:cs="Times New Roman"/>
          <w:sz w:val="24"/>
          <w:szCs w:val="24"/>
        </w:rPr>
        <w:t>shall submit a standard application form for Level 4 interconnection. An application for a Level 4 interconnection must include documentation of Site Control for the Facility. Acceptable documentation of Site Control shall include copies of executed agreements (which may be redacted for commercially sensitive information) or recorded memoranda thereof.</w:t>
      </w:r>
      <w:r w:rsidR="0033313C">
        <w:rPr>
          <w:rFonts w:ascii="Times New Roman" w:hAnsi="Times New Roman" w:cs="Times New Roman"/>
          <w:sz w:val="24"/>
          <w:szCs w:val="24"/>
        </w:rPr>
        <w:t xml:space="preserve"> If a facility is using an export control method, it must use one of the acceptable export control methods described in </w:t>
      </w:r>
      <w:r w:rsidR="005179B4">
        <w:rPr>
          <w:rFonts w:ascii="Times New Roman" w:hAnsi="Times New Roman" w:cs="Times New Roman"/>
          <w:sz w:val="24"/>
          <w:szCs w:val="24"/>
        </w:rPr>
        <w:t>§ 8</w:t>
      </w:r>
      <w:r w:rsidR="0033313C">
        <w:rPr>
          <w:rFonts w:ascii="Times New Roman" w:hAnsi="Times New Roman" w:cs="Times New Roman"/>
          <w:sz w:val="24"/>
          <w:szCs w:val="24"/>
        </w:rPr>
        <w:t>.</w:t>
      </w:r>
    </w:p>
    <w:p w14:paraId="3485BE26" w14:textId="77777777" w:rsidR="00355FAB" w:rsidRPr="006A12DD" w:rsidRDefault="00355FAB" w:rsidP="00AA0786">
      <w:pPr>
        <w:ind w:left="1440" w:hanging="1440"/>
        <w:rPr>
          <w:rFonts w:ascii="Times New Roman" w:hAnsi="Times New Roman" w:cs="Times New Roman"/>
          <w:sz w:val="24"/>
          <w:szCs w:val="24"/>
        </w:rPr>
      </w:pPr>
    </w:p>
    <w:p w14:paraId="09DC844F" w14:textId="77777777" w:rsidR="005567A7" w:rsidRPr="006A12DD" w:rsidRDefault="00355FAB" w:rsidP="0026697D">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rPr>
        <w:t>Site Control Transition.</w:t>
      </w:r>
      <w:r>
        <w:rPr>
          <w:rFonts w:ascii="Times New Roman" w:hAnsi="Times New Roman" w:cs="Times New Roman"/>
          <w:sz w:val="24"/>
          <w:szCs w:val="24"/>
        </w:rPr>
        <w:t xml:space="preserve"> Applicants with an Interconnection Request for a Level 4 interconnection deemed to have been complete before or on December 11, </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 xml:space="preserve"> must submit documentation of Site Control to the T&amp;D Utility within thirty (30) calendar days of such Commission order.</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shall evaluate the documentation of Site Control and notify the Applicant within ten (10) Business Days of receipt that the documentation of Site Control has been accepted or rejected.</w:t>
      </w:r>
      <w:r w:rsidR="005D5AA0">
        <w:rPr>
          <w:rFonts w:ascii="Times New Roman" w:hAnsi="Times New Roman" w:cs="Times New Roman"/>
          <w:sz w:val="24"/>
          <w:szCs w:val="24"/>
        </w:rPr>
        <w:t xml:space="preserve"> </w:t>
      </w:r>
      <w:r>
        <w:rPr>
          <w:rFonts w:ascii="Times New Roman" w:hAnsi="Times New Roman" w:cs="Times New Roman"/>
          <w:sz w:val="24"/>
          <w:szCs w:val="24"/>
        </w:rPr>
        <w:t>If the T&amp;D Utility rejects the documentation of Site Control, then the Applicant shall have one opportunity to submit additional documentation of Site Control within five (5) Business Days of receiving notice of the T&amp;D Utility’s rejection.</w:t>
      </w:r>
      <w:r w:rsidR="005D5AA0">
        <w:rPr>
          <w:rFonts w:ascii="Times New Roman" w:hAnsi="Times New Roman" w:cs="Times New Roman"/>
          <w:sz w:val="24"/>
          <w:szCs w:val="24"/>
        </w:rPr>
        <w:t xml:space="preserve"> </w:t>
      </w:r>
      <w:r>
        <w:rPr>
          <w:rFonts w:ascii="Times New Roman" w:hAnsi="Times New Roman" w:cs="Times New Roman"/>
          <w:sz w:val="24"/>
          <w:szCs w:val="24"/>
        </w:rPr>
        <w:t>If the Applicant fails to submit documentation of Site Control as required by this paragraph, then its applicable Interconnection Request shall be deemed withdrawn and will lose its Queue Position.</w:t>
      </w:r>
      <w:r w:rsidR="005D5AA0">
        <w:rPr>
          <w:rFonts w:ascii="Times New Roman" w:hAnsi="Times New Roman" w:cs="Times New Roman"/>
          <w:sz w:val="24"/>
          <w:szCs w:val="24"/>
        </w:rPr>
        <w:t xml:space="preserve"> </w:t>
      </w:r>
      <w:r>
        <w:rPr>
          <w:rFonts w:ascii="Times New Roman" w:hAnsi="Times New Roman" w:cs="Times New Roman"/>
          <w:sz w:val="24"/>
          <w:szCs w:val="24"/>
        </w:rPr>
        <w:t>If the T&amp;D Utility does not notify the Applicant within (10) Business Days of receipt that the documentation of Site Control has been accepted or rejected, or prior to commencement of the Impact Study the T&amp;D Utility discovers that the documentation provided did not demonstrate Site Control, then the T&amp;D Utility shall notify the Applicant, and the Applicant shall have five (5) Business Days</w:t>
      </w:r>
      <w:r w:rsidR="005D5AA0">
        <w:rPr>
          <w:rFonts w:ascii="Times New Roman" w:hAnsi="Times New Roman" w:cs="Times New Roman"/>
          <w:sz w:val="24"/>
          <w:szCs w:val="24"/>
        </w:rPr>
        <w:t xml:space="preserve"> </w:t>
      </w:r>
      <w:r>
        <w:rPr>
          <w:rFonts w:ascii="Times New Roman" w:hAnsi="Times New Roman" w:cs="Times New Roman"/>
          <w:sz w:val="24"/>
          <w:szCs w:val="24"/>
        </w:rPr>
        <w:t>from receipt of such notice to provide documentation of Site Control.</w:t>
      </w:r>
    </w:p>
    <w:p w14:paraId="6BCC8FA2" w14:textId="77777777" w:rsidR="005567A7" w:rsidRPr="006A12DD" w:rsidRDefault="005567A7" w:rsidP="00AA0786">
      <w:pPr>
        <w:rPr>
          <w:rFonts w:ascii="Times New Roman" w:hAnsi="Times New Roman" w:cs="Times New Roman"/>
          <w:sz w:val="24"/>
          <w:szCs w:val="24"/>
        </w:rPr>
      </w:pPr>
    </w:p>
    <w:p w14:paraId="21AF17E4" w14:textId="77777777" w:rsidR="005567A7" w:rsidRPr="006A12DD" w:rsidRDefault="00170B1D"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Acknowledgement of Receipt.</w:t>
      </w:r>
      <w:r>
        <w:rPr>
          <w:rFonts w:ascii="Times New Roman" w:hAnsi="Times New Roman" w:cs="Times New Roman"/>
          <w:sz w:val="24"/>
          <w:szCs w:val="24"/>
        </w:rPr>
        <w:t xml:space="preserve"> The T&amp;D Utility shall acknowledge to the Applicant receipt of the Interconnection Application within five (5) Business Days of receipt of the </w:t>
      </w:r>
      <w:r w:rsidR="0026697D">
        <w:rPr>
          <w:rFonts w:ascii="Times New Roman" w:hAnsi="Times New Roman" w:cs="Times New Roman"/>
          <w:sz w:val="24"/>
          <w:szCs w:val="24"/>
        </w:rPr>
        <w:t>Interconnection</w:t>
      </w:r>
      <w:r>
        <w:rPr>
          <w:rFonts w:ascii="Times New Roman" w:hAnsi="Times New Roman" w:cs="Times New Roman"/>
          <w:sz w:val="24"/>
          <w:szCs w:val="24"/>
        </w:rPr>
        <w:t xml:space="preserve"> application, and application fee, or within five (5) Business Days from the date of transfer from the simplified or expedited interconnection procedures.</w:t>
      </w:r>
    </w:p>
    <w:p w14:paraId="553437CE" w14:textId="77777777" w:rsidR="005567A7" w:rsidRPr="006A12DD" w:rsidRDefault="005567A7" w:rsidP="00AA0786">
      <w:pPr>
        <w:ind w:left="1440" w:hanging="1440"/>
        <w:rPr>
          <w:rFonts w:ascii="Times New Roman" w:hAnsi="Times New Roman" w:cs="Times New Roman"/>
          <w:sz w:val="24"/>
          <w:szCs w:val="24"/>
        </w:rPr>
      </w:pPr>
    </w:p>
    <w:p w14:paraId="4F4DB998" w14:textId="39D1788C" w:rsidR="00F312AA" w:rsidRPr="006A12DD" w:rsidRDefault="00F312AA" w:rsidP="00031F68">
      <w:pPr>
        <w:ind w:left="1440" w:right="-9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Notification of Completeness.</w:t>
      </w:r>
      <w:r>
        <w:rPr>
          <w:rFonts w:ascii="Times New Roman" w:hAnsi="Times New Roman" w:cs="Times New Roman"/>
          <w:sz w:val="24"/>
          <w:szCs w:val="24"/>
        </w:rPr>
        <w:t xml:space="preserve"> The T&amp;D Utility shall evaluate the application and notify the Applicant within ten (10) Business Days of receipt that the application is complete or incomplete, including with respect to the required Site Control written documentation. If the application is incomplete, the T &amp; D Utility</w:t>
      </w:r>
      <w:r w:rsidR="00B905F6">
        <w:rPr>
          <w:rFonts w:ascii="Times New Roman" w:hAnsi="Times New Roman" w:cs="Times New Roman"/>
          <w:sz w:val="24"/>
          <w:szCs w:val="24"/>
        </w:rPr>
        <w:t>’s</w:t>
      </w:r>
      <w:r>
        <w:rPr>
          <w:rFonts w:ascii="Times New Roman" w:hAnsi="Times New Roman" w:cs="Times New Roman"/>
          <w:sz w:val="24"/>
          <w:szCs w:val="24"/>
        </w:rPr>
        <w:t xml:space="preserve"> notice to the Applicant that the application is incomplete </w:t>
      </w:r>
      <w:r w:rsidR="00B905F6">
        <w:rPr>
          <w:rFonts w:ascii="Times New Roman" w:hAnsi="Times New Roman" w:cs="Times New Roman"/>
          <w:sz w:val="24"/>
          <w:szCs w:val="24"/>
        </w:rPr>
        <w:t xml:space="preserve">shall include </w:t>
      </w:r>
      <w:r>
        <w:rPr>
          <w:rFonts w:ascii="Times New Roman" w:hAnsi="Times New Roman" w:cs="Times New Roman"/>
          <w:sz w:val="24"/>
          <w:szCs w:val="24"/>
        </w:rPr>
        <w:t xml:space="preserve">a written list detailing all information that must be provided to complete the application. The Applicant shall provide </w:t>
      </w:r>
      <w:proofErr w:type="gramStart"/>
      <w:r w:rsidR="00B905F6">
        <w:rPr>
          <w:rFonts w:ascii="Times New Roman" w:hAnsi="Times New Roman" w:cs="Times New Roman"/>
          <w:sz w:val="24"/>
          <w:szCs w:val="24"/>
        </w:rPr>
        <w:t>all of</w:t>
      </w:r>
      <w:proofErr w:type="gramEnd"/>
      <w:r w:rsidR="00B905F6">
        <w:rPr>
          <w:rFonts w:ascii="Times New Roman" w:hAnsi="Times New Roman" w:cs="Times New Roman"/>
          <w:sz w:val="24"/>
          <w:szCs w:val="24"/>
        </w:rPr>
        <w:t xml:space="preserve"> </w:t>
      </w:r>
      <w:r>
        <w:rPr>
          <w:rFonts w:ascii="Times New Roman" w:hAnsi="Times New Roman" w:cs="Times New Roman"/>
          <w:sz w:val="24"/>
          <w:szCs w:val="24"/>
        </w:rPr>
        <w:t xml:space="preserve">the required information to complete the application within ten (10) Business Days from receipt of the T&amp;D Utility notice, with limited exceptions for system models that the Applicant will use Commercially Reasonable Efforts to obtain from the manufacturer. </w:t>
      </w:r>
      <w:r w:rsidR="00B905F6">
        <w:rPr>
          <w:rFonts w:ascii="Times New Roman" w:hAnsi="Times New Roman" w:cs="Times New Roman"/>
          <w:sz w:val="24"/>
          <w:szCs w:val="24"/>
        </w:rPr>
        <w:t xml:space="preserve">In no event shall the Applicant take longer than fifteen (15) Business Days from receipt of the T&amp;D Utility notice to provide all information required by the T&amp;D Utility. Within three (3) Business Days of the final deadline for completion of the application, the T&amp;D Utility shall provide notice to the Applicant as to </w:t>
      </w:r>
      <w:proofErr w:type="gramStart"/>
      <w:r w:rsidR="00B905F6">
        <w:rPr>
          <w:rFonts w:ascii="Times New Roman" w:hAnsi="Times New Roman" w:cs="Times New Roman"/>
          <w:sz w:val="24"/>
          <w:szCs w:val="24"/>
        </w:rPr>
        <w:t>whether or not</w:t>
      </w:r>
      <w:proofErr w:type="gramEnd"/>
      <w:r w:rsidR="00B905F6">
        <w:rPr>
          <w:rFonts w:ascii="Times New Roman" w:hAnsi="Times New Roman" w:cs="Times New Roman"/>
          <w:sz w:val="24"/>
          <w:szCs w:val="24"/>
        </w:rPr>
        <w:t xml:space="preserve"> the application is complete; and if</w:t>
      </w:r>
      <w:r w:rsidR="00AE4CE0">
        <w:rPr>
          <w:rFonts w:ascii="Times New Roman" w:hAnsi="Times New Roman" w:cs="Times New Roman"/>
          <w:sz w:val="24"/>
          <w:szCs w:val="24"/>
        </w:rPr>
        <w:t xml:space="preserve"> </w:t>
      </w:r>
      <w:r>
        <w:rPr>
          <w:rFonts w:ascii="Times New Roman" w:hAnsi="Times New Roman" w:cs="Times New Roman"/>
          <w:sz w:val="24"/>
          <w:szCs w:val="24"/>
        </w:rPr>
        <w:t>the application is complete, the T &amp; D Utility will assign a queue position based on the date of completed application.</w:t>
      </w:r>
    </w:p>
    <w:p w14:paraId="73D5DB4D" w14:textId="77777777" w:rsidR="005567A7" w:rsidRPr="006A12DD" w:rsidRDefault="005567A7" w:rsidP="00AA0786">
      <w:pPr>
        <w:rPr>
          <w:rFonts w:ascii="Times New Roman" w:hAnsi="Times New Roman" w:cs="Times New Roman"/>
          <w:sz w:val="24"/>
          <w:szCs w:val="24"/>
        </w:rPr>
      </w:pPr>
    </w:p>
    <w:bookmarkEnd w:id="28"/>
    <w:p w14:paraId="6E4B0611" w14:textId="4F9D31AA" w:rsidR="00355FAB" w:rsidRPr="006A12DD" w:rsidRDefault="00355FAB" w:rsidP="00751ACC">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Queue Position.</w:t>
      </w:r>
      <w:r>
        <w:rPr>
          <w:rFonts w:ascii="Times New Roman" w:hAnsi="Times New Roman" w:cs="Times New Roman"/>
          <w:sz w:val="24"/>
          <w:szCs w:val="24"/>
        </w:rPr>
        <w:t xml:space="preserve"> The Queue Position of each Interconnection Request will be used to determine the order of interconnection review in those circumstances where one pending interconnection application could affect the analysis of other pending interconnection applications as well as any cost responsibility for the facilities necessary to accommodate the generator interconnection. Queue Position is based on the date of receipt of a completed application. If the Applicant has failed to meet the timelines described under § </w:t>
      </w:r>
      <w:r w:rsidR="00945437">
        <w:rPr>
          <w:rFonts w:ascii="Times New Roman" w:hAnsi="Times New Roman" w:cs="Times New Roman"/>
          <w:sz w:val="24"/>
          <w:szCs w:val="24"/>
        </w:rPr>
        <w:t>14</w:t>
      </w:r>
      <w:r>
        <w:rPr>
          <w:rFonts w:ascii="Times New Roman" w:hAnsi="Times New Roman" w:cs="Times New Roman"/>
          <w:sz w:val="24"/>
          <w:szCs w:val="24"/>
        </w:rPr>
        <w:t>(C), (E), (I), (J), (L), (O), (Q), and (R), or the Applicant has not responded to T&amp;D Utility written communications for three (3) consecutive months, the T&amp;D Utility will notify Applicant of impending loss of Queue Position.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Ten (10) Business Days after this notice, the T&amp;D Utility will remove the Applicant from the Queue if the Applicant does not cure the failure to meet such timelines. An Applicant is considered inactive if the Applicant has ceased communication with the T&amp;D Utility and is not actively working on interconnection requirements. </w:t>
      </w:r>
    </w:p>
    <w:p w14:paraId="4F34A5FF" w14:textId="77777777" w:rsidR="00355FAB" w:rsidRPr="006A12DD" w:rsidRDefault="00355FAB" w:rsidP="00AA0786">
      <w:pPr>
        <w:ind w:left="1440" w:hanging="1440"/>
        <w:rPr>
          <w:rFonts w:ascii="Times New Roman" w:hAnsi="Times New Roman" w:cs="Times New Roman"/>
          <w:sz w:val="24"/>
          <w:szCs w:val="24"/>
        </w:rPr>
      </w:pPr>
    </w:p>
    <w:p w14:paraId="31D1102A" w14:textId="77777777" w:rsidR="00355FAB" w:rsidRPr="006A12DD" w:rsidRDefault="00355FAB" w:rsidP="00751ACC">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rPr>
        <w:t>Allowed Modifications to Interconnection Requests.</w:t>
      </w:r>
      <w:r w:rsidR="005D5AA0">
        <w:rPr>
          <w:rFonts w:ascii="Times New Roman" w:hAnsi="Times New Roman" w:cs="Times New Roman"/>
          <w:sz w:val="24"/>
          <w:szCs w:val="24"/>
        </w:rPr>
        <w:t xml:space="preserve"> </w:t>
      </w:r>
      <w:r>
        <w:rPr>
          <w:rFonts w:ascii="Times New Roman" w:hAnsi="Times New Roman" w:cs="Times New Roman"/>
          <w:sz w:val="24"/>
          <w:szCs w:val="24"/>
        </w:rPr>
        <w:t>The following modifications are allowed to an Interconnection Request without loss of Queue Position:</w:t>
      </w:r>
    </w:p>
    <w:p w14:paraId="3C65DDA5" w14:textId="77777777" w:rsidR="00355FAB" w:rsidRPr="006A12DD" w:rsidRDefault="00355FAB" w:rsidP="00AA0786">
      <w:pPr>
        <w:ind w:left="1440" w:hanging="1440"/>
        <w:rPr>
          <w:rFonts w:ascii="Times New Roman" w:hAnsi="Times New Roman" w:cs="Times New Roman"/>
          <w:sz w:val="24"/>
          <w:szCs w:val="24"/>
        </w:rPr>
      </w:pPr>
    </w:p>
    <w:p w14:paraId="2AF4DA3C" w14:textId="69EC42E6"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Prior to the commencement of the Feasibility Study under § </w:t>
      </w:r>
      <w:r w:rsidR="00945437">
        <w:rPr>
          <w:rFonts w:ascii="Times New Roman" w:hAnsi="Times New Roman" w:cs="Times New Roman"/>
          <w:sz w:val="24"/>
          <w:szCs w:val="24"/>
        </w:rPr>
        <w:t>14</w:t>
      </w:r>
      <w:r>
        <w:rPr>
          <w:rFonts w:ascii="Times New Roman" w:hAnsi="Times New Roman" w:cs="Times New Roman"/>
          <w:sz w:val="24"/>
          <w:szCs w:val="24"/>
        </w:rPr>
        <w:t xml:space="preserve">(I) below, a decrease in the MW (AC) nameplate capacity of the </w:t>
      </w:r>
      <w:proofErr w:type="gramStart"/>
      <w:r>
        <w:rPr>
          <w:rFonts w:ascii="Times New Roman" w:hAnsi="Times New Roman" w:cs="Times New Roman"/>
          <w:sz w:val="24"/>
          <w:szCs w:val="24"/>
        </w:rPr>
        <w:t>ICGF;</w:t>
      </w:r>
      <w:proofErr w:type="gramEnd"/>
    </w:p>
    <w:p w14:paraId="0E64FABB" w14:textId="77777777" w:rsidR="00355FAB" w:rsidRPr="006A12DD" w:rsidRDefault="00355FAB" w:rsidP="00AA0786">
      <w:pPr>
        <w:ind w:left="1440" w:hanging="1440"/>
        <w:rPr>
          <w:rFonts w:ascii="Times New Roman" w:hAnsi="Times New Roman" w:cs="Times New Roman"/>
          <w:sz w:val="24"/>
          <w:szCs w:val="24"/>
        </w:rPr>
      </w:pPr>
    </w:p>
    <w:p w14:paraId="52F37D9F" w14:textId="7B7EF287"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Prior to the commencement of the Impact Study under § </w:t>
      </w:r>
      <w:r w:rsidR="00945437">
        <w:rPr>
          <w:rFonts w:ascii="Times New Roman" w:hAnsi="Times New Roman" w:cs="Times New Roman"/>
          <w:sz w:val="24"/>
          <w:szCs w:val="24"/>
        </w:rPr>
        <w:t>14</w:t>
      </w:r>
      <w:r>
        <w:rPr>
          <w:rFonts w:ascii="Times New Roman" w:hAnsi="Times New Roman" w:cs="Times New Roman"/>
          <w:sz w:val="24"/>
          <w:szCs w:val="24"/>
        </w:rPr>
        <w:t>(</w:t>
      </w:r>
      <w:r w:rsidR="00F67329">
        <w:rPr>
          <w:rFonts w:ascii="Times New Roman" w:hAnsi="Times New Roman" w:cs="Times New Roman"/>
          <w:sz w:val="24"/>
          <w:szCs w:val="24"/>
        </w:rPr>
        <w:t>L</w:t>
      </w:r>
      <w:r>
        <w:rPr>
          <w:rFonts w:ascii="Times New Roman" w:hAnsi="Times New Roman" w:cs="Times New Roman"/>
          <w:sz w:val="24"/>
          <w:szCs w:val="24"/>
        </w:rPr>
        <w:t>) below, an Applicant may consolidate the capacity of multiple Interconnection Requests for multiple ICGFs if the following conditions are met: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ICGFs share common ownership and (ii) the ICGFs have directly dependent Queue </w:t>
      </w:r>
      <w:proofErr w:type="gramStart"/>
      <w:r>
        <w:rPr>
          <w:rFonts w:ascii="Times New Roman" w:hAnsi="Times New Roman" w:cs="Times New Roman"/>
          <w:sz w:val="24"/>
          <w:szCs w:val="24"/>
        </w:rPr>
        <w:t>Positions;</w:t>
      </w:r>
      <w:proofErr w:type="gramEnd"/>
    </w:p>
    <w:p w14:paraId="6227249C" w14:textId="77777777" w:rsidR="00355FAB" w:rsidRPr="006A12DD" w:rsidRDefault="00355FAB" w:rsidP="00AA0786">
      <w:pPr>
        <w:rPr>
          <w:rFonts w:ascii="Times New Roman" w:hAnsi="Times New Roman" w:cs="Times New Roman"/>
          <w:sz w:val="24"/>
          <w:szCs w:val="24"/>
        </w:rPr>
      </w:pPr>
    </w:p>
    <w:p w14:paraId="12B46B70" w14:textId="77777777"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At any time, an In-Kind Modification to the technical parameters associated with the ICGF’s technology, that does not increase the AC export capability of the ICGF; and </w:t>
      </w:r>
    </w:p>
    <w:p w14:paraId="2E8A5758" w14:textId="77777777" w:rsidR="00355FAB" w:rsidRPr="006A12DD" w:rsidRDefault="00355FAB" w:rsidP="00AA0786">
      <w:pPr>
        <w:rPr>
          <w:rFonts w:ascii="Times New Roman" w:hAnsi="Times New Roman" w:cs="Times New Roman"/>
          <w:sz w:val="24"/>
          <w:szCs w:val="24"/>
        </w:rPr>
      </w:pPr>
    </w:p>
    <w:p w14:paraId="0C459287" w14:textId="5997B103"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At or within fifteen (15) Business Days after the meeting between </w:t>
      </w:r>
      <w:r w:rsidRPr="002A1E1C">
        <w:rPr>
          <w:rFonts w:ascii="Times New Roman" w:hAnsi="Times New Roman" w:cs="Times New Roman"/>
          <w:sz w:val="24"/>
          <w:szCs w:val="24"/>
        </w:rPr>
        <w:t xml:space="preserve">Applicant and T&amp;D Utility to review results of either the Feasibility Study under § </w:t>
      </w:r>
      <w:r w:rsidR="00945437">
        <w:rPr>
          <w:rFonts w:ascii="Times New Roman" w:hAnsi="Times New Roman" w:cs="Times New Roman"/>
          <w:sz w:val="24"/>
          <w:szCs w:val="24"/>
        </w:rPr>
        <w:t>14</w:t>
      </w:r>
      <w:r w:rsidRPr="002A1E1C">
        <w:rPr>
          <w:rFonts w:ascii="Times New Roman" w:hAnsi="Times New Roman" w:cs="Times New Roman"/>
          <w:sz w:val="24"/>
          <w:szCs w:val="24"/>
        </w:rPr>
        <w:t>(I) below or the Impact Study under §</w:t>
      </w:r>
      <w:r w:rsidR="005D5AA0" w:rsidRPr="002A1E1C">
        <w:rPr>
          <w:rFonts w:ascii="Times New Roman" w:hAnsi="Times New Roman" w:cs="Times New Roman"/>
          <w:sz w:val="24"/>
          <w:szCs w:val="24"/>
        </w:rPr>
        <w:t> </w:t>
      </w:r>
      <w:r w:rsidR="00945437">
        <w:rPr>
          <w:rFonts w:ascii="Times New Roman" w:hAnsi="Times New Roman" w:cs="Times New Roman"/>
          <w:sz w:val="24"/>
          <w:szCs w:val="24"/>
        </w:rPr>
        <w:t>14</w:t>
      </w:r>
      <w:r w:rsidRPr="002A1E1C">
        <w:rPr>
          <w:rFonts w:ascii="Times New Roman" w:hAnsi="Times New Roman" w:cs="Times New Roman"/>
          <w:sz w:val="24"/>
          <w:szCs w:val="24"/>
        </w:rPr>
        <w:t>(</w:t>
      </w:r>
      <w:r w:rsidR="00F67329">
        <w:rPr>
          <w:rFonts w:ascii="Times New Roman" w:hAnsi="Times New Roman" w:cs="Times New Roman"/>
          <w:sz w:val="24"/>
          <w:szCs w:val="24"/>
        </w:rPr>
        <w:t>L</w:t>
      </w:r>
      <w:r w:rsidRPr="002A1E1C">
        <w:rPr>
          <w:rFonts w:ascii="Times New Roman" w:hAnsi="Times New Roman" w:cs="Times New Roman"/>
          <w:sz w:val="24"/>
          <w:szCs w:val="24"/>
        </w:rPr>
        <w:t>) below, a one-time modification of the interconnection configuration, including an In-Kind Modification, that does not increase the</w:t>
      </w:r>
      <w:r>
        <w:rPr>
          <w:rFonts w:ascii="Times New Roman" w:hAnsi="Times New Roman" w:cs="Times New Roman"/>
          <w:sz w:val="24"/>
          <w:szCs w:val="24"/>
        </w:rPr>
        <w:t xml:space="preserve"> AC export capability of the ICGF, as a result of information from the interconnection study process (including a decrease in the MW (AC) nameplate capacity of the ICGF) or due to non-interconnection circumstances beyond the Applicant’s control (including reductions due to permitting requirements or wetlands considerations). If electing this modification, the Applicant shall provide a modified electrical one-line diagram and site plan within fifteen (15) Business Days of the meeting to review Feasibility Study or Impact Study results, and the T &amp; D Utility shall notify the Applicant within ten (10) Business Days of receipt of the modified electrical one-line diagram and site plan if any additional information is needed. If additional information is needed or document corrections are required,</w:t>
      </w:r>
      <w:r>
        <w:t xml:space="preserve"> the </w:t>
      </w:r>
      <w:r>
        <w:rPr>
          <w:rFonts w:ascii="Times New Roman" w:hAnsi="Times New Roman" w:cs="Times New Roman"/>
          <w:sz w:val="24"/>
          <w:szCs w:val="24"/>
        </w:rPr>
        <w:t>Applicant shall provide the required information or corrections within ten (10) Business Days from receipt of the T &amp; D Utility notice, with limited exceptions for system models that the Applicant will use Commercially Reasonable Efforts to obtain from the manufacturer.</w:t>
      </w:r>
      <w:r w:rsidR="005D5AA0">
        <w:rPr>
          <w:rFonts w:ascii="Times New Roman" w:hAnsi="Times New Roman" w:cs="Times New Roman"/>
          <w:sz w:val="24"/>
          <w:szCs w:val="24"/>
        </w:rPr>
        <w:t xml:space="preserve"> </w:t>
      </w:r>
    </w:p>
    <w:p w14:paraId="64130A6D" w14:textId="77777777" w:rsidR="00355FAB" w:rsidRPr="006A12DD" w:rsidRDefault="00355FAB" w:rsidP="00AA0786">
      <w:pPr>
        <w:ind w:left="2880" w:hanging="2880"/>
        <w:rPr>
          <w:rFonts w:ascii="Times New Roman" w:hAnsi="Times New Roman" w:cs="Times New Roman"/>
          <w:sz w:val="24"/>
          <w:szCs w:val="24"/>
        </w:rPr>
      </w:pPr>
    </w:p>
    <w:p w14:paraId="4983D914" w14:textId="7683864D" w:rsidR="00355FAB" w:rsidRPr="006A12DD" w:rsidRDefault="00355FAB" w:rsidP="0026697D">
      <w:pPr>
        <w:ind w:left="2160"/>
        <w:rPr>
          <w:rFonts w:ascii="Times New Roman" w:hAnsi="Times New Roman" w:cs="Times New Roman"/>
          <w:sz w:val="24"/>
          <w:szCs w:val="24"/>
        </w:rPr>
      </w:pPr>
      <w:r>
        <w:rPr>
          <w:rFonts w:ascii="Times New Roman" w:hAnsi="Times New Roman" w:cs="Times New Roman"/>
          <w:sz w:val="24"/>
          <w:szCs w:val="24"/>
        </w:rPr>
        <w:t xml:space="preserve">The actual costs to T&amp;D Utility for any necessary re-studies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a modification described in subparagraphs (a)-(d) above shall be paid by Applicant.</w:t>
      </w:r>
      <w:r w:rsidR="005D5AA0">
        <w:rPr>
          <w:rFonts w:ascii="Times New Roman" w:hAnsi="Times New Roman" w:cs="Times New Roman"/>
          <w:sz w:val="24"/>
          <w:szCs w:val="24"/>
        </w:rPr>
        <w:t xml:space="preserve"> </w:t>
      </w:r>
      <w:r>
        <w:rPr>
          <w:rFonts w:ascii="Times New Roman" w:hAnsi="Times New Roman" w:cs="Times New Roman"/>
          <w:sz w:val="24"/>
          <w:szCs w:val="24"/>
        </w:rPr>
        <w:t>Such restudies should be limited to the impacts of the modification</w:t>
      </w:r>
      <w:r w:rsidR="0026697D">
        <w:rPr>
          <w:rFonts w:ascii="Times New Roman" w:hAnsi="Times New Roman" w:cs="Times New Roman"/>
          <w:sz w:val="24"/>
          <w:szCs w:val="24"/>
        </w:rPr>
        <w:t xml:space="preserve"> </w:t>
      </w:r>
      <w:r>
        <w:rPr>
          <w:rFonts w:ascii="Times New Roman" w:hAnsi="Times New Roman" w:cs="Times New Roman"/>
          <w:sz w:val="24"/>
          <w:szCs w:val="24"/>
        </w:rPr>
        <w:t>and shall be billed to the Applicant at cost and not for work previously completed. The T&amp;D Utility shall use Commercially Reasonable Efforts to limit the scope of such re-studies to what is necessary</w:t>
      </w:r>
      <w:r w:rsidR="00814BEB">
        <w:rPr>
          <w:rFonts w:ascii="Times New Roman" w:hAnsi="Times New Roman" w:cs="Times New Roman"/>
          <w:sz w:val="24"/>
          <w:szCs w:val="24"/>
        </w:rPr>
        <w:t>.</w:t>
      </w:r>
      <w:r>
        <w:rPr>
          <w:rFonts w:ascii="Times New Roman" w:hAnsi="Times New Roman" w:cs="Times New Roman"/>
          <w:sz w:val="24"/>
          <w:szCs w:val="24"/>
        </w:rPr>
        <w:t xml:space="preserve"> </w:t>
      </w:r>
      <w:r w:rsidR="00814BEB">
        <w:rPr>
          <w:rFonts w:ascii="Times New Roman" w:hAnsi="Times New Roman" w:cs="Times New Roman"/>
          <w:sz w:val="24"/>
          <w:szCs w:val="24"/>
        </w:rPr>
        <w:t>T</w:t>
      </w:r>
      <w:r w:rsidR="00631E73">
        <w:rPr>
          <w:rFonts w:ascii="Times New Roman" w:hAnsi="Times New Roman" w:cs="Times New Roman"/>
          <w:sz w:val="24"/>
          <w:szCs w:val="24"/>
        </w:rPr>
        <w:t>he timeframes for any re-studies</w:t>
      </w:r>
      <w:r w:rsidR="009D3876">
        <w:rPr>
          <w:rFonts w:ascii="Times New Roman" w:hAnsi="Times New Roman" w:cs="Times New Roman"/>
          <w:sz w:val="24"/>
          <w:szCs w:val="24"/>
        </w:rPr>
        <w:t xml:space="preserve"> and </w:t>
      </w:r>
      <w:r w:rsidR="002A79A8">
        <w:rPr>
          <w:rFonts w:ascii="Times New Roman" w:hAnsi="Times New Roman" w:cs="Times New Roman"/>
          <w:sz w:val="24"/>
          <w:szCs w:val="24"/>
        </w:rPr>
        <w:t xml:space="preserve">for </w:t>
      </w:r>
      <w:r w:rsidR="00AD1E53">
        <w:rPr>
          <w:rFonts w:ascii="Times New Roman" w:hAnsi="Times New Roman" w:cs="Times New Roman"/>
          <w:sz w:val="24"/>
          <w:szCs w:val="24"/>
        </w:rPr>
        <w:t>any</w:t>
      </w:r>
      <w:r w:rsidR="009D3876">
        <w:rPr>
          <w:rFonts w:ascii="Times New Roman" w:hAnsi="Times New Roman" w:cs="Times New Roman"/>
          <w:sz w:val="24"/>
          <w:szCs w:val="24"/>
        </w:rPr>
        <w:t xml:space="preserve"> payments associated with any re-studies</w:t>
      </w:r>
      <w:r w:rsidR="00631E73">
        <w:rPr>
          <w:rFonts w:ascii="Times New Roman" w:hAnsi="Times New Roman" w:cs="Times New Roman"/>
          <w:sz w:val="24"/>
          <w:szCs w:val="24"/>
        </w:rPr>
        <w:t xml:space="preserve"> shall be </w:t>
      </w:r>
      <w:r w:rsidR="00F15642">
        <w:rPr>
          <w:rFonts w:ascii="Times New Roman" w:hAnsi="Times New Roman" w:cs="Times New Roman"/>
          <w:sz w:val="24"/>
          <w:szCs w:val="24"/>
        </w:rPr>
        <w:t xml:space="preserve">the </w:t>
      </w:r>
      <w:r w:rsidR="002A79A8">
        <w:rPr>
          <w:rFonts w:ascii="Times New Roman" w:hAnsi="Times New Roman" w:cs="Times New Roman"/>
          <w:sz w:val="24"/>
          <w:szCs w:val="24"/>
        </w:rPr>
        <w:t>same number of days</w:t>
      </w:r>
      <w:r w:rsidR="00F15642">
        <w:rPr>
          <w:rFonts w:ascii="Times New Roman" w:hAnsi="Times New Roman" w:cs="Times New Roman"/>
          <w:sz w:val="24"/>
          <w:szCs w:val="24"/>
        </w:rPr>
        <w:t xml:space="preserve"> as the timeframes</w:t>
      </w:r>
      <w:r w:rsidR="00AD1E53">
        <w:rPr>
          <w:rFonts w:ascii="Times New Roman" w:hAnsi="Times New Roman" w:cs="Times New Roman"/>
          <w:sz w:val="24"/>
          <w:szCs w:val="24"/>
        </w:rPr>
        <w:t xml:space="preserve"> and deadlines</w:t>
      </w:r>
      <w:r w:rsidR="00F15642">
        <w:rPr>
          <w:rFonts w:ascii="Times New Roman" w:hAnsi="Times New Roman" w:cs="Times New Roman"/>
          <w:sz w:val="24"/>
          <w:szCs w:val="24"/>
        </w:rPr>
        <w:t xml:space="preserve"> for the initial studies set forth in § </w:t>
      </w:r>
      <w:r w:rsidR="00945437">
        <w:rPr>
          <w:rFonts w:ascii="Times New Roman" w:hAnsi="Times New Roman" w:cs="Times New Roman"/>
          <w:sz w:val="24"/>
          <w:szCs w:val="24"/>
        </w:rPr>
        <w:t>14</w:t>
      </w:r>
      <w:r w:rsidR="002A79A8">
        <w:rPr>
          <w:rFonts w:ascii="Times New Roman" w:hAnsi="Times New Roman" w:cs="Times New Roman"/>
          <w:sz w:val="24"/>
          <w:szCs w:val="24"/>
        </w:rPr>
        <w:t xml:space="preserve"> (thereby extending the time periods and deadlines to accommodate re-studies)</w:t>
      </w:r>
      <w:r w:rsidR="00F15642">
        <w:rPr>
          <w:rFonts w:ascii="Times New Roman" w:hAnsi="Times New Roman" w:cs="Times New Roman"/>
          <w:sz w:val="24"/>
          <w:szCs w:val="24"/>
        </w:rPr>
        <w:t>.</w:t>
      </w:r>
      <w:r>
        <w:rPr>
          <w:rFonts w:ascii="Times New Roman" w:hAnsi="Times New Roman" w:cs="Times New Roman"/>
          <w:sz w:val="24"/>
          <w:szCs w:val="24"/>
        </w:rPr>
        <w:t xml:space="preserve"> If an Applicant elects to consolidate Facilities pursuant to subparagraph (b) above, then the allowed modifications under subparagraphs (c) and (d) above shall be allowed with respect to the consolidated Facilities. Termination of any Interconnection Requests consolidated under subparagraph (b) shall be included in the Applicant’s allowed one-time modification in subparagraph (d) above without requiring termination of all consolidated Interconnection Requests, and the Applicant may modify the consolidated Interconnection Request(s) at the same time.</w:t>
      </w:r>
    </w:p>
    <w:p w14:paraId="622BBA2B" w14:textId="77777777" w:rsidR="00F312AA" w:rsidRPr="006A12DD" w:rsidRDefault="00F312AA" w:rsidP="00AA0786">
      <w:pPr>
        <w:rPr>
          <w:rFonts w:ascii="Times New Roman" w:hAnsi="Times New Roman" w:cs="Times New Roman"/>
          <w:sz w:val="24"/>
          <w:szCs w:val="24"/>
        </w:rPr>
      </w:pPr>
    </w:p>
    <w:p w14:paraId="4291DEA9" w14:textId="034A7B55" w:rsidR="00125BBE" w:rsidRPr="006A12DD" w:rsidRDefault="00F039E1" w:rsidP="00AA0786">
      <w:pPr>
        <w:ind w:left="1440" w:right="-180" w:hanging="720"/>
        <w:rPr>
          <w:rFonts w:ascii="Times New Roman" w:hAnsi="Times New Roman" w:cs="Times New Roman"/>
          <w:b/>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b/>
          <w:sz w:val="24"/>
          <w:szCs w:val="24"/>
        </w:rPr>
        <w:t>Initial Review and Scoping Meeting.</w:t>
      </w:r>
      <w:r>
        <w:rPr>
          <w:rFonts w:ascii="Times New Roman" w:hAnsi="Times New Roman" w:cs="Times New Roman"/>
          <w:sz w:val="24"/>
          <w:szCs w:val="24"/>
        </w:rPr>
        <w:t xml:space="preserve"> The T&amp;D Utility will conduct an initial review that includes a scoping meeting/discussion with the Applicant (if necessary) within ten (10) Business Days of sending notice that an Interconnection Application is complete</w:t>
      </w:r>
      <w:bookmarkStart w:id="29" w:name="_Hlk23843576"/>
      <w:r>
        <w:rPr>
          <w:rFonts w:ascii="Times New Roman" w:hAnsi="Times New Roman" w:cs="Times New Roman"/>
          <w:sz w:val="24"/>
          <w:szCs w:val="24"/>
        </w:rPr>
        <w:t xml:space="preserve"> unless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otherwise agreed to by the Parties in writing (but in no event shall they agreed to extend the scoping meeting more than </w:t>
      </w:r>
      <w:r w:rsidR="00B905F6">
        <w:rPr>
          <w:rFonts w:ascii="Times New Roman" w:hAnsi="Times New Roman" w:cs="Times New Roman"/>
          <w:sz w:val="24"/>
          <w:szCs w:val="24"/>
        </w:rPr>
        <w:t>twenty (</w:t>
      </w:r>
      <w:r>
        <w:rPr>
          <w:rFonts w:ascii="Times New Roman" w:hAnsi="Times New Roman" w:cs="Times New Roman"/>
          <w:sz w:val="24"/>
          <w:szCs w:val="24"/>
        </w:rPr>
        <w:t>20</w:t>
      </w:r>
      <w:r w:rsidR="00B905F6">
        <w:rPr>
          <w:rFonts w:ascii="Times New Roman" w:hAnsi="Times New Roman" w:cs="Times New Roman"/>
          <w:sz w:val="24"/>
          <w:szCs w:val="24"/>
        </w:rPr>
        <w:t>)</w:t>
      </w:r>
      <w:r>
        <w:rPr>
          <w:rFonts w:ascii="Times New Roman" w:hAnsi="Times New Roman" w:cs="Times New Roman"/>
          <w:sz w:val="24"/>
          <w:szCs w:val="24"/>
        </w:rPr>
        <w:t xml:space="preserve"> Business Days of sending such notice) or (ii) waived in writing by mutual agreement between the Applicant and T&amp;D Utility.</w:t>
      </w:r>
      <w:r w:rsidR="005D5AA0">
        <w:rPr>
          <w:rFonts w:ascii="Times New Roman" w:hAnsi="Times New Roman" w:cs="Times New Roman"/>
          <w:sz w:val="24"/>
          <w:szCs w:val="24"/>
        </w:rPr>
        <w:t xml:space="preserve"> </w:t>
      </w:r>
      <w:r>
        <w:rPr>
          <w:rFonts w:ascii="Times New Roman" w:hAnsi="Times New Roman" w:cs="Times New Roman"/>
          <w:sz w:val="24"/>
          <w:szCs w:val="24"/>
        </w:rPr>
        <w:t>If the scoping meeting/discussion does not occur within this ten (10) Business Day period, unless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due to the fault or delay of the T&amp;D Utility, (ii) otherwise agreed in writing as stated above, or (iii) due to waiver by mutual agreement, the ICGF will be moved to the end of the Queue.</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At the scoping meeting the T&amp;D Utility will provide pertinent information such as: the available Fault Current at the proposed location, the existing peak loading on the lines in the general vicinity of the proposed generator, Contingent Upgrades in the general vicinity of the ICGF triggered by earlier-queued Interconnection Requests and known by the T&amp;D Utility at the time of the scoping meeting/discussion, and the configuration of the distribution lines at the proposed Point of Common Coupling. By mutual agreement of the Parties, the Feasibility Study, Impact Study or Facilities Study may be </w:t>
      </w:r>
      <w:proofErr w:type="gramStart"/>
      <w:r>
        <w:rPr>
          <w:rFonts w:ascii="Times New Roman" w:hAnsi="Times New Roman" w:cs="Times New Roman"/>
          <w:sz w:val="24"/>
          <w:szCs w:val="24"/>
        </w:rPr>
        <w:t>waived</w:t>
      </w:r>
      <w:bookmarkEnd w:id="29"/>
      <w:proofErr w:type="gramEnd"/>
    </w:p>
    <w:p w14:paraId="7117C778" w14:textId="77777777" w:rsidR="00125BBE" w:rsidRPr="006A12DD" w:rsidRDefault="00125BBE" w:rsidP="00AA0786">
      <w:pPr>
        <w:ind w:left="1440" w:right="-180" w:hanging="720"/>
        <w:rPr>
          <w:rFonts w:ascii="Times New Roman" w:hAnsi="Times New Roman" w:cs="Times New Roman"/>
          <w:b/>
          <w:sz w:val="24"/>
          <w:szCs w:val="24"/>
        </w:rPr>
      </w:pPr>
    </w:p>
    <w:p w14:paraId="384C2AC6" w14:textId="36146BCA" w:rsidR="00125BBE" w:rsidRPr="006A12DD" w:rsidRDefault="00F039E1" w:rsidP="00AA0786">
      <w:pPr>
        <w:ind w:left="1440" w:right="-180"/>
        <w:rPr>
          <w:rFonts w:ascii="Times New Roman" w:hAnsi="Times New Roman" w:cs="Times New Roman"/>
          <w:b/>
          <w:sz w:val="24"/>
          <w:szCs w:val="24"/>
        </w:rPr>
      </w:pPr>
      <w:r>
        <w:rPr>
          <w:rFonts w:ascii="Times New Roman" w:hAnsi="Times New Roman" w:cs="Times New Roman"/>
          <w:bCs/>
          <w:sz w:val="24"/>
          <w:szCs w:val="24"/>
        </w:rPr>
        <w:t>Upon conclusion of the scoping meeting/discussion, or mutual agreement between the Applicant and the T&amp;D Utility to waive the scoping meeting, Applicant shall have ten (10) Business Days to determine which study it wants to proceed with and submit any Application corrections requested by the T&amp;D Utility.</w:t>
      </w:r>
    </w:p>
    <w:p w14:paraId="5D11C239" w14:textId="77777777" w:rsidR="00125BBE" w:rsidRPr="006A12DD" w:rsidRDefault="00125BBE" w:rsidP="00AA0786">
      <w:pPr>
        <w:ind w:left="1440" w:right="-180" w:hanging="720"/>
        <w:rPr>
          <w:rFonts w:ascii="Times New Roman" w:hAnsi="Times New Roman" w:cs="Times New Roman"/>
          <w:b/>
          <w:sz w:val="24"/>
          <w:szCs w:val="24"/>
        </w:rPr>
      </w:pPr>
    </w:p>
    <w:p w14:paraId="0D54EBD0" w14:textId="3014F47F" w:rsidR="00125BBE" w:rsidRPr="006A12DD" w:rsidRDefault="00F039E1" w:rsidP="0026697D">
      <w:pPr>
        <w:ind w:left="1440" w:right="-180"/>
        <w:rPr>
          <w:rFonts w:ascii="Times New Roman" w:hAnsi="Times New Roman" w:cs="Times New Roman"/>
          <w:b/>
          <w:sz w:val="24"/>
          <w:szCs w:val="24"/>
        </w:rPr>
      </w:pPr>
      <w:r>
        <w:rPr>
          <w:rFonts w:ascii="Times New Roman" w:hAnsi="Times New Roman" w:cs="Times New Roman"/>
          <w:bCs/>
          <w:sz w:val="24"/>
          <w:szCs w:val="24"/>
        </w:rPr>
        <w:t>Upon selection of the applicable study, the T&amp;D Utility shall have five (5) Business Days to issue the study agreement and request any final information applicable to the type of study selected, and fifteen (15) Business Days to provide a</w:t>
      </w:r>
      <w:r w:rsidR="00EE4639">
        <w:rPr>
          <w:rFonts w:ascii="Times New Roman" w:hAnsi="Times New Roman" w:cs="Times New Roman"/>
          <w:bCs/>
          <w:sz w:val="24"/>
          <w:szCs w:val="24"/>
        </w:rPr>
        <w:t xml:space="preserve"> cost</w:t>
      </w:r>
      <w:r>
        <w:rPr>
          <w:rFonts w:ascii="Times New Roman" w:hAnsi="Times New Roman" w:cs="Times New Roman"/>
          <w:bCs/>
          <w:sz w:val="24"/>
          <w:szCs w:val="24"/>
        </w:rPr>
        <w:t xml:space="preserve"> estimate for the study</w:t>
      </w:r>
      <w:r>
        <w:rPr>
          <w:rFonts w:ascii="Times New Roman" w:hAnsi="Times New Roman" w:cs="Times New Roman"/>
          <w:sz w:val="24"/>
          <w:szCs w:val="24"/>
        </w:rPr>
        <w:t xml:space="preserve">. </w:t>
      </w:r>
    </w:p>
    <w:p w14:paraId="0DE73BA5" w14:textId="77777777" w:rsidR="00125BBE" w:rsidRPr="006A12DD" w:rsidRDefault="00125BBE" w:rsidP="00AA0786">
      <w:pPr>
        <w:ind w:left="1440" w:right="-180" w:hanging="720"/>
        <w:rPr>
          <w:rFonts w:ascii="Times New Roman" w:hAnsi="Times New Roman" w:cs="Times New Roman"/>
          <w:b/>
          <w:sz w:val="24"/>
          <w:szCs w:val="24"/>
        </w:rPr>
      </w:pPr>
    </w:p>
    <w:p w14:paraId="7AE7DB71" w14:textId="4D94C452" w:rsidR="00125BBE" w:rsidRPr="006A12DD" w:rsidRDefault="00F039E1" w:rsidP="00AA0786">
      <w:pPr>
        <w:ind w:left="1440" w:right="-180"/>
        <w:rPr>
          <w:rFonts w:ascii="Times New Roman" w:hAnsi="Times New Roman" w:cs="Times New Roman"/>
          <w:bCs/>
          <w:sz w:val="24"/>
          <w:szCs w:val="24"/>
        </w:rPr>
      </w:pPr>
      <w:r>
        <w:rPr>
          <w:rFonts w:ascii="Times New Roman" w:hAnsi="Times New Roman" w:cs="Times New Roman"/>
          <w:bCs/>
          <w:sz w:val="24"/>
          <w:szCs w:val="24"/>
        </w:rPr>
        <w:t>Upon receipt of</w:t>
      </w:r>
      <w:r w:rsidR="00EE4639">
        <w:rPr>
          <w:rFonts w:ascii="Times New Roman" w:hAnsi="Times New Roman" w:cs="Times New Roman"/>
          <w:bCs/>
          <w:sz w:val="24"/>
          <w:szCs w:val="24"/>
        </w:rPr>
        <w:t xml:space="preserve"> both</w:t>
      </w:r>
      <w:r>
        <w:rPr>
          <w:rFonts w:ascii="Times New Roman" w:hAnsi="Times New Roman" w:cs="Times New Roman"/>
          <w:bCs/>
          <w:sz w:val="24"/>
          <w:szCs w:val="24"/>
        </w:rPr>
        <w:t xml:space="preserve"> the applicable study agreement</w:t>
      </w:r>
      <w:r w:rsidR="00B905F6">
        <w:rPr>
          <w:rFonts w:ascii="Times New Roman" w:hAnsi="Times New Roman" w:cs="Times New Roman"/>
          <w:bCs/>
          <w:sz w:val="24"/>
          <w:szCs w:val="24"/>
        </w:rPr>
        <w:t xml:space="preserve"> and the</w:t>
      </w:r>
      <w:r w:rsidR="00EE4639">
        <w:rPr>
          <w:rFonts w:ascii="Times New Roman" w:hAnsi="Times New Roman" w:cs="Times New Roman"/>
          <w:bCs/>
          <w:sz w:val="24"/>
          <w:szCs w:val="24"/>
        </w:rPr>
        <w:t xml:space="preserve"> cost estimate for the study</w:t>
      </w:r>
      <w:r>
        <w:rPr>
          <w:rFonts w:ascii="Times New Roman" w:hAnsi="Times New Roman" w:cs="Times New Roman"/>
          <w:bCs/>
          <w:sz w:val="24"/>
          <w:szCs w:val="24"/>
        </w:rPr>
        <w:t>, the Applicant shall have ten (10) Business Days to return the signed study agreement, study deposit, and requested information to the T&amp;D Utility with limited exceptions for system models that the Applicant will use Commercially Reasonable Efforts to obtain from the manufacturer.</w:t>
      </w:r>
    </w:p>
    <w:p w14:paraId="2BDA683A" w14:textId="77777777" w:rsidR="005567A7" w:rsidRPr="006A12DD" w:rsidRDefault="005567A7">
      <w:pPr>
        <w:ind w:left="1440" w:hanging="1440"/>
        <w:rPr>
          <w:rFonts w:ascii="Times New Roman" w:hAnsi="Times New Roman" w:cs="Times New Roman"/>
          <w:sz w:val="24"/>
          <w:szCs w:val="24"/>
        </w:rPr>
      </w:pPr>
    </w:p>
    <w:p w14:paraId="74DD3B61" w14:textId="77777777" w:rsidR="005567A7" w:rsidRPr="006A12DD" w:rsidRDefault="00B35FB1" w:rsidP="00AA0786">
      <w:pPr>
        <w:ind w:left="1440" w:right="-180" w:hanging="720"/>
        <w:rPr>
          <w:rFonts w:ascii="Times New Roman" w:hAnsi="Times New Roman" w:cs="Times New Roman"/>
          <w:sz w:val="24"/>
          <w:szCs w:val="24"/>
        </w:rPr>
      </w:pPr>
      <w:r>
        <w:rPr>
          <w:rFonts w:ascii="Times New Roman" w:hAnsi="Times New Roman" w:cs="Times New Roman"/>
          <w:bCs/>
          <w:sz w:val="24"/>
          <w:szCs w:val="24"/>
        </w:rPr>
        <w:t>F.</w:t>
      </w:r>
      <w:r>
        <w:rPr>
          <w:rFonts w:ascii="Times New Roman" w:hAnsi="Times New Roman" w:cs="Times New Roman"/>
          <w:b/>
          <w:sz w:val="24"/>
          <w:szCs w:val="24"/>
        </w:rPr>
        <w:tab/>
        <w:t xml:space="preserve">Contingent Upgrades. </w:t>
      </w:r>
      <w:r>
        <w:rPr>
          <w:rFonts w:ascii="Times New Roman" w:hAnsi="Times New Roman" w:cs="Times New Roman"/>
          <w:sz w:val="24"/>
          <w:szCs w:val="24"/>
        </w:rPr>
        <w:t>The T&amp;D Utility shall identify Contingent Upgrades at the scoping meeting/discussion if available, and otherwise before the execution of the Interconnection Agreement. Contingent Upgrades that are identified during the evaluation of the Interconnection Request shall be documented in the Impact Study report (if applicable) and the Interconnection Agreement. The T&amp;D Utility shall also provide, upon request of the Applicant, the estimated Interconnection Facility and/or Distribution Upgrades costs and estimated construction schedule for each Contingent Upgrade when this information becomes available.</w:t>
      </w:r>
    </w:p>
    <w:p w14:paraId="663BEEEC" w14:textId="77777777" w:rsidR="005567A7" w:rsidRPr="006A12DD" w:rsidRDefault="005567A7" w:rsidP="00AA0786">
      <w:pPr>
        <w:ind w:left="1440" w:hanging="1440"/>
        <w:rPr>
          <w:rFonts w:ascii="Times New Roman" w:hAnsi="Times New Roman" w:cs="Times New Roman"/>
          <w:sz w:val="24"/>
          <w:szCs w:val="24"/>
        </w:rPr>
      </w:pPr>
    </w:p>
    <w:p w14:paraId="2449C926" w14:textId="5583639A" w:rsidR="005567A7" w:rsidRPr="006A12DD" w:rsidRDefault="00B35FB1" w:rsidP="00AA0786">
      <w:pPr>
        <w:ind w:left="1440" w:right="-180" w:hanging="720"/>
        <w:rPr>
          <w:rFonts w:ascii="Times New Roman" w:hAnsi="Times New Roman" w:cs="Times New Roman"/>
          <w:sz w:val="24"/>
          <w:szCs w:val="24"/>
        </w:rPr>
      </w:pPr>
      <w:r>
        <w:rPr>
          <w:rFonts w:ascii="Times New Roman" w:hAnsi="Times New Roman" w:cs="Times New Roman"/>
          <w:bCs/>
          <w:sz w:val="24"/>
          <w:szCs w:val="24"/>
        </w:rPr>
        <w:lastRenderedPageBreak/>
        <w:t>G.</w:t>
      </w:r>
      <w:r>
        <w:rPr>
          <w:rFonts w:ascii="Times New Roman" w:hAnsi="Times New Roman" w:cs="Times New Roman"/>
          <w:b/>
          <w:sz w:val="24"/>
          <w:szCs w:val="24"/>
        </w:rPr>
        <w:t xml:space="preserve"> </w:t>
      </w:r>
      <w:r>
        <w:rPr>
          <w:rFonts w:ascii="Times New Roman" w:hAnsi="Times New Roman" w:cs="Times New Roman"/>
          <w:b/>
          <w:sz w:val="24"/>
          <w:szCs w:val="24"/>
        </w:rPr>
        <w:tab/>
        <w:t>Cost Sharing.</w:t>
      </w:r>
      <w:r w:rsidR="005D5AA0">
        <w:rPr>
          <w:rFonts w:ascii="Times New Roman" w:hAnsi="Times New Roman" w:cs="Times New Roman"/>
          <w:b/>
          <w:sz w:val="24"/>
          <w:szCs w:val="24"/>
        </w:rPr>
        <w:t xml:space="preserve"> </w:t>
      </w:r>
      <w:r>
        <w:rPr>
          <w:rFonts w:ascii="Times New Roman" w:hAnsi="Times New Roman" w:cs="Times New Roman"/>
          <w:sz w:val="24"/>
          <w:szCs w:val="24"/>
        </w:rPr>
        <w:t>The T</w:t>
      </w:r>
      <w:r w:rsidR="0046374F">
        <w:rPr>
          <w:rFonts w:ascii="Times New Roman" w:hAnsi="Times New Roman" w:cs="Times New Roman"/>
          <w:sz w:val="24"/>
          <w:szCs w:val="24"/>
        </w:rPr>
        <w:t>&amp;</w:t>
      </w:r>
      <w:r>
        <w:rPr>
          <w:rFonts w:ascii="Times New Roman" w:hAnsi="Times New Roman" w:cs="Times New Roman"/>
          <w:sz w:val="24"/>
          <w:szCs w:val="24"/>
        </w:rPr>
        <w:t>D Utility may collect payments for Contingent Upgrades in advance of expenditures for Contingent Upgrades. The Interconnection Customer shall only be responsible for paying for that portion of the interconnection costs resulting solely from the Interconnection Facilities or Distribution Upgrades required to allow for safe, reliable parallel operation of the ICGF with the T&amp;D Distribution System; provided, however, the T&amp;D Utility may only charge an Interconnection Customer for the Interconnection Facilities or Distribution Upgrades specifically necessary for and directly related to the ICGF. Such upgrades may include transformers, distance for express feeders, reconductoring upgrades, and similar upgrades. To the extent that later-queued ICGFs benefit from Contingent Upgrades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that were paid for by earlier-queued Interconnection Customers and (ii) for which the good faith estimate of costs is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$200,000, the T&amp;D Utility will identify a prorated portion of the cost responsibility in each Interconnection Agreement for later-queued Interconnection Customers. If the Generating Capacity of the ICGF is less than 250 kilowatts, the Applicant may elect in writing to not participate in cost sharing. The T&amp;D Utility will assess a prorated portion of the costs to each Interconnection Customer benefitting from the Contingent Upgrade and credit earlier-queued Customers once projects lower in the queue become operational (that is, payments are firm only when projects are operational), except in instances where the ICGF’s Generating Capacity is less than 250 kilowatts and the Interconnection Customer has elected in writing not to participate in cost sharing. The share of the costs paid by Interconnection Customers shall be calculated by the T&amp;D Utility as the ratio of the total upgrade cost to the total AC watts that the Contingent Upgrade serves. The ratio shall also include the ratio of distance utilized by an ICGF to the total distance of the upgrade, where the Contingent Upgrade is reconductoring or a line extension. Assessments of prorated costs for Contingent Upgrades shall occur until the earlier of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ten years from the Effective Date of the earliest affected Interconnection Customer’s Interconnection Agreement, (ii) the prorated amount of cost sharing is $100,000 or less for each affected Interconnection Customer or (iii) until the capacity of Contingent Upgrade is used up. The T&amp;D Utility shall administer the allocation process and track the payments among contributing projects. The T&amp;D Utilities are authorized to collect from Applicants a fee based on actual administrative costs of T&amp;D Utilit</w:t>
      </w:r>
      <w:r w:rsidR="0026697D">
        <w:rPr>
          <w:rFonts w:ascii="Times New Roman" w:hAnsi="Times New Roman" w:cs="Times New Roman"/>
          <w:sz w:val="24"/>
          <w:szCs w:val="24"/>
        </w:rPr>
        <w:t>y</w:t>
      </w:r>
      <w:r>
        <w:rPr>
          <w:rFonts w:ascii="Times New Roman" w:hAnsi="Times New Roman" w:cs="Times New Roman"/>
          <w:sz w:val="24"/>
          <w:szCs w:val="24"/>
        </w:rPr>
        <w:t xml:space="preserve"> for processing such cost sharing reimbursement. </w:t>
      </w:r>
    </w:p>
    <w:p w14:paraId="3DB6827C" w14:textId="77777777" w:rsidR="005567A7" w:rsidRPr="006A12DD" w:rsidRDefault="005567A7" w:rsidP="00AA0786">
      <w:pPr>
        <w:ind w:left="1440" w:hanging="1440"/>
        <w:rPr>
          <w:rFonts w:ascii="Times New Roman" w:hAnsi="Times New Roman" w:cs="Times New Roman"/>
          <w:sz w:val="24"/>
          <w:szCs w:val="24"/>
        </w:rPr>
      </w:pPr>
    </w:p>
    <w:p w14:paraId="1DB8940F" w14:textId="77777777" w:rsidR="005567A7" w:rsidRPr="006A12DD" w:rsidRDefault="00B35FB1" w:rsidP="00AA0786">
      <w:pPr>
        <w:ind w:left="1440" w:right="-180"/>
        <w:rPr>
          <w:rFonts w:ascii="Times New Roman" w:hAnsi="Times New Roman" w:cs="Times New Roman"/>
          <w:sz w:val="24"/>
          <w:szCs w:val="24"/>
        </w:rPr>
      </w:pPr>
      <w:r>
        <w:rPr>
          <w:rFonts w:ascii="Times New Roman" w:hAnsi="Times New Roman" w:cs="Times New Roman"/>
          <w:sz w:val="24"/>
          <w:szCs w:val="24"/>
        </w:rPr>
        <w:t>When an Applicant withdraws or abandons an Interconnection Request, the T&amp;D Utility may reconcile administrative expenses incurred for cost sharing at cost. When an Applicant withdraws or abandons an earlier-queued Interconnection Request subject to a Contingent Upgrade, an Applicant with a later-queued Interconnection Request may request a restudy to potentially avoid paying for Contingent Upgrades upon which the withdrawn or abandoned Interconnection Request was dependent. Such restudy may affect the timing of studies for Interconnection Requests queued behind the restudied Interconnection Request T&amp;D Utility shall use Commercially Reasonable Efforts to minimize the restudy time.</w:t>
      </w:r>
    </w:p>
    <w:p w14:paraId="4D14C217" w14:textId="77777777" w:rsidR="005567A7" w:rsidRPr="006A12DD" w:rsidRDefault="005567A7" w:rsidP="00AA0786">
      <w:pPr>
        <w:ind w:left="1440" w:hanging="1440"/>
        <w:rPr>
          <w:rFonts w:ascii="Times New Roman" w:hAnsi="Times New Roman" w:cs="Times New Roman"/>
          <w:sz w:val="24"/>
          <w:szCs w:val="24"/>
        </w:rPr>
      </w:pPr>
    </w:p>
    <w:p w14:paraId="3066C080" w14:textId="77777777" w:rsidR="005567A7" w:rsidRDefault="00B35FB1" w:rsidP="0026697D">
      <w:pPr>
        <w:ind w:left="1440"/>
        <w:rPr>
          <w:rFonts w:ascii="Times New Roman" w:hAnsi="Times New Roman" w:cs="Times New Roman"/>
          <w:sz w:val="24"/>
          <w:szCs w:val="24"/>
        </w:rPr>
      </w:pPr>
      <w:r>
        <w:rPr>
          <w:rFonts w:ascii="Times New Roman" w:hAnsi="Times New Roman" w:cs="Times New Roman"/>
          <w:sz w:val="24"/>
          <w:szCs w:val="24"/>
        </w:rPr>
        <w:lastRenderedPageBreak/>
        <w:t xml:space="preserve">The following assumptions and principles apply to cost: </w:t>
      </w:r>
    </w:p>
    <w:p w14:paraId="70F3C7A9" w14:textId="77777777" w:rsidR="0026697D" w:rsidRPr="006A12DD" w:rsidRDefault="0026697D" w:rsidP="0026697D">
      <w:pPr>
        <w:ind w:left="1440"/>
        <w:rPr>
          <w:rFonts w:ascii="Times New Roman" w:hAnsi="Times New Roman" w:cs="Times New Roman"/>
          <w:sz w:val="24"/>
          <w:szCs w:val="24"/>
        </w:rPr>
      </w:pPr>
    </w:p>
    <w:p w14:paraId="533FA471" w14:textId="77777777" w:rsidR="005567A7"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 xml:space="preserve">Interconnection Requests will be studied in a quasi-sequential manner, i.e., each Interconnection Request is studied after the previous Interconnection Request has been studied. Contingent Upgrades, when identified by an Impact Study or Facilities Study, will be </w:t>
      </w:r>
      <w:proofErr w:type="gramStart"/>
      <w:r w:rsidRPr="0026697D">
        <w:rPr>
          <w:rFonts w:ascii="Times New Roman" w:hAnsi="Times New Roman" w:cs="Times New Roman"/>
          <w:sz w:val="24"/>
          <w:szCs w:val="24"/>
        </w:rPr>
        <w:t>recorded</w:t>
      </w:r>
      <w:proofErr w:type="gramEnd"/>
      <w:r w:rsidRPr="0026697D">
        <w:rPr>
          <w:rFonts w:ascii="Times New Roman" w:hAnsi="Times New Roman" w:cs="Times New Roman"/>
          <w:sz w:val="24"/>
          <w:szCs w:val="24"/>
        </w:rPr>
        <w:t xml:space="preserve"> and tracked by the T&amp;D Utility. </w:t>
      </w:r>
    </w:p>
    <w:p w14:paraId="4B945B3E" w14:textId="77777777" w:rsidR="005567A7"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T&amp;D Utility will provide information on Contingent Upgrade costs, and the estimated share and allocation by Queue Position as such information becomes known (at scoping meeting/discussion if available, and during the study process at the latest).</w:t>
      </w:r>
      <w:r w:rsidR="005D5AA0">
        <w:rPr>
          <w:rFonts w:ascii="Times New Roman" w:hAnsi="Times New Roman" w:cs="Times New Roman"/>
          <w:sz w:val="24"/>
          <w:szCs w:val="24"/>
        </w:rPr>
        <w:t xml:space="preserve"> </w:t>
      </w:r>
    </w:p>
    <w:p w14:paraId="157D2B59" w14:textId="77777777" w:rsidR="005567A7"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 xml:space="preserve">The T&amp;D Utility shall provide the above information to all dependent Interconnection Requests in the Queue behind the Interconnection Request that triggered the Contingent Upgrade(s) at the scoping meeting/discussion (if available) and when a dependent Interconnection Request in the Queue withdraws, is abandoned, or becomes operational. </w:t>
      </w:r>
    </w:p>
    <w:p w14:paraId="7DF4B64B" w14:textId="77777777" w:rsidR="005567A7" w:rsidRPr="0026697D"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Contingent Upgrade costs will be recorded at the time of the first Impact Study or Facilities Study, whichever is earlier, for future cost sharing purposes.</w:t>
      </w:r>
    </w:p>
    <w:p w14:paraId="30024798" w14:textId="77777777" w:rsidR="005567A7" w:rsidRPr="006A12DD" w:rsidRDefault="005567A7" w:rsidP="0026697D">
      <w:pPr>
        <w:rPr>
          <w:rFonts w:ascii="Times New Roman" w:hAnsi="Times New Roman" w:cs="Times New Roman"/>
          <w:sz w:val="24"/>
          <w:szCs w:val="24"/>
        </w:rPr>
      </w:pPr>
    </w:p>
    <w:p w14:paraId="62815EDE" w14:textId="7497BF40" w:rsidR="005567A7" w:rsidRPr="006A12DD" w:rsidRDefault="00B35FB1" w:rsidP="0026697D">
      <w:pPr>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b/>
          <w:sz w:val="24"/>
          <w:szCs w:val="24"/>
        </w:rPr>
        <w:t>Feasibility Study</w:t>
      </w:r>
      <w:r>
        <w:rPr>
          <w:rFonts w:ascii="Times New Roman" w:hAnsi="Times New Roman" w:cs="Times New Roman"/>
          <w:sz w:val="24"/>
          <w:szCs w:val="24"/>
        </w:rPr>
        <w:t xml:space="preserve">. The Feasibility Study shall provide a preliminary review of short circuit currents, including </w:t>
      </w:r>
      <w:r w:rsidR="0026697D">
        <w:rPr>
          <w:rFonts w:ascii="Times New Roman" w:hAnsi="Times New Roman" w:cs="Times New Roman"/>
          <w:sz w:val="24"/>
          <w:szCs w:val="24"/>
        </w:rPr>
        <w:t>contribution</w:t>
      </w:r>
      <w:r>
        <w:rPr>
          <w:rFonts w:ascii="Times New Roman" w:hAnsi="Times New Roman" w:cs="Times New Roman"/>
          <w:sz w:val="24"/>
          <w:szCs w:val="24"/>
        </w:rPr>
        <w:t xml:space="preserve"> from the proposed ICGF, and coordination and potential overloading of distribution circuit protection devices.</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Provided there are no violations in the Feasibility Study, the Parties may waive the Impact Study and the T&amp;D Utility shall send an executable Interconnection Agreement to the Applicant pursuant to </w:t>
      </w:r>
      <w:r w:rsidR="005179B4">
        <w:rPr>
          <w:rFonts w:ascii="Times New Roman" w:hAnsi="Times New Roman" w:cs="Times New Roman"/>
          <w:sz w:val="24"/>
          <w:szCs w:val="24"/>
        </w:rPr>
        <w:t>§ 14</w:t>
      </w:r>
      <w:r>
        <w:rPr>
          <w:rFonts w:ascii="Times New Roman" w:hAnsi="Times New Roman" w:cs="Times New Roman"/>
          <w:sz w:val="24"/>
          <w:szCs w:val="24"/>
        </w:rPr>
        <w:t>(R).</w:t>
      </w:r>
      <w:r w:rsidR="005D5AA0">
        <w:rPr>
          <w:rFonts w:ascii="Times New Roman" w:hAnsi="Times New Roman" w:cs="Times New Roman"/>
          <w:sz w:val="24"/>
          <w:szCs w:val="24"/>
        </w:rPr>
        <w:t xml:space="preserve"> </w:t>
      </w:r>
    </w:p>
    <w:p w14:paraId="182163E3" w14:textId="77777777" w:rsidR="0094279F" w:rsidRPr="006A12DD" w:rsidRDefault="0094279F" w:rsidP="00AA0786">
      <w:pPr>
        <w:ind w:left="1440"/>
        <w:rPr>
          <w:rFonts w:ascii="Times New Roman" w:hAnsi="Times New Roman" w:cs="Times New Roman"/>
          <w:b/>
          <w:sz w:val="24"/>
          <w:szCs w:val="24"/>
        </w:rPr>
      </w:pPr>
    </w:p>
    <w:p w14:paraId="5401AAE5" w14:textId="77777777" w:rsidR="0094279F" w:rsidRPr="006A12DD" w:rsidRDefault="00B35FB1" w:rsidP="00AA0786">
      <w:pPr>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b/>
          <w:sz w:val="24"/>
          <w:szCs w:val="24"/>
        </w:rPr>
        <w:t>Feasibility Study Completion.</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shall have</w:t>
      </w:r>
      <w:r>
        <w:rPr>
          <w:rFonts w:ascii="Times New Roman" w:hAnsi="Times New Roman" w:cs="Times New Roman"/>
          <w:b/>
          <w:sz w:val="24"/>
          <w:szCs w:val="24"/>
        </w:rPr>
        <w:t xml:space="preserve"> </w:t>
      </w:r>
      <w:r>
        <w:rPr>
          <w:rFonts w:ascii="Times New Roman" w:hAnsi="Times New Roman" w:cs="Times New Roman"/>
          <w:sz w:val="24"/>
          <w:szCs w:val="24"/>
        </w:rPr>
        <w:t>twenty</w:t>
      </w:r>
      <w:r w:rsidR="0026697D">
        <w:rPr>
          <w:rFonts w:ascii="Times New Roman" w:hAnsi="Times New Roman" w:cs="Times New Roman"/>
          <w:sz w:val="24"/>
          <w:szCs w:val="24"/>
        </w:rPr>
        <w:t>-</w:t>
      </w:r>
      <w:r>
        <w:rPr>
          <w:rFonts w:ascii="Times New Roman" w:hAnsi="Times New Roman" w:cs="Times New Roman"/>
          <w:sz w:val="24"/>
          <w:szCs w:val="24"/>
        </w:rPr>
        <w:t>five (25) Business Days to complete the Feasibility Study and request a meeting to discuss results.</w:t>
      </w:r>
    </w:p>
    <w:p w14:paraId="5F05EC34" w14:textId="77777777" w:rsidR="0094279F" w:rsidRPr="006A12DD" w:rsidRDefault="0094279F" w:rsidP="00AA0786">
      <w:pPr>
        <w:ind w:left="1440" w:hanging="720"/>
        <w:rPr>
          <w:rFonts w:ascii="Times New Roman" w:hAnsi="Times New Roman" w:cs="Times New Roman"/>
          <w:sz w:val="24"/>
          <w:szCs w:val="24"/>
        </w:rPr>
      </w:pPr>
    </w:p>
    <w:p w14:paraId="01437F01" w14:textId="675166FA" w:rsidR="0094279F" w:rsidRPr="006A12DD" w:rsidRDefault="00B35FB1" w:rsidP="00AA0786">
      <w:pPr>
        <w:ind w:left="1440"/>
        <w:rPr>
          <w:rFonts w:ascii="Times New Roman" w:hAnsi="Times New Roman" w:cs="Times New Roman"/>
          <w:sz w:val="24"/>
          <w:szCs w:val="24"/>
        </w:rPr>
      </w:pPr>
      <w:r>
        <w:rPr>
          <w:rFonts w:ascii="Times New Roman" w:hAnsi="Times New Roman" w:cs="Times New Roman"/>
          <w:sz w:val="24"/>
          <w:szCs w:val="24"/>
        </w:rPr>
        <w:t xml:space="preserve">The T&amp;D Utility and Applicant shall meet within ten (10) Business Days of the T&amp;D Utility’s completion of the Feasibility Study to discuss </w:t>
      </w:r>
      <w:r w:rsidR="00EE4639">
        <w:rPr>
          <w:rFonts w:ascii="Times New Roman" w:hAnsi="Times New Roman" w:cs="Times New Roman"/>
          <w:sz w:val="24"/>
          <w:szCs w:val="24"/>
        </w:rPr>
        <w:t>the Feasibility S</w:t>
      </w:r>
      <w:r>
        <w:rPr>
          <w:rFonts w:ascii="Times New Roman" w:hAnsi="Times New Roman" w:cs="Times New Roman"/>
          <w:sz w:val="24"/>
          <w:szCs w:val="24"/>
        </w:rPr>
        <w:t>tudy results, unless such a meeting is waived in writing by the Applicant.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 study results meeting will include representatives of the Applicant and T&amp;D Utility planning engineers to discuss any system modifications required to interconnect the ICGF. When feasibility analysis identifies Substantial System Modifications, the T&amp;D Utility will notify the Applicant and share the assumptions and technical thresholds that trigger such upgrades or facilities. A one-time modification to the ICGF is permitted in accordance with § </w:t>
      </w:r>
      <w:r w:rsidR="00945437">
        <w:rPr>
          <w:rFonts w:ascii="Times New Roman" w:hAnsi="Times New Roman" w:cs="Times New Roman"/>
          <w:sz w:val="24"/>
          <w:szCs w:val="24"/>
        </w:rPr>
        <w:t>14</w:t>
      </w:r>
      <w:r>
        <w:rPr>
          <w:rFonts w:ascii="Times New Roman" w:hAnsi="Times New Roman" w:cs="Times New Roman"/>
          <w:sz w:val="24"/>
          <w:szCs w:val="24"/>
        </w:rPr>
        <w:t>(D)(1)(d).</w:t>
      </w:r>
    </w:p>
    <w:p w14:paraId="156C035C" w14:textId="77777777" w:rsidR="0094279F" w:rsidRPr="006A12DD" w:rsidRDefault="0094279F" w:rsidP="00AA0786">
      <w:pPr>
        <w:ind w:left="1440" w:hanging="720"/>
        <w:rPr>
          <w:rFonts w:ascii="Times New Roman" w:hAnsi="Times New Roman" w:cs="Times New Roman"/>
          <w:sz w:val="24"/>
          <w:szCs w:val="24"/>
        </w:rPr>
      </w:pPr>
    </w:p>
    <w:p w14:paraId="6BC9AA86" w14:textId="3BE3257F" w:rsidR="007A359D" w:rsidRPr="006A12DD" w:rsidRDefault="00B35FB1" w:rsidP="0026697D">
      <w:pPr>
        <w:ind w:left="1440"/>
        <w:rPr>
          <w:rFonts w:ascii="Times New Roman" w:hAnsi="Times New Roman" w:cs="Times New Roman"/>
          <w:sz w:val="24"/>
          <w:szCs w:val="24"/>
        </w:rPr>
      </w:pPr>
      <w:r>
        <w:rPr>
          <w:rFonts w:ascii="Times New Roman" w:hAnsi="Times New Roman" w:cs="Times New Roman"/>
          <w:sz w:val="24"/>
          <w:szCs w:val="24"/>
        </w:rPr>
        <w:t xml:space="preserve">The Applicant may request at the study results meeting that the T&amp;D Utility provide additional information from the </w:t>
      </w:r>
      <w:r w:rsidR="00861765">
        <w:rPr>
          <w:rFonts w:ascii="Times New Roman" w:hAnsi="Times New Roman" w:cs="Times New Roman"/>
          <w:sz w:val="24"/>
          <w:szCs w:val="24"/>
        </w:rPr>
        <w:t xml:space="preserve">Feasibility </w:t>
      </w:r>
      <w:r>
        <w:rPr>
          <w:rFonts w:ascii="Times New Roman" w:hAnsi="Times New Roman" w:cs="Times New Roman"/>
          <w:sz w:val="24"/>
          <w:szCs w:val="24"/>
        </w:rPr>
        <w:t xml:space="preserve">Study that is readily available to the T&amp;D Utility but not reflected in the </w:t>
      </w:r>
      <w:r w:rsidR="00861765">
        <w:rPr>
          <w:rFonts w:ascii="Times New Roman" w:hAnsi="Times New Roman" w:cs="Times New Roman"/>
          <w:sz w:val="24"/>
          <w:szCs w:val="24"/>
        </w:rPr>
        <w:t xml:space="preserve">Feasibility </w:t>
      </w:r>
      <w:r>
        <w:rPr>
          <w:rFonts w:ascii="Times New Roman" w:hAnsi="Times New Roman" w:cs="Times New Roman"/>
          <w:sz w:val="24"/>
          <w:szCs w:val="24"/>
        </w:rPr>
        <w:t>Study report.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 T&amp;D Utility shall respond to all requests for information within five (5) Business Days </w:t>
      </w:r>
      <w:r>
        <w:rPr>
          <w:rFonts w:ascii="Times New Roman" w:hAnsi="Times New Roman" w:cs="Times New Roman"/>
          <w:sz w:val="24"/>
          <w:szCs w:val="24"/>
        </w:rPr>
        <w:lastRenderedPageBreak/>
        <w:t xml:space="preserve">of the study results meeting. Within fifteen (15) Business Days after the results meeting the Applicant must state its intent to proceed with the Interconnection Agreement (if applicable), Impact Study, or request a one-time modification to the ICGF permitted in accordance with § </w:t>
      </w:r>
      <w:r w:rsidR="00945437">
        <w:rPr>
          <w:rFonts w:ascii="Times New Roman" w:hAnsi="Times New Roman" w:cs="Times New Roman"/>
          <w:sz w:val="24"/>
          <w:szCs w:val="24"/>
        </w:rPr>
        <w:t>14</w:t>
      </w:r>
      <w:r>
        <w:rPr>
          <w:rFonts w:ascii="Times New Roman" w:hAnsi="Times New Roman" w:cs="Times New Roman"/>
          <w:sz w:val="24"/>
          <w:szCs w:val="24"/>
        </w:rPr>
        <w:t>(D)(1)(d).</w:t>
      </w:r>
    </w:p>
    <w:p w14:paraId="1E7B5A7B" w14:textId="77777777" w:rsidR="007A359D" w:rsidRDefault="007A359D" w:rsidP="00AA0786">
      <w:pPr>
        <w:ind w:left="1440"/>
        <w:rPr>
          <w:rFonts w:ascii="Times New Roman" w:hAnsi="Times New Roman" w:cs="Times New Roman"/>
          <w:sz w:val="24"/>
          <w:szCs w:val="24"/>
        </w:rPr>
      </w:pPr>
    </w:p>
    <w:p w14:paraId="7D4AF4F9" w14:textId="38313DCB" w:rsidR="007A359D" w:rsidRPr="006A12DD" w:rsidRDefault="00B35FB1" w:rsidP="0026697D">
      <w:pPr>
        <w:ind w:firstLine="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Pr>
          <w:rFonts w:ascii="Times New Roman" w:hAnsi="Times New Roman" w:cs="Times New Roman"/>
          <w:b/>
          <w:sz w:val="24"/>
          <w:szCs w:val="24"/>
        </w:rPr>
        <w:t>Impact Study</w:t>
      </w:r>
    </w:p>
    <w:p w14:paraId="3FA501EC" w14:textId="77777777" w:rsidR="007A359D" w:rsidRPr="006A12DD" w:rsidRDefault="007A359D" w:rsidP="00AA0786">
      <w:pPr>
        <w:ind w:left="1440"/>
        <w:rPr>
          <w:rFonts w:ascii="Times New Roman" w:hAnsi="Times New Roman" w:cs="Times New Roman"/>
          <w:sz w:val="24"/>
          <w:szCs w:val="24"/>
        </w:rPr>
      </w:pPr>
    </w:p>
    <w:p w14:paraId="3847922D" w14:textId="7021C969" w:rsidR="007A359D" w:rsidRPr="006A12DD" w:rsidRDefault="00B35FB1" w:rsidP="00AA0786">
      <w:pPr>
        <w:ind w:left="1440"/>
        <w:rPr>
          <w:rFonts w:ascii="Times New Roman" w:hAnsi="Times New Roman" w:cs="Times New Roman"/>
          <w:sz w:val="24"/>
          <w:szCs w:val="24"/>
        </w:rPr>
      </w:pPr>
      <w:r>
        <w:rPr>
          <w:rFonts w:ascii="Times New Roman" w:hAnsi="Times New Roman" w:cs="Times New Roman"/>
          <w:sz w:val="24"/>
          <w:szCs w:val="24"/>
        </w:rPr>
        <w:t>If the Applicant states its intent to proceed with the Impact Study, the T&amp;D Utility shall provide an Impact Study Agreement within five (5) Business Days of</w:t>
      </w:r>
      <w:r w:rsidR="0001786C">
        <w:rPr>
          <w:rFonts w:ascii="Times New Roman" w:hAnsi="Times New Roman" w:cs="Times New Roman"/>
          <w:sz w:val="24"/>
          <w:szCs w:val="24"/>
        </w:rPr>
        <w:t xml:space="preserve"> receipt of Applicant’s notification</w:t>
      </w:r>
      <w:r w:rsidR="008F3D8F">
        <w:rPr>
          <w:rFonts w:ascii="Times New Roman" w:hAnsi="Times New Roman" w:cs="Times New Roman"/>
          <w:sz w:val="24"/>
          <w:szCs w:val="24"/>
        </w:rPr>
        <w:t>, the Feasibility Study results meeting (if applicable), or the completion of the Feasibility Study if applicable and the results meeting has been waived</w:t>
      </w:r>
      <w:r w:rsidR="00C35236">
        <w:rPr>
          <w:rFonts w:ascii="Times New Roman" w:hAnsi="Times New Roman" w:cs="Times New Roman"/>
          <w:sz w:val="24"/>
          <w:szCs w:val="24"/>
        </w:rPr>
        <w:t xml:space="preserve">. </w:t>
      </w:r>
      <w:r w:rsidR="0001786C">
        <w:rPr>
          <w:rFonts w:ascii="Times New Roman" w:hAnsi="Times New Roman" w:cs="Times New Roman"/>
          <w:sz w:val="24"/>
          <w:szCs w:val="24"/>
        </w:rPr>
        <w:t>T</w:t>
      </w:r>
      <w:r>
        <w:rPr>
          <w:rFonts w:ascii="Times New Roman" w:hAnsi="Times New Roman" w:cs="Times New Roman"/>
          <w:sz w:val="24"/>
          <w:szCs w:val="24"/>
        </w:rPr>
        <w:t>he T&amp;D Utility shall provide a cost estimate for</w:t>
      </w:r>
      <w:r>
        <w:rPr>
          <w:rFonts w:ascii="Times New Roman" w:hAnsi="Times New Roman" w:cs="Times New Roman"/>
          <w:color w:val="000000"/>
          <w:sz w:val="24"/>
          <w:szCs w:val="24"/>
        </w:rPr>
        <w:t xml:space="preserve"> the Impact Study within fifteen (15) Business Days of the Applicant stating its intent to proceed with</w:t>
      </w:r>
      <w:r>
        <w:rPr>
          <w:rFonts w:ascii="Times New Roman" w:hAnsi="Times New Roman" w:cs="Times New Roman"/>
          <w:sz w:val="24"/>
          <w:szCs w:val="24"/>
        </w:rPr>
        <w:t xml:space="preserve"> the Impact Study. Where the proposed interconnection may affect electric transmission or distribution systems other than that of the T&amp;D Utility where the interconnection is proposed or may have a significant effect on the stability, reliability, or operating characteristics of the T&amp;D Utility’s transmission facilities, the transmission facilities of another transmission owner, or the system of another ISO-NE market participant, the T&amp;D Utility shall notify the Applicant that a review process must be initiated by filing a generator notification or other applicable form</w:t>
      </w:r>
      <w:r w:rsidR="005D5AA0">
        <w:rPr>
          <w:rFonts w:ascii="Times New Roman" w:hAnsi="Times New Roman" w:cs="Times New Roman"/>
          <w:sz w:val="24"/>
          <w:szCs w:val="24"/>
        </w:rPr>
        <w:t xml:space="preserve"> </w:t>
      </w:r>
      <w:r>
        <w:rPr>
          <w:rFonts w:ascii="Times New Roman" w:hAnsi="Times New Roman" w:cs="Times New Roman"/>
          <w:sz w:val="24"/>
          <w:szCs w:val="24"/>
        </w:rPr>
        <w:t>with the applicable RTO or other transmission provider in accordance with RTO or FERC rules. Applicant shall have ten (10) Business Days from receiving the Impact Study Agreement and cost estimates to return the executed Impact Study Agreement, study deposit and requested information to the Utility, with limited exceptions for system models that the Applicant will use Commercially Reasonable Efforts to obtain from the manufacturer.</w:t>
      </w:r>
    </w:p>
    <w:p w14:paraId="4ADE1817" w14:textId="77777777" w:rsidR="005567A7" w:rsidRPr="006A12DD" w:rsidRDefault="005567A7" w:rsidP="00AA0786">
      <w:pPr>
        <w:ind w:left="1440"/>
        <w:rPr>
          <w:rFonts w:ascii="Times New Roman" w:hAnsi="Times New Roman" w:cs="Times New Roman"/>
          <w:sz w:val="24"/>
          <w:szCs w:val="24"/>
        </w:rPr>
      </w:pPr>
      <w:r>
        <w:rPr>
          <w:rFonts w:ascii="Times New Roman" w:hAnsi="Times New Roman" w:cs="Times New Roman"/>
          <w:sz w:val="24"/>
          <w:szCs w:val="24"/>
        </w:rPr>
        <w:t>If no Impact Study is required and the Applicant states its intent to proceed with the Interconnection Agreement, the T&amp;D Utility shall have ten (10) Business Days to issue an Interconnection Agreement. If the Generating Capacity of the ICGF is less than 250 kilowatts and the Applicant has elected not to participate in cost sharing, the Applicant must notify the T&amp;D Utility prior to requesting an Interconnection Agreement.</w:t>
      </w:r>
    </w:p>
    <w:p w14:paraId="454EF5A9" w14:textId="77777777" w:rsidR="005567A7" w:rsidRPr="006A12DD" w:rsidRDefault="005567A7" w:rsidP="00AA0786">
      <w:pPr>
        <w:ind w:left="1440" w:hanging="720"/>
        <w:rPr>
          <w:rFonts w:ascii="Times New Roman" w:hAnsi="Times New Roman" w:cs="Times New Roman"/>
          <w:sz w:val="24"/>
          <w:szCs w:val="24"/>
        </w:rPr>
      </w:pPr>
    </w:p>
    <w:p w14:paraId="01331CEE" w14:textId="398F67C8"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b/>
          <w:sz w:val="24"/>
          <w:szCs w:val="24"/>
        </w:rPr>
        <w:t>Description of Impact Studies.</w:t>
      </w:r>
      <w:r>
        <w:rPr>
          <w:rFonts w:ascii="Times New Roman" w:hAnsi="Times New Roman" w:cs="Times New Roman"/>
          <w:sz w:val="24"/>
          <w:szCs w:val="24"/>
        </w:rPr>
        <w:t xml:space="preserve"> Each T&amp;D Utility shall include in its Terms and Conditions a description of the elements of an impact study it would typically undertake pursuant to this </w:t>
      </w:r>
      <w:r w:rsidR="005179B4">
        <w:rPr>
          <w:rFonts w:ascii="Times New Roman" w:hAnsi="Times New Roman" w:cs="Times New Roman"/>
          <w:sz w:val="24"/>
          <w:szCs w:val="24"/>
        </w:rPr>
        <w:t>Section</w:t>
      </w:r>
      <w:r>
        <w:rPr>
          <w:rFonts w:ascii="Times New Roman" w:hAnsi="Times New Roman" w:cs="Times New Roman"/>
          <w:sz w:val="24"/>
          <w:szCs w:val="24"/>
        </w:rPr>
        <w:t>, including:</w:t>
      </w:r>
    </w:p>
    <w:p w14:paraId="20E98358" w14:textId="77777777" w:rsidR="005567A7" w:rsidRPr="006A12DD" w:rsidRDefault="005567A7" w:rsidP="00AA0786">
      <w:pPr>
        <w:rPr>
          <w:rFonts w:ascii="Times New Roman" w:hAnsi="Times New Roman" w:cs="Times New Roman"/>
          <w:sz w:val="24"/>
          <w:szCs w:val="24"/>
        </w:rPr>
      </w:pPr>
    </w:p>
    <w:p w14:paraId="3960993E" w14:textId="77777777" w:rsidR="005567A7" w:rsidRPr="006A12DD"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Load-Flow Study</w:t>
      </w:r>
    </w:p>
    <w:p w14:paraId="49E3AF6F" w14:textId="77777777" w:rsidR="005567A7" w:rsidRPr="006A12DD" w:rsidRDefault="005567A7" w:rsidP="00AA0786">
      <w:pPr>
        <w:rPr>
          <w:rFonts w:ascii="Times New Roman" w:hAnsi="Times New Roman" w:cs="Times New Roman"/>
          <w:sz w:val="24"/>
          <w:szCs w:val="24"/>
        </w:rPr>
      </w:pPr>
    </w:p>
    <w:p w14:paraId="3ECE17A1" w14:textId="77777777" w:rsidR="005567A7" w:rsidRPr="006A12DD"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Short-Circuit Study</w:t>
      </w:r>
    </w:p>
    <w:p w14:paraId="036D6152" w14:textId="77777777" w:rsidR="005567A7" w:rsidRPr="006A12DD" w:rsidRDefault="005567A7" w:rsidP="00AA0786">
      <w:pPr>
        <w:rPr>
          <w:rFonts w:ascii="Times New Roman" w:hAnsi="Times New Roman" w:cs="Times New Roman"/>
          <w:sz w:val="24"/>
          <w:szCs w:val="24"/>
        </w:rPr>
      </w:pPr>
    </w:p>
    <w:p w14:paraId="163B3480" w14:textId="77777777" w:rsidR="005567A7" w:rsidRPr="006A12DD"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Circuit Protection and Coordination Study</w:t>
      </w:r>
    </w:p>
    <w:p w14:paraId="7859BE54" w14:textId="77777777" w:rsidR="005567A7" w:rsidRPr="006A12DD" w:rsidRDefault="005567A7" w:rsidP="00AA0786">
      <w:pPr>
        <w:rPr>
          <w:rFonts w:ascii="Times New Roman" w:hAnsi="Times New Roman" w:cs="Times New Roman"/>
          <w:sz w:val="24"/>
          <w:szCs w:val="24"/>
        </w:rPr>
      </w:pPr>
    </w:p>
    <w:p w14:paraId="25E7A6AF" w14:textId="77777777" w:rsidR="005567A7"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Impact on System Operation</w:t>
      </w:r>
    </w:p>
    <w:p w14:paraId="42F25F51" w14:textId="77777777" w:rsidR="00031F68" w:rsidRPr="006A12DD" w:rsidRDefault="00031F68" w:rsidP="00AA0786">
      <w:pPr>
        <w:rPr>
          <w:rFonts w:ascii="Times New Roman" w:hAnsi="Times New Roman" w:cs="Times New Roman"/>
          <w:sz w:val="24"/>
          <w:szCs w:val="24"/>
        </w:rPr>
      </w:pPr>
    </w:p>
    <w:p w14:paraId="673F74CC" w14:textId="77777777" w:rsidR="005567A7" w:rsidRPr="006A12DD" w:rsidRDefault="000834A4" w:rsidP="00AA0786">
      <w:pPr>
        <w:ind w:left="2160" w:hanging="720"/>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Stability Study (and the conditions that would justify including this element in the Impact Study)</w:t>
      </w:r>
    </w:p>
    <w:p w14:paraId="0870B62A" w14:textId="77777777" w:rsidR="005567A7" w:rsidRPr="006A12DD" w:rsidRDefault="005567A7" w:rsidP="00AA0786">
      <w:pPr>
        <w:ind w:left="2160" w:hanging="2160"/>
        <w:rPr>
          <w:rFonts w:ascii="Times New Roman" w:hAnsi="Times New Roman" w:cs="Times New Roman"/>
          <w:sz w:val="24"/>
          <w:szCs w:val="24"/>
        </w:rPr>
      </w:pPr>
    </w:p>
    <w:p w14:paraId="67092CFE" w14:textId="77777777" w:rsidR="005567A7" w:rsidRPr="006A12DD" w:rsidRDefault="000834A4" w:rsidP="00AA0786">
      <w:pPr>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Voltage-Collapse Study (and the conditions that would justify including this element in the Impact Study).</w:t>
      </w:r>
    </w:p>
    <w:p w14:paraId="660FEDE7" w14:textId="77777777" w:rsidR="005567A7" w:rsidRPr="006A12DD" w:rsidRDefault="005567A7" w:rsidP="00AA0786">
      <w:pPr>
        <w:rPr>
          <w:rFonts w:ascii="Times New Roman" w:hAnsi="Times New Roman" w:cs="Times New Roman"/>
          <w:sz w:val="24"/>
          <w:szCs w:val="24"/>
        </w:rPr>
      </w:pPr>
    </w:p>
    <w:p w14:paraId="0C26AAC3" w14:textId="5EACCF37" w:rsidR="000834A4" w:rsidRPr="006A12DD" w:rsidRDefault="00F039E1" w:rsidP="00AA0786">
      <w:pPr>
        <w:ind w:left="1440" w:hanging="720"/>
        <w:rPr>
          <w:rFonts w:ascii="Times New Roman" w:hAnsi="Times New Roman" w:cs="Times New Roman"/>
          <w:b/>
          <w:sz w:val="24"/>
          <w:szCs w:val="24"/>
        </w:rPr>
      </w:pPr>
      <w:r>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b/>
          <w:sz w:val="24"/>
          <w:szCs w:val="24"/>
        </w:rPr>
        <w:t>Start of Impact Study.</w:t>
      </w:r>
      <w:r>
        <w:rPr>
          <w:rFonts w:ascii="Times New Roman" w:hAnsi="Times New Roman" w:cs="Times New Roman"/>
          <w:sz w:val="24"/>
          <w:szCs w:val="24"/>
        </w:rPr>
        <w:t xml:space="preserve"> Once the Applicant executes the Impact Study Agreement and pays to T&amp;D Utility the deposit contained therein, the T&amp;D Utility shall complete the Impact Study within forty</w:t>
      </w:r>
      <w:r w:rsidR="0026697D">
        <w:rPr>
          <w:rFonts w:ascii="Times New Roman" w:hAnsi="Times New Roman" w:cs="Times New Roman"/>
          <w:sz w:val="24"/>
          <w:szCs w:val="24"/>
        </w:rPr>
        <w:t>-f</w:t>
      </w:r>
      <w:r>
        <w:rPr>
          <w:rFonts w:ascii="Times New Roman" w:hAnsi="Times New Roman" w:cs="Times New Roman"/>
          <w:sz w:val="24"/>
          <w:szCs w:val="24"/>
        </w:rPr>
        <w:t xml:space="preserve">ive (45) Business Days, or within thirty (30) Business Days if a Feasibility Study was previously completed for the ICGF. When impact analysis identifies Substantial System Modifications the T&amp;D Utility will notify the Applicant and share the assumptions and technical thresholds that trigger such upgrades and facilities. A modification to the ICGF to mitigate the need for system modifications is permitted under § </w:t>
      </w:r>
      <w:r w:rsidR="00945437">
        <w:rPr>
          <w:rFonts w:ascii="Times New Roman" w:hAnsi="Times New Roman" w:cs="Times New Roman"/>
          <w:sz w:val="24"/>
          <w:szCs w:val="24"/>
        </w:rPr>
        <w:t>14</w:t>
      </w:r>
      <w:r>
        <w:rPr>
          <w:rFonts w:ascii="Times New Roman" w:hAnsi="Times New Roman" w:cs="Times New Roman"/>
          <w:sz w:val="24"/>
          <w:szCs w:val="24"/>
        </w:rPr>
        <w:t>(D)(1)(d). The T&amp;D Utility and Applicant shall meet within ten (10) Business Days of the completion of the Impact Study to discuss study results. The study results meeting will include representatives of the Applicant and T&amp;D Utility planning engineers to discuss any system modifications required to interconnect the ICGF.</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shall respond to all requests for information within five (5) Business Days. Within fifteen (15) Business Days after the results meeting the Applicant must state its intent to proceed with an Interconnection Agreement (if applicable), Facilities Study, or request modifications to the ICGF permitted under §</w:t>
      </w:r>
      <w:r w:rsidR="005D5AA0">
        <w:rPr>
          <w:rFonts w:ascii="Times New Roman" w:hAnsi="Times New Roman" w:cs="Times New Roman"/>
          <w:sz w:val="24"/>
          <w:szCs w:val="24"/>
        </w:rPr>
        <w:t> </w:t>
      </w:r>
      <w:r w:rsidR="00945437">
        <w:rPr>
          <w:rFonts w:ascii="Times New Roman" w:hAnsi="Times New Roman" w:cs="Times New Roman"/>
          <w:sz w:val="24"/>
          <w:szCs w:val="24"/>
        </w:rPr>
        <w:t>14</w:t>
      </w:r>
      <w:r>
        <w:rPr>
          <w:rFonts w:ascii="Times New Roman" w:hAnsi="Times New Roman" w:cs="Times New Roman"/>
          <w:sz w:val="24"/>
          <w:szCs w:val="24"/>
        </w:rPr>
        <w:t xml:space="preserve">(D)(1)(d)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mitigate the need for system modifications. If the Applicant states its intent to proceed with the Interconnection Agreement, the T&amp;D utility shall have ten (10) Business Days to issue an Interconnection Agreement.</w:t>
      </w:r>
    </w:p>
    <w:p w14:paraId="4271A746" w14:textId="77777777" w:rsidR="005567A7" w:rsidRPr="006A12DD" w:rsidRDefault="005567A7" w:rsidP="00AA0786">
      <w:pPr>
        <w:rPr>
          <w:rFonts w:ascii="Times New Roman" w:hAnsi="Times New Roman" w:cs="Times New Roman"/>
          <w:sz w:val="24"/>
          <w:szCs w:val="24"/>
        </w:rPr>
      </w:pPr>
    </w:p>
    <w:p w14:paraId="1717996D" w14:textId="0F0613F7" w:rsidR="00C474ED" w:rsidRDefault="00F039E1" w:rsidP="00AA0786">
      <w:pPr>
        <w:ind w:left="1440" w:right="-9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r>
      <w:r>
        <w:rPr>
          <w:rFonts w:ascii="Times New Roman" w:hAnsi="Times New Roman" w:cs="Times New Roman"/>
          <w:b/>
          <w:sz w:val="24"/>
          <w:szCs w:val="24"/>
        </w:rPr>
        <w:t>Minor System Modifications.</w:t>
      </w:r>
      <w:r>
        <w:rPr>
          <w:rFonts w:ascii="Times New Roman" w:hAnsi="Times New Roman" w:cs="Times New Roman"/>
          <w:sz w:val="24"/>
          <w:szCs w:val="24"/>
        </w:rPr>
        <w:t xml:space="preserve"> If upon completion of the Impact Study, the T&amp;D Utility determines that the system modifications required to accommodate the proposed interconnection are Minor System Modifications, the Impact Study shall identify the scope and cost of the modifications as defined in the Impact Study results and no Facilities Study shall be required.</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If no Facilities Study is required, the T&amp;D Utility shall send an executable Interconnection Agreement to the Applicant pursuant to </w:t>
      </w:r>
      <w:r w:rsidR="00237813">
        <w:rPr>
          <w:rFonts w:ascii="Times New Roman" w:hAnsi="Times New Roman" w:cs="Times New Roman"/>
          <w:sz w:val="24"/>
          <w:szCs w:val="24"/>
        </w:rPr>
        <w:t>§</w:t>
      </w:r>
      <w:r w:rsidR="00945437">
        <w:rPr>
          <w:rFonts w:ascii="Times New Roman" w:hAnsi="Times New Roman" w:cs="Times New Roman"/>
          <w:sz w:val="24"/>
          <w:szCs w:val="24"/>
        </w:rPr>
        <w:t>14</w:t>
      </w:r>
      <w:r>
        <w:rPr>
          <w:rFonts w:ascii="Times New Roman" w:hAnsi="Times New Roman" w:cs="Times New Roman"/>
          <w:sz w:val="24"/>
          <w:szCs w:val="24"/>
        </w:rPr>
        <w:t>(L)</w:t>
      </w:r>
      <w:r w:rsidR="00F54F21">
        <w:rPr>
          <w:rFonts w:ascii="Times New Roman" w:hAnsi="Times New Roman" w:cs="Times New Roman"/>
          <w:sz w:val="24"/>
          <w:szCs w:val="24"/>
        </w:rPr>
        <w:t>.</w:t>
      </w:r>
      <w:r w:rsidR="00F54F21" w:rsidRPr="00F54F21">
        <w:rPr>
          <w:rFonts w:ascii="Times New Roman" w:hAnsi="Times New Roman" w:cs="Times New Roman"/>
          <w:sz w:val="24"/>
          <w:szCs w:val="24"/>
        </w:rPr>
        <w:t xml:space="preserve"> </w:t>
      </w:r>
    </w:p>
    <w:p w14:paraId="7C2585C4" w14:textId="77777777" w:rsidR="00C474ED" w:rsidRDefault="00C474ED" w:rsidP="00AA0786">
      <w:pPr>
        <w:ind w:left="1440" w:right="-90" w:hanging="720"/>
        <w:rPr>
          <w:rFonts w:ascii="Times New Roman" w:hAnsi="Times New Roman" w:cs="Times New Roman"/>
          <w:sz w:val="24"/>
          <w:szCs w:val="24"/>
        </w:rPr>
      </w:pPr>
    </w:p>
    <w:p w14:paraId="1D2AF742" w14:textId="7F65B6DF" w:rsidR="005567A7" w:rsidRPr="006A12DD" w:rsidRDefault="00F54F21" w:rsidP="00C474ED">
      <w:pPr>
        <w:ind w:left="1440" w:right="-90"/>
        <w:rPr>
          <w:rFonts w:ascii="Times New Roman" w:hAnsi="Times New Roman" w:cs="Times New Roman"/>
          <w:sz w:val="24"/>
          <w:szCs w:val="24"/>
        </w:rPr>
      </w:pPr>
      <w:r>
        <w:rPr>
          <w:rFonts w:ascii="Times New Roman" w:hAnsi="Times New Roman" w:cs="Times New Roman"/>
          <w:sz w:val="24"/>
          <w:szCs w:val="24"/>
        </w:rPr>
        <w:t xml:space="preserve">Notwithstanding </w:t>
      </w:r>
      <w:r w:rsidR="00A30FAF">
        <w:rPr>
          <w:rFonts w:ascii="Times New Roman" w:hAnsi="Times New Roman" w:cs="Times New Roman"/>
          <w:sz w:val="24"/>
          <w:szCs w:val="24"/>
        </w:rPr>
        <w:t>the results of the Impact Study</w:t>
      </w:r>
      <w:r w:rsidR="00C474ED">
        <w:rPr>
          <w:rFonts w:ascii="Times New Roman" w:hAnsi="Times New Roman" w:cs="Times New Roman"/>
          <w:sz w:val="24"/>
          <w:szCs w:val="24"/>
        </w:rPr>
        <w:t>, including such failures with or without</w:t>
      </w:r>
      <w:r>
        <w:rPr>
          <w:rFonts w:ascii="Times New Roman" w:hAnsi="Times New Roman" w:cs="Times New Roman"/>
          <w:sz w:val="24"/>
          <w:szCs w:val="24"/>
        </w:rPr>
        <w:t xml:space="preserve"> any Minor System Modifications, the utility, at its sole option, may approve the interconnection provided such approval is consistent with safety</w:t>
      </w:r>
      <w:r w:rsidR="000B34C6">
        <w:rPr>
          <w:rFonts w:ascii="Times New Roman" w:hAnsi="Times New Roman" w:cs="Times New Roman"/>
          <w:sz w:val="24"/>
          <w:szCs w:val="24"/>
        </w:rPr>
        <w:t>,</w:t>
      </w:r>
      <w:r>
        <w:rPr>
          <w:rFonts w:ascii="Times New Roman" w:hAnsi="Times New Roman" w:cs="Times New Roman"/>
          <w:sz w:val="24"/>
          <w:szCs w:val="24"/>
        </w:rPr>
        <w:t xml:space="preserve"> reliability, </w:t>
      </w:r>
      <w:r w:rsidR="000B34C6">
        <w:rPr>
          <w:rFonts w:ascii="Times New Roman" w:hAnsi="Times New Roman" w:cs="Times New Roman"/>
          <w:sz w:val="24"/>
          <w:szCs w:val="24"/>
        </w:rPr>
        <w:t xml:space="preserve">and power quality, </w:t>
      </w:r>
      <w:r>
        <w:rPr>
          <w:rFonts w:ascii="Times New Roman" w:hAnsi="Times New Roman" w:cs="Times New Roman"/>
          <w:sz w:val="24"/>
          <w:szCs w:val="24"/>
        </w:rPr>
        <w:t>and provided that the Applicant pays all interconnection costs</w:t>
      </w:r>
      <w:r w:rsidR="00F039E1">
        <w:rPr>
          <w:rFonts w:ascii="Times New Roman" w:hAnsi="Times New Roman" w:cs="Times New Roman"/>
          <w:sz w:val="24"/>
          <w:szCs w:val="24"/>
        </w:rPr>
        <w:t>.</w:t>
      </w:r>
    </w:p>
    <w:p w14:paraId="145C55C1" w14:textId="77777777" w:rsidR="005567A7" w:rsidRPr="006A12DD" w:rsidRDefault="005567A7" w:rsidP="00AA0786">
      <w:pPr>
        <w:ind w:left="1440" w:right="-90" w:hanging="720"/>
        <w:rPr>
          <w:rFonts w:ascii="Times New Roman" w:hAnsi="Times New Roman" w:cs="Times New Roman"/>
          <w:sz w:val="24"/>
          <w:szCs w:val="24"/>
        </w:rPr>
      </w:pPr>
    </w:p>
    <w:p w14:paraId="35527820" w14:textId="77777777" w:rsidR="005567A7" w:rsidRPr="006A12DD" w:rsidRDefault="00F039E1" w:rsidP="00AA0786">
      <w:pPr>
        <w:ind w:left="1440" w:right="-90" w:hanging="72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b/>
          <w:sz w:val="24"/>
          <w:szCs w:val="24"/>
        </w:rPr>
        <w:t>Substantial System Modifications.</w:t>
      </w:r>
      <w:r>
        <w:rPr>
          <w:rFonts w:ascii="Times New Roman" w:hAnsi="Times New Roman" w:cs="Times New Roman"/>
          <w:sz w:val="24"/>
          <w:szCs w:val="24"/>
        </w:rPr>
        <w:t xml:space="preserve"> If the T&amp;D Utility determines through the Impact Study that the system modifications to its system are substantial, the results of the Impact Study shall notify the Applicant in the Impact Study and include a good faith estimate of the cost of the system modifications, which the T&amp;D Utility should endeavor to estimate with +/- 25%. The T&amp;D Utility will also include, to </w:t>
      </w:r>
      <w:r>
        <w:rPr>
          <w:rFonts w:ascii="Times New Roman" w:hAnsi="Times New Roman" w:cs="Times New Roman"/>
          <w:sz w:val="24"/>
          <w:szCs w:val="24"/>
        </w:rPr>
        <w:lastRenderedPageBreak/>
        <w:t>the extent known, the good faith cost estimate and schedule of Contingent Upgrades. The detailed system modifications, and more accurate costs of the modifications necessary to interconnect the ICGF shall be identified in the Facilities Study to be completed by the T&amp;D Utility.</w:t>
      </w:r>
    </w:p>
    <w:p w14:paraId="37D72124" w14:textId="77777777" w:rsidR="005567A7" w:rsidRPr="006A12DD" w:rsidRDefault="005567A7" w:rsidP="00AA0786">
      <w:pPr>
        <w:rPr>
          <w:rFonts w:ascii="Times New Roman" w:hAnsi="Times New Roman" w:cs="Times New Roman"/>
          <w:sz w:val="24"/>
          <w:szCs w:val="24"/>
        </w:rPr>
      </w:pPr>
    </w:p>
    <w:p w14:paraId="531F40C9" w14:textId="54E99E73"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b/>
          <w:sz w:val="24"/>
          <w:szCs w:val="24"/>
        </w:rPr>
        <w:t>Facilities Study Agreement</w:t>
      </w:r>
      <w:r>
        <w:rPr>
          <w:rFonts w:ascii="Times New Roman" w:hAnsi="Times New Roman" w:cs="Times New Roman"/>
          <w:sz w:val="24"/>
          <w:szCs w:val="24"/>
        </w:rPr>
        <w:t>. If elected by the Applicant, a Facilities Study Agreement, with a good faith estimate of the cost of completing the Facilities Study, shall be provided to the Applicant for the Applicant's approval within ten (10) Business Days.</w:t>
      </w:r>
      <w:r w:rsidR="005D5AA0">
        <w:rPr>
          <w:rFonts w:ascii="Times New Roman" w:hAnsi="Times New Roman" w:cs="Times New Roman"/>
          <w:sz w:val="24"/>
          <w:szCs w:val="24"/>
        </w:rPr>
        <w:t xml:space="preserve"> </w:t>
      </w:r>
      <w:r>
        <w:rPr>
          <w:rFonts w:ascii="Times New Roman" w:hAnsi="Times New Roman" w:cs="Times New Roman"/>
          <w:sz w:val="24"/>
          <w:szCs w:val="24"/>
        </w:rPr>
        <w:t>The Applicant shall return the executed Facilities Study Agreement</w:t>
      </w:r>
      <w:r w:rsidR="002A1E1C">
        <w:rPr>
          <w:rFonts w:ascii="Times New Roman" w:hAnsi="Times New Roman" w:cs="Times New Roman"/>
          <w:sz w:val="24"/>
          <w:szCs w:val="24"/>
        </w:rPr>
        <w:t>, the deposit,</w:t>
      </w:r>
      <w:r>
        <w:rPr>
          <w:rFonts w:ascii="Times New Roman" w:hAnsi="Times New Roman" w:cs="Times New Roman"/>
          <w:sz w:val="24"/>
          <w:szCs w:val="24"/>
        </w:rPr>
        <w:t xml:space="preserve"> and </w:t>
      </w:r>
      <w:r w:rsidR="002A1E1C">
        <w:rPr>
          <w:rFonts w:ascii="Times New Roman" w:hAnsi="Times New Roman" w:cs="Times New Roman"/>
          <w:sz w:val="24"/>
          <w:szCs w:val="24"/>
        </w:rPr>
        <w:t xml:space="preserve">the </w:t>
      </w:r>
      <w:r>
        <w:rPr>
          <w:rFonts w:ascii="Times New Roman" w:hAnsi="Times New Roman" w:cs="Times New Roman"/>
          <w:sz w:val="24"/>
          <w:szCs w:val="24"/>
        </w:rPr>
        <w:t>required information to complete the Facilities Study, with limited exceptions for system models that the Applicant will use Commercially Reasonable Efforts to obtain from the manufacturer, within ten (10) Business Days of receiving the Facilities Study Agreement.</w:t>
      </w:r>
    </w:p>
    <w:p w14:paraId="71054FA2" w14:textId="77777777" w:rsidR="005567A7" w:rsidRPr="006A12DD" w:rsidRDefault="005567A7" w:rsidP="00AA0786">
      <w:pPr>
        <w:rPr>
          <w:rFonts w:ascii="Times New Roman" w:hAnsi="Times New Roman" w:cs="Times New Roman"/>
          <w:sz w:val="24"/>
          <w:szCs w:val="24"/>
        </w:rPr>
      </w:pPr>
    </w:p>
    <w:p w14:paraId="73CCFA47" w14:textId="77777777" w:rsidR="005567A7" w:rsidRPr="006A12DD" w:rsidRDefault="00F039E1" w:rsidP="00AA0786">
      <w:pPr>
        <w:ind w:left="1440" w:hanging="720"/>
        <w:rPr>
          <w:rFonts w:ascii="Times New Roman" w:hAnsi="Times New Roman" w:cs="Times New Roman"/>
          <w:sz w:val="24"/>
          <w:szCs w:val="24"/>
          <w:highlight w:val="yellow"/>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b/>
          <w:sz w:val="24"/>
          <w:szCs w:val="24"/>
        </w:rPr>
        <w:t>Start of Facilities Study.</w:t>
      </w:r>
      <w:r>
        <w:rPr>
          <w:rFonts w:ascii="Times New Roman" w:hAnsi="Times New Roman" w:cs="Times New Roman"/>
          <w:sz w:val="24"/>
          <w:szCs w:val="24"/>
        </w:rPr>
        <w:t xml:space="preserve"> Once the Applicant executes the Facilities Study Agreement and pays the deposit pursuant to the terms thereof, the T&amp;D Utility shall conduct the Facilities Study within forty</w:t>
      </w:r>
      <w:r w:rsidR="0026697D">
        <w:rPr>
          <w:rFonts w:ascii="Times New Roman" w:hAnsi="Times New Roman" w:cs="Times New Roman"/>
          <w:sz w:val="24"/>
          <w:szCs w:val="24"/>
        </w:rPr>
        <w:t>-</w:t>
      </w:r>
      <w:r>
        <w:rPr>
          <w:rFonts w:ascii="Times New Roman" w:hAnsi="Times New Roman" w:cs="Times New Roman"/>
          <w:sz w:val="24"/>
          <w:szCs w:val="24"/>
        </w:rPr>
        <w:t>five (45) Business Days</w:t>
      </w:r>
      <w:r w:rsidR="005D5AA0">
        <w:rPr>
          <w:rFonts w:ascii="Times New Roman" w:hAnsi="Times New Roman" w:cs="Times New Roman"/>
          <w:sz w:val="24"/>
          <w:szCs w:val="24"/>
        </w:rPr>
        <w:t xml:space="preserve"> </w:t>
      </w:r>
    </w:p>
    <w:p w14:paraId="19AA5C86" w14:textId="77777777" w:rsidR="005567A7" w:rsidRPr="006A12DD" w:rsidRDefault="005567A7" w:rsidP="00360A6C">
      <w:pPr>
        <w:ind w:left="1440" w:hanging="1440"/>
        <w:rPr>
          <w:rFonts w:ascii="Times New Roman" w:hAnsi="Times New Roman" w:cs="Times New Roman"/>
          <w:sz w:val="24"/>
          <w:szCs w:val="24"/>
        </w:rPr>
      </w:pPr>
    </w:p>
    <w:p w14:paraId="37AC355B" w14:textId="22564498" w:rsidR="004F3990" w:rsidRPr="006A12DD" w:rsidRDefault="00F039E1" w:rsidP="0026697D">
      <w:pPr>
        <w:ind w:left="144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r>
      <w:r>
        <w:rPr>
          <w:rFonts w:ascii="Times New Roman" w:hAnsi="Times New Roman" w:cs="Times New Roman"/>
          <w:b/>
          <w:sz w:val="24"/>
          <w:szCs w:val="24"/>
        </w:rPr>
        <w:t>Notice of Facilities Study Completion.</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and Applicant shall meet within ten (10) Business Days of the completion of the Facilities Study to discuss study results. The study results meeting will include representatives of the Applicant and T&amp;D Utility planning engineers to discuss any system modifications required to interconnect the ICGF.</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 T&amp;D Utility shall respond to all requests for information within five (5) Business Days. Within fifteen (15) Business Days after the results meeting the Applicant must state its intent to proceed with an Interconnection Agreement or request modifications to the ICGF permitted under § </w:t>
      </w:r>
      <w:r w:rsidR="00945437">
        <w:rPr>
          <w:rFonts w:ascii="Times New Roman" w:hAnsi="Times New Roman" w:cs="Times New Roman"/>
          <w:sz w:val="24"/>
          <w:szCs w:val="24"/>
        </w:rPr>
        <w:t>14</w:t>
      </w:r>
      <w:r>
        <w:rPr>
          <w:rFonts w:ascii="Times New Roman" w:hAnsi="Times New Roman" w:cs="Times New Roman"/>
          <w:sz w:val="24"/>
          <w:szCs w:val="24"/>
        </w:rPr>
        <w:t xml:space="preserve">(D)(1)(d)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mitigate the need for system modifications. If the Applicant states its intent to proceed with the Interconnection Agreement</w:t>
      </w:r>
      <w:r w:rsidR="0076413C">
        <w:rPr>
          <w:rFonts w:ascii="Times New Roman" w:hAnsi="Times New Roman" w:cs="Times New Roman"/>
          <w:sz w:val="24"/>
          <w:szCs w:val="24"/>
        </w:rPr>
        <w:t xml:space="preserve">, the T&amp;D utility shall have ten (10) Business Days to issue an Interconnection Agreement. </w:t>
      </w:r>
    </w:p>
    <w:p w14:paraId="6487B222" w14:textId="77777777" w:rsidR="004F3990" w:rsidRPr="006A12DD" w:rsidRDefault="004F3990" w:rsidP="004F3990">
      <w:pPr>
        <w:rPr>
          <w:rFonts w:ascii="Times New Roman" w:hAnsi="Times New Roman" w:cs="Times New Roman"/>
          <w:sz w:val="24"/>
          <w:szCs w:val="24"/>
        </w:rPr>
      </w:pPr>
    </w:p>
    <w:p w14:paraId="44C9A688" w14:textId="77777777" w:rsidR="004F3990" w:rsidRPr="006A12DD" w:rsidRDefault="0076413C" w:rsidP="0026697D">
      <w:pPr>
        <w:ind w:left="1440" w:hanging="720"/>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cs="Times New Roman"/>
          <w:b/>
          <w:sz w:val="24"/>
          <w:szCs w:val="24"/>
        </w:rPr>
        <w:t>Execution of Interconnection Agreement.</w:t>
      </w:r>
      <w:r>
        <w:rPr>
          <w:rFonts w:ascii="Times New Roman" w:hAnsi="Times New Roman" w:cs="Times New Roman"/>
          <w:sz w:val="24"/>
          <w:szCs w:val="24"/>
        </w:rPr>
        <w:t xml:space="preserve"> Within twenty (20) days from the receipt of an Interconnection Agreement above, the Applicant shall execute and return the Interconnection Agreement. The T&amp;D Utility shall have ten (10) Business Days to sign the Agreement and share a fully executed copy with the Applicant.</w:t>
      </w:r>
    </w:p>
    <w:p w14:paraId="070683A1" w14:textId="77777777" w:rsidR="00E81348" w:rsidRPr="006A12DD" w:rsidRDefault="00E81348" w:rsidP="00AA0786">
      <w:pPr>
        <w:ind w:left="1440" w:hanging="720"/>
        <w:rPr>
          <w:rFonts w:ascii="Times New Roman" w:hAnsi="Times New Roman" w:cs="Times New Roman"/>
          <w:b/>
          <w:sz w:val="24"/>
          <w:szCs w:val="24"/>
        </w:rPr>
      </w:pPr>
    </w:p>
    <w:p w14:paraId="1FF47143" w14:textId="77777777"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b/>
          <w:sz w:val="24"/>
          <w:szCs w:val="24"/>
        </w:rPr>
        <w:t>Installation Milestones.</w:t>
      </w:r>
      <w:r>
        <w:rPr>
          <w:rFonts w:ascii="Times New Roman" w:hAnsi="Times New Roman" w:cs="Times New Roman"/>
          <w:sz w:val="24"/>
          <w:szCs w:val="24"/>
        </w:rPr>
        <w:t xml:space="preserve"> The facilities study shall indicate the milestones</w:t>
      </w:r>
      <w:r w:rsidR="005E2497">
        <w:rPr>
          <w:rFonts w:ascii="Times New Roman" w:hAnsi="Times New Roman" w:cs="Times New Roman"/>
          <w:sz w:val="24"/>
          <w:szCs w:val="24"/>
        </w:rPr>
        <w:t xml:space="preserve"> </w:t>
      </w:r>
      <w:r>
        <w:rPr>
          <w:rFonts w:ascii="Times New Roman" w:hAnsi="Times New Roman" w:cs="Times New Roman"/>
          <w:sz w:val="24"/>
          <w:szCs w:val="24"/>
        </w:rPr>
        <w:t xml:space="preserve">for completion of the Interconnection Customer’s installation of its ICGF and the T&amp;D Utility completion of any electric system modifications, and the milestones from the facilities study (if any) shall be incorporated into the Interconnection </w:t>
      </w:r>
      <w:r w:rsidRPr="005E2497">
        <w:rPr>
          <w:rFonts w:ascii="Times New Roman" w:hAnsi="Times New Roman" w:cs="Times New Roman"/>
          <w:sz w:val="24"/>
          <w:szCs w:val="24"/>
        </w:rPr>
        <w:t>Agreement.</w:t>
      </w:r>
      <w:r w:rsidR="005D5AA0">
        <w:rPr>
          <w:rFonts w:ascii="Times New Roman" w:hAnsi="Times New Roman" w:cs="Times New Roman"/>
          <w:sz w:val="24"/>
          <w:szCs w:val="24"/>
        </w:rPr>
        <w:t xml:space="preserve"> </w:t>
      </w:r>
      <w:r w:rsidR="007A127B" w:rsidRPr="005E2497">
        <w:rPr>
          <w:rFonts w:ascii="Times New Roman" w:hAnsi="Times New Roman" w:cs="Times New Roman"/>
          <w:sz w:val="24"/>
          <w:szCs w:val="24"/>
        </w:rPr>
        <w:t>Good faith estimates of construction timelines shall be provided in the Interconnection Agreement.</w:t>
      </w:r>
    </w:p>
    <w:p w14:paraId="7FA9CC89" w14:textId="77777777" w:rsidR="005567A7" w:rsidRPr="006A12DD" w:rsidRDefault="005567A7" w:rsidP="0026697D">
      <w:pPr>
        <w:rPr>
          <w:rFonts w:ascii="Times New Roman" w:hAnsi="Times New Roman" w:cs="Times New Roman"/>
          <w:sz w:val="24"/>
          <w:szCs w:val="24"/>
        </w:rPr>
      </w:pPr>
    </w:p>
    <w:p w14:paraId="3018A2A0" w14:textId="0B42478E"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r>
      <w:r>
        <w:rPr>
          <w:rFonts w:ascii="Times New Roman" w:hAnsi="Times New Roman" w:cs="Times New Roman"/>
          <w:b/>
          <w:bCs/>
          <w:sz w:val="24"/>
          <w:szCs w:val="24"/>
        </w:rPr>
        <w:t>Payment of System Modifications</w:t>
      </w:r>
      <w:r>
        <w:rPr>
          <w:rFonts w:ascii="Times New Roman" w:hAnsi="Times New Roman" w:cs="Times New Roman"/>
          <w:sz w:val="24"/>
          <w:szCs w:val="24"/>
        </w:rPr>
        <w:t xml:space="preserve">. Except as provided below with respect to a payment schedule, the Applicant shall have ninety (90) Business Days from the </w:t>
      </w:r>
      <w:r>
        <w:rPr>
          <w:rFonts w:ascii="Times New Roman" w:hAnsi="Times New Roman" w:cs="Times New Roman"/>
          <w:sz w:val="24"/>
          <w:szCs w:val="24"/>
        </w:rPr>
        <w:lastRenderedPageBreak/>
        <w:t>execution of the Interconnection Agreement to pay twenty-five percent (25%) of the quoted costs for any required Distribution Upgrades and Interconnection Facilities.</w:t>
      </w:r>
      <w:r w:rsidR="00026692">
        <w:rPr>
          <w:rFonts w:ascii="Times New Roman" w:hAnsi="Times New Roman" w:cs="Times New Roman"/>
          <w:sz w:val="24"/>
          <w:szCs w:val="24"/>
        </w:rPr>
        <w:t xml:space="preserve"> </w:t>
      </w:r>
      <w:r w:rsidR="003F0110">
        <w:rPr>
          <w:rFonts w:ascii="Times New Roman" w:hAnsi="Times New Roman" w:cs="Times New Roman"/>
          <w:sz w:val="24"/>
          <w:szCs w:val="24"/>
        </w:rPr>
        <w:t>The Applicant</w:t>
      </w:r>
      <w:r>
        <w:rPr>
          <w:rFonts w:ascii="Times New Roman" w:hAnsi="Times New Roman" w:cs="Times New Roman"/>
          <w:sz w:val="24"/>
          <w:szCs w:val="24"/>
        </w:rPr>
        <w:t xml:space="preserve"> shall have ninety (90) Business Days from the date of the initial 25% payment to pay the 75% balance of the quoted costs for any required Distribution Upgrades, unless the T&amp;D Utility has not yet provided </w:t>
      </w:r>
      <w:r w:rsidR="003F0110">
        <w:rPr>
          <w:rFonts w:ascii="Times New Roman" w:hAnsi="Times New Roman" w:cs="Times New Roman"/>
          <w:sz w:val="24"/>
          <w:szCs w:val="24"/>
        </w:rPr>
        <w:t>the Applicant</w:t>
      </w:r>
      <w:r>
        <w:rPr>
          <w:rFonts w:ascii="Times New Roman" w:hAnsi="Times New Roman" w:cs="Times New Roman"/>
          <w:sz w:val="24"/>
          <w:szCs w:val="24"/>
        </w:rPr>
        <w:t xml:space="preserve"> with a detailed design and construction schedule, in which case the 75% balance payment shall be due thirty (30) Business Days after the T&amp;D Utility provides a detailed design and construction schedule. Notwithstanding this paragraph (T), if the quoted costs of the Distribution Upgrades and Interconnection Facilities exceeds $500,000, the T&amp;D Utility will provide a payment schedule to Applicant attached as a schedule in the Interconnection Agreement, which will expand the schedule for making payments to coincide with design, procurement, or construction to be completed by T&amp;D Utility. Following the payment for the balance of Distribution Upgrades, the T&amp;D Utility shall construct the designed Distribution Upgrades as described in the design phase and consistent with any provided construction schedule. </w:t>
      </w:r>
    </w:p>
    <w:p w14:paraId="3C239B88" w14:textId="77777777" w:rsidR="005567A7" w:rsidRPr="006A12DD" w:rsidRDefault="005567A7" w:rsidP="00AA0786">
      <w:pPr>
        <w:ind w:left="1440" w:hanging="1440"/>
        <w:rPr>
          <w:rFonts w:ascii="Times New Roman" w:hAnsi="Times New Roman" w:cs="Times New Roman"/>
          <w:sz w:val="24"/>
          <w:szCs w:val="24"/>
        </w:rPr>
      </w:pPr>
    </w:p>
    <w:p w14:paraId="3D128E38" w14:textId="0BDDF07C"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ab/>
        <w:t>Payments will be adjusted and refunded to the Applicant in accordance with § </w:t>
      </w:r>
      <w:r w:rsidR="00945437">
        <w:rPr>
          <w:rFonts w:ascii="Times New Roman" w:hAnsi="Times New Roman" w:cs="Times New Roman"/>
          <w:sz w:val="24"/>
          <w:szCs w:val="24"/>
        </w:rPr>
        <w:t>15</w:t>
      </w:r>
      <w:r>
        <w:rPr>
          <w:rFonts w:ascii="Times New Roman" w:hAnsi="Times New Roman" w:cs="Times New Roman"/>
          <w:sz w:val="24"/>
          <w:szCs w:val="24"/>
        </w:rPr>
        <w:t>(</w:t>
      </w:r>
      <w:r w:rsidR="003F0110">
        <w:rPr>
          <w:rFonts w:ascii="Times New Roman" w:hAnsi="Times New Roman" w:cs="Times New Roman"/>
          <w:sz w:val="24"/>
          <w:szCs w:val="24"/>
        </w:rPr>
        <w:t>J</w:t>
      </w:r>
      <w:r>
        <w:rPr>
          <w:rFonts w:ascii="Times New Roman" w:hAnsi="Times New Roman" w:cs="Times New Roman"/>
          <w:sz w:val="24"/>
          <w:szCs w:val="24"/>
        </w:rPr>
        <w:t xml:space="preserve">) </w:t>
      </w:r>
      <w:r w:rsidR="00464B3C">
        <w:rPr>
          <w:rFonts w:ascii="Times New Roman" w:hAnsi="Times New Roman" w:cs="Times New Roman"/>
          <w:sz w:val="24"/>
          <w:szCs w:val="24"/>
        </w:rPr>
        <w:t>(</w:t>
      </w:r>
      <w:r>
        <w:rPr>
          <w:rFonts w:ascii="Times New Roman" w:hAnsi="Times New Roman" w:cs="Times New Roman"/>
          <w:sz w:val="24"/>
          <w:szCs w:val="24"/>
        </w:rPr>
        <w:t>Cost Reconciliation)</w:t>
      </w:r>
      <w:r w:rsidR="003F0110">
        <w:rPr>
          <w:rFonts w:ascii="Times New Roman" w:hAnsi="Times New Roman" w:cs="Times New Roman"/>
          <w:sz w:val="24"/>
          <w:szCs w:val="24"/>
        </w:rPr>
        <w:t xml:space="preserve"> and</w:t>
      </w:r>
      <w:r>
        <w:rPr>
          <w:rFonts w:ascii="Times New Roman" w:hAnsi="Times New Roman" w:cs="Times New Roman"/>
          <w:sz w:val="24"/>
          <w:szCs w:val="24"/>
        </w:rPr>
        <w:t xml:space="preserve"> § </w:t>
      </w:r>
      <w:r w:rsidR="00945437">
        <w:rPr>
          <w:rFonts w:ascii="Times New Roman" w:hAnsi="Times New Roman" w:cs="Times New Roman"/>
          <w:sz w:val="24"/>
          <w:szCs w:val="24"/>
        </w:rPr>
        <w:t>15</w:t>
      </w:r>
      <w:r>
        <w:rPr>
          <w:rFonts w:ascii="Times New Roman" w:hAnsi="Times New Roman" w:cs="Times New Roman"/>
          <w:sz w:val="24"/>
          <w:szCs w:val="24"/>
        </w:rPr>
        <w:t>(</w:t>
      </w:r>
      <w:r w:rsidR="003F0110">
        <w:rPr>
          <w:rFonts w:ascii="Times New Roman" w:hAnsi="Times New Roman" w:cs="Times New Roman"/>
          <w:sz w:val="24"/>
          <w:szCs w:val="24"/>
        </w:rPr>
        <w:t>I</w:t>
      </w:r>
      <w:r>
        <w:rPr>
          <w:rFonts w:ascii="Times New Roman" w:hAnsi="Times New Roman" w:cs="Times New Roman"/>
          <w:sz w:val="24"/>
          <w:szCs w:val="24"/>
        </w:rPr>
        <w:t>) (Cancellation of Interconnection Agreement)</w:t>
      </w:r>
      <w:r w:rsidR="003F0110">
        <w:rPr>
          <w:rFonts w:ascii="Times New Roman" w:hAnsi="Times New Roman" w:cs="Times New Roman"/>
          <w:sz w:val="24"/>
          <w:szCs w:val="24"/>
        </w:rPr>
        <w:t>.</w:t>
      </w:r>
    </w:p>
    <w:p w14:paraId="0BE6BDB5" w14:textId="77777777" w:rsidR="005567A7" w:rsidRPr="006A12DD" w:rsidRDefault="005567A7" w:rsidP="00AA0786">
      <w:pPr>
        <w:ind w:left="1440" w:hanging="1440"/>
        <w:rPr>
          <w:rFonts w:ascii="Times New Roman" w:hAnsi="Times New Roman" w:cs="Times New Roman"/>
          <w:sz w:val="24"/>
          <w:szCs w:val="24"/>
        </w:rPr>
      </w:pPr>
    </w:p>
    <w:p w14:paraId="2E08878C" w14:textId="77777777" w:rsidR="005567A7" w:rsidRPr="006A12DD" w:rsidRDefault="00F039E1" w:rsidP="0026697D">
      <w:pPr>
        <w:ind w:left="1440" w:hanging="720"/>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rPr>
        <w:tab/>
      </w:r>
      <w:r>
        <w:rPr>
          <w:rFonts w:ascii="Times New Roman" w:hAnsi="Times New Roman" w:cs="Times New Roman"/>
          <w:b/>
          <w:sz w:val="24"/>
          <w:szCs w:val="24"/>
        </w:rPr>
        <w:t xml:space="preserve">Generator Inspection and </w:t>
      </w:r>
      <w:r w:rsidRPr="005E2497">
        <w:rPr>
          <w:rFonts w:ascii="Times New Roman" w:hAnsi="Times New Roman" w:cs="Times New Roman"/>
          <w:b/>
          <w:sz w:val="24"/>
          <w:szCs w:val="24"/>
        </w:rPr>
        <w:t>Witness Testi</w:t>
      </w:r>
      <w:r w:rsidR="00026692" w:rsidRPr="005E2497">
        <w:rPr>
          <w:rFonts w:ascii="Times New Roman" w:hAnsi="Times New Roman" w:cs="Times New Roman"/>
          <w:b/>
          <w:sz w:val="24"/>
          <w:szCs w:val="24"/>
        </w:rPr>
        <w:t>ng.</w:t>
      </w:r>
      <w:r w:rsidRPr="005E2497">
        <w:rPr>
          <w:rFonts w:ascii="Times New Roman" w:hAnsi="Times New Roman" w:cs="Times New Roman"/>
          <w:sz w:val="24"/>
          <w:szCs w:val="24"/>
        </w:rPr>
        <w:t xml:space="preserve"> After</w:t>
      </w:r>
      <w:r>
        <w:rPr>
          <w:rFonts w:ascii="Times New Roman" w:hAnsi="Times New Roman" w:cs="Times New Roman"/>
          <w:sz w:val="24"/>
          <w:szCs w:val="24"/>
        </w:rPr>
        <w:t xml:space="preserve"> completion of construction of an ICGF, and before it may be operated, the T&amp;D Utility shall Witness Test the ICGF for compliance with requirements and attends any required commissioning tests pursuant to IEEE Standard 1547. Prior to such Witness Test, the Applicant shall arrange for inspection of the completed ICGF by the local electrical wiring inspector, or other authority having jurisdiction, and this person shall sign the Certificate of Completion. Such Witness Test will be performed within fifteen (15) Business Days of the Applicant’s notification to the T&amp;D Utility that it is ready for such tests and receipt of the signed Certificate of Completion by the T&amp;D Utility. If the T&amp;D Utility has elected not to witness the Commissioning Tests, the Applicant shall provide a written notification within five (5) Business Days of completion of the Commissioning Tests certifying that the ICGF has been installed and tested in compliance with the T&amp;D Utility-accepted design, IEEE </w:t>
      </w:r>
      <w:proofErr w:type="gramStart"/>
      <w:r>
        <w:rPr>
          <w:rFonts w:ascii="Times New Roman" w:hAnsi="Times New Roman" w:cs="Times New Roman"/>
          <w:sz w:val="24"/>
          <w:szCs w:val="24"/>
        </w:rPr>
        <w:t>1547</w:t>
      </w:r>
      <w:proofErr w:type="gramEnd"/>
      <w:r>
        <w:rPr>
          <w:rFonts w:ascii="Times New Roman" w:hAnsi="Times New Roman" w:cs="Times New Roman"/>
          <w:sz w:val="24"/>
          <w:szCs w:val="24"/>
        </w:rPr>
        <w:t xml:space="preserve"> and the equipment manufacturer’s instructions.</w:t>
      </w:r>
    </w:p>
    <w:p w14:paraId="1844C194" w14:textId="77777777" w:rsidR="005567A7" w:rsidRPr="006A12DD" w:rsidRDefault="005567A7" w:rsidP="00AA0786">
      <w:pPr>
        <w:ind w:left="1440" w:hanging="1440"/>
        <w:rPr>
          <w:rFonts w:ascii="Times New Roman" w:hAnsi="Times New Roman" w:cs="Times New Roman"/>
          <w:sz w:val="24"/>
          <w:szCs w:val="24"/>
        </w:rPr>
      </w:pPr>
    </w:p>
    <w:p w14:paraId="20C31BB1" w14:textId="77777777" w:rsidR="00436D87" w:rsidRPr="006A12DD" w:rsidRDefault="00F039E1" w:rsidP="00AA0786">
      <w:pPr>
        <w:ind w:left="1440" w:hanging="720"/>
        <w:rPr>
          <w:rFonts w:ascii="Times New Roman" w:hAnsi="Times New Roman" w:cs="Times New Roman"/>
          <w:b/>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b/>
          <w:sz w:val="24"/>
          <w:szCs w:val="24"/>
        </w:rPr>
        <w:t xml:space="preserve">Notification of </w:t>
      </w:r>
      <w:r w:rsidRPr="005E2497">
        <w:rPr>
          <w:rFonts w:ascii="Times New Roman" w:hAnsi="Times New Roman" w:cs="Times New Roman"/>
          <w:b/>
          <w:sz w:val="24"/>
          <w:szCs w:val="24"/>
        </w:rPr>
        <w:t>Approved Operation</w:t>
      </w:r>
      <w:r w:rsidRPr="005E2497">
        <w:rPr>
          <w:rFonts w:ascii="Times New Roman" w:hAnsi="Times New Roman" w:cs="Times New Roman"/>
          <w:sz w:val="24"/>
          <w:szCs w:val="24"/>
        </w:rPr>
        <w:t>. Provided any required Commissioning Tests are satisfactory, the T&amp;D Utility shall issue to the Applicant a formal letter of acceptance</w:t>
      </w:r>
      <w:r>
        <w:rPr>
          <w:rFonts w:ascii="Times New Roman" w:hAnsi="Times New Roman" w:cs="Times New Roman"/>
          <w:sz w:val="24"/>
          <w:szCs w:val="24"/>
        </w:rPr>
        <w:t xml:space="preserve"> of the ICGF for interconnection.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No ICGF may commence operation before receiving this Notification of Approved Operation. </w:t>
      </w:r>
    </w:p>
    <w:p w14:paraId="780A0F5E" w14:textId="77777777" w:rsidR="00630AF6" w:rsidRPr="006A12DD" w:rsidRDefault="00630AF6" w:rsidP="003A0C87">
      <w:pPr>
        <w:ind w:left="1440" w:hanging="1440"/>
        <w:rPr>
          <w:rFonts w:ascii="Times New Roman" w:hAnsi="Times New Roman" w:cs="Times New Roman"/>
          <w:b/>
          <w:sz w:val="24"/>
          <w:szCs w:val="24"/>
        </w:rPr>
      </w:pPr>
      <w:r>
        <w:rPr>
          <w:rFonts w:ascii="Times New Roman" w:hAnsi="Times New Roman" w:cs="Times New Roman"/>
          <w:sz w:val="24"/>
          <w:szCs w:val="24"/>
        </w:rPr>
        <w:tab/>
      </w:r>
    </w:p>
    <w:p w14:paraId="34FC8096" w14:textId="77777777"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rPr>
        <w:tab/>
      </w:r>
      <w:r>
        <w:rPr>
          <w:rFonts w:ascii="Times New Roman" w:hAnsi="Times New Roman" w:cs="Times New Roman"/>
          <w:b/>
          <w:sz w:val="24"/>
          <w:szCs w:val="24"/>
        </w:rPr>
        <w:t>Notification of Changes to Initial Operations Date.</w:t>
      </w:r>
      <w:r>
        <w:rPr>
          <w:rFonts w:ascii="Times New Roman" w:hAnsi="Times New Roman" w:cs="Times New Roman"/>
          <w:sz w:val="24"/>
          <w:szCs w:val="24"/>
        </w:rPr>
        <w:t xml:space="preserve"> The Interconnection Customer shall notify the T&amp;D Utility if there is any anticipated change in the proposed date of initial interconnected operations of the ICGF. </w:t>
      </w:r>
    </w:p>
    <w:p w14:paraId="55DDC2A6" w14:textId="77777777" w:rsidR="00355FAB" w:rsidRPr="006A12DD" w:rsidRDefault="00355FAB" w:rsidP="0026697D">
      <w:pPr>
        <w:rPr>
          <w:rFonts w:ascii="Times New Roman" w:hAnsi="Times New Roman" w:cs="Times New Roman"/>
          <w:sz w:val="24"/>
          <w:szCs w:val="24"/>
        </w:rPr>
      </w:pPr>
    </w:p>
    <w:p w14:paraId="37813113" w14:textId="4BB76A60" w:rsidR="00355FAB" w:rsidRPr="006A12DD" w:rsidRDefault="00355FAB" w:rsidP="0026697D">
      <w:pPr>
        <w:ind w:left="1440" w:hanging="720"/>
        <w:rPr>
          <w:rFonts w:ascii="Times New Roman" w:hAnsi="Times New Roman" w:cs="Times New Roman"/>
          <w:sz w:val="24"/>
          <w:szCs w:val="24"/>
        </w:rPr>
      </w:pPr>
      <w:r>
        <w:rPr>
          <w:rFonts w:ascii="Times New Roman" w:hAnsi="Times New Roman" w:cs="Times New Roman"/>
          <w:sz w:val="24"/>
          <w:szCs w:val="24"/>
        </w:rPr>
        <w:lastRenderedPageBreak/>
        <w:t>X.</w:t>
      </w:r>
      <w:r>
        <w:rPr>
          <w:rFonts w:ascii="Times New Roman" w:hAnsi="Times New Roman" w:cs="Times New Roman"/>
          <w:sz w:val="24"/>
          <w:szCs w:val="24"/>
        </w:rPr>
        <w:tab/>
      </w:r>
      <w:r>
        <w:rPr>
          <w:rFonts w:ascii="Times New Roman" w:hAnsi="Times New Roman" w:cs="Times New Roman"/>
          <w:b/>
          <w:sz w:val="24"/>
          <w:szCs w:val="24"/>
        </w:rPr>
        <w:t>Application and Other Fees.</w:t>
      </w:r>
      <w:r>
        <w:rPr>
          <w:rFonts w:ascii="Times New Roman" w:hAnsi="Times New Roman" w:cs="Times New Roman"/>
          <w:sz w:val="24"/>
          <w:szCs w:val="24"/>
        </w:rPr>
        <w:t xml:space="preserve"> A Level 4 interconnection application fee shall be $3,000, as well as charges for actual time spent on the interconnection study. In addition, there shall be a $500 fee for changes to the interconnection application after receipt of notice of completeness under § </w:t>
      </w:r>
      <w:r w:rsidR="00945437">
        <w:rPr>
          <w:rFonts w:ascii="Times New Roman" w:hAnsi="Times New Roman" w:cs="Times New Roman"/>
          <w:sz w:val="24"/>
          <w:szCs w:val="24"/>
        </w:rPr>
        <w:t>14</w:t>
      </w:r>
      <w:r>
        <w:rPr>
          <w:rFonts w:ascii="Times New Roman" w:hAnsi="Times New Roman" w:cs="Times New Roman"/>
          <w:sz w:val="24"/>
          <w:szCs w:val="24"/>
        </w:rPr>
        <w:t>(C) above.</w:t>
      </w:r>
      <w:r w:rsidR="005D5AA0">
        <w:rPr>
          <w:rFonts w:ascii="Times New Roman" w:hAnsi="Times New Roman" w:cs="Times New Roman"/>
          <w:sz w:val="24"/>
          <w:szCs w:val="24"/>
        </w:rPr>
        <w:t xml:space="preserve"> </w:t>
      </w:r>
      <w:r>
        <w:rPr>
          <w:rFonts w:ascii="Times New Roman" w:hAnsi="Times New Roman" w:cs="Times New Roman"/>
          <w:sz w:val="24"/>
          <w:szCs w:val="24"/>
        </w:rPr>
        <w:t>The application fee and change fee shall be considered non-refundable and surrendered by the Applicant in the event of application withdrawal by the Applicant or cancellation by the Utility.</w:t>
      </w:r>
    </w:p>
    <w:p w14:paraId="7244666A" w14:textId="77777777" w:rsidR="00355FAB" w:rsidRPr="006A12DD" w:rsidRDefault="00355FAB" w:rsidP="00AA0786">
      <w:pPr>
        <w:rPr>
          <w:rFonts w:ascii="Times New Roman" w:hAnsi="Times New Roman" w:cs="Times New Roman"/>
          <w:sz w:val="24"/>
          <w:szCs w:val="24"/>
        </w:rPr>
      </w:pPr>
    </w:p>
    <w:p w14:paraId="4519D968" w14:textId="77777777" w:rsidR="00355FAB" w:rsidRPr="006A12DD" w:rsidRDefault="00355FAB" w:rsidP="0026697D">
      <w:pPr>
        <w:ind w:left="1440" w:hanging="720"/>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b/>
          <w:sz w:val="24"/>
          <w:szCs w:val="24"/>
        </w:rPr>
        <w:t>Queue Publication.</w:t>
      </w:r>
      <w:r>
        <w:rPr>
          <w:rFonts w:ascii="Times New Roman" w:hAnsi="Times New Roman" w:cs="Times New Roman"/>
          <w:sz w:val="24"/>
          <w:szCs w:val="24"/>
        </w:rPr>
        <w:t xml:space="preserve"> Each investor-owned T&amp;D Utility shall publish a report on its website at least twice each calendar month with the following information about each Level 4 Interconnection Request in its </w:t>
      </w:r>
      <w:proofErr w:type="gramStart"/>
      <w:r>
        <w:rPr>
          <w:rFonts w:ascii="Times New Roman" w:hAnsi="Times New Roman" w:cs="Times New Roman"/>
          <w:sz w:val="24"/>
          <w:szCs w:val="24"/>
        </w:rPr>
        <w:t>Queue;</w:t>
      </w:r>
      <w:proofErr w:type="gramEnd"/>
    </w:p>
    <w:p w14:paraId="0BB65003" w14:textId="77777777" w:rsidR="00355FAB" w:rsidRPr="006A12DD" w:rsidRDefault="00355FAB" w:rsidP="00AA0786">
      <w:pPr>
        <w:rPr>
          <w:rFonts w:ascii="Times New Roman" w:hAnsi="Times New Roman" w:cs="Times New Roman"/>
          <w:sz w:val="24"/>
          <w:szCs w:val="24"/>
        </w:rPr>
      </w:pPr>
    </w:p>
    <w:p w14:paraId="6C2845C6"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Queue position</w:t>
      </w:r>
    </w:p>
    <w:p w14:paraId="6009B018" w14:textId="77777777" w:rsidR="00355FAB" w:rsidRPr="006A12DD" w:rsidRDefault="00355FAB" w:rsidP="00AA0786">
      <w:pPr>
        <w:rPr>
          <w:rFonts w:ascii="Times New Roman" w:hAnsi="Times New Roman" w:cs="Times New Roman"/>
          <w:sz w:val="24"/>
          <w:szCs w:val="24"/>
        </w:rPr>
      </w:pPr>
    </w:p>
    <w:p w14:paraId="6EB56999"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Any dependencies, </w:t>
      </w:r>
    </w:p>
    <w:p w14:paraId="40A10D77" w14:textId="77777777" w:rsidR="00355FAB" w:rsidRPr="006A12DD" w:rsidRDefault="00355FAB" w:rsidP="00360A6C">
      <w:pPr>
        <w:rPr>
          <w:rFonts w:ascii="Times New Roman" w:hAnsi="Times New Roman" w:cs="Times New Roman"/>
          <w:sz w:val="24"/>
          <w:szCs w:val="24"/>
        </w:rPr>
      </w:pPr>
    </w:p>
    <w:p w14:paraId="7D8E63DF" w14:textId="77777777" w:rsidR="00355FAB" w:rsidRPr="006A12DD" w:rsidRDefault="00355FAB" w:rsidP="00360A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Contingent Upgrades</w:t>
      </w:r>
    </w:p>
    <w:p w14:paraId="5A9A5374" w14:textId="77777777" w:rsidR="00B367AE" w:rsidRPr="006A12DD" w:rsidRDefault="00B367AE" w:rsidP="00AA0786">
      <w:pPr>
        <w:rPr>
          <w:rFonts w:ascii="Times New Roman" w:hAnsi="Times New Roman" w:cs="Times New Roman"/>
          <w:sz w:val="24"/>
          <w:szCs w:val="24"/>
        </w:rPr>
      </w:pPr>
    </w:p>
    <w:p w14:paraId="6D806347"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Municipality where Facility is </w:t>
      </w:r>
      <w:proofErr w:type="gramStart"/>
      <w:r>
        <w:rPr>
          <w:rFonts w:ascii="Times New Roman" w:hAnsi="Times New Roman" w:cs="Times New Roman"/>
          <w:sz w:val="24"/>
          <w:szCs w:val="24"/>
        </w:rPr>
        <w:t>located</w:t>
      </w:r>
      <w:proofErr w:type="gramEnd"/>
    </w:p>
    <w:p w14:paraId="716D8856" w14:textId="77777777" w:rsidR="00355FAB" w:rsidRPr="006A12DD" w:rsidRDefault="00355FAB" w:rsidP="00AA0786">
      <w:pPr>
        <w:rPr>
          <w:rFonts w:ascii="Times New Roman" w:hAnsi="Times New Roman" w:cs="Times New Roman"/>
          <w:sz w:val="24"/>
          <w:szCs w:val="24"/>
        </w:rPr>
      </w:pPr>
    </w:p>
    <w:p w14:paraId="12143AAA"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Substation name</w:t>
      </w:r>
    </w:p>
    <w:p w14:paraId="2D1B4322" w14:textId="77777777" w:rsidR="00355FAB" w:rsidRPr="006A12DD" w:rsidRDefault="00355FAB" w:rsidP="00AA0786">
      <w:pPr>
        <w:rPr>
          <w:rFonts w:ascii="Times New Roman" w:hAnsi="Times New Roman" w:cs="Times New Roman"/>
          <w:sz w:val="24"/>
          <w:szCs w:val="24"/>
        </w:rPr>
      </w:pPr>
    </w:p>
    <w:p w14:paraId="09EB2BBF"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Fuel type</w:t>
      </w:r>
    </w:p>
    <w:p w14:paraId="1DFA014D" w14:textId="77777777" w:rsidR="00355FAB" w:rsidRPr="006A12DD" w:rsidRDefault="00355FAB" w:rsidP="00AA0786">
      <w:pPr>
        <w:rPr>
          <w:rFonts w:ascii="Times New Roman" w:hAnsi="Times New Roman" w:cs="Times New Roman"/>
          <w:sz w:val="24"/>
          <w:szCs w:val="24"/>
        </w:rPr>
      </w:pPr>
    </w:p>
    <w:p w14:paraId="1B10A252"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Project status</w:t>
      </w:r>
    </w:p>
    <w:p w14:paraId="682FD1DE" w14:textId="77777777" w:rsidR="00355FAB" w:rsidRPr="006A12DD" w:rsidRDefault="00355FAB" w:rsidP="00AA0786">
      <w:pPr>
        <w:rPr>
          <w:rFonts w:ascii="Times New Roman" w:hAnsi="Times New Roman" w:cs="Times New Roman"/>
          <w:sz w:val="24"/>
          <w:szCs w:val="24"/>
        </w:rPr>
      </w:pPr>
    </w:p>
    <w:p w14:paraId="0D9326B1"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Circuit name</w:t>
      </w:r>
    </w:p>
    <w:p w14:paraId="613FFD23" w14:textId="77777777" w:rsidR="00355FAB" w:rsidRPr="006A12DD" w:rsidRDefault="00355FAB" w:rsidP="00AA0786">
      <w:pPr>
        <w:rPr>
          <w:rFonts w:ascii="Times New Roman" w:hAnsi="Times New Roman" w:cs="Times New Roman"/>
          <w:sz w:val="24"/>
          <w:szCs w:val="24"/>
        </w:rPr>
      </w:pPr>
    </w:p>
    <w:p w14:paraId="6EDF0154"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Date application request </w:t>
      </w:r>
      <w:proofErr w:type="gramStart"/>
      <w:r>
        <w:rPr>
          <w:rFonts w:ascii="Times New Roman" w:hAnsi="Times New Roman" w:cs="Times New Roman"/>
          <w:sz w:val="24"/>
          <w:szCs w:val="24"/>
        </w:rPr>
        <w:t>submitted</w:t>
      </w:r>
      <w:proofErr w:type="gramEnd"/>
    </w:p>
    <w:p w14:paraId="7C42D6A4" w14:textId="77777777" w:rsidR="00355FAB" w:rsidRPr="006A12DD" w:rsidRDefault="00355FAB" w:rsidP="00AA0786">
      <w:pPr>
        <w:rPr>
          <w:rFonts w:ascii="Times New Roman" w:hAnsi="Times New Roman" w:cs="Times New Roman"/>
          <w:sz w:val="24"/>
          <w:szCs w:val="24"/>
        </w:rPr>
      </w:pPr>
    </w:p>
    <w:p w14:paraId="2B315DC5"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Estimated commercial operations </w:t>
      </w:r>
      <w:proofErr w:type="gramStart"/>
      <w:r>
        <w:rPr>
          <w:rFonts w:ascii="Times New Roman" w:hAnsi="Times New Roman" w:cs="Times New Roman"/>
          <w:sz w:val="24"/>
          <w:szCs w:val="24"/>
        </w:rPr>
        <w:t>date</w:t>
      </w:r>
      <w:proofErr w:type="gramEnd"/>
    </w:p>
    <w:p w14:paraId="1FE722B7" w14:textId="77777777" w:rsidR="00355FAB" w:rsidRPr="006A12DD" w:rsidRDefault="00355FAB" w:rsidP="00AA0786">
      <w:pPr>
        <w:rPr>
          <w:rFonts w:ascii="Times New Roman" w:hAnsi="Times New Roman" w:cs="Times New Roman"/>
          <w:sz w:val="24"/>
          <w:szCs w:val="24"/>
        </w:rPr>
      </w:pPr>
    </w:p>
    <w:p w14:paraId="012B7949"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Facility capacity</w:t>
      </w:r>
    </w:p>
    <w:p w14:paraId="7BD89ED6" w14:textId="77777777" w:rsidR="00355FAB" w:rsidRPr="006A12DD" w:rsidRDefault="00355FAB" w:rsidP="00AA0786">
      <w:pPr>
        <w:rPr>
          <w:rFonts w:ascii="Times New Roman" w:hAnsi="Times New Roman" w:cs="Times New Roman"/>
          <w:sz w:val="24"/>
          <w:szCs w:val="24"/>
        </w:rPr>
      </w:pPr>
    </w:p>
    <w:p w14:paraId="40527639"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Feasibility Study – start and completion </w:t>
      </w:r>
      <w:proofErr w:type="gramStart"/>
      <w:r>
        <w:rPr>
          <w:rFonts w:ascii="Times New Roman" w:hAnsi="Times New Roman" w:cs="Times New Roman"/>
          <w:sz w:val="24"/>
          <w:szCs w:val="24"/>
        </w:rPr>
        <w:t>dates</w:t>
      </w:r>
      <w:proofErr w:type="gramEnd"/>
    </w:p>
    <w:p w14:paraId="368E3F1A" w14:textId="77777777" w:rsidR="00355FAB" w:rsidRPr="006A12DD" w:rsidRDefault="00355FAB" w:rsidP="00AA0786">
      <w:pPr>
        <w:rPr>
          <w:rFonts w:ascii="Times New Roman" w:hAnsi="Times New Roman" w:cs="Times New Roman"/>
          <w:sz w:val="24"/>
          <w:szCs w:val="24"/>
        </w:rPr>
      </w:pPr>
    </w:p>
    <w:p w14:paraId="0A178C7C"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Impact Study – start and completion </w:t>
      </w:r>
      <w:proofErr w:type="gramStart"/>
      <w:r>
        <w:rPr>
          <w:rFonts w:ascii="Times New Roman" w:hAnsi="Times New Roman" w:cs="Times New Roman"/>
          <w:sz w:val="24"/>
          <w:szCs w:val="24"/>
        </w:rPr>
        <w:t>dates</w:t>
      </w:r>
      <w:proofErr w:type="gramEnd"/>
    </w:p>
    <w:p w14:paraId="447521D3" w14:textId="77777777" w:rsidR="00355FAB" w:rsidRPr="006A12DD" w:rsidRDefault="00355FAB" w:rsidP="00AA0786">
      <w:pPr>
        <w:rPr>
          <w:rFonts w:ascii="Times New Roman" w:hAnsi="Times New Roman" w:cs="Times New Roman"/>
          <w:sz w:val="24"/>
          <w:szCs w:val="24"/>
        </w:rPr>
      </w:pPr>
    </w:p>
    <w:p w14:paraId="5C9F7F01"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Facility Study – start and completion </w:t>
      </w:r>
      <w:proofErr w:type="gramStart"/>
      <w:r>
        <w:rPr>
          <w:rFonts w:ascii="Times New Roman" w:hAnsi="Times New Roman" w:cs="Times New Roman"/>
          <w:sz w:val="24"/>
          <w:szCs w:val="24"/>
        </w:rPr>
        <w:t>dates</w:t>
      </w:r>
      <w:proofErr w:type="gramEnd"/>
    </w:p>
    <w:p w14:paraId="6DD84405" w14:textId="77777777" w:rsidR="00355FAB" w:rsidRPr="006A12DD" w:rsidRDefault="00355FAB" w:rsidP="00AA0786">
      <w:pPr>
        <w:rPr>
          <w:rFonts w:ascii="Times New Roman" w:hAnsi="Times New Roman" w:cs="Times New Roman"/>
          <w:sz w:val="24"/>
          <w:szCs w:val="24"/>
        </w:rPr>
      </w:pPr>
    </w:p>
    <w:p w14:paraId="1CB65AEC"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Interconnection Agreement – completion date</w:t>
      </w:r>
    </w:p>
    <w:p w14:paraId="1ACAC0D1" w14:textId="77777777" w:rsidR="00355FAB" w:rsidRPr="006A12DD" w:rsidRDefault="00355FAB" w:rsidP="00360A6C">
      <w:pPr>
        <w:rPr>
          <w:rFonts w:ascii="Times New Roman" w:hAnsi="Times New Roman" w:cs="Times New Roman"/>
          <w:sz w:val="24"/>
          <w:szCs w:val="24"/>
        </w:rPr>
      </w:pPr>
    </w:p>
    <w:p w14:paraId="6F53C46D" w14:textId="77777777" w:rsidR="00355FAB" w:rsidRPr="006A12DD" w:rsidRDefault="00355FAB" w:rsidP="00360A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25% Payment – completion date</w:t>
      </w:r>
    </w:p>
    <w:p w14:paraId="489D353E" w14:textId="77777777" w:rsidR="005567A7" w:rsidRPr="006A12DD" w:rsidRDefault="005567A7" w:rsidP="00AA0786">
      <w:pPr>
        <w:rPr>
          <w:rFonts w:ascii="Times New Roman" w:hAnsi="Times New Roman" w:cs="Times New Roman"/>
          <w:b/>
          <w:strike/>
          <w:sz w:val="24"/>
          <w:szCs w:val="24"/>
        </w:rPr>
      </w:pPr>
    </w:p>
    <w:p w14:paraId="52105BEC" w14:textId="0A925CBF" w:rsidR="005567A7" w:rsidRPr="006A12DD" w:rsidRDefault="001F3383" w:rsidP="0026697D">
      <w:pPr>
        <w:ind w:left="720" w:hanging="720"/>
        <w:rPr>
          <w:rFonts w:ascii="Times New Roman" w:hAnsi="Times New Roman" w:cs="Times New Roman"/>
          <w:b/>
          <w:sz w:val="24"/>
          <w:szCs w:val="24"/>
        </w:rPr>
      </w:pPr>
      <w:r>
        <w:rPr>
          <w:rFonts w:ascii="Times New Roman" w:hAnsi="Times New Roman" w:cs="Times New Roman"/>
          <w:b/>
          <w:sz w:val="24"/>
          <w:szCs w:val="24"/>
        </w:rPr>
        <w:t>§ </w:t>
      </w:r>
      <w:r w:rsidR="003375E3">
        <w:rPr>
          <w:rFonts w:ascii="Times New Roman" w:hAnsi="Times New Roman" w:cs="Times New Roman"/>
          <w:b/>
          <w:sz w:val="24"/>
          <w:szCs w:val="24"/>
        </w:rPr>
        <w:t>15</w:t>
      </w:r>
      <w:r w:rsidR="005567A7">
        <w:rPr>
          <w:rFonts w:ascii="Times New Roman" w:hAnsi="Times New Roman" w:cs="Times New Roman"/>
          <w:b/>
          <w:sz w:val="24"/>
          <w:szCs w:val="24"/>
        </w:rPr>
        <w:t>.</w:t>
      </w:r>
      <w:r w:rsidR="0026697D">
        <w:rPr>
          <w:rFonts w:ascii="Times New Roman" w:hAnsi="Times New Roman" w:cs="Times New Roman"/>
          <w:b/>
          <w:sz w:val="24"/>
          <w:szCs w:val="24"/>
        </w:rPr>
        <w:tab/>
      </w:r>
      <w:r w:rsidR="005567A7">
        <w:rPr>
          <w:rFonts w:ascii="Times New Roman" w:hAnsi="Times New Roman" w:cs="Times New Roman"/>
          <w:b/>
          <w:sz w:val="24"/>
          <w:szCs w:val="24"/>
        </w:rPr>
        <w:t>GENERAL PROVISIONS AND REQUIREMENTS AFTE</w:t>
      </w:r>
      <w:r w:rsidR="0026697D">
        <w:rPr>
          <w:rFonts w:ascii="Times New Roman" w:hAnsi="Times New Roman" w:cs="Times New Roman"/>
          <w:b/>
          <w:sz w:val="24"/>
          <w:szCs w:val="24"/>
        </w:rPr>
        <w:t xml:space="preserve">R </w:t>
      </w:r>
      <w:r w:rsidR="005567A7">
        <w:rPr>
          <w:rFonts w:ascii="Times New Roman" w:hAnsi="Times New Roman" w:cs="Times New Roman"/>
          <w:b/>
          <w:sz w:val="24"/>
          <w:szCs w:val="24"/>
        </w:rPr>
        <w:t>INTERCONNECTION APPROVAL</w:t>
      </w:r>
    </w:p>
    <w:p w14:paraId="58A342C0" w14:textId="77777777" w:rsidR="005567A7" w:rsidRPr="006A12DD" w:rsidRDefault="005567A7" w:rsidP="00AA0786">
      <w:pPr>
        <w:rPr>
          <w:rFonts w:ascii="Times New Roman" w:hAnsi="Times New Roman" w:cs="Times New Roman"/>
          <w:sz w:val="24"/>
          <w:szCs w:val="24"/>
        </w:rPr>
      </w:pPr>
    </w:p>
    <w:p w14:paraId="0A44ADAC" w14:textId="77777777" w:rsidR="005567A7" w:rsidRPr="006A12DD" w:rsidRDefault="005567A7" w:rsidP="00AA0786">
      <w:pPr>
        <w:ind w:left="1440" w:right="-27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Construction and Zoning Costs</w:t>
      </w:r>
      <w:r>
        <w:rPr>
          <w:rFonts w:ascii="Times New Roman" w:hAnsi="Times New Roman" w:cs="Times New Roman"/>
          <w:sz w:val="24"/>
          <w:szCs w:val="24"/>
        </w:rPr>
        <w:t>. The Applicant is responsible for all aspects of siting, permitting, construction, and anything else needed by</w:t>
      </w:r>
      <w:r w:rsidR="00026692">
        <w:rPr>
          <w:rFonts w:ascii="Times New Roman" w:hAnsi="Times New Roman" w:cs="Times New Roman"/>
          <w:sz w:val="24"/>
          <w:szCs w:val="24"/>
        </w:rPr>
        <w:t xml:space="preserve"> </w:t>
      </w:r>
      <w:r>
        <w:rPr>
          <w:rFonts w:ascii="Times New Roman" w:hAnsi="Times New Roman" w:cs="Times New Roman"/>
          <w:sz w:val="24"/>
          <w:szCs w:val="24"/>
        </w:rPr>
        <w:t>its ICGF.</w:t>
      </w:r>
    </w:p>
    <w:p w14:paraId="07C764DF" w14:textId="77777777" w:rsidR="005567A7" w:rsidRPr="006A12DD" w:rsidRDefault="005567A7" w:rsidP="00AA0786">
      <w:pPr>
        <w:ind w:left="1440" w:hanging="1440"/>
        <w:rPr>
          <w:rFonts w:ascii="Times New Roman" w:hAnsi="Times New Roman" w:cs="Times New Roman"/>
          <w:sz w:val="24"/>
          <w:szCs w:val="24"/>
        </w:rPr>
      </w:pPr>
    </w:p>
    <w:p w14:paraId="07757A22"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Commissioning Test</w:t>
      </w:r>
      <w:r>
        <w:rPr>
          <w:rFonts w:ascii="Times New Roman" w:hAnsi="Times New Roman" w:cs="Times New Roman"/>
          <w:sz w:val="24"/>
          <w:szCs w:val="24"/>
        </w:rPr>
        <w:t>. An Interconnection Customer must conduct Commissioning Test pursuant to IEEE Standard 1547 and manufacturer requirements.</w:t>
      </w:r>
    </w:p>
    <w:p w14:paraId="40DB29E4" w14:textId="77777777" w:rsidR="005567A7" w:rsidRPr="006A12DD" w:rsidRDefault="005567A7" w:rsidP="00AA0786">
      <w:pPr>
        <w:ind w:left="1440" w:hanging="1440"/>
        <w:rPr>
          <w:rFonts w:ascii="Times New Roman" w:hAnsi="Times New Roman" w:cs="Times New Roman"/>
          <w:sz w:val="24"/>
          <w:szCs w:val="24"/>
        </w:rPr>
      </w:pPr>
    </w:p>
    <w:p w14:paraId="32E2EADE" w14:textId="77777777" w:rsidR="005567A7" w:rsidRPr="006A12DD" w:rsidRDefault="005567A7" w:rsidP="00AA0786">
      <w:pPr>
        <w:ind w:left="1440" w:right="-9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Designated T&amp;D Utility Employee</w:t>
      </w:r>
      <w:r>
        <w:rPr>
          <w:rFonts w:ascii="Times New Roman" w:hAnsi="Times New Roman" w:cs="Times New Roman"/>
          <w:sz w:val="24"/>
          <w:szCs w:val="24"/>
        </w:rPr>
        <w:t xml:space="preserve">. To assist Applicants in the interconnection process, the T&amp;D Utility shall designate an employee or office from which information about the application can be readily obtained. Upon request, the T&amp;D Utility shall provide the Applicant with all relevant forms, </w:t>
      </w:r>
      <w:proofErr w:type="gramStart"/>
      <w:r>
        <w:rPr>
          <w:rFonts w:ascii="Times New Roman" w:hAnsi="Times New Roman" w:cs="Times New Roman"/>
          <w:sz w:val="24"/>
          <w:szCs w:val="24"/>
        </w:rPr>
        <w:t>documents</w:t>
      </w:r>
      <w:proofErr w:type="gramEnd"/>
      <w:r>
        <w:rPr>
          <w:rFonts w:ascii="Times New Roman" w:hAnsi="Times New Roman" w:cs="Times New Roman"/>
          <w:sz w:val="24"/>
          <w:szCs w:val="24"/>
        </w:rPr>
        <w:t xml:space="preserve"> and technical requirements for filing a complete application for interconnection of generators and, if requested, the T&amp;D Utility shall meet with the Applicant prior to submission of an Application within a reasonable time that is mutually agreeable to both parties.</w:t>
      </w:r>
    </w:p>
    <w:p w14:paraId="465914B9" w14:textId="77777777" w:rsidR="005567A7" w:rsidRPr="006A12DD" w:rsidRDefault="005567A7" w:rsidP="00AA0786">
      <w:pPr>
        <w:ind w:left="1440" w:hanging="1440"/>
        <w:rPr>
          <w:rFonts w:ascii="Times New Roman" w:hAnsi="Times New Roman" w:cs="Times New Roman"/>
          <w:sz w:val="24"/>
          <w:szCs w:val="24"/>
        </w:rPr>
      </w:pPr>
    </w:p>
    <w:p w14:paraId="627CE162"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Engineering Rate</w:t>
      </w:r>
      <w:r>
        <w:rPr>
          <w:rFonts w:ascii="Times New Roman" w:hAnsi="Times New Roman" w:cs="Times New Roman"/>
          <w:sz w:val="24"/>
          <w:szCs w:val="24"/>
        </w:rPr>
        <w:t>. Authorized hourly rate for engineering review under additional review or Level 4 shall be one hundred dollars ($100) per hour for resources internal to the T&amp;D Utility and at cost for resources external to the T&amp;D Utility.</w:t>
      </w:r>
    </w:p>
    <w:p w14:paraId="6BDF672F" w14:textId="77777777" w:rsidR="005567A7" w:rsidRPr="006A12DD" w:rsidRDefault="005567A7" w:rsidP="00AA0786">
      <w:pPr>
        <w:ind w:left="1440" w:hanging="1440"/>
        <w:rPr>
          <w:rFonts w:ascii="Times New Roman" w:hAnsi="Times New Roman" w:cs="Times New Roman"/>
          <w:sz w:val="24"/>
          <w:szCs w:val="24"/>
        </w:rPr>
      </w:pPr>
    </w:p>
    <w:p w14:paraId="74865634" w14:textId="262CEA4A"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b/>
          <w:sz w:val="24"/>
          <w:szCs w:val="24"/>
        </w:rPr>
        <w:t>No Additional Tests, Controls, or Insurance.</w:t>
      </w:r>
      <w:r>
        <w:rPr>
          <w:rFonts w:ascii="Times New Roman" w:hAnsi="Times New Roman" w:cs="Times New Roman"/>
          <w:sz w:val="24"/>
          <w:szCs w:val="24"/>
        </w:rPr>
        <w:t xml:space="preserve"> If an ICGF complies with all applicable standards in §</w:t>
      </w:r>
      <w:r w:rsidR="0098681B">
        <w:rPr>
          <w:rFonts w:ascii="Times New Roman" w:hAnsi="Times New Roman" w:cs="Times New Roman"/>
          <w:sz w:val="24"/>
          <w:szCs w:val="24"/>
        </w:rPr>
        <w:t xml:space="preserve"> </w:t>
      </w:r>
      <w:r>
        <w:rPr>
          <w:rFonts w:ascii="Times New Roman" w:hAnsi="Times New Roman" w:cs="Times New Roman"/>
          <w:sz w:val="24"/>
          <w:szCs w:val="24"/>
        </w:rPr>
        <w:t xml:space="preserve">5 of this Chapter, the facility shall be presumed to comply with the technical requirements of this rule. In such a case, the T&amp;D Utility shall not require an Applicant to install additional controls (including but not limited to a utility accessible disconnect switch), to perform or pay for additional tests, or to purchase additional liability insurance (other than as set forth herein)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obtain approval to interconnect except as agreed to by the Applicant.</w:t>
      </w:r>
    </w:p>
    <w:p w14:paraId="60A60AE4" w14:textId="77777777" w:rsidR="005567A7" w:rsidRPr="006A12DD" w:rsidRDefault="005567A7" w:rsidP="00AA0786">
      <w:pPr>
        <w:rPr>
          <w:rFonts w:ascii="Times New Roman" w:hAnsi="Times New Roman" w:cs="Times New Roman"/>
          <w:sz w:val="24"/>
          <w:szCs w:val="24"/>
        </w:rPr>
      </w:pPr>
    </w:p>
    <w:p w14:paraId="5CFCAC5C" w14:textId="0446AB5D"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b/>
          <w:sz w:val="24"/>
          <w:szCs w:val="24"/>
        </w:rPr>
        <w:t>Liability Insurance.</w:t>
      </w:r>
      <w:r>
        <w:rPr>
          <w:rFonts w:ascii="Times New Roman" w:hAnsi="Times New Roman" w:cs="Times New Roman"/>
          <w:sz w:val="24"/>
          <w:szCs w:val="24"/>
        </w:rPr>
        <w:t xml:space="preserve">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 xml:space="preserve">Customer and the T&amp;D Utility shall comply with all applicable insurance requirements imposed by the State of Maine. If insurance is required by the State of Maine or by the T&amp;D Utility as provided for </w:t>
      </w:r>
      <w:proofErr w:type="gramStart"/>
      <w:r>
        <w:rPr>
          <w:rFonts w:ascii="Times New Roman" w:hAnsi="Times New Roman" w:cs="Times New Roman"/>
          <w:sz w:val="24"/>
          <w:szCs w:val="24"/>
        </w:rPr>
        <w:t>below</w:t>
      </w:r>
      <w:proofErr w:type="gramEnd"/>
      <w:r>
        <w:rPr>
          <w:rFonts w:ascii="Times New Roman" w:hAnsi="Times New Roman" w:cs="Times New Roman"/>
          <w:sz w:val="24"/>
          <w:szCs w:val="24"/>
        </w:rPr>
        <w:t xml:space="preserve"> then all such policies shall be maintained with an insurance company that is authorized to do business in the State of Maine. A T&amp;D Utility may require an Applicant to purchase insurance covering T&amp;D Utility damages in the following amounts:</w:t>
      </w:r>
    </w:p>
    <w:p w14:paraId="646D35F6" w14:textId="77777777" w:rsidR="005567A7" w:rsidRPr="006A12DD" w:rsidRDefault="005567A7" w:rsidP="00AA0786">
      <w:pPr>
        <w:rPr>
          <w:rFonts w:ascii="Times New Roman" w:hAnsi="Times New Roman" w:cs="Times New Roman"/>
          <w:sz w:val="24"/>
          <w:szCs w:val="24"/>
        </w:rPr>
      </w:pPr>
    </w:p>
    <w:p w14:paraId="4CBC17D3"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For non-inverter-based Generating Facilities:</w:t>
      </w:r>
    </w:p>
    <w:p w14:paraId="66EAE459" w14:textId="77777777" w:rsidR="005567A7" w:rsidRPr="006A12DD" w:rsidRDefault="005567A7" w:rsidP="00AA0786">
      <w:pPr>
        <w:rPr>
          <w:rFonts w:ascii="Times New Roman" w:hAnsi="Times New Roman" w:cs="Times New Roman"/>
          <w:sz w:val="24"/>
          <w:szCs w:val="24"/>
        </w:rPr>
      </w:pPr>
    </w:p>
    <w:p w14:paraId="5C471D58"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Generating Capacity greater than 5 MW: $3,000,000.</w:t>
      </w:r>
    </w:p>
    <w:p w14:paraId="2F3DB234" w14:textId="77777777" w:rsidR="005567A7" w:rsidRPr="006A12DD" w:rsidRDefault="005567A7" w:rsidP="00AA0786">
      <w:pPr>
        <w:rPr>
          <w:rFonts w:ascii="Times New Roman" w:hAnsi="Times New Roman" w:cs="Times New Roman"/>
          <w:sz w:val="24"/>
          <w:szCs w:val="24"/>
        </w:rPr>
      </w:pPr>
    </w:p>
    <w:p w14:paraId="6CEA4AAE"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2 MW up to and including 5 MW: $2,000,000.</w:t>
      </w:r>
    </w:p>
    <w:p w14:paraId="733FF496" w14:textId="77777777" w:rsidR="00CC62ED" w:rsidRPr="006A12DD" w:rsidRDefault="00CC62ED" w:rsidP="00AA0786">
      <w:pPr>
        <w:ind w:left="2160" w:hanging="2160"/>
        <w:rPr>
          <w:rFonts w:ascii="Times New Roman" w:hAnsi="Times New Roman" w:cs="Times New Roman"/>
          <w:sz w:val="24"/>
          <w:szCs w:val="24"/>
        </w:rPr>
      </w:pPr>
    </w:p>
    <w:p w14:paraId="77971699"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lastRenderedPageBreak/>
        <w:tab/>
        <w:t>Generating Capacity greater than 500 kW up to and including 2 MW: $1,000,000.</w:t>
      </w:r>
    </w:p>
    <w:p w14:paraId="7A4AF260" w14:textId="77777777" w:rsidR="005567A7" w:rsidRPr="006A12DD" w:rsidRDefault="005567A7" w:rsidP="00AA0786">
      <w:pPr>
        <w:ind w:left="2160" w:hanging="2160"/>
        <w:rPr>
          <w:rFonts w:ascii="Times New Roman" w:hAnsi="Times New Roman" w:cs="Times New Roman"/>
          <w:sz w:val="24"/>
          <w:szCs w:val="24"/>
        </w:rPr>
      </w:pPr>
    </w:p>
    <w:p w14:paraId="28414463"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50 kW up to and including 500 kW: $500,000.</w:t>
      </w:r>
    </w:p>
    <w:p w14:paraId="6AE95903" w14:textId="77777777" w:rsidR="00CC62ED" w:rsidRPr="006A12DD" w:rsidRDefault="00CC62ED" w:rsidP="00AA0786">
      <w:pPr>
        <w:ind w:left="2160" w:hanging="2160"/>
        <w:rPr>
          <w:rFonts w:ascii="Times New Roman" w:hAnsi="Times New Roman" w:cs="Times New Roman"/>
          <w:sz w:val="24"/>
          <w:szCs w:val="24"/>
        </w:rPr>
      </w:pPr>
    </w:p>
    <w:p w14:paraId="1508BA22"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less than or equal to 50 kW: no insurance required.</w:t>
      </w:r>
    </w:p>
    <w:p w14:paraId="0AD96F84" w14:textId="77777777" w:rsidR="005567A7" w:rsidRPr="006A12DD" w:rsidRDefault="005567A7" w:rsidP="00AA0786">
      <w:pPr>
        <w:rPr>
          <w:rFonts w:ascii="Times New Roman" w:hAnsi="Times New Roman" w:cs="Times New Roman"/>
          <w:sz w:val="24"/>
          <w:szCs w:val="24"/>
        </w:rPr>
      </w:pPr>
    </w:p>
    <w:p w14:paraId="5297C12A"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For inverter-based Generating Facilities:</w:t>
      </w:r>
    </w:p>
    <w:p w14:paraId="22DA5A87" w14:textId="77777777" w:rsidR="005567A7" w:rsidRPr="006A12DD" w:rsidRDefault="005567A7" w:rsidP="00AA0786">
      <w:pPr>
        <w:rPr>
          <w:rFonts w:ascii="Times New Roman" w:hAnsi="Times New Roman" w:cs="Times New Roman"/>
          <w:sz w:val="24"/>
          <w:szCs w:val="24"/>
        </w:rPr>
      </w:pPr>
    </w:p>
    <w:p w14:paraId="2DCFA098"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Generating Capacity greater than 5 MW: $2,000,000.</w:t>
      </w:r>
    </w:p>
    <w:p w14:paraId="1150BFDD" w14:textId="77777777" w:rsidR="005567A7" w:rsidRPr="006A12DD" w:rsidRDefault="005567A7" w:rsidP="00AA0786">
      <w:pPr>
        <w:rPr>
          <w:rFonts w:ascii="Times New Roman" w:hAnsi="Times New Roman" w:cs="Times New Roman"/>
          <w:sz w:val="24"/>
          <w:szCs w:val="24"/>
        </w:rPr>
      </w:pPr>
    </w:p>
    <w:p w14:paraId="61DD3030"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2 MW up to and including 5 MW: $1,000,000.</w:t>
      </w:r>
    </w:p>
    <w:p w14:paraId="7D8E9666" w14:textId="77777777" w:rsidR="005567A7" w:rsidRPr="006A12DD" w:rsidRDefault="005567A7" w:rsidP="00AA0786">
      <w:pPr>
        <w:ind w:left="2160" w:hanging="2160"/>
        <w:rPr>
          <w:rFonts w:ascii="Times New Roman" w:hAnsi="Times New Roman" w:cs="Times New Roman"/>
          <w:sz w:val="24"/>
          <w:szCs w:val="24"/>
        </w:rPr>
      </w:pPr>
    </w:p>
    <w:p w14:paraId="622CB5A6"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less than or equal to1 MW: no insurance required.</w:t>
      </w:r>
    </w:p>
    <w:p w14:paraId="68417F0A" w14:textId="77777777" w:rsidR="005567A7" w:rsidRPr="006A12DD" w:rsidRDefault="005567A7" w:rsidP="00AA0786">
      <w:pPr>
        <w:rPr>
          <w:rFonts w:ascii="Times New Roman" w:hAnsi="Times New Roman" w:cs="Times New Roman"/>
          <w:sz w:val="24"/>
          <w:szCs w:val="24"/>
        </w:rPr>
      </w:pPr>
    </w:p>
    <w:p w14:paraId="33B38564"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b/>
          <w:sz w:val="24"/>
          <w:szCs w:val="24"/>
        </w:rPr>
        <w:t>Additional Equipment at T&amp;D Utility Expense.</w:t>
      </w:r>
      <w:r>
        <w:rPr>
          <w:rFonts w:ascii="Times New Roman" w:hAnsi="Times New Roman" w:cs="Times New Roman"/>
          <w:sz w:val="24"/>
          <w:szCs w:val="24"/>
        </w:rPr>
        <w:t xml:space="preserve"> Additional protection equipment not included with the Certified Generator or interconnection Equipment Package may be required at the T&amp;D Utility's discretion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performance or facilities of the ICGF is not negatively impacted in any way and the Applicant is not charged for such additional equipment. </w:t>
      </w:r>
    </w:p>
    <w:p w14:paraId="0911103E" w14:textId="77777777" w:rsidR="005567A7" w:rsidRPr="006A12DD" w:rsidRDefault="005567A7" w:rsidP="00AA0786">
      <w:pPr>
        <w:rPr>
          <w:rFonts w:ascii="Times New Roman" w:hAnsi="Times New Roman" w:cs="Times New Roman"/>
          <w:sz w:val="24"/>
          <w:szCs w:val="24"/>
        </w:rPr>
      </w:pPr>
    </w:p>
    <w:p w14:paraId="6EA8D5DD" w14:textId="77777777" w:rsidR="005567A7" w:rsidRPr="00454C55" w:rsidRDefault="005567A7" w:rsidP="00454C55">
      <w:pPr>
        <w:ind w:left="1440" w:hanging="720"/>
        <w:rPr>
          <w:rFonts w:ascii="Times New Roman" w:hAnsi="Times New Roman" w:cs="Times New Roman"/>
          <w:sz w:val="24"/>
          <w:szCs w:val="24"/>
          <w:u w:val="single"/>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b/>
          <w:sz w:val="24"/>
          <w:szCs w:val="24"/>
        </w:rPr>
        <w:t>Metering and Monitoring</w:t>
      </w:r>
      <w:r>
        <w:rPr>
          <w:rFonts w:ascii="Times New Roman" w:hAnsi="Times New Roman" w:cs="Times New Roman"/>
          <w:sz w:val="24"/>
          <w:szCs w:val="24"/>
        </w:rPr>
        <w:t>. For Interconnection Customers that will be participating in Net Energy Billing or Procurements pursuant to Chapter 313 or Chapter 312 of the MPUC Rules, the metering provisions of the applicable rule shall apply to the customer’s ICGF. For all other Interconnecting Customers, the required metering and monitoring shall be established by the T&amp;D Utility’s Terms and Conditions or the Interconnection Agreement.</w:t>
      </w:r>
    </w:p>
    <w:p w14:paraId="5E217A17" w14:textId="77777777" w:rsidR="005567A7" w:rsidRPr="006A12DD" w:rsidRDefault="005567A7" w:rsidP="00AA0786">
      <w:pPr>
        <w:rPr>
          <w:rFonts w:ascii="Times New Roman" w:hAnsi="Times New Roman" w:cs="Times New Roman"/>
          <w:sz w:val="24"/>
          <w:szCs w:val="24"/>
        </w:rPr>
      </w:pPr>
    </w:p>
    <w:p w14:paraId="4555B978" w14:textId="13AF8973" w:rsidR="005567A7" w:rsidRPr="006A12DD" w:rsidRDefault="00DE52B3" w:rsidP="00AA0786">
      <w:pPr>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b/>
          <w:bCs/>
          <w:sz w:val="24"/>
          <w:szCs w:val="24"/>
        </w:rPr>
        <w:t>Cancellation of Interconnection Agreements</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The Interconnection Agreement applicable to Level 1, 2, 3, and 4 Interconnection Requests may be cancelled under any of the following conditions. The cancellation shall relieve the parties of their liabilities and obligations as of the date of termination (except for then-pending and accrued owed amounts), including future financial obligations; provided, that an Interconnection Customer that terminates an Interconnection Agreement prior to the ICGC becoming operational is not eligible for a reimbursement through cost sharing. The Interconnection Customer shall be responsible for costs incurred by the T&amp;D Utility prior to termination, as calculated during cost reconciliation under § </w:t>
      </w:r>
      <w:r w:rsidR="005179B4">
        <w:rPr>
          <w:rFonts w:ascii="Times New Roman" w:hAnsi="Times New Roman" w:cs="Times New Roman"/>
          <w:sz w:val="24"/>
          <w:szCs w:val="24"/>
        </w:rPr>
        <w:t>15</w:t>
      </w:r>
      <w:r>
        <w:rPr>
          <w:rFonts w:ascii="Times New Roman" w:hAnsi="Times New Roman" w:cs="Times New Roman"/>
          <w:sz w:val="24"/>
          <w:szCs w:val="24"/>
        </w:rPr>
        <w:t>(J) below.</w:t>
      </w:r>
    </w:p>
    <w:p w14:paraId="04B906C4" w14:textId="77777777" w:rsidR="005567A7" w:rsidRPr="006A12DD" w:rsidRDefault="005567A7" w:rsidP="00AA0786">
      <w:pPr>
        <w:rPr>
          <w:rFonts w:ascii="Times New Roman" w:hAnsi="Times New Roman" w:cs="Times New Roman"/>
          <w:sz w:val="24"/>
          <w:szCs w:val="24"/>
        </w:rPr>
      </w:pPr>
    </w:p>
    <w:p w14:paraId="49453C55" w14:textId="77777777" w:rsidR="005567A7" w:rsidRPr="006A12DD" w:rsidRDefault="00DE52B3" w:rsidP="00360A6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parties agree in writing to terminate the Interconnection </w:t>
      </w:r>
      <w:proofErr w:type="gramStart"/>
      <w:r>
        <w:rPr>
          <w:rFonts w:ascii="Times New Roman" w:hAnsi="Times New Roman" w:cs="Times New Roman"/>
          <w:sz w:val="24"/>
          <w:szCs w:val="24"/>
        </w:rPr>
        <w:t>Agreement;</w:t>
      </w:r>
      <w:proofErr w:type="gramEnd"/>
    </w:p>
    <w:p w14:paraId="00286C63" w14:textId="77777777" w:rsidR="005567A7" w:rsidRPr="006A12DD" w:rsidRDefault="005567A7" w:rsidP="00AA0786">
      <w:pPr>
        <w:rPr>
          <w:rFonts w:ascii="Times New Roman" w:hAnsi="Times New Roman" w:cs="Times New Roman"/>
          <w:sz w:val="24"/>
          <w:szCs w:val="24"/>
        </w:rPr>
      </w:pPr>
    </w:p>
    <w:p w14:paraId="29D2CDD6" w14:textId="77777777" w:rsidR="005567A7" w:rsidRPr="006A12DD" w:rsidRDefault="00DE52B3" w:rsidP="00360A6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Interconnection Customer may terminate the Interconnection Agreement by providing twenty (20) Business Days’ written notice to the T&amp;D Utility. </w:t>
      </w:r>
    </w:p>
    <w:p w14:paraId="172F433E" w14:textId="77777777" w:rsidR="005567A7" w:rsidRPr="006A12DD" w:rsidRDefault="005567A7" w:rsidP="00AA0786">
      <w:pPr>
        <w:rPr>
          <w:rFonts w:ascii="Times New Roman" w:hAnsi="Times New Roman" w:cs="Times New Roman"/>
          <w:sz w:val="24"/>
          <w:szCs w:val="24"/>
        </w:rPr>
      </w:pPr>
    </w:p>
    <w:p w14:paraId="0B3361BE" w14:textId="77777777" w:rsidR="005567A7" w:rsidRPr="006A12DD" w:rsidRDefault="00DE52B3" w:rsidP="00360A6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The T &amp; D Utility may terminate the Interconnection Agreement if the Interconnection Customer either: 1) fails to energize the ICGF within 12 months of the Notification of Approved Operation, unless due to the fault or delay of the T&amp;D Utility or RTO; or (2) permanently abandons the ICGF. Failure to operate the ICGF for any consecutive 12-month period after the Notification of Approved Operation shall constitute permanent abandonment unless agreed to in writing between the Parties.</w:t>
      </w:r>
    </w:p>
    <w:p w14:paraId="4D395CB0" w14:textId="77777777" w:rsidR="005567A7" w:rsidRPr="006A12DD" w:rsidRDefault="005567A7" w:rsidP="00AA0786">
      <w:pPr>
        <w:rPr>
          <w:rFonts w:ascii="Times New Roman" w:hAnsi="Times New Roman" w:cs="Times New Roman"/>
          <w:sz w:val="24"/>
          <w:szCs w:val="24"/>
        </w:rPr>
      </w:pPr>
    </w:p>
    <w:p w14:paraId="2CA59B4A" w14:textId="7BDEC2D2" w:rsidR="005567A7" w:rsidRPr="006A12DD" w:rsidRDefault="00DE52B3" w:rsidP="00AA0786">
      <w:pPr>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Pr>
          <w:rFonts w:ascii="Times New Roman" w:hAnsi="Times New Roman" w:cs="Times New Roman"/>
          <w:b/>
          <w:bCs/>
          <w:sz w:val="24"/>
          <w:szCs w:val="24"/>
        </w:rPr>
        <w:t>Cost Reconciliation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Within sixty (60) Business Days after issuance of the later of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 &amp; D Utility’s formal Notice of Approved Operation, or (ii) submittal of final as-built drawings to the T &amp; D Utility, the T &amp; D Utility shall prepare and submit to the Applicant a final reconciliation statement of its actual costs less any Payment of System Modifications made by the Applicant, with a detailed breakdown of costs for review by the Applicant. The detail of the breakdown should match the Distribution Upgrades identified in any detailed design provided by the T&amp;D Utility. Also, when an ICGF dependent on a Contingent Upgrade becomes operational, the T&amp;D Utility shall prepare and submit to all operational Interconnected Customers that depend on that Contingent Upgrade a final reconciliation statement of the proportional costs with a detailed statement of the operational ICGFs dependent on the Contingent Upgrade, their characteristics that determined their portion of the Contingent Upgrade and the reimbursement amount.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Within twenty (20) Business Days after delivery of the reconciliation statement, the T&amp;D Utility will send the Applicant an invoice that states any balance due from Applicant or overpayment to be reimbursed by the T&amp;D Utility. The Applicant may dispute the reconciliation calculation pursuant to the dispute resolution process in § </w:t>
      </w:r>
      <w:r w:rsidR="005179B4">
        <w:rPr>
          <w:rFonts w:ascii="Times New Roman" w:hAnsi="Times New Roman" w:cs="Times New Roman"/>
          <w:sz w:val="24"/>
          <w:szCs w:val="24"/>
        </w:rPr>
        <w:t>17</w:t>
      </w:r>
      <w:r>
        <w:rPr>
          <w:rFonts w:ascii="Times New Roman" w:hAnsi="Times New Roman" w:cs="Times New Roman"/>
          <w:sz w:val="24"/>
          <w:szCs w:val="24"/>
        </w:rPr>
        <w:t>. If the T&amp;D Utility’s final reconciliation invoice states a balance due from the Applicant, the Applicant</w:t>
      </w:r>
      <w:r w:rsidR="00F07A6B">
        <w:rPr>
          <w:rFonts w:ascii="Times New Roman" w:hAnsi="Times New Roman" w:cs="Times New Roman"/>
          <w:sz w:val="24"/>
          <w:szCs w:val="24"/>
        </w:rPr>
        <w:t xml:space="preserve"> </w:t>
      </w:r>
      <w:r>
        <w:rPr>
          <w:rFonts w:ascii="Times New Roman" w:hAnsi="Times New Roman" w:cs="Times New Roman"/>
          <w:sz w:val="24"/>
          <w:szCs w:val="24"/>
        </w:rPr>
        <w:t xml:space="preserve">shall pay any undisputed amount within thirty (30) Business Days of receipt of the final reconciliation invoice. Failure to pay undisputed amounts will give the T&amp;D Utility the right to disconnect the ICGF. If the T&amp;D Utility’s final reconciliation invoice states a reimbursement for overpayment to be paid by the T&amp;D Utility, the T&amp;D Utility shall pay any undisputed reimbursement amount to the Applicant within thirty (30) Business Days of issuing the final reconciliation invoice. </w:t>
      </w:r>
    </w:p>
    <w:p w14:paraId="68432711" w14:textId="77777777" w:rsidR="005567A7" w:rsidRPr="006A12DD" w:rsidRDefault="005567A7" w:rsidP="00AA0786">
      <w:pPr>
        <w:rPr>
          <w:rFonts w:ascii="Times New Roman" w:hAnsi="Times New Roman" w:cs="Times New Roman"/>
          <w:sz w:val="24"/>
          <w:szCs w:val="24"/>
        </w:rPr>
      </w:pPr>
    </w:p>
    <w:p w14:paraId="733EB86D" w14:textId="77777777" w:rsidR="005567A7" w:rsidRPr="006A12DD" w:rsidRDefault="00DE52B3" w:rsidP="00454C55">
      <w:pPr>
        <w:ind w:left="144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b/>
          <w:sz w:val="24"/>
          <w:szCs w:val="24"/>
        </w:rPr>
        <w:t>Limited Testing Requirements.</w:t>
      </w:r>
      <w:r>
        <w:rPr>
          <w:rFonts w:ascii="Times New Roman" w:hAnsi="Times New Roman" w:cs="Times New Roman"/>
          <w:sz w:val="24"/>
          <w:szCs w:val="24"/>
        </w:rPr>
        <w:t xml:space="preserve"> Once an interconnection has been approved under this rule, the T&amp;D Utility shall not require further testing except for the following:</w:t>
      </w:r>
    </w:p>
    <w:p w14:paraId="48361419" w14:textId="77777777" w:rsidR="005567A7" w:rsidRPr="006A12DD" w:rsidRDefault="005567A7" w:rsidP="00AA0786">
      <w:pPr>
        <w:rPr>
          <w:rFonts w:ascii="Times New Roman" w:hAnsi="Times New Roman" w:cs="Times New Roman"/>
          <w:sz w:val="24"/>
          <w:szCs w:val="24"/>
        </w:rPr>
      </w:pPr>
    </w:p>
    <w:p w14:paraId="5DADEF80" w14:textId="5653420B" w:rsidR="005567A7" w:rsidRPr="006A12DD" w:rsidRDefault="00857DEA"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For Levels 2 and 3 ICGFs, an annual test in which the facility is disconnected from the T&amp;D Utility's system to ensure that the generator stops delivering power to the grid, and any manufacturer-recommended testing. </w:t>
      </w:r>
      <w:r w:rsidR="00A03552">
        <w:rPr>
          <w:rFonts w:ascii="Times New Roman" w:hAnsi="Times New Roman" w:cs="Times New Roman"/>
          <w:sz w:val="24"/>
          <w:szCs w:val="24"/>
        </w:rPr>
        <w:t xml:space="preserve">The </w:t>
      </w:r>
      <w:r>
        <w:rPr>
          <w:rFonts w:ascii="Times New Roman" w:hAnsi="Times New Roman" w:cs="Times New Roman"/>
          <w:sz w:val="24"/>
          <w:szCs w:val="24"/>
        </w:rPr>
        <w:t>T</w:t>
      </w:r>
      <w:r w:rsidR="00A03552">
        <w:rPr>
          <w:rFonts w:ascii="Times New Roman" w:hAnsi="Times New Roman" w:cs="Times New Roman"/>
          <w:sz w:val="24"/>
          <w:szCs w:val="24"/>
        </w:rPr>
        <w:t>&amp;</w:t>
      </w:r>
      <w:r>
        <w:rPr>
          <w:rFonts w:ascii="Times New Roman" w:hAnsi="Times New Roman" w:cs="Times New Roman"/>
          <w:sz w:val="24"/>
          <w:szCs w:val="24"/>
        </w:rPr>
        <w:t>D Utility shall be given reasonable advanced notice of such testing, and T&amp;D Utility shall have the right to witness such testing.</w:t>
      </w:r>
    </w:p>
    <w:p w14:paraId="74C9FB55" w14:textId="77777777" w:rsidR="005567A7" w:rsidRPr="006A12DD" w:rsidRDefault="005567A7" w:rsidP="00AA0786">
      <w:pPr>
        <w:rPr>
          <w:rFonts w:ascii="Times New Roman" w:hAnsi="Times New Roman" w:cs="Times New Roman"/>
          <w:sz w:val="24"/>
          <w:szCs w:val="24"/>
        </w:rPr>
      </w:pPr>
    </w:p>
    <w:p w14:paraId="03BBD30F" w14:textId="77777777" w:rsidR="005567A7" w:rsidRPr="006A12DD" w:rsidRDefault="00857DEA" w:rsidP="00AA0786">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For Level 4, all interconnection-related protective functions and associated batteries shall be periodically tested by the Applicant at intervals specified </w:t>
      </w:r>
      <w:r>
        <w:rPr>
          <w:rFonts w:ascii="Times New Roman" w:hAnsi="Times New Roman" w:cs="Times New Roman"/>
          <w:sz w:val="24"/>
          <w:szCs w:val="24"/>
        </w:rPr>
        <w:lastRenderedPageBreak/>
        <w:t>by the manufacturer, stem integrator, or authority that has jurisdiction over the interconnection. Periodic test reports or a log for inspection shall be maintained. T&amp;D Utility shall have the right to access all testing reports or logs.</w:t>
      </w:r>
    </w:p>
    <w:p w14:paraId="579C9E92" w14:textId="77777777" w:rsidR="005567A7" w:rsidRPr="006A12DD" w:rsidRDefault="005567A7" w:rsidP="00AA0786">
      <w:pPr>
        <w:rPr>
          <w:rFonts w:ascii="Times New Roman" w:hAnsi="Times New Roman" w:cs="Times New Roman"/>
          <w:sz w:val="24"/>
          <w:szCs w:val="24"/>
        </w:rPr>
      </w:pPr>
    </w:p>
    <w:p w14:paraId="2E7C22C1" w14:textId="77777777" w:rsidR="005567A7" w:rsidRPr="005E2497" w:rsidRDefault="00DE52B3" w:rsidP="00AA0786">
      <w:pPr>
        <w:ind w:left="1440" w:hanging="72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b/>
          <w:sz w:val="24"/>
          <w:szCs w:val="24"/>
        </w:rPr>
        <w:t>Right to Inspect and Disconnect</w:t>
      </w:r>
      <w:r>
        <w:rPr>
          <w:rFonts w:ascii="Times New Roman" w:hAnsi="Times New Roman" w:cs="Times New Roman"/>
          <w:sz w:val="24"/>
          <w:szCs w:val="24"/>
        </w:rPr>
        <w:t xml:space="preserve">. A T&amp;D Utility shall have the right to inspect an ICGF facility before and after interconnection approval is granted, at reasonable hours and with reasonable prior notice provided to the Applicant. If the T D Utility discovers that the ICGF is not in compliance with the requirements of IEEE Standard 1547 or UL 1741, and the requirements of this Chapter, and such non-compliance adversely affects the safety or reliability of the electric system, the T&amp;D Utility may require disconnection of the ICGF until it complies with all applicable requirements. If non-compliance with the applicable standard or standards is due to modification by the Applicant that is not a result of requirements of the interconnection process, then the costs of the inspection by the T&amp;D shall be borne by the Applicant. If non-compliance is the result of an Applicant interconnecting to the T&amp;D’s system without having received approval for the interconnection through the process described in this Chapter, the T&amp;D </w:t>
      </w:r>
      <w:r w:rsidRPr="005E2497">
        <w:rPr>
          <w:rFonts w:ascii="Times New Roman" w:hAnsi="Times New Roman" w:cs="Times New Roman"/>
          <w:sz w:val="24"/>
          <w:szCs w:val="24"/>
        </w:rPr>
        <w:t xml:space="preserve">Utility may require disconnection of the </w:t>
      </w:r>
      <w:proofErr w:type="gramStart"/>
      <w:r w:rsidRPr="005E2497">
        <w:rPr>
          <w:rFonts w:ascii="Times New Roman" w:hAnsi="Times New Roman" w:cs="Times New Roman"/>
          <w:sz w:val="24"/>
          <w:szCs w:val="24"/>
        </w:rPr>
        <w:t>ICGF</w:t>
      </w:r>
      <w:proofErr w:type="gramEnd"/>
      <w:r w:rsidRPr="005E2497">
        <w:rPr>
          <w:rFonts w:ascii="Times New Roman" w:hAnsi="Times New Roman" w:cs="Times New Roman"/>
          <w:sz w:val="24"/>
          <w:szCs w:val="24"/>
        </w:rPr>
        <w:t xml:space="preserve"> and all costs related to the inspection and the disconnection shall be borne by the Customer. </w:t>
      </w:r>
    </w:p>
    <w:p w14:paraId="6B4E062D" w14:textId="77777777" w:rsidR="000370EC" w:rsidRPr="005E2497" w:rsidRDefault="000370EC" w:rsidP="00AA0786">
      <w:pPr>
        <w:ind w:left="1440" w:hanging="720"/>
        <w:rPr>
          <w:rFonts w:ascii="Times New Roman" w:hAnsi="Times New Roman" w:cs="Times New Roman"/>
          <w:sz w:val="24"/>
          <w:szCs w:val="24"/>
        </w:rPr>
      </w:pPr>
    </w:p>
    <w:p w14:paraId="2B4FD1CD" w14:textId="1E80C6C1" w:rsidR="00146624" w:rsidRPr="005E2497" w:rsidRDefault="000370EC" w:rsidP="00AC0FB7">
      <w:pPr>
        <w:keepNext/>
        <w:keepLines/>
        <w:rPr>
          <w:rFonts w:ascii="Times New Roman" w:hAnsi="Times New Roman" w:cs="Times New Roman"/>
          <w:b/>
          <w:sz w:val="24"/>
          <w:szCs w:val="24"/>
        </w:rPr>
      </w:pPr>
      <w:r w:rsidRPr="005E2497">
        <w:rPr>
          <w:rFonts w:ascii="Times New Roman" w:hAnsi="Times New Roman" w:cs="Times New Roman"/>
          <w:b/>
          <w:sz w:val="24"/>
          <w:szCs w:val="24"/>
        </w:rPr>
        <w:t xml:space="preserve">§ </w:t>
      </w:r>
      <w:r w:rsidR="003375E3">
        <w:rPr>
          <w:rFonts w:ascii="Times New Roman" w:hAnsi="Times New Roman" w:cs="Times New Roman"/>
          <w:b/>
          <w:sz w:val="24"/>
          <w:szCs w:val="24"/>
        </w:rPr>
        <w:t>16</w:t>
      </w:r>
      <w:r w:rsidRPr="005E2497">
        <w:rPr>
          <w:rFonts w:ascii="Times New Roman" w:hAnsi="Times New Roman" w:cs="Times New Roman"/>
          <w:b/>
          <w:sz w:val="24"/>
          <w:szCs w:val="24"/>
        </w:rPr>
        <w:t>.</w:t>
      </w:r>
      <w:r w:rsidRPr="005E2497">
        <w:rPr>
          <w:rFonts w:ascii="Times New Roman" w:hAnsi="Times New Roman" w:cs="Times New Roman"/>
          <w:b/>
          <w:sz w:val="24"/>
          <w:szCs w:val="24"/>
        </w:rPr>
        <w:tab/>
        <w:t>PENALTIES</w:t>
      </w:r>
    </w:p>
    <w:p w14:paraId="30307D37" w14:textId="77777777" w:rsidR="000370EC" w:rsidRPr="00454C55" w:rsidRDefault="000370EC" w:rsidP="00AC0FB7">
      <w:pPr>
        <w:keepNext/>
        <w:keepLines/>
        <w:rPr>
          <w:rFonts w:ascii="Times New Roman" w:hAnsi="Times New Roman" w:cs="Times New Roman"/>
          <w:sz w:val="24"/>
          <w:szCs w:val="24"/>
        </w:rPr>
      </w:pPr>
    </w:p>
    <w:p w14:paraId="73B040DB" w14:textId="3A641C6A" w:rsidR="007C7F75" w:rsidRDefault="00903C01" w:rsidP="00AC0FB7">
      <w:pPr>
        <w:keepNext/>
        <w:keepLines/>
        <w:ind w:left="720"/>
        <w:rPr>
          <w:rFonts w:ascii="Times New Roman" w:hAnsi="Times New Roman" w:cs="Times New Roman"/>
          <w:sz w:val="24"/>
          <w:szCs w:val="24"/>
        </w:rPr>
      </w:pPr>
      <w:r w:rsidRPr="00454C55">
        <w:rPr>
          <w:rFonts w:ascii="Times New Roman" w:hAnsi="Times New Roman" w:cs="Times New Roman"/>
          <w:sz w:val="24"/>
          <w:szCs w:val="24"/>
        </w:rPr>
        <w:t xml:space="preserve">The Commission </w:t>
      </w:r>
      <w:r w:rsidR="00B04131">
        <w:rPr>
          <w:rFonts w:ascii="Times New Roman" w:hAnsi="Times New Roman" w:cs="Times New Roman"/>
          <w:sz w:val="24"/>
          <w:szCs w:val="24"/>
        </w:rPr>
        <w:t>may</w:t>
      </w:r>
      <w:r>
        <w:rPr>
          <w:rFonts w:ascii="Times New Roman" w:hAnsi="Times New Roman" w:cs="Times New Roman"/>
          <w:sz w:val="24"/>
          <w:szCs w:val="24"/>
        </w:rPr>
        <w:t xml:space="preserve"> </w:t>
      </w:r>
      <w:r w:rsidRPr="00454C55">
        <w:rPr>
          <w:rFonts w:ascii="Times New Roman" w:hAnsi="Times New Roman" w:cs="Times New Roman"/>
          <w:sz w:val="24"/>
          <w:szCs w:val="24"/>
        </w:rPr>
        <w:t xml:space="preserve">assess </w:t>
      </w:r>
      <w:r>
        <w:rPr>
          <w:rFonts w:ascii="Times New Roman" w:hAnsi="Times New Roman" w:cs="Times New Roman"/>
          <w:sz w:val="24"/>
          <w:szCs w:val="24"/>
        </w:rPr>
        <w:t xml:space="preserve">financial </w:t>
      </w:r>
      <w:r w:rsidRPr="00454C55">
        <w:rPr>
          <w:rFonts w:ascii="Times New Roman" w:hAnsi="Times New Roman" w:cs="Times New Roman"/>
          <w:sz w:val="24"/>
          <w:szCs w:val="24"/>
        </w:rPr>
        <w:t xml:space="preserve">penalties on a T&amp;D Utility </w:t>
      </w:r>
      <w:r>
        <w:rPr>
          <w:rFonts w:ascii="Times New Roman" w:hAnsi="Times New Roman" w:cs="Times New Roman"/>
          <w:sz w:val="24"/>
          <w:szCs w:val="24"/>
        </w:rPr>
        <w:t xml:space="preserve">consistent with the maximum penalties included in 35-A M.R.S. </w:t>
      </w:r>
      <w:r w:rsidR="00D961A9">
        <w:rPr>
          <w:rFonts w:ascii="Times New Roman" w:hAnsi="Times New Roman" w:cs="Times New Roman"/>
          <w:sz w:val="24"/>
          <w:szCs w:val="24"/>
        </w:rPr>
        <w:t>§</w:t>
      </w:r>
      <w:r>
        <w:rPr>
          <w:rFonts w:ascii="Times New Roman" w:hAnsi="Times New Roman" w:cs="Times New Roman"/>
          <w:sz w:val="24"/>
          <w:szCs w:val="24"/>
        </w:rPr>
        <w:t xml:space="preserve">1508-A </w:t>
      </w:r>
      <w:r w:rsidRPr="00454C55">
        <w:rPr>
          <w:rFonts w:ascii="Times New Roman" w:hAnsi="Times New Roman" w:cs="Times New Roman"/>
          <w:sz w:val="24"/>
          <w:szCs w:val="24"/>
        </w:rPr>
        <w:t>for failure to comply with the required timelines listed in this Chapter</w:t>
      </w:r>
      <w:r>
        <w:rPr>
          <w:rFonts w:ascii="Times New Roman" w:hAnsi="Times New Roman" w:cs="Times New Roman"/>
          <w:sz w:val="24"/>
          <w:szCs w:val="24"/>
        </w:rPr>
        <w:t>.</w:t>
      </w:r>
      <w:r w:rsidR="00AE4CE0">
        <w:rPr>
          <w:rFonts w:ascii="Times New Roman" w:hAnsi="Times New Roman" w:cs="Times New Roman"/>
          <w:sz w:val="24"/>
          <w:szCs w:val="24"/>
        </w:rPr>
        <w:t xml:space="preserve"> </w:t>
      </w:r>
    </w:p>
    <w:p w14:paraId="3F33539D" w14:textId="77777777" w:rsidR="00903C01" w:rsidRDefault="00903C01" w:rsidP="00903C01">
      <w:pPr>
        <w:ind w:left="720"/>
        <w:rPr>
          <w:rFonts w:ascii="Times New Roman" w:hAnsi="Times New Roman" w:cs="Times New Roman"/>
          <w:sz w:val="24"/>
          <w:szCs w:val="24"/>
        </w:rPr>
      </w:pPr>
    </w:p>
    <w:p w14:paraId="57F8D149" w14:textId="199B0952" w:rsidR="00903C01" w:rsidRDefault="00903C01" w:rsidP="008E1112">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04131" w:rsidRPr="00AC0FB7">
        <w:rPr>
          <w:rFonts w:ascii="Times New Roman" w:hAnsi="Times New Roman" w:cs="Times New Roman"/>
          <w:b/>
          <w:bCs/>
          <w:sz w:val="24"/>
          <w:szCs w:val="24"/>
        </w:rPr>
        <w:t xml:space="preserve">Reporting </w:t>
      </w:r>
      <w:r w:rsidR="00E52161" w:rsidRPr="00AC0FB7">
        <w:rPr>
          <w:rFonts w:ascii="Times New Roman" w:hAnsi="Times New Roman" w:cs="Times New Roman"/>
          <w:b/>
          <w:bCs/>
          <w:sz w:val="24"/>
          <w:szCs w:val="24"/>
        </w:rPr>
        <w:t>Requirements</w:t>
      </w:r>
    </w:p>
    <w:p w14:paraId="79E1E070" w14:textId="7DE84702" w:rsidR="00903C01" w:rsidRDefault="00903C01" w:rsidP="008E1112">
      <w:pPr>
        <w:ind w:firstLine="720"/>
        <w:rPr>
          <w:rFonts w:ascii="Times New Roman" w:hAnsi="Times New Roman" w:cs="Times New Roman"/>
          <w:sz w:val="24"/>
          <w:szCs w:val="24"/>
        </w:rPr>
      </w:pPr>
    </w:p>
    <w:p w14:paraId="4ADBF482" w14:textId="1CF075C6" w:rsidR="00903C01" w:rsidRPr="00E717B5" w:rsidRDefault="00903C01" w:rsidP="008E1112">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A2E80" w:rsidRPr="007260D8">
        <w:rPr>
          <w:rFonts w:ascii="Times New Roman" w:hAnsi="Times New Roman" w:cs="Times New Roman"/>
          <w:b/>
          <w:bCs/>
          <w:sz w:val="24"/>
          <w:szCs w:val="24"/>
        </w:rPr>
        <w:t>Annual Report.</w:t>
      </w:r>
      <w:r w:rsidR="00AE4CE0">
        <w:rPr>
          <w:rFonts w:ascii="Times New Roman" w:hAnsi="Times New Roman" w:cs="Times New Roman"/>
          <w:sz w:val="24"/>
          <w:szCs w:val="24"/>
        </w:rPr>
        <w:t xml:space="preserve"> </w:t>
      </w:r>
      <w:r w:rsidR="00CA2E80">
        <w:rPr>
          <w:rFonts w:ascii="Times New Roman" w:hAnsi="Times New Roman" w:cs="Times New Roman"/>
          <w:sz w:val="24"/>
          <w:szCs w:val="24"/>
        </w:rPr>
        <w:t xml:space="preserve">The T&amp;D Utility shall submit an annual report by March 1 providing </w:t>
      </w:r>
      <w:r w:rsidR="00CA2E80" w:rsidRPr="00E717B5">
        <w:rPr>
          <w:rFonts w:ascii="Times New Roman" w:hAnsi="Times New Roman" w:cs="Times New Roman"/>
          <w:sz w:val="24"/>
          <w:szCs w:val="24"/>
        </w:rPr>
        <w:t xml:space="preserve">information on </w:t>
      </w:r>
      <w:r w:rsidR="00E84619" w:rsidRPr="00E717B5">
        <w:rPr>
          <w:rFonts w:ascii="Times New Roman" w:hAnsi="Times New Roman" w:cs="Times New Roman"/>
          <w:sz w:val="24"/>
          <w:szCs w:val="24"/>
        </w:rPr>
        <w:t xml:space="preserve">annual </w:t>
      </w:r>
      <w:r w:rsidR="00CA2E80" w:rsidRPr="00E717B5">
        <w:rPr>
          <w:rFonts w:ascii="Times New Roman" w:hAnsi="Times New Roman" w:cs="Times New Roman"/>
          <w:sz w:val="24"/>
          <w:szCs w:val="24"/>
        </w:rPr>
        <w:t>compliance with timelines for completion of studies pursuant to this Chapter for all projects</w:t>
      </w:r>
      <w:r w:rsidR="00590C88" w:rsidRPr="00E717B5">
        <w:rPr>
          <w:rFonts w:ascii="Times New Roman" w:hAnsi="Times New Roman" w:cs="Times New Roman"/>
          <w:sz w:val="24"/>
          <w:szCs w:val="24"/>
        </w:rPr>
        <w:t>, on a project-by-project basis</w:t>
      </w:r>
      <w:r w:rsidR="00E84619" w:rsidRPr="00E717B5">
        <w:rPr>
          <w:rFonts w:ascii="Times New Roman" w:hAnsi="Times New Roman" w:cs="Times New Roman"/>
          <w:sz w:val="24"/>
          <w:szCs w:val="24"/>
        </w:rPr>
        <w:t xml:space="preserve"> and on an aggregated basis</w:t>
      </w:r>
      <w:r w:rsidR="00590C88" w:rsidRPr="00E717B5">
        <w:rPr>
          <w:rFonts w:ascii="Times New Roman" w:hAnsi="Times New Roman" w:cs="Times New Roman"/>
          <w:sz w:val="24"/>
          <w:szCs w:val="24"/>
        </w:rPr>
        <w:t>,</w:t>
      </w:r>
      <w:r w:rsidR="00CA2E80" w:rsidRPr="00E717B5">
        <w:rPr>
          <w:rFonts w:ascii="Times New Roman" w:hAnsi="Times New Roman" w:cs="Times New Roman"/>
          <w:sz w:val="24"/>
          <w:szCs w:val="24"/>
        </w:rPr>
        <w:t xml:space="preserve"> that signed Interconnection Agreements in the prior calendar year</w:t>
      </w:r>
      <w:r w:rsidR="00B04131">
        <w:rPr>
          <w:rFonts w:ascii="Times New Roman" w:hAnsi="Times New Roman" w:cs="Times New Roman"/>
          <w:sz w:val="24"/>
          <w:szCs w:val="24"/>
        </w:rPr>
        <w:t>.</w:t>
      </w:r>
    </w:p>
    <w:p w14:paraId="00BC5133" w14:textId="5383BAAA" w:rsidR="00363D77" w:rsidRPr="00E717B5" w:rsidRDefault="00363D77" w:rsidP="008E1112">
      <w:pPr>
        <w:ind w:left="2160" w:hanging="720"/>
        <w:rPr>
          <w:rFonts w:ascii="Times New Roman" w:hAnsi="Times New Roman" w:cs="Times New Roman"/>
          <w:sz w:val="24"/>
          <w:szCs w:val="24"/>
        </w:rPr>
      </w:pPr>
    </w:p>
    <w:p w14:paraId="7F9CDAE1" w14:textId="5031CBA6" w:rsidR="00363D77" w:rsidRDefault="00363D77" w:rsidP="008E1112">
      <w:pPr>
        <w:ind w:left="2160" w:hanging="720"/>
        <w:rPr>
          <w:rFonts w:ascii="Times New Roman" w:hAnsi="Times New Roman" w:cs="Times New Roman"/>
          <w:sz w:val="24"/>
          <w:szCs w:val="24"/>
        </w:rPr>
      </w:pPr>
      <w:r w:rsidRPr="00E717B5">
        <w:rPr>
          <w:rFonts w:ascii="Times New Roman" w:hAnsi="Times New Roman" w:cs="Times New Roman"/>
          <w:sz w:val="24"/>
          <w:szCs w:val="24"/>
        </w:rPr>
        <w:t>2.</w:t>
      </w:r>
      <w:r w:rsidRPr="00E717B5">
        <w:rPr>
          <w:rFonts w:ascii="Times New Roman" w:hAnsi="Times New Roman" w:cs="Times New Roman"/>
          <w:sz w:val="24"/>
          <w:szCs w:val="24"/>
        </w:rPr>
        <w:tab/>
      </w:r>
      <w:r w:rsidRPr="00E717B5">
        <w:rPr>
          <w:rFonts w:ascii="Times New Roman" w:hAnsi="Times New Roman" w:cs="Times New Roman"/>
          <w:b/>
          <w:bCs/>
          <w:sz w:val="24"/>
          <w:szCs w:val="24"/>
        </w:rPr>
        <w:t>Quarterly Report.</w:t>
      </w:r>
      <w:r w:rsidR="00AE4CE0">
        <w:rPr>
          <w:rFonts w:ascii="Times New Roman" w:hAnsi="Times New Roman" w:cs="Times New Roman"/>
          <w:sz w:val="24"/>
          <w:szCs w:val="24"/>
        </w:rPr>
        <w:t xml:space="preserve"> </w:t>
      </w:r>
      <w:r w:rsidRPr="00E717B5">
        <w:rPr>
          <w:rFonts w:ascii="Times New Roman" w:hAnsi="Times New Roman" w:cs="Times New Roman"/>
          <w:sz w:val="24"/>
          <w:szCs w:val="24"/>
        </w:rPr>
        <w:t>The T&amp;D Utility shall submit quarterly reports</w:t>
      </w:r>
      <w:r w:rsidR="00E84619" w:rsidRPr="00E717B5">
        <w:rPr>
          <w:rFonts w:ascii="Times New Roman" w:hAnsi="Times New Roman" w:cs="Times New Roman"/>
          <w:sz w:val="24"/>
          <w:szCs w:val="24"/>
        </w:rPr>
        <w:t xml:space="preserve"> by April 1, July 1, October 1, January 1</w:t>
      </w:r>
      <w:r w:rsidRPr="00E717B5">
        <w:rPr>
          <w:rFonts w:ascii="Times New Roman" w:hAnsi="Times New Roman" w:cs="Times New Roman"/>
          <w:sz w:val="24"/>
          <w:szCs w:val="24"/>
        </w:rPr>
        <w:t xml:space="preserve">, providing </w:t>
      </w:r>
      <w:r w:rsidR="002F278B" w:rsidRPr="00E717B5">
        <w:rPr>
          <w:rFonts w:ascii="Times New Roman" w:hAnsi="Times New Roman" w:cs="Times New Roman"/>
          <w:sz w:val="24"/>
          <w:szCs w:val="24"/>
        </w:rPr>
        <w:t>information on compliance with timelines for completion of studies</w:t>
      </w:r>
      <w:r w:rsidR="003104B7">
        <w:rPr>
          <w:rFonts w:ascii="Times New Roman" w:hAnsi="Times New Roman" w:cs="Times New Roman"/>
          <w:sz w:val="24"/>
          <w:szCs w:val="24"/>
        </w:rPr>
        <w:t xml:space="preserve"> pursuant to this Chapter</w:t>
      </w:r>
      <w:r w:rsidR="00E84619" w:rsidRPr="00E717B5">
        <w:rPr>
          <w:rFonts w:ascii="Times New Roman" w:hAnsi="Times New Roman" w:cs="Times New Roman"/>
          <w:sz w:val="24"/>
          <w:szCs w:val="24"/>
        </w:rPr>
        <w:t xml:space="preserve">, on a project-by-project basis, </w:t>
      </w:r>
      <w:r w:rsidR="002F278B" w:rsidRPr="00E717B5">
        <w:rPr>
          <w:rFonts w:ascii="Times New Roman" w:hAnsi="Times New Roman" w:cs="Times New Roman"/>
          <w:sz w:val="24"/>
          <w:szCs w:val="24"/>
        </w:rPr>
        <w:t>for all</w:t>
      </w:r>
      <w:r w:rsidR="002F278B">
        <w:rPr>
          <w:rFonts w:ascii="Times New Roman" w:hAnsi="Times New Roman" w:cs="Times New Roman"/>
          <w:sz w:val="24"/>
          <w:szCs w:val="24"/>
        </w:rPr>
        <w:t xml:space="preserve"> projects that signed Interconnection Agreements in </w:t>
      </w:r>
      <w:r w:rsidR="0098331F">
        <w:rPr>
          <w:rFonts w:ascii="Times New Roman" w:hAnsi="Times New Roman" w:cs="Times New Roman"/>
          <w:sz w:val="24"/>
          <w:szCs w:val="24"/>
        </w:rPr>
        <w:t>the prior quarter.</w:t>
      </w:r>
    </w:p>
    <w:p w14:paraId="3E99D092" w14:textId="77777777" w:rsidR="00B04131" w:rsidRDefault="00B04131" w:rsidP="008E1112">
      <w:pPr>
        <w:ind w:left="2160" w:hanging="720"/>
        <w:rPr>
          <w:rFonts w:ascii="Times New Roman" w:hAnsi="Times New Roman" w:cs="Times New Roman"/>
          <w:sz w:val="24"/>
          <w:szCs w:val="24"/>
        </w:rPr>
      </w:pPr>
    </w:p>
    <w:p w14:paraId="4F61498D" w14:textId="0AA5BFCE" w:rsidR="00C2699F" w:rsidRPr="00E717B5" w:rsidRDefault="00B04131" w:rsidP="00903C01">
      <w:pPr>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3B4A7C">
        <w:rPr>
          <w:rFonts w:ascii="Times New Roman" w:hAnsi="Times New Roman" w:cs="Times New Roman"/>
          <w:b/>
          <w:bCs/>
          <w:sz w:val="24"/>
          <w:szCs w:val="24"/>
        </w:rPr>
        <w:t>Annual Report for Construction Timelines</w:t>
      </w:r>
      <w:r>
        <w:rPr>
          <w:rFonts w:ascii="Times New Roman" w:hAnsi="Times New Roman" w:cs="Times New Roman"/>
          <w:sz w:val="24"/>
          <w:szCs w:val="24"/>
        </w:rPr>
        <w:t xml:space="preserve">. </w:t>
      </w:r>
      <w:r w:rsidR="00C2699F" w:rsidRPr="00E717B5">
        <w:rPr>
          <w:rFonts w:ascii="Times New Roman" w:hAnsi="Times New Roman" w:cs="Times New Roman"/>
          <w:sz w:val="24"/>
          <w:szCs w:val="24"/>
        </w:rPr>
        <w:t>As part of the annual report submitted pursuant to §</w:t>
      </w:r>
      <w:r w:rsidR="00FE7498">
        <w:rPr>
          <w:rFonts w:ascii="Times New Roman" w:hAnsi="Times New Roman" w:cs="Times New Roman"/>
          <w:sz w:val="24"/>
          <w:szCs w:val="24"/>
        </w:rPr>
        <w:t xml:space="preserve"> </w:t>
      </w:r>
      <w:r w:rsidR="005179B4">
        <w:rPr>
          <w:rFonts w:ascii="Times New Roman" w:hAnsi="Times New Roman" w:cs="Times New Roman"/>
          <w:sz w:val="24"/>
          <w:szCs w:val="24"/>
        </w:rPr>
        <w:t>16</w:t>
      </w:r>
      <w:r w:rsidR="00C2699F" w:rsidRPr="00E717B5">
        <w:rPr>
          <w:rFonts w:ascii="Times New Roman" w:hAnsi="Times New Roman" w:cs="Times New Roman"/>
          <w:sz w:val="24"/>
          <w:szCs w:val="24"/>
        </w:rPr>
        <w:t xml:space="preserve">(A)(1), the T&amp;D Utility shall also provide, for all projects that completed construction in the prior calendar year, </w:t>
      </w:r>
      <w:r>
        <w:rPr>
          <w:rFonts w:ascii="Times New Roman" w:hAnsi="Times New Roman" w:cs="Times New Roman"/>
          <w:sz w:val="24"/>
          <w:szCs w:val="24"/>
        </w:rPr>
        <w:t xml:space="preserve">a comparison in the aggregate of the total number of days it took to </w:t>
      </w:r>
      <w:r>
        <w:rPr>
          <w:rFonts w:ascii="Times New Roman" w:hAnsi="Times New Roman" w:cs="Times New Roman"/>
          <w:sz w:val="24"/>
          <w:szCs w:val="24"/>
        </w:rPr>
        <w:lastRenderedPageBreak/>
        <w:t>complete construction and the number of days provided in the construction schedule</w:t>
      </w:r>
      <w:r w:rsidR="003104B7">
        <w:rPr>
          <w:rFonts w:ascii="Times New Roman" w:hAnsi="Times New Roman" w:cs="Times New Roman"/>
          <w:sz w:val="24"/>
          <w:szCs w:val="24"/>
        </w:rPr>
        <w:t>s</w:t>
      </w:r>
      <w:r>
        <w:rPr>
          <w:rFonts w:ascii="Times New Roman" w:hAnsi="Times New Roman" w:cs="Times New Roman"/>
          <w:sz w:val="24"/>
          <w:szCs w:val="24"/>
        </w:rPr>
        <w:t>.</w:t>
      </w:r>
      <w:r w:rsidR="00AE4CE0">
        <w:rPr>
          <w:rFonts w:ascii="Times New Roman" w:hAnsi="Times New Roman" w:cs="Times New Roman"/>
          <w:sz w:val="24"/>
          <w:szCs w:val="24"/>
        </w:rPr>
        <w:t xml:space="preserve"> </w:t>
      </w:r>
    </w:p>
    <w:p w14:paraId="1C54BCF6" w14:textId="77777777" w:rsidR="00903C01" w:rsidRDefault="00903C01" w:rsidP="007260D8">
      <w:pPr>
        <w:rPr>
          <w:rFonts w:ascii="Times New Roman" w:hAnsi="Times New Roman" w:cs="Times New Roman"/>
          <w:sz w:val="24"/>
          <w:szCs w:val="24"/>
        </w:rPr>
      </w:pPr>
    </w:p>
    <w:p w14:paraId="538DE0AD" w14:textId="02FD5B08"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17</w:t>
      </w:r>
      <w:r>
        <w:rPr>
          <w:rFonts w:ascii="Times New Roman" w:hAnsi="Times New Roman" w:cs="Times New Roman"/>
          <w:b/>
          <w:sz w:val="24"/>
          <w:szCs w:val="24"/>
        </w:rPr>
        <w:t>.</w:t>
      </w:r>
      <w:r>
        <w:rPr>
          <w:rFonts w:ascii="Times New Roman" w:hAnsi="Times New Roman" w:cs="Times New Roman"/>
          <w:b/>
          <w:sz w:val="24"/>
          <w:szCs w:val="24"/>
        </w:rPr>
        <w:tab/>
        <w:t>DISPUTE RESOLUTION</w:t>
      </w:r>
    </w:p>
    <w:p w14:paraId="04F140C4" w14:textId="77777777" w:rsidR="005567A7" w:rsidRPr="006A12DD" w:rsidRDefault="005567A7" w:rsidP="00AA0786">
      <w:pPr>
        <w:rPr>
          <w:rFonts w:ascii="Times New Roman" w:hAnsi="Times New Roman" w:cs="Times New Roman"/>
          <w:sz w:val="24"/>
          <w:szCs w:val="24"/>
        </w:rPr>
      </w:pPr>
      <w:bookmarkStart w:id="30" w:name="_Hlk69389332"/>
    </w:p>
    <w:p w14:paraId="364E529B" w14:textId="18671E9F" w:rsidR="005567A7" w:rsidRPr="006A12DD" w:rsidRDefault="005567A7" w:rsidP="00AA0786">
      <w:pPr>
        <w:ind w:left="720" w:hanging="720"/>
        <w:rPr>
          <w:rFonts w:ascii="Times New Roman" w:hAnsi="Times New Roman" w:cs="Times New Roman"/>
          <w:sz w:val="24"/>
          <w:szCs w:val="24"/>
        </w:rPr>
      </w:pPr>
      <w:r>
        <w:rPr>
          <w:rFonts w:ascii="Times New Roman" w:hAnsi="Times New Roman" w:cs="Times New Roman"/>
          <w:sz w:val="24"/>
          <w:szCs w:val="24"/>
        </w:rPr>
        <w:tab/>
        <w:t xml:space="preserve">Disputes arising between the T&amp;D Utility and the Applicant or </w:t>
      </w:r>
      <w:r w:rsidR="00F07A6B">
        <w:rPr>
          <w:rFonts w:ascii="Times New Roman" w:hAnsi="Times New Roman" w:cs="Times New Roman"/>
          <w:sz w:val="24"/>
          <w:szCs w:val="24"/>
        </w:rPr>
        <w:t xml:space="preserve">the </w:t>
      </w:r>
      <w:r>
        <w:rPr>
          <w:rFonts w:ascii="Times New Roman" w:hAnsi="Times New Roman" w:cs="Times New Roman"/>
          <w:sz w:val="24"/>
          <w:szCs w:val="24"/>
        </w:rPr>
        <w:t>Interconnection</w:t>
      </w:r>
      <w:r w:rsidR="00F07A6B">
        <w:rPr>
          <w:rFonts w:ascii="Times New Roman" w:hAnsi="Times New Roman" w:cs="Times New Roman"/>
          <w:sz w:val="24"/>
          <w:szCs w:val="24"/>
        </w:rPr>
        <w:t xml:space="preserve"> </w:t>
      </w:r>
      <w:r w:rsidRPr="000370EC">
        <w:rPr>
          <w:rFonts w:ascii="Times New Roman" w:hAnsi="Times New Roman" w:cs="Times New Roman"/>
          <w:sz w:val="24"/>
          <w:szCs w:val="24"/>
        </w:rPr>
        <w:t>Customer regarding any matter governed by this Chapter may be resolved by the Parties</w:t>
      </w:r>
      <w:r>
        <w:rPr>
          <w:rFonts w:ascii="Times New Roman" w:hAnsi="Times New Roman" w:cs="Times New Roman"/>
          <w:sz w:val="24"/>
          <w:szCs w:val="24"/>
        </w:rPr>
        <w:t xml:space="preserve"> or brought to the Maine Public Utilities Commission for resolution as provided below.</w:t>
      </w:r>
    </w:p>
    <w:p w14:paraId="75C3CF02" w14:textId="77777777" w:rsidR="005567A7" w:rsidRPr="006A12DD" w:rsidRDefault="005567A7" w:rsidP="00AA0786">
      <w:pPr>
        <w:ind w:left="720" w:hanging="720"/>
        <w:rPr>
          <w:rFonts w:ascii="Times New Roman" w:hAnsi="Times New Roman" w:cs="Times New Roman"/>
          <w:sz w:val="24"/>
          <w:szCs w:val="24"/>
        </w:rPr>
      </w:pPr>
    </w:p>
    <w:p w14:paraId="7F76ABD5" w14:textId="0F2A7C82" w:rsidR="005D114C" w:rsidRDefault="005567A7" w:rsidP="00454C55">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bCs/>
          <w:sz w:val="24"/>
          <w:szCs w:val="24"/>
        </w:rPr>
        <w:t>Good Faith Negotiation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The Party seeking dispute resolution will commence the process by sending a written request</w:t>
      </w:r>
      <w:r w:rsidR="005D114C">
        <w:rPr>
          <w:rFonts w:ascii="Times New Roman" w:hAnsi="Times New Roman" w:cs="Times New Roman"/>
          <w:sz w:val="24"/>
          <w:szCs w:val="24"/>
        </w:rPr>
        <w:t xml:space="preserve"> to all Parties</w:t>
      </w:r>
      <w:r>
        <w:rPr>
          <w:rFonts w:ascii="Times New Roman" w:hAnsi="Times New Roman" w:cs="Times New Roman"/>
          <w:sz w:val="24"/>
          <w:szCs w:val="24"/>
        </w:rPr>
        <w:t>.</w:t>
      </w:r>
      <w:r w:rsidR="005D5AA0">
        <w:rPr>
          <w:rFonts w:ascii="Times New Roman" w:hAnsi="Times New Roman" w:cs="Times New Roman"/>
          <w:sz w:val="24"/>
          <w:szCs w:val="24"/>
        </w:rPr>
        <w:t xml:space="preserve"> </w:t>
      </w:r>
      <w:r w:rsidR="005D114C">
        <w:rPr>
          <w:rFonts w:ascii="Times New Roman" w:hAnsi="Times New Roman" w:cs="Times New Roman"/>
          <w:sz w:val="24"/>
          <w:szCs w:val="24"/>
        </w:rPr>
        <w:t>The Parties</w:t>
      </w:r>
      <w:r w:rsidR="00325137">
        <w:rPr>
          <w:rFonts w:ascii="Times New Roman" w:hAnsi="Times New Roman" w:cs="Times New Roman"/>
          <w:sz w:val="24"/>
          <w:szCs w:val="24"/>
        </w:rPr>
        <w:t xml:space="preserve"> may</w:t>
      </w:r>
      <w:r w:rsidR="005D114C">
        <w:rPr>
          <w:rFonts w:ascii="Times New Roman" w:hAnsi="Times New Roman" w:cs="Times New Roman"/>
          <w:sz w:val="24"/>
          <w:szCs w:val="24"/>
        </w:rPr>
        <w:t xml:space="preserve"> include the developer if the developer is not the Interconnection Customer.  </w:t>
      </w:r>
      <w:r>
        <w:rPr>
          <w:rFonts w:ascii="Times New Roman" w:hAnsi="Times New Roman" w:cs="Times New Roman"/>
          <w:sz w:val="24"/>
          <w:szCs w:val="24"/>
        </w:rPr>
        <w:t>Within five (5) Business Days of receipt of such notice (unless agreed otherwise in writing by the Parties), an officer or executive of each of the Parties with sufficient authority to bind the respective Party shall negotiate in good faith to resolve the dispute.</w:t>
      </w:r>
      <w:r w:rsidR="005D5AA0">
        <w:rPr>
          <w:rFonts w:ascii="Times New Roman" w:hAnsi="Times New Roman" w:cs="Times New Roman"/>
          <w:sz w:val="24"/>
          <w:szCs w:val="24"/>
        </w:rPr>
        <w:t xml:space="preserve"> </w:t>
      </w:r>
    </w:p>
    <w:p w14:paraId="6BB33D03" w14:textId="77777777" w:rsidR="005D114C" w:rsidRDefault="005D114C" w:rsidP="00454C55">
      <w:pPr>
        <w:ind w:left="1440" w:hanging="720"/>
        <w:rPr>
          <w:rFonts w:ascii="Times New Roman" w:hAnsi="Times New Roman" w:cs="Times New Roman"/>
          <w:sz w:val="24"/>
          <w:szCs w:val="24"/>
        </w:rPr>
      </w:pPr>
    </w:p>
    <w:p w14:paraId="73E98399" w14:textId="46588C17" w:rsidR="005567A7" w:rsidRPr="006A12DD" w:rsidRDefault="005D114C" w:rsidP="00454C55">
      <w:pPr>
        <w:ind w:left="1440" w:hanging="720"/>
        <w:rPr>
          <w:rFonts w:ascii="Times New Roman" w:hAnsi="Times New Roman" w:cs="Times New Roman"/>
          <w:sz w:val="24"/>
          <w:szCs w:val="24"/>
        </w:rPr>
      </w:pPr>
      <w:r>
        <w:rPr>
          <w:rFonts w:ascii="Times New Roman" w:hAnsi="Times New Roman" w:cs="Times New Roman"/>
          <w:sz w:val="24"/>
          <w:szCs w:val="24"/>
        </w:rPr>
        <w:tab/>
      </w:r>
      <w:r w:rsidR="005567A7">
        <w:rPr>
          <w:rFonts w:ascii="Times New Roman" w:hAnsi="Times New Roman" w:cs="Times New Roman"/>
          <w:sz w:val="24"/>
          <w:szCs w:val="24"/>
        </w:rPr>
        <w:t>If such negotiations do not resolve the dispute within eight (8) calendar days of commencing, either Party may proceed to § </w:t>
      </w:r>
      <w:r w:rsidR="00945437">
        <w:rPr>
          <w:rFonts w:ascii="Times New Roman" w:hAnsi="Times New Roman" w:cs="Times New Roman"/>
          <w:sz w:val="24"/>
          <w:szCs w:val="24"/>
        </w:rPr>
        <w:t>17</w:t>
      </w:r>
      <w:r w:rsidR="005567A7">
        <w:rPr>
          <w:rFonts w:ascii="Times New Roman" w:hAnsi="Times New Roman" w:cs="Times New Roman"/>
          <w:sz w:val="24"/>
          <w:szCs w:val="24"/>
        </w:rPr>
        <w:t>(B) below upon providing written notice</w:t>
      </w:r>
      <w:r w:rsidR="0031113A">
        <w:rPr>
          <w:rFonts w:ascii="Times New Roman" w:hAnsi="Times New Roman" w:cs="Times New Roman"/>
          <w:sz w:val="24"/>
          <w:szCs w:val="24"/>
        </w:rPr>
        <w:t xml:space="preserve"> describing the Party’s position</w:t>
      </w:r>
      <w:r w:rsidR="005567A7">
        <w:rPr>
          <w:rFonts w:ascii="Times New Roman" w:hAnsi="Times New Roman" w:cs="Times New Roman"/>
          <w:sz w:val="24"/>
          <w:szCs w:val="24"/>
        </w:rPr>
        <w:t xml:space="preserve"> to the other </w:t>
      </w:r>
      <w:r>
        <w:rPr>
          <w:rFonts w:ascii="Times New Roman" w:hAnsi="Times New Roman" w:cs="Times New Roman"/>
          <w:sz w:val="24"/>
          <w:szCs w:val="24"/>
        </w:rPr>
        <w:t>Parties and to the Commission Staff.</w:t>
      </w:r>
    </w:p>
    <w:p w14:paraId="606A78CB" w14:textId="77777777" w:rsidR="005567A7" w:rsidRPr="006A12DD" w:rsidRDefault="005567A7" w:rsidP="00AA0786">
      <w:pPr>
        <w:ind w:left="720" w:hanging="720"/>
        <w:rPr>
          <w:rFonts w:ascii="Times New Roman" w:hAnsi="Times New Roman" w:cs="Times New Roman"/>
          <w:sz w:val="24"/>
          <w:szCs w:val="24"/>
        </w:rPr>
      </w:pPr>
    </w:p>
    <w:p w14:paraId="6FA8F975" w14:textId="66BF5EF8" w:rsidR="005567A7" w:rsidRPr="006A12DD" w:rsidRDefault="005567A7" w:rsidP="00454C55">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bCs/>
          <w:sz w:val="24"/>
          <w:szCs w:val="24"/>
        </w:rPr>
        <w:t>Informal Dispute Resolution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Within ten (10) Business Days after written notice to Commission Staff from a Party describing a dispute and its position, the other Party(-</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 shall provide a description of the dispute and its position.</w:t>
      </w:r>
      <w:r w:rsidR="005D5AA0">
        <w:rPr>
          <w:rFonts w:ascii="Times New Roman" w:hAnsi="Times New Roman" w:cs="Times New Roman"/>
          <w:sz w:val="24"/>
          <w:szCs w:val="24"/>
        </w:rPr>
        <w:t xml:space="preserve"> </w:t>
      </w:r>
      <w:r>
        <w:rPr>
          <w:rFonts w:ascii="Times New Roman" w:hAnsi="Times New Roman" w:cs="Times New Roman"/>
          <w:sz w:val="24"/>
          <w:szCs w:val="24"/>
        </w:rPr>
        <w:t>Within twenty (20) Business Days of all Parties’ written submissions, Commission Staff will schedule a meeting with the Parties for informal mediation and resolution of the dispute.</w:t>
      </w:r>
      <w:r w:rsidR="00325137">
        <w:rPr>
          <w:rFonts w:ascii="Times New Roman" w:hAnsi="Times New Roman" w:cs="Times New Roman"/>
          <w:sz w:val="24"/>
          <w:szCs w:val="24"/>
        </w:rPr>
        <w:t xml:space="preserve"> Commission Staff may include the developer in the process described in this Section if Commission Staff finds developer inclusion is necessary for a complete resolution of the issues.</w:t>
      </w:r>
      <w:r w:rsidR="005D5AA0">
        <w:rPr>
          <w:rFonts w:ascii="Times New Roman" w:hAnsi="Times New Roman" w:cs="Times New Roman"/>
          <w:sz w:val="24"/>
          <w:szCs w:val="24"/>
        </w:rPr>
        <w:t xml:space="preserve"> </w:t>
      </w:r>
      <w:r>
        <w:rPr>
          <w:rFonts w:ascii="Times New Roman" w:hAnsi="Times New Roman" w:cs="Times New Roman"/>
          <w:sz w:val="24"/>
          <w:szCs w:val="24"/>
        </w:rPr>
        <w:t>The Parties may mutually agree to meet multiple times with Staff for further informal dispute resolution.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If </w:t>
      </w:r>
      <w:r w:rsidR="009C42B1">
        <w:rPr>
          <w:rFonts w:ascii="Times New Roman" w:hAnsi="Times New Roman" w:cs="Times New Roman"/>
          <w:sz w:val="24"/>
          <w:szCs w:val="24"/>
        </w:rPr>
        <w:t xml:space="preserve">a </w:t>
      </w:r>
      <w:r>
        <w:rPr>
          <w:rFonts w:ascii="Times New Roman" w:hAnsi="Times New Roman" w:cs="Times New Roman"/>
          <w:sz w:val="24"/>
          <w:szCs w:val="24"/>
        </w:rPr>
        <w:t>Party or the Staff elects to end the informal dispute resolution by delivering written notice, the Parties may proceed to § </w:t>
      </w:r>
      <w:r w:rsidR="00945437">
        <w:rPr>
          <w:rFonts w:ascii="Times New Roman" w:hAnsi="Times New Roman" w:cs="Times New Roman"/>
          <w:sz w:val="24"/>
          <w:szCs w:val="24"/>
        </w:rPr>
        <w:t>17</w:t>
      </w:r>
      <w:r>
        <w:rPr>
          <w:rFonts w:ascii="Times New Roman" w:hAnsi="Times New Roman" w:cs="Times New Roman"/>
          <w:sz w:val="24"/>
          <w:szCs w:val="24"/>
        </w:rPr>
        <w:t>(C) below.</w:t>
      </w:r>
      <w:r w:rsidR="00325137">
        <w:rPr>
          <w:rFonts w:ascii="Times New Roman" w:hAnsi="Times New Roman" w:cs="Times New Roman"/>
          <w:sz w:val="24"/>
          <w:szCs w:val="24"/>
        </w:rPr>
        <w:t xml:space="preserve"> </w:t>
      </w:r>
    </w:p>
    <w:p w14:paraId="4076E50E" w14:textId="77777777" w:rsidR="005567A7" w:rsidRPr="006A12DD" w:rsidRDefault="005567A7" w:rsidP="00AA0786">
      <w:pPr>
        <w:ind w:left="720" w:hanging="720"/>
        <w:rPr>
          <w:rFonts w:ascii="Times New Roman" w:hAnsi="Times New Roman" w:cs="Times New Roman"/>
          <w:sz w:val="24"/>
          <w:szCs w:val="24"/>
        </w:rPr>
      </w:pPr>
    </w:p>
    <w:p w14:paraId="2C3E2520" w14:textId="46794806" w:rsidR="005567A7" w:rsidRPr="006A12DD" w:rsidRDefault="005567A7" w:rsidP="00454C55">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bCs/>
          <w:sz w:val="24"/>
          <w:szCs w:val="24"/>
        </w:rPr>
        <w:t>Maine Public Utilities Commission Resolution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If the processes set forth in </w:t>
      </w:r>
      <w:r w:rsidR="0031113A">
        <w:rPr>
          <w:rFonts w:ascii="Times New Roman" w:hAnsi="Times New Roman" w:cs="Times New Roman"/>
          <w:sz w:val="24"/>
          <w:szCs w:val="24"/>
        </w:rPr>
        <w:t>§</w:t>
      </w:r>
      <w:r>
        <w:rPr>
          <w:rFonts w:ascii="Times New Roman" w:hAnsi="Times New Roman" w:cs="Times New Roman"/>
          <w:sz w:val="24"/>
          <w:szCs w:val="24"/>
        </w:rPr>
        <w:t>§ </w:t>
      </w:r>
      <w:r w:rsidR="00945437">
        <w:rPr>
          <w:rFonts w:ascii="Times New Roman" w:hAnsi="Times New Roman" w:cs="Times New Roman"/>
          <w:sz w:val="24"/>
          <w:szCs w:val="24"/>
        </w:rPr>
        <w:t>17</w:t>
      </w:r>
      <w:r>
        <w:rPr>
          <w:rFonts w:ascii="Times New Roman" w:hAnsi="Times New Roman" w:cs="Times New Roman"/>
          <w:sz w:val="24"/>
          <w:szCs w:val="24"/>
        </w:rPr>
        <w:t xml:space="preserve">(A) and (B) do not resolve the dispute, then either Party may send written notice to Commission </w:t>
      </w:r>
      <w:r w:rsidR="0031113A">
        <w:rPr>
          <w:rFonts w:ascii="Times New Roman" w:hAnsi="Times New Roman" w:cs="Times New Roman"/>
          <w:sz w:val="24"/>
          <w:szCs w:val="24"/>
        </w:rPr>
        <w:t>S</w:t>
      </w:r>
      <w:r>
        <w:rPr>
          <w:rFonts w:ascii="Times New Roman" w:hAnsi="Times New Roman" w:cs="Times New Roman"/>
          <w:sz w:val="24"/>
          <w:szCs w:val="24"/>
        </w:rPr>
        <w:t xml:space="preserve">taff requesting an adjudicatory proceeding, on an expedited </w:t>
      </w:r>
      <w:proofErr w:type="gramStart"/>
      <w:r>
        <w:rPr>
          <w:rFonts w:ascii="Times New Roman" w:hAnsi="Times New Roman" w:cs="Times New Roman"/>
          <w:sz w:val="24"/>
          <w:szCs w:val="24"/>
        </w:rPr>
        <w:t>schedule</w:t>
      </w:r>
      <w:proofErr w:type="gramEnd"/>
      <w:r>
        <w:rPr>
          <w:rFonts w:ascii="Times New Roman" w:hAnsi="Times New Roman" w:cs="Times New Roman"/>
          <w:sz w:val="24"/>
          <w:szCs w:val="24"/>
        </w:rPr>
        <w:t xml:space="preserve"> if possible, to resolve the dispute in accordance with Chapter 110 of the Commission’s Rules of Practice and Procedure.</w:t>
      </w:r>
      <w:r w:rsidR="005D5AA0">
        <w:rPr>
          <w:rFonts w:ascii="Times New Roman" w:hAnsi="Times New Roman" w:cs="Times New Roman"/>
          <w:sz w:val="24"/>
          <w:szCs w:val="24"/>
        </w:rPr>
        <w:t xml:space="preserve"> </w:t>
      </w:r>
      <w:r w:rsidR="00325137">
        <w:rPr>
          <w:rFonts w:ascii="Times New Roman" w:hAnsi="Times New Roman" w:cs="Times New Roman"/>
          <w:sz w:val="24"/>
          <w:szCs w:val="24"/>
        </w:rPr>
        <w:t xml:space="preserve">Commission </w:t>
      </w:r>
      <w:r w:rsidR="0031113A">
        <w:rPr>
          <w:rFonts w:ascii="Times New Roman" w:hAnsi="Times New Roman" w:cs="Times New Roman"/>
          <w:sz w:val="24"/>
          <w:szCs w:val="24"/>
        </w:rPr>
        <w:t>S</w:t>
      </w:r>
      <w:r w:rsidR="00325137">
        <w:rPr>
          <w:rFonts w:ascii="Times New Roman" w:hAnsi="Times New Roman" w:cs="Times New Roman"/>
          <w:sz w:val="24"/>
          <w:szCs w:val="24"/>
        </w:rPr>
        <w:t xml:space="preserve">taff may include the developer in the process described in this Section if Commission </w:t>
      </w:r>
      <w:r w:rsidR="0031113A">
        <w:rPr>
          <w:rFonts w:ascii="Times New Roman" w:hAnsi="Times New Roman" w:cs="Times New Roman"/>
          <w:sz w:val="24"/>
          <w:szCs w:val="24"/>
        </w:rPr>
        <w:t>S</w:t>
      </w:r>
      <w:r w:rsidR="00325137">
        <w:rPr>
          <w:rFonts w:ascii="Times New Roman" w:hAnsi="Times New Roman" w:cs="Times New Roman"/>
          <w:sz w:val="24"/>
          <w:szCs w:val="24"/>
        </w:rPr>
        <w:t>taff finds developer inclusion is necessary for a complete resolution of the dispute.</w:t>
      </w:r>
    </w:p>
    <w:bookmarkEnd w:id="30"/>
    <w:p w14:paraId="67230AB3" w14:textId="65DED00E" w:rsidR="005567A7" w:rsidRDefault="005567A7" w:rsidP="00AA0786">
      <w:pPr>
        <w:rPr>
          <w:rFonts w:ascii="Times New Roman" w:hAnsi="Times New Roman" w:cs="Times New Roman"/>
          <w:sz w:val="24"/>
          <w:szCs w:val="24"/>
        </w:rPr>
      </w:pPr>
    </w:p>
    <w:p w14:paraId="2FE0A060" w14:textId="77777777" w:rsidR="004C05BE" w:rsidRPr="006A12DD" w:rsidRDefault="004C05BE" w:rsidP="00AA0786">
      <w:pPr>
        <w:rPr>
          <w:rFonts w:ascii="Times New Roman" w:hAnsi="Times New Roman" w:cs="Times New Roman"/>
          <w:sz w:val="24"/>
          <w:szCs w:val="24"/>
        </w:rPr>
      </w:pPr>
    </w:p>
    <w:p w14:paraId="465E5935" w14:textId="16E3FE51" w:rsidR="005567A7" w:rsidRPr="006A12DD" w:rsidRDefault="005567A7" w:rsidP="00AA0786">
      <w:pPr>
        <w:rPr>
          <w:rFonts w:ascii="Times New Roman" w:hAnsi="Times New Roman" w:cs="Times New Roman"/>
          <w:sz w:val="24"/>
          <w:szCs w:val="24"/>
        </w:rPr>
      </w:pPr>
      <w:r>
        <w:rPr>
          <w:rFonts w:ascii="Times New Roman" w:hAnsi="Times New Roman" w:cs="Times New Roman"/>
          <w:b/>
          <w:sz w:val="24"/>
          <w:szCs w:val="24"/>
        </w:rPr>
        <w:t xml:space="preserve">§ </w:t>
      </w:r>
      <w:r w:rsidR="009C42B1">
        <w:rPr>
          <w:rFonts w:ascii="Times New Roman" w:hAnsi="Times New Roman" w:cs="Times New Roman"/>
          <w:b/>
          <w:sz w:val="24"/>
          <w:szCs w:val="24"/>
        </w:rPr>
        <w:t>18</w:t>
      </w:r>
      <w:r>
        <w:rPr>
          <w:rFonts w:ascii="Times New Roman" w:hAnsi="Times New Roman" w:cs="Times New Roman"/>
          <w:b/>
          <w:sz w:val="24"/>
          <w:szCs w:val="24"/>
        </w:rPr>
        <w:t>.</w:t>
      </w:r>
      <w:r>
        <w:rPr>
          <w:rFonts w:ascii="Times New Roman" w:hAnsi="Times New Roman" w:cs="Times New Roman"/>
          <w:b/>
          <w:sz w:val="24"/>
          <w:szCs w:val="24"/>
        </w:rPr>
        <w:tab/>
        <w:t>WAIVER OR EXEMPTION</w:t>
      </w:r>
    </w:p>
    <w:p w14:paraId="2C911A7A" w14:textId="77777777" w:rsidR="00CC62ED" w:rsidRPr="006A12DD" w:rsidRDefault="00CC62ED" w:rsidP="00AA0786">
      <w:pPr>
        <w:rPr>
          <w:rFonts w:ascii="Times New Roman" w:hAnsi="Times New Roman" w:cs="Times New Roman"/>
          <w:sz w:val="24"/>
          <w:szCs w:val="24"/>
        </w:rPr>
      </w:pPr>
    </w:p>
    <w:p w14:paraId="55B17417" w14:textId="48B6D39A" w:rsidR="00E22A1E" w:rsidRPr="007103DD" w:rsidRDefault="005567A7" w:rsidP="00E22A1E">
      <w:pPr>
        <w:ind w:left="720" w:hanging="720"/>
        <w:rPr>
          <w:rFonts w:ascii="Times New Roman" w:hAnsi="Times New Roman" w:cs="Times New Roman"/>
          <w:sz w:val="24"/>
          <w:szCs w:val="24"/>
        </w:rPr>
      </w:pPr>
      <w:r>
        <w:rPr>
          <w:rFonts w:ascii="Times New Roman" w:hAnsi="Times New Roman" w:cs="Times New Roman"/>
          <w:sz w:val="24"/>
          <w:szCs w:val="24"/>
        </w:rPr>
        <w:tab/>
        <w:t xml:space="preserve">Upon the request of any person subject to this Chapter or upon its own motion, the </w:t>
      </w:r>
      <w:r w:rsidRPr="007103DD">
        <w:rPr>
          <w:rFonts w:ascii="Times New Roman" w:hAnsi="Times New Roman" w:cs="Times New Roman"/>
          <w:sz w:val="24"/>
          <w:szCs w:val="24"/>
        </w:rPr>
        <w:t xml:space="preserve">Commission may, for good cause, waive any requirement of this Chapter that is not </w:t>
      </w:r>
      <w:r w:rsidRPr="007103DD">
        <w:rPr>
          <w:rFonts w:ascii="Times New Roman" w:hAnsi="Times New Roman" w:cs="Times New Roman"/>
          <w:sz w:val="24"/>
          <w:szCs w:val="24"/>
        </w:rPr>
        <w:lastRenderedPageBreak/>
        <w:t>required by statute. The waiver may not be inconsistent with the purposes of this Chapter or Title 35-A. The Commission, the Director of the Electric and Gas Division, or the presiding officer assigned to a proceeding related to this Chapter may grant the waiver.</w:t>
      </w:r>
    </w:p>
    <w:p w14:paraId="28E0868D" w14:textId="2F5B38ED" w:rsidR="006D0D67" w:rsidRPr="007103DD" w:rsidRDefault="006D0D67" w:rsidP="00E22A1E">
      <w:pPr>
        <w:ind w:left="720" w:hanging="720"/>
        <w:rPr>
          <w:rFonts w:ascii="Times New Roman" w:hAnsi="Times New Roman" w:cs="Times New Roman"/>
          <w:sz w:val="24"/>
          <w:szCs w:val="24"/>
        </w:rPr>
      </w:pPr>
    </w:p>
    <w:p w14:paraId="449A119E" w14:textId="77777777" w:rsidR="00CF7D39" w:rsidRDefault="00CF7D39" w:rsidP="00AA0786">
      <w:pPr>
        <w:rPr>
          <w:rFonts w:ascii="Times New Roman" w:hAnsi="Times New Roman" w:cs="Times New Roman"/>
          <w:sz w:val="24"/>
          <w:szCs w:val="24"/>
        </w:rPr>
      </w:pPr>
      <w:bookmarkStart w:id="31" w:name="_Hlk134197308"/>
    </w:p>
    <w:p w14:paraId="65A2B13D" w14:textId="77777777" w:rsidR="00CF7D39" w:rsidRDefault="00CF7D39">
      <w:pPr>
        <w:rPr>
          <w:rFonts w:ascii="Times New Roman" w:hAnsi="Times New Roman" w:cs="Times New Roman"/>
          <w:sz w:val="24"/>
          <w:szCs w:val="24"/>
        </w:rPr>
      </w:pPr>
      <w:r>
        <w:rPr>
          <w:rFonts w:ascii="Times New Roman" w:hAnsi="Times New Roman" w:cs="Times New Roman"/>
          <w:sz w:val="24"/>
          <w:szCs w:val="24"/>
        </w:rPr>
        <w:br w:type="page"/>
      </w:r>
    </w:p>
    <w:bookmarkEnd w:id="31"/>
    <w:p w14:paraId="1F87E000" w14:textId="4F6794FD" w:rsidR="009C7D9D" w:rsidRPr="006643AB" w:rsidRDefault="006643AB" w:rsidP="006643AB">
      <w:pPr>
        <w:tabs>
          <w:tab w:val="left" w:pos="720"/>
          <w:tab w:val="left" w:pos="1440"/>
          <w:tab w:val="left" w:pos="2160"/>
          <w:tab w:val="left" w:pos="2880"/>
          <w:tab w:val="left" w:pos="3600"/>
        </w:tabs>
        <w:rPr>
          <w:rFonts w:ascii="Times New Roman" w:hAnsi="Times New Roman" w:cs="Times New Roman"/>
          <w:sz w:val="24"/>
          <w:szCs w:val="24"/>
        </w:rPr>
      </w:pPr>
      <w:r w:rsidRPr="006643AB">
        <w:rPr>
          <w:rFonts w:ascii="Times New Roman" w:hAnsi="Times New Roman" w:cs="Times New Roman"/>
          <w:sz w:val="24"/>
          <w:szCs w:val="24"/>
        </w:rPr>
        <w:lastRenderedPageBreak/>
        <w:t>BASIS STATEMENT: The factual and policy basis for this rule is set forth in the Commission’s Order Amending Rule and Statement of Factual and Policy Basis, Docket No. 202</w:t>
      </w:r>
      <w:r>
        <w:rPr>
          <w:rFonts w:ascii="Times New Roman" w:hAnsi="Times New Roman" w:cs="Times New Roman"/>
          <w:sz w:val="24"/>
          <w:szCs w:val="24"/>
        </w:rPr>
        <w:t>3</w:t>
      </w:r>
      <w:r w:rsidRPr="006643AB">
        <w:rPr>
          <w:rFonts w:ascii="Times New Roman" w:hAnsi="Times New Roman" w:cs="Times New Roman"/>
          <w:sz w:val="24"/>
          <w:szCs w:val="24"/>
        </w:rPr>
        <w:t>-00</w:t>
      </w:r>
      <w:r>
        <w:rPr>
          <w:rFonts w:ascii="Times New Roman" w:hAnsi="Times New Roman" w:cs="Times New Roman"/>
          <w:sz w:val="24"/>
          <w:szCs w:val="24"/>
        </w:rPr>
        <w:t>103</w:t>
      </w:r>
      <w:r w:rsidRPr="006643AB">
        <w:rPr>
          <w:rFonts w:ascii="Times New Roman" w:hAnsi="Times New Roman" w:cs="Times New Roman"/>
          <w:sz w:val="24"/>
          <w:szCs w:val="24"/>
        </w:rPr>
        <w:t xml:space="preserve">, issued on November </w:t>
      </w:r>
      <w:r>
        <w:rPr>
          <w:rFonts w:ascii="Times New Roman" w:hAnsi="Times New Roman" w:cs="Times New Roman"/>
          <w:sz w:val="24"/>
          <w:szCs w:val="24"/>
        </w:rPr>
        <w:t>3</w:t>
      </w:r>
      <w:r w:rsidRPr="006643AB">
        <w:rPr>
          <w:rFonts w:ascii="Times New Roman" w:hAnsi="Times New Roman" w:cs="Times New Roman"/>
          <w:sz w:val="24"/>
          <w:szCs w:val="24"/>
        </w:rPr>
        <w:t>, 2023. Copies of this Statement and Order have been filed with this rule at the Office of the Secretary of State. Copies may also be obtained from the Administrative Director, Public Utilities Commission, 18 State House Station, Augusta, Maine 04333-0018.</w:t>
      </w:r>
    </w:p>
    <w:p w14:paraId="06429FA1" w14:textId="77777777" w:rsidR="009C7D9D" w:rsidRDefault="009C7D9D" w:rsidP="00CF7D39">
      <w:pPr>
        <w:rPr>
          <w:rFonts w:ascii="Times New Roman" w:hAnsi="Times New Roman" w:cs="Times New Roman"/>
          <w:sz w:val="24"/>
          <w:szCs w:val="24"/>
        </w:rPr>
      </w:pPr>
    </w:p>
    <w:p w14:paraId="164702E6" w14:textId="3AA926CF" w:rsidR="00AE4CE0" w:rsidRDefault="00CF7D39" w:rsidP="00CF7D39">
      <w:pPr>
        <w:rPr>
          <w:rFonts w:ascii="Times New Roman" w:hAnsi="Times New Roman" w:cs="Times New Roman"/>
          <w:sz w:val="24"/>
          <w:szCs w:val="24"/>
        </w:rPr>
      </w:pPr>
      <w:r w:rsidRPr="00DF55F8">
        <w:rPr>
          <w:rFonts w:ascii="Times New Roman" w:hAnsi="Times New Roman" w:cs="Times New Roman"/>
          <w:sz w:val="24"/>
          <w:szCs w:val="24"/>
        </w:rPr>
        <w:t xml:space="preserve">STATUTORY AUTHORITY: </w:t>
      </w:r>
    </w:p>
    <w:p w14:paraId="5F0A44DA" w14:textId="3896F072" w:rsidR="00AC0726" w:rsidRDefault="00AE4CE0" w:rsidP="00CF7D39">
      <w:pPr>
        <w:rPr>
          <w:rFonts w:ascii="Times New Roman" w:hAnsi="Times New Roman" w:cs="Times New Roman"/>
          <w:sz w:val="24"/>
          <w:szCs w:val="24"/>
        </w:rPr>
      </w:pPr>
      <w:r>
        <w:rPr>
          <w:rFonts w:ascii="Times New Roman" w:hAnsi="Times New Roman" w:cs="Times New Roman"/>
          <w:sz w:val="24"/>
          <w:szCs w:val="24"/>
        </w:rPr>
        <w:tab/>
      </w:r>
      <w:r w:rsidR="00CF7D39" w:rsidRPr="00DF55F8">
        <w:rPr>
          <w:rFonts w:ascii="Times New Roman" w:hAnsi="Times New Roman" w:cs="Times New Roman"/>
          <w:sz w:val="24"/>
          <w:szCs w:val="24"/>
        </w:rPr>
        <w:t>35-A M.R.S. §§ 104, 111</w:t>
      </w:r>
      <w:r w:rsidR="00AC0726">
        <w:rPr>
          <w:rFonts w:ascii="Times New Roman" w:hAnsi="Times New Roman" w:cs="Times New Roman"/>
          <w:sz w:val="24"/>
          <w:szCs w:val="24"/>
        </w:rPr>
        <w:t xml:space="preserve">, </w:t>
      </w:r>
      <w:r w:rsidR="00951E14">
        <w:rPr>
          <w:rFonts w:ascii="Times New Roman" w:hAnsi="Times New Roman" w:cs="Times New Roman"/>
          <w:sz w:val="24"/>
          <w:szCs w:val="24"/>
        </w:rPr>
        <w:t>3474, P.L. 2021 Ch. 264.</w:t>
      </w:r>
    </w:p>
    <w:p w14:paraId="4FE8EA73" w14:textId="77777777" w:rsidR="00E717B5" w:rsidRDefault="00E717B5" w:rsidP="00CF7D39">
      <w:pPr>
        <w:rPr>
          <w:rFonts w:ascii="Times New Roman" w:hAnsi="Times New Roman" w:cs="Times New Roman"/>
          <w:sz w:val="24"/>
          <w:szCs w:val="24"/>
        </w:rPr>
      </w:pPr>
    </w:p>
    <w:p w14:paraId="65AC58BD" w14:textId="77777777" w:rsidR="00CF7D39" w:rsidRPr="00687987" w:rsidRDefault="00CF7D39" w:rsidP="00CF7D39">
      <w:pPr>
        <w:rPr>
          <w:rFonts w:ascii="Times New Roman" w:hAnsi="Times New Roman" w:cs="Times New Roman"/>
          <w:sz w:val="24"/>
          <w:szCs w:val="24"/>
        </w:rPr>
      </w:pPr>
      <w:r w:rsidRPr="00687987">
        <w:rPr>
          <w:rFonts w:ascii="Times New Roman" w:hAnsi="Times New Roman" w:cs="Times New Roman"/>
          <w:sz w:val="24"/>
          <w:szCs w:val="24"/>
        </w:rPr>
        <w:t xml:space="preserve">EFFECTIVE DATE: This rule was approved as to form and legality by the Attorney General on January 19, 2010. It was filed with the Secretary of State on January 21, </w:t>
      </w:r>
      <w:proofErr w:type="gramStart"/>
      <w:r w:rsidRPr="00687987">
        <w:rPr>
          <w:rFonts w:ascii="Times New Roman" w:hAnsi="Times New Roman" w:cs="Times New Roman"/>
          <w:sz w:val="24"/>
          <w:szCs w:val="24"/>
        </w:rPr>
        <w:t>2010</w:t>
      </w:r>
      <w:proofErr w:type="gramEnd"/>
      <w:r w:rsidRPr="00687987">
        <w:rPr>
          <w:rFonts w:ascii="Times New Roman" w:hAnsi="Times New Roman" w:cs="Times New Roman"/>
          <w:sz w:val="24"/>
          <w:szCs w:val="24"/>
        </w:rPr>
        <w:t xml:space="preserve"> and became effective on January 26, 2010 (filing 2009-219).</w:t>
      </w:r>
    </w:p>
    <w:p w14:paraId="1FD52939" w14:textId="77777777" w:rsidR="00CF7D39" w:rsidRPr="00687987" w:rsidRDefault="00CF7D39" w:rsidP="00CF7D39">
      <w:pPr>
        <w:rPr>
          <w:rFonts w:ascii="Times New Roman" w:hAnsi="Times New Roman" w:cs="Times New Roman"/>
          <w:sz w:val="24"/>
          <w:szCs w:val="24"/>
        </w:rPr>
      </w:pPr>
    </w:p>
    <w:p w14:paraId="4F9B2C06" w14:textId="4DA8690B" w:rsidR="00CF7D39" w:rsidRPr="00E765D9" w:rsidRDefault="00CF7D39" w:rsidP="00CF7D39">
      <w:pPr>
        <w:rPr>
          <w:rFonts w:ascii="Times New Roman" w:hAnsi="Times New Roman" w:cs="Times New Roman"/>
          <w:sz w:val="24"/>
          <w:szCs w:val="24"/>
        </w:rPr>
      </w:pPr>
      <w:r w:rsidRPr="00687987">
        <w:rPr>
          <w:rFonts w:ascii="Times New Roman" w:hAnsi="Times New Roman" w:cs="Times New Roman"/>
          <w:sz w:val="24"/>
          <w:szCs w:val="24"/>
        </w:rPr>
        <w:t>EFFECTIVE DATE: This rule</w:t>
      </w:r>
      <w:r w:rsidR="00B03E22">
        <w:rPr>
          <w:rFonts w:ascii="Times New Roman" w:hAnsi="Times New Roman" w:cs="Times New Roman"/>
          <w:sz w:val="24"/>
          <w:szCs w:val="24"/>
        </w:rPr>
        <w:t xml:space="preserve"> </w:t>
      </w:r>
      <w:r w:rsidRPr="00687987">
        <w:rPr>
          <w:rFonts w:ascii="Times New Roman" w:hAnsi="Times New Roman" w:cs="Times New Roman"/>
          <w:sz w:val="24"/>
          <w:szCs w:val="24"/>
        </w:rPr>
        <w:t xml:space="preserve">was approved as to form and legality by the Attorney General on August 30, 2013. It was filed with the Secretary of State on September 5, </w:t>
      </w:r>
      <w:proofErr w:type="gramStart"/>
      <w:r w:rsidRPr="00687987">
        <w:rPr>
          <w:rFonts w:ascii="Times New Roman" w:hAnsi="Times New Roman" w:cs="Times New Roman"/>
          <w:sz w:val="24"/>
          <w:szCs w:val="24"/>
        </w:rPr>
        <w:t>2013</w:t>
      </w:r>
      <w:proofErr w:type="gramEnd"/>
      <w:r w:rsidRPr="00687987">
        <w:rPr>
          <w:rFonts w:ascii="Times New Roman" w:hAnsi="Times New Roman" w:cs="Times New Roman"/>
          <w:sz w:val="24"/>
          <w:szCs w:val="24"/>
        </w:rPr>
        <w:t xml:space="preserve"> and became effective on September 10, 2013 (filing 2013-218).</w:t>
      </w:r>
    </w:p>
    <w:p w14:paraId="0EF4C47D" w14:textId="77777777" w:rsidR="00CF7D39" w:rsidRPr="00E765D9" w:rsidRDefault="00CF7D39" w:rsidP="00CF7D39">
      <w:pPr>
        <w:rPr>
          <w:rFonts w:ascii="Times New Roman" w:hAnsi="Times New Roman" w:cs="Times New Roman"/>
          <w:sz w:val="24"/>
          <w:szCs w:val="24"/>
        </w:rPr>
      </w:pPr>
    </w:p>
    <w:p w14:paraId="5F22AEDF" w14:textId="77777777" w:rsidR="00CF7D39" w:rsidRPr="00BC5A59" w:rsidRDefault="00CF7D39" w:rsidP="00CF7D39">
      <w:pPr>
        <w:rPr>
          <w:rFonts w:ascii="Times New Roman" w:hAnsi="Times New Roman" w:cs="Times New Roman"/>
          <w:sz w:val="24"/>
          <w:szCs w:val="24"/>
        </w:rPr>
      </w:pPr>
      <w:r w:rsidRPr="00BC5A59">
        <w:rPr>
          <w:rFonts w:ascii="Times New Roman" w:hAnsi="Times New Roman" w:cs="Times New Roman"/>
          <w:sz w:val="24"/>
          <w:szCs w:val="24"/>
        </w:rPr>
        <w:t>EFFECTIVE DATE: This rule was approved as to form and legality by the Attorney Ge</w:t>
      </w:r>
      <w:r>
        <w:rPr>
          <w:rFonts w:ascii="Times New Roman" w:hAnsi="Times New Roman" w:cs="Times New Roman"/>
          <w:sz w:val="24"/>
          <w:szCs w:val="24"/>
        </w:rPr>
        <w:t xml:space="preserve">neral on April 2, 2018. </w:t>
      </w:r>
      <w:r w:rsidRPr="00BC5A59">
        <w:rPr>
          <w:rFonts w:ascii="Times New Roman" w:hAnsi="Times New Roman" w:cs="Times New Roman"/>
          <w:sz w:val="24"/>
          <w:szCs w:val="24"/>
        </w:rPr>
        <w:t xml:space="preserve">It was filed with </w:t>
      </w:r>
      <w:r>
        <w:rPr>
          <w:rFonts w:ascii="Times New Roman" w:hAnsi="Times New Roman" w:cs="Times New Roman"/>
          <w:sz w:val="24"/>
          <w:szCs w:val="24"/>
        </w:rPr>
        <w:t xml:space="preserve">the Secretary of State on April 3, </w:t>
      </w:r>
      <w:proofErr w:type="gramStart"/>
      <w:r>
        <w:rPr>
          <w:rFonts w:ascii="Times New Roman" w:hAnsi="Times New Roman" w:cs="Times New Roman"/>
          <w:sz w:val="24"/>
          <w:szCs w:val="24"/>
        </w:rPr>
        <w:t>2018</w:t>
      </w:r>
      <w:proofErr w:type="gramEnd"/>
      <w:r w:rsidRPr="00BC5A59">
        <w:rPr>
          <w:rFonts w:ascii="Times New Roman" w:hAnsi="Times New Roman" w:cs="Times New Roman"/>
          <w:sz w:val="24"/>
          <w:szCs w:val="24"/>
        </w:rPr>
        <w:t xml:space="preserve"> </w:t>
      </w:r>
      <w:r>
        <w:rPr>
          <w:rFonts w:ascii="Times New Roman" w:hAnsi="Times New Roman" w:cs="Times New Roman"/>
          <w:sz w:val="24"/>
          <w:szCs w:val="24"/>
        </w:rPr>
        <w:t>and became effective on April 8, 2018 (filing 2018-049)</w:t>
      </w:r>
      <w:r w:rsidRPr="00BC5A59">
        <w:rPr>
          <w:rFonts w:ascii="Times New Roman" w:hAnsi="Times New Roman" w:cs="Times New Roman"/>
          <w:sz w:val="24"/>
          <w:szCs w:val="24"/>
        </w:rPr>
        <w:t>.</w:t>
      </w:r>
    </w:p>
    <w:p w14:paraId="509B9B72" w14:textId="77777777" w:rsidR="00CF7D39" w:rsidRDefault="00CF7D39" w:rsidP="00CF7D39">
      <w:pPr>
        <w:rPr>
          <w:rFonts w:ascii="Times New Roman" w:hAnsi="Times New Roman" w:cs="Times New Roman"/>
          <w:sz w:val="24"/>
          <w:szCs w:val="24"/>
        </w:rPr>
      </w:pPr>
    </w:p>
    <w:p w14:paraId="7CA7369B" w14:textId="77777777" w:rsidR="00CF7D39" w:rsidRPr="00DF55F8" w:rsidRDefault="00CF7D39" w:rsidP="00CF7D39">
      <w:pPr>
        <w:rPr>
          <w:rFonts w:ascii="Times New Roman" w:hAnsi="Times New Roman" w:cs="Times New Roman"/>
          <w:sz w:val="24"/>
          <w:szCs w:val="24"/>
        </w:rPr>
      </w:pPr>
      <w:r>
        <w:rPr>
          <w:rFonts w:ascii="Times New Roman" w:hAnsi="Times New Roman" w:cs="Times New Roman"/>
          <w:sz w:val="24"/>
          <w:szCs w:val="24"/>
        </w:rPr>
        <w:t xml:space="preserve">EFFECTIVE DATE: This rule was approved as to form and legality by the Attorney General on December 10, 2019. It was filed with the Secretary of State on December 11, </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 xml:space="preserve"> and became effective on December 11, 2019 (emergency filing 2019-230).</w:t>
      </w:r>
    </w:p>
    <w:p w14:paraId="35E6E27A" w14:textId="77777777" w:rsidR="00355098" w:rsidRPr="006A12DD" w:rsidRDefault="00355098" w:rsidP="00C169C4">
      <w:pPr>
        <w:rPr>
          <w:rFonts w:ascii="Times New Roman" w:hAnsi="Times New Roman" w:cs="Times New Roman"/>
          <w:sz w:val="24"/>
          <w:szCs w:val="24"/>
        </w:rPr>
      </w:pPr>
    </w:p>
    <w:p w14:paraId="758B3A0F" w14:textId="38ADB77F" w:rsidR="006606DE" w:rsidRDefault="006606DE" w:rsidP="006606DE">
      <w:pPr>
        <w:rPr>
          <w:rFonts w:ascii="Times New Roman" w:hAnsi="Times New Roman" w:cs="Times New Roman"/>
          <w:sz w:val="24"/>
          <w:szCs w:val="24"/>
        </w:rPr>
      </w:pPr>
      <w:r w:rsidRPr="00CF7D39">
        <w:rPr>
          <w:rFonts w:ascii="Times New Roman" w:hAnsi="Times New Roman" w:cs="Times New Roman"/>
          <w:bCs/>
          <w:sz w:val="24"/>
          <w:szCs w:val="24"/>
        </w:rPr>
        <w:t>EFFECTIVE DATE:</w:t>
      </w:r>
      <w:r>
        <w:rPr>
          <w:rFonts w:ascii="Times New Roman" w:hAnsi="Times New Roman" w:cs="Times New Roman"/>
          <w:sz w:val="24"/>
          <w:szCs w:val="24"/>
        </w:rPr>
        <w:t xml:space="preserve"> This rule was approved as to form and legality by the Attorney General on </w:t>
      </w:r>
      <w:r w:rsidR="00CF7D39">
        <w:rPr>
          <w:rFonts w:ascii="Times New Roman" w:hAnsi="Times New Roman" w:cs="Times New Roman"/>
          <w:sz w:val="24"/>
          <w:szCs w:val="24"/>
        </w:rPr>
        <w:t>March 9, 2020</w:t>
      </w:r>
      <w:r>
        <w:rPr>
          <w:rFonts w:ascii="Times New Roman" w:hAnsi="Times New Roman" w:cs="Times New Roman"/>
          <w:sz w:val="24"/>
          <w:szCs w:val="24"/>
        </w:rPr>
        <w:t xml:space="preserve">. It was filed with the Secretary of State on </w:t>
      </w:r>
      <w:r w:rsidR="00CF7D39">
        <w:rPr>
          <w:rFonts w:ascii="Times New Roman" w:hAnsi="Times New Roman" w:cs="Times New Roman"/>
          <w:sz w:val="24"/>
          <w:szCs w:val="24"/>
        </w:rPr>
        <w:t xml:space="preserve">March 10, </w:t>
      </w:r>
      <w:proofErr w:type="gramStart"/>
      <w:r w:rsidR="00CF7D39">
        <w:rPr>
          <w:rFonts w:ascii="Times New Roman" w:hAnsi="Times New Roman" w:cs="Times New Roman"/>
          <w:sz w:val="24"/>
          <w:szCs w:val="24"/>
        </w:rPr>
        <w:t>2020</w:t>
      </w:r>
      <w:proofErr w:type="gramEnd"/>
      <w:r>
        <w:rPr>
          <w:rFonts w:ascii="Times New Roman" w:hAnsi="Times New Roman" w:cs="Times New Roman"/>
          <w:sz w:val="24"/>
          <w:szCs w:val="24"/>
        </w:rPr>
        <w:t xml:space="preserve"> and became effective on </w:t>
      </w:r>
      <w:r w:rsidR="00CF7D39">
        <w:rPr>
          <w:rFonts w:ascii="Times New Roman" w:hAnsi="Times New Roman" w:cs="Times New Roman"/>
          <w:sz w:val="24"/>
          <w:szCs w:val="24"/>
        </w:rPr>
        <w:t>March 15, 2020 (filing 2020-050)</w:t>
      </w:r>
      <w:r>
        <w:rPr>
          <w:rFonts w:ascii="Times New Roman" w:hAnsi="Times New Roman" w:cs="Times New Roman"/>
          <w:sz w:val="24"/>
          <w:szCs w:val="24"/>
        </w:rPr>
        <w:t>.</w:t>
      </w:r>
    </w:p>
    <w:p w14:paraId="7B656272" w14:textId="77777777" w:rsidR="00AE4CE0" w:rsidRPr="006A12DD" w:rsidRDefault="00AE4CE0" w:rsidP="006606DE">
      <w:pPr>
        <w:rPr>
          <w:rFonts w:ascii="Times New Roman" w:hAnsi="Times New Roman" w:cs="Times New Roman"/>
          <w:sz w:val="24"/>
          <w:szCs w:val="24"/>
        </w:rPr>
      </w:pPr>
    </w:p>
    <w:p w14:paraId="1B0C5D97" w14:textId="46D07B3C" w:rsidR="00AE4CE0" w:rsidRDefault="00AE4CE0" w:rsidP="00AE4CE0">
      <w:pPr>
        <w:rPr>
          <w:rFonts w:ascii="Times New Roman" w:hAnsi="Times New Roman" w:cs="Times New Roman"/>
          <w:sz w:val="24"/>
          <w:szCs w:val="24"/>
        </w:rPr>
      </w:pPr>
      <w:r>
        <w:rPr>
          <w:rFonts w:ascii="Times New Roman" w:hAnsi="Times New Roman" w:cs="Times New Roman"/>
          <w:sz w:val="24"/>
          <w:szCs w:val="24"/>
        </w:rPr>
        <w:t xml:space="preserve">EFFECTIVE DATE: This rule was approved as to form and legality by the Attorney General on </w:t>
      </w:r>
      <w:r w:rsidR="00CE1DFD">
        <w:rPr>
          <w:rFonts w:ascii="Times New Roman" w:hAnsi="Times New Roman" w:cs="Times New Roman"/>
          <w:sz w:val="24"/>
          <w:szCs w:val="24"/>
        </w:rPr>
        <w:t>January 4, 2022</w:t>
      </w:r>
      <w:r>
        <w:rPr>
          <w:rFonts w:ascii="Times New Roman" w:hAnsi="Times New Roman" w:cs="Times New Roman"/>
          <w:sz w:val="24"/>
          <w:szCs w:val="24"/>
        </w:rPr>
        <w:t xml:space="preserve">. It was filed with the Secretary of State on </w:t>
      </w:r>
      <w:r w:rsidR="00CE1DFD">
        <w:rPr>
          <w:rFonts w:ascii="Times New Roman" w:hAnsi="Times New Roman" w:cs="Times New Roman"/>
          <w:sz w:val="24"/>
          <w:szCs w:val="24"/>
        </w:rPr>
        <w:t xml:space="preserve">January </w:t>
      </w:r>
      <w:r w:rsidR="000267F6">
        <w:rPr>
          <w:rFonts w:ascii="Times New Roman" w:hAnsi="Times New Roman" w:cs="Times New Roman"/>
          <w:sz w:val="24"/>
          <w:szCs w:val="24"/>
        </w:rPr>
        <w:t>4</w:t>
      </w:r>
      <w:r w:rsidR="00CE1DFD">
        <w:rPr>
          <w:rFonts w:ascii="Times New Roman" w:hAnsi="Times New Roman" w:cs="Times New Roman"/>
          <w:sz w:val="24"/>
          <w:szCs w:val="24"/>
        </w:rPr>
        <w:t xml:space="preserve">, </w:t>
      </w:r>
      <w:proofErr w:type="gramStart"/>
      <w:r w:rsidR="00CE1DFD">
        <w:rPr>
          <w:rFonts w:ascii="Times New Roman" w:hAnsi="Times New Roman" w:cs="Times New Roman"/>
          <w:sz w:val="24"/>
          <w:szCs w:val="24"/>
        </w:rPr>
        <w:t>2022</w:t>
      </w:r>
      <w:proofErr w:type="gramEnd"/>
      <w:r>
        <w:rPr>
          <w:rFonts w:ascii="Times New Roman" w:hAnsi="Times New Roman" w:cs="Times New Roman"/>
          <w:sz w:val="24"/>
          <w:szCs w:val="24"/>
        </w:rPr>
        <w:t xml:space="preserve"> and became effective on </w:t>
      </w:r>
      <w:r w:rsidR="00CE1DFD">
        <w:rPr>
          <w:rFonts w:ascii="Times New Roman" w:hAnsi="Times New Roman" w:cs="Times New Roman"/>
          <w:sz w:val="24"/>
          <w:szCs w:val="24"/>
        </w:rPr>
        <w:t xml:space="preserve">January </w:t>
      </w:r>
      <w:r w:rsidR="000267F6">
        <w:rPr>
          <w:rFonts w:ascii="Times New Roman" w:hAnsi="Times New Roman" w:cs="Times New Roman"/>
          <w:sz w:val="24"/>
          <w:szCs w:val="24"/>
        </w:rPr>
        <w:t>9</w:t>
      </w:r>
      <w:r w:rsidR="00CE1DFD">
        <w:rPr>
          <w:rFonts w:ascii="Times New Roman" w:hAnsi="Times New Roman" w:cs="Times New Roman"/>
          <w:sz w:val="24"/>
          <w:szCs w:val="24"/>
        </w:rPr>
        <w:t xml:space="preserve">, 2022 </w:t>
      </w:r>
      <w:r>
        <w:rPr>
          <w:rFonts w:ascii="Times New Roman" w:hAnsi="Times New Roman" w:cs="Times New Roman"/>
          <w:sz w:val="24"/>
          <w:szCs w:val="24"/>
        </w:rPr>
        <w:t xml:space="preserve">(filing </w:t>
      </w:r>
      <w:r w:rsidR="00CE1DFD">
        <w:rPr>
          <w:rFonts w:ascii="Times New Roman" w:hAnsi="Times New Roman" w:cs="Times New Roman"/>
          <w:sz w:val="24"/>
          <w:szCs w:val="24"/>
        </w:rPr>
        <w:t>2022-002</w:t>
      </w:r>
      <w:r>
        <w:rPr>
          <w:rFonts w:ascii="Times New Roman" w:hAnsi="Times New Roman" w:cs="Times New Roman"/>
          <w:sz w:val="24"/>
          <w:szCs w:val="24"/>
        </w:rPr>
        <w:t>).</w:t>
      </w:r>
    </w:p>
    <w:p w14:paraId="53F7F6A2" w14:textId="77777777" w:rsidR="0034665A" w:rsidRDefault="0034665A" w:rsidP="0034665A">
      <w:pPr>
        <w:rPr>
          <w:rFonts w:ascii="Times New Roman" w:hAnsi="Times New Roman" w:cs="Times New Roman"/>
          <w:sz w:val="24"/>
          <w:szCs w:val="24"/>
        </w:rPr>
      </w:pPr>
    </w:p>
    <w:p w14:paraId="6ABD87FB" w14:textId="7044115C" w:rsidR="0034665A" w:rsidRDefault="0034665A" w:rsidP="0034665A">
      <w:pPr>
        <w:rPr>
          <w:rFonts w:ascii="Times New Roman" w:hAnsi="Times New Roman" w:cs="Times New Roman"/>
          <w:sz w:val="24"/>
          <w:szCs w:val="24"/>
        </w:rPr>
      </w:pPr>
      <w:r>
        <w:rPr>
          <w:rFonts w:ascii="Times New Roman" w:hAnsi="Times New Roman" w:cs="Times New Roman"/>
          <w:sz w:val="24"/>
          <w:szCs w:val="24"/>
        </w:rPr>
        <w:t xml:space="preserve">EFFECTIVE DATE: This rule was approved as to form and legality by the Attorney General on </w:t>
      </w:r>
      <w:r>
        <w:rPr>
          <w:rFonts w:ascii="Times New Roman" w:hAnsi="Times New Roman" w:cs="Times New Roman"/>
          <w:sz w:val="24"/>
          <w:szCs w:val="24"/>
        </w:rPr>
        <w:t>November 15, 2023</w:t>
      </w:r>
      <w:r>
        <w:rPr>
          <w:rFonts w:ascii="Times New Roman" w:hAnsi="Times New Roman" w:cs="Times New Roman"/>
          <w:sz w:val="24"/>
          <w:szCs w:val="24"/>
        </w:rPr>
        <w:t xml:space="preserve">. It was filed with the Secretary of State on </w:t>
      </w:r>
      <w:r>
        <w:rPr>
          <w:rFonts w:ascii="Times New Roman" w:hAnsi="Times New Roman" w:cs="Times New Roman"/>
          <w:sz w:val="24"/>
          <w:szCs w:val="24"/>
        </w:rPr>
        <w:t xml:space="preserve">November 15,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and became effective on </w:t>
      </w:r>
      <w:r>
        <w:rPr>
          <w:rFonts w:ascii="Times New Roman" w:hAnsi="Times New Roman" w:cs="Times New Roman"/>
          <w:sz w:val="24"/>
          <w:szCs w:val="24"/>
        </w:rPr>
        <w:t>November 20, 2023</w:t>
      </w:r>
      <w:r>
        <w:rPr>
          <w:rFonts w:ascii="Times New Roman" w:hAnsi="Times New Roman" w:cs="Times New Roman"/>
          <w:sz w:val="24"/>
          <w:szCs w:val="24"/>
        </w:rPr>
        <w:t xml:space="preserve"> (filing </w:t>
      </w:r>
      <w:r>
        <w:rPr>
          <w:rFonts w:ascii="Times New Roman" w:hAnsi="Times New Roman" w:cs="Times New Roman"/>
          <w:sz w:val="24"/>
          <w:szCs w:val="24"/>
        </w:rPr>
        <w:t>2023-233</w:t>
      </w:r>
      <w:r>
        <w:rPr>
          <w:rFonts w:ascii="Times New Roman" w:hAnsi="Times New Roman" w:cs="Times New Roman"/>
          <w:sz w:val="24"/>
          <w:szCs w:val="24"/>
        </w:rPr>
        <w:t>).</w:t>
      </w:r>
    </w:p>
    <w:p w14:paraId="4C2F0AAC" w14:textId="77777777" w:rsidR="0034665A" w:rsidRDefault="0034665A" w:rsidP="00AE4CE0">
      <w:pPr>
        <w:rPr>
          <w:rFonts w:ascii="Times New Roman" w:hAnsi="Times New Roman" w:cs="Times New Roman"/>
          <w:sz w:val="24"/>
          <w:szCs w:val="24"/>
        </w:rPr>
      </w:pPr>
    </w:p>
    <w:p w14:paraId="793F462F" w14:textId="77777777" w:rsidR="00D23044" w:rsidRPr="006A12DD" w:rsidRDefault="00D23044" w:rsidP="00AA0786">
      <w:pPr>
        <w:rPr>
          <w:rFonts w:ascii="Times New Roman" w:hAnsi="Times New Roman" w:cs="Times New Roman"/>
          <w:sz w:val="24"/>
          <w:szCs w:val="24"/>
        </w:rPr>
      </w:pPr>
    </w:p>
    <w:sectPr w:rsidR="00D23044" w:rsidRPr="006A12DD" w:rsidSect="00D8413E">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12FE" w14:textId="77777777" w:rsidR="001922B9" w:rsidRDefault="001922B9">
      <w:r>
        <w:separator/>
      </w:r>
    </w:p>
  </w:endnote>
  <w:endnote w:type="continuationSeparator" w:id="0">
    <w:p w14:paraId="2A41718E" w14:textId="77777777" w:rsidR="001922B9" w:rsidRDefault="001922B9">
      <w:r>
        <w:continuationSeparator/>
      </w:r>
    </w:p>
  </w:endnote>
  <w:endnote w:type="continuationNotice" w:id="1">
    <w:p w14:paraId="51F8F722" w14:textId="77777777" w:rsidR="001922B9" w:rsidRDefault="00192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386A" w14:textId="77777777" w:rsidR="001922B9" w:rsidRDefault="001922B9">
      <w:r>
        <w:separator/>
      </w:r>
    </w:p>
  </w:footnote>
  <w:footnote w:type="continuationSeparator" w:id="0">
    <w:p w14:paraId="79698A10" w14:textId="77777777" w:rsidR="001922B9" w:rsidRDefault="001922B9">
      <w:r>
        <w:continuationSeparator/>
      </w:r>
    </w:p>
  </w:footnote>
  <w:footnote w:type="continuationNotice" w:id="1">
    <w:p w14:paraId="69F3DC61" w14:textId="77777777" w:rsidR="001922B9" w:rsidRDefault="00192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6853" w14:textId="77777777" w:rsidR="0037107E" w:rsidRPr="005C3FC0" w:rsidRDefault="0037107E" w:rsidP="006724CB">
    <w:pPr>
      <w:pStyle w:val="Header"/>
      <w:pBdr>
        <w:bottom w:val="single" w:sz="4" w:space="1" w:color="auto"/>
      </w:pBdr>
      <w:tabs>
        <w:tab w:val="clear" w:pos="4680"/>
        <w:tab w:val="left" w:pos="7890"/>
      </w:tabs>
      <w:rPr>
        <w:rStyle w:val="PageNumber"/>
        <w:rFonts w:cs="Times New Roman"/>
        <w:b/>
        <w:szCs w:val="24"/>
      </w:rPr>
    </w:pPr>
    <w:r>
      <w:rPr>
        <w:rFonts w:ascii="Times New Roman" w:hAnsi="Times New Roman" w:cs="Times New Roman"/>
        <w:b/>
        <w:sz w:val="24"/>
        <w:szCs w:val="24"/>
      </w:rPr>
      <w:t>65-407 Chapter 324</w:t>
    </w:r>
    <w:r>
      <w:rPr>
        <w:rFonts w:ascii="Times New Roman" w:hAnsi="Times New Roman" w:cs="Times New Roman"/>
        <w:b/>
        <w:sz w:val="24"/>
        <w:szCs w:val="24"/>
      </w:rPr>
      <w:tab/>
    </w:r>
    <w:r>
      <w:rPr>
        <w:rFonts w:ascii="Times New Roman" w:hAnsi="Times New Roman" w:cs="Times New Roman"/>
        <w:b/>
        <w:sz w:val="24"/>
        <w:szCs w:val="24"/>
      </w:rPr>
      <w:tab/>
    </w:r>
    <w:r>
      <w:rPr>
        <w:rStyle w:val="PageNumber"/>
        <w:rFonts w:cs="Times New Roman"/>
        <w:b/>
        <w:szCs w:val="24"/>
      </w:rPr>
      <w:t xml:space="preserve">Page </w:t>
    </w:r>
    <w:r w:rsidRPr="00731919">
      <w:rPr>
        <w:rStyle w:val="PageNumber"/>
        <w:rFonts w:cs="Times New Roman"/>
        <w:b/>
        <w:szCs w:val="24"/>
      </w:rPr>
      <w:fldChar w:fldCharType="begin"/>
    </w:r>
    <w:r w:rsidRPr="00731919">
      <w:rPr>
        <w:rStyle w:val="PageNumber"/>
        <w:rFonts w:cs="Times New Roman"/>
        <w:b/>
        <w:szCs w:val="24"/>
      </w:rPr>
      <w:instrText xml:space="preserve"> PAGE   \* MERGEFORMAT </w:instrText>
    </w:r>
    <w:r w:rsidRPr="00731919">
      <w:rPr>
        <w:rStyle w:val="PageNumber"/>
        <w:rFonts w:cs="Times New Roman"/>
        <w:b/>
        <w:szCs w:val="24"/>
      </w:rPr>
      <w:fldChar w:fldCharType="separate"/>
    </w:r>
    <w:r w:rsidRPr="00731919">
      <w:rPr>
        <w:rStyle w:val="PageNumber"/>
        <w:rFonts w:cs="Times New Roman"/>
        <w:b/>
        <w:noProof/>
        <w:szCs w:val="24"/>
      </w:rPr>
      <w:t>1</w:t>
    </w:r>
    <w:r w:rsidRPr="00731919">
      <w:rPr>
        <w:rStyle w:val="PageNumber"/>
        <w:rFonts w:cs="Times New Roman"/>
        <w:b/>
        <w:noProof/>
        <w:szCs w:val="24"/>
      </w:rPr>
      <w:fldChar w:fldCharType="end"/>
    </w:r>
  </w:p>
  <w:p w14:paraId="02B1348A" w14:textId="77777777" w:rsidR="0037107E" w:rsidRPr="00A91753" w:rsidRDefault="0037107E" w:rsidP="00F91FE4">
    <w:pPr>
      <w:pStyle w:val="Header"/>
      <w:rPr>
        <w:rFonts w:ascii="Arial" w:hAnsi="Arial" w:cs="Arial"/>
        <w:b/>
        <w:bCs/>
        <w:sz w:val="24"/>
        <w:szCs w:val="24"/>
        <w:u w:val="single"/>
      </w:rPr>
    </w:pPr>
  </w:p>
  <w:p w14:paraId="63393353" w14:textId="77777777" w:rsidR="0037107E" w:rsidRDefault="00371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8A0A" w14:textId="1FD6193E" w:rsidR="0037107E" w:rsidRDefault="0037107E" w:rsidP="003152FE">
    <w:pPr>
      <w:pStyle w:val="Header"/>
      <w:tabs>
        <w:tab w:val="clear" w:pos="4680"/>
        <w:tab w:val="clear" w:pos="9360"/>
        <w:tab w:val="left" w:pos="403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9D75" w14:textId="77777777" w:rsidR="0037107E" w:rsidRDefault="00371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7C0"/>
    <w:multiLevelType w:val="hybridMultilevel"/>
    <w:tmpl w:val="02BAD82C"/>
    <w:lvl w:ilvl="0" w:tplc="107CDF2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583869"/>
    <w:multiLevelType w:val="hybridMultilevel"/>
    <w:tmpl w:val="0F94271A"/>
    <w:lvl w:ilvl="0" w:tplc="6EECB872">
      <w:start w:val="7"/>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0254C"/>
    <w:multiLevelType w:val="hybridMultilevel"/>
    <w:tmpl w:val="00F0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60667"/>
    <w:multiLevelType w:val="hybridMultilevel"/>
    <w:tmpl w:val="2FAEA826"/>
    <w:lvl w:ilvl="0" w:tplc="3B4660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17067"/>
    <w:multiLevelType w:val="hybridMultilevel"/>
    <w:tmpl w:val="C02A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B71F1"/>
    <w:multiLevelType w:val="hybridMultilevel"/>
    <w:tmpl w:val="479EC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57205"/>
    <w:multiLevelType w:val="hybridMultilevel"/>
    <w:tmpl w:val="98884468"/>
    <w:lvl w:ilvl="0" w:tplc="04090015">
      <w:start w:val="1"/>
      <w:numFmt w:val="upperLetter"/>
      <w:lvlText w:val="%1."/>
      <w:lvlJc w:val="left"/>
      <w:pPr>
        <w:ind w:left="1080" w:hanging="360"/>
      </w:pPr>
      <w:rPr>
        <w:rFonts w:hint="default"/>
        <w:b w:val="0"/>
      </w:rPr>
    </w:lvl>
    <w:lvl w:ilvl="1" w:tplc="0409000F">
      <w:start w:val="1"/>
      <w:numFmt w:val="decimal"/>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61CD9"/>
    <w:multiLevelType w:val="hybridMultilevel"/>
    <w:tmpl w:val="B6F6A8C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3C33557"/>
    <w:multiLevelType w:val="hybridMultilevel"/>
    <w:tmpl w:val="53821504"/>
    <w:lvl w:ilvl="0" w:tplc="BBD6B850">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143C34"/>
    <w:multiLevelType w:val="hybridMultilevel"/>
    <w:tmpl w:val="C7AA503C"/>
    <w:lvl w:ilvl="0" w:tplc="5778EE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F00D0A"/>
    <w:multiLevelType w:val="hybridMultilevel"/>
    <w:tmpl w:val="CBB809C4"/>
    <w:lvl w:ilvl="0" w:tplc="6B32B87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C406F"/>
    <w:multiLevelType w:val="hybridMultilevel"/>
    <w:tmpl w:val="B6F6A8C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6CE32AB"/>
    <w:multiLevelType w:val="hybridMultilevel"/>
    <w:tmpl w:val="D660B0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9360E13"/>
    <w:multiLevelType w:val="hybridMultilevel"/>
    <w:tmpl w:val="2F902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F1D37"/>
    <w:multiLevelType w:val="hybridMultilevel"/>
    <w:tmpl w:val="DC02B8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6976C7"/>
    <w:multiLevelType w:val="hybridMultilevel"/>
    <w:tmpl w:val="98884468"/>
    <w:lvl w:ilvl="0" w:tplc="FFFFFFFF">
      <w:start w:val="1"/>
      <w:numFmt w:val="upperLetter"/>
      <w:lvlText w:val="%1."/>
      <w:lvlJc w:val="left"/>
      <w:pPr>
        <w:ind w:left="1080" w:hanging="360"/>
      </w:pPr>
      <w:rPr>
        <w:rFonts w:hint="default"/>
        <w:b w:val="0"/>
      </w:rPr>
    </w:lvl>
    <w:lvl w:ilvl="1" w:tplc="FFFFFFFF">
      <w:start w:val="1"/>
      <w:numFmt w:val="decimal"/>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01B0EB3"/>
    <w:multiLevelType w:val="hybridMultilevel"/>
    <w:tmpl w:val="E8F6E72E"/>
    <w:lvl w:ilvl="0" w:tplc="C0482F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7471C9"/>
    <w:multiLevelType w:val="hybridMultilevel"/>
    <w:tmpl w:val="4C864660"/>
    <w:lvl w:ilvl="0" w:tplc="6F3CD6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E84CF6"/>
    <w:multiLevelType w:val="hybridMultilevel"/>
    <w:tmpl w:val="98884468"/>
    <w:lvl w:ilvl="0" w:tplc="FFFFFFFF">
      <w:start w:val="1"/>
      <w:numFmt w:val="upperLetter"/>
      <w:lvlText w:val="%1."/>
      <w:lvlJc w:val="left"/>
      <w:pPr>
        <w:ind w:left="1080" w:hanging="360"/>
      </w:pPr>
      <w:rPr>
        <w:rFonts w:hint="default"/>
        <w:b w:val="0"/>
      </w:rPr>
    </w:lvl>
    <w:lvl w:ilvl="1" w:tplc="FFFFFFFF">
      <w:start w:val="1"/>
      <w:numFmt w:val="decimal"/>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AE75603"/>
    <w:multiLevelType w:val="hybridMultilevel"/>
    <w:tmpl w:val="4E301224"/>
    <w:lvl w:ilvl="0" w:tplc="E1CE595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F17666"/>
    <w:multiLevelType w:val="hybridMultilevel"/>
    <w:tmpl w:val="96387AF0"/>
    <w:lvl w:ilvl="0" w:tplc="225CAC5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086279"/>
    <w:multiLevelType w:val="hybridMultilevel"/>
    <w:tmpl w:val="09EC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D21BA"/>
    <w:multiLevelType w:val="hybridMultilevel"/>
    <w:tmpl w:val="3432E932"/>
    <w:lvl w:ilvl="0" w:tplc="2160E4A6">
      <w:start w:val="2"/>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C8211D"/>
    <w:multiLevelType w:val="hybridMultilevel"/>
    <w:tmpl w:val="D6D66748"/>
    <w:lvl w:ilvl="0" w:tplc="3356E3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E0B7E"/>
    <w:multiLevelType w:val="hybridMultilevel"/>
    <w:tmpl w:val="112E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B1585"/>
    <w:multiLevelType w:val="hybridMultilevel"/>
    <w:tmpl w:val="B6648AEE"/>
    <w:lvl w:ilvl="0" w:tplc="EFCC16FA">
      <w:start w:val="1"/>
      <w:numFmt w:val="upperLetter"/>
      <w:lvlText w:val="%1."/>
      <w:lvlJc w:val="left"/>
      <w:pPr>
        <w:ind w:left="1440" w:hanging="72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3007401">
    <w:abstractNumId w:val="20"/>
  </w:num>
  <w:num w:numId="2" w16cid:durableId="982395115">
    <w:abstractNumId w:val="23"/>
  </w:num>
  <w:num w:numId="3" w16cid:durableId="1955017309">
    <w:abstractNumId w:val="8"/>
  </w:num>
  <w:num w:numId="4" w16cid:durableId="345668428">
    <w:abstractNumId w:val="5"/>
  </w:num>
  <w:num w:numId="5" w16cid:durableId="817527574">
    <w:abstractNumId w:val="17"/>
  </w:num>
  <w:num w:numId="6" w16cid:durableId="508300735">
    <w:abstractNumId w:val="25"/>
  </w:num>
  <w:num w:numId="7" w16cid:durableId="966205852">
    <w:abstractNumId w:val="12"/>
  </w:num>
  <w:num w:numId="8" w16cid:durableId="1660885464">
    <w:abstractNumId w:val="16"/>
  </w:num>
  <w:num w:numId="9" w16cid:durableId="656736831">
    <w:abstractNumId w:val="14"/>
  </w:num>
  <w:num w:numId="10" w16cid:durableId="2112624860">
    <w:abstractNumId w:val="24"/>
  </w:num>
  <w:num w:numId="11" w16cid:durableId="14505063">
    <w:abstractNumId w:val="21"/>
  </w:num>
  <w:num w:numId="12" w16cid:durableId="2126070570">
    <w:abstractNumId w:val="10"/>
  </w:num>
  <w:num w:numId="13" w16cid:durableId="256134734">
    <w:abstractNumId w:val="2"/>
  </w:num>
  <w:num w:numId="14" w16cid:durableId="827213627">
    <w:abstractNumId w:val="0"/>
  </w:num>
  <w:num w:numId="15" w16cid:durableId="266499691">
    <w:abstractNumId w:val="11"/>
  </w:num>
  <w:num w:numId="16" w16cid:durableId="498035445">
    <w:abstractNumId w:val="7"/>
  </w:num>
  <w:num w:numId="17" w16cid:durableId="103036614">
    <w:abstractNumId w:val="4"/>
  </w:num>
  <w:num w:numId="18" w16cid:durableId="1099644994">
    <w:abstractNumId w:val="13"/>
  </w:num>
  <w:num w:numId="19" w16cid:durableId="1156605068">
    <w:abstractNumId w:val="6"/>
  </w:num>
  <w:num w:numId="20" w16cid:durableId="1746105830">
    <w:abstractNumId w:val="18"/>
  </w:num>
  <w:num w:numId="21" w16cid:durableId="1825394023">
    <w:abstractNumId w:val="15"/>
  </w:num>
  <w:num w:numId="22" w16cid:durableId="1064522211">
    <w:abstractNumId w:val="1"/>
  </w:num>
  <w:num w:numId="23" w16cid:durableId="1525441179">
    <w:abstractNumId w:val="3"/>
  </w:num>
  <w:num w:numId="24" w16cid:durableId="214244260">
    <w:abstractNumId w:val="22"/>
  </w:num>
  <w:num w:numId="25" w16cid:durableId="1135753622">
    <w:abstractNumId w:val="19"/>
  </w:num>
  <w:num w:numId="26" w16cid:durableId="189876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A7"/>
    <w:rsid w:val="0000233C"/>
    <w:rsid w:val="000046BD"/>
    <w:rsid w:val="00004B0F"/>
    <w:rsid w:val="00010783"/>
    <w:rsid w:val="00010D92"/>
    <w:rsid w:val="000130E9"/>
    <w:rsid w:val="00014BB3"/>
    <w:rsid w:val="000168F5"/>
    <w:rsid w:val="0001786C"/>
    <w:rsid w:val="00020E3E"/>
    <w:rsid w:val="0002175C"/>
    <w:rsid w:val="000224AC"/>
    <w:rsid w:val="000231DD"/>
    <w:rsid w:val="000232EF"/>
    <w:rsid w:val="00023B34"/>
    <w:rsid w:val="00026692"/>
    <w:rsid w:val="000267F6"/>
    <w:rsid w:val="00026B5E"/>
    <w:rsid w:val="00031F68"/>
    <w:rsid w:val="00032CEA"/>
    <w:rsid w:val="00032F05"/>
    <w:rsid w:val="00032F97"/>
    <w:rsid w:val="00036673"/>
    <w:rsid w:val="0003705D"/>
    <w:rsid w:val="000370EC"/>
    <w:rsid w:val="00037D74"/>
    <w:rsid w:val="00040457"/>
    <w:rsid w:val="00040AB9"/>
    <w:rsid w:val="00040D3C"/>
    <w:rsid w:val="00041606"/>
    <w:rsid w:val="0004271B"/>
    <w:rsid w:val="00044266"/>
    <w:rsid w:val="00044AB8"/>
    <w:rsid w:val="0005584C"/>
    <w:rsid w:val="00060180"/>
    <w:rsid w:val="00060531"/>
    <w:rsid w:val="00060966"/>
    <w:rsid w:val="00060EFE"/>
    <w:rsid w:val="00061BDD"/>
    <w:rsid w:val="00062991"/>
    <w:rsid w:val="00066AF9"/>
    <w:rsid w:val="00066CCC"/>
    <w:rsid w:val="00074229"/>
    <w:rsid w:val="00074867"/>
    <w:rsid w:val="00076759"/>
    <w:rsid w:val="00076F4F"/>
    <w:rsid w:val="00080DBB"/>
    <w:rsid w:val="00081289"/>
    <w:rsid w:val="000825DC"/>
    <w:rsid w:val="000832F7"/>
    <w:rsid w:val="000834A4"/>
    <w:rsid w:val="00085875"/>
    <w:rsid w:val="000900EC"/>
    <w:rsid w:val="000902F5"/>
    <w:rsid w:val="00090729"/>
    <w:rsid w:val="00091940"/>
    <w:rsid w:val="00094FA0"/>
    <w:rsid w:val="000A166B"/>
    <w:rsid w:val="000A2705"/>
    <w:rsid w:val="000A41A2"/>
    <w:rsid w:val="000A43E3"/>
    <w:rsid w:val="000A486E"/>
    <w:rsid w:val="000A556A"/>
    <w:rsid w:val="000B0847"/>
    <w:rsid w:val="000B1170"/>
    <w:rsid w:val="000B34C6"/>
    <w:rsid w:val="000B65E4"/>
    <w:rsid w:val="000B6730"/>
    <w:rsid w:val="000C05FB"/>
    <w:rsid w:val="000C1956"/>
    <w:rsid w:val="000C56F1"/>
    <w:rsid w:val="000C6136"/>
    <w:rsid w:val="000C6DC1"/>
    <w:rsid w:val="000C7DD9"/>
    <w:rsid w:val="000D0E04"/>
    <w:rsid w:val="000D6A35"/>
    <w:rsid w:val="000E0C86"/>
    <w:rsid w:val="000E209A"/>
    <w:rsid w:val="000F0352"/>
    <w:rsid w:val="000F260E"/>
    <w:rsid w:val="000F2FB7"/>
    <w:rsid w:val="000F4B76"/>
    <w:rsid w:val="000F5DAB"/>
    <w:rsid w:val="00101907"/>
    <w:rsid w:val="001028AC"/>
    <w:rsid w:val="00102B43"/>
    <w:rsid w:val="00104E75"/>
    <w:rsid w:val="00105959"/>
    <w:rsid w:val="001065AE"/>
    <w:rsid w:val="001072F3"/>
    <w:rsid w:val="0010738A"/>
    <w:rsid w:val="0010752F"/>
    <w:rsid w:val="00107A85"/>
    <w:rsid w:val="00110874"/>
    <w:rsid w:val="00110C61"/>
    <w:rsid w:val="00112DC7"/>
    <w:rsid w:val="00114701"/>
    <w:rsid w:val="001163E3"/>
    <w:rsid w:val="00121ACE"/>
    <w:rsid w:val="00123BE7"/>
    <w:rsid w:val="00125BBE"/>
    <w:rsid w:val="001276E7"/>
    <w:rsid w:val="00127784"/>
    <w:rsid w:val="00127CAD"/>
    <w:rsid w:val="00131F0A"/>
    <w:rsid w:val="001353E5"/>
    <w:rsid w:val="0014113A"/>
    <w:rsid w:val="00142078"/>
    <w:rsid w:val="00142D30"/>
    <w:rsid w:val="00142E10"/>
    <w:rsid w:val="001445FC"/>
    <w:rsid w:val="00144AA2"/>
    <w:rsid w:val="00144AF8"/>
    <w:rsid w:val="00145369"/>
    <w:rsid w:val="00145ADB"/>
    <w:rsid w:val="00146624"/>
    <w:rsid w:val="00147B08"/>
    <w:rsid w:val="0015043A"/>
    <w:rsid w:val="001511C4"/>
    <w:rsid w:val="001551D8"/>
    <w:rsid w:val="00155ACF"/>
    <w:rsid w:val="00156F6C"/>
    <w:rsid w:val="00160EE2"/>
    <w:rsid w:val="00166454"/>
    <w:rsid w:val="00170674"/>
    <w:rsid w:val="00170B1D"/>
    <w:rsid w:val="0017114F"/>
    <w:rsid w:val="00172E6F"/>
    <w:rsid w:val="001754EF"/>
    <w:rsid w:val="00177640"/>
    <w:rsid w:val="00180346"/>
    <w:rsid w:val="00184552"/>
    <w:rsid w:val="00184C74"/>
    <w:rsid w:val="00186C26"/>
    <w:rsid w:val="00186F05"/>
    <w:rsid w:val="0019087F"/>
    <w:rsid w:val="001917AB"/>
    <w:rsid w:val="00192032"/>
    <w:rsid w:val="001920BB"/>
    <w:rsid w:val="001922B9"/>
    <w:rsid w:val="00193B47"/>
    <w:rsid w:val="0019526E"/>
    <w:rsid w:val="00195DAF"/>
    <w:rsid w:val="001964F0"/>
    <w:rsid w:val="001965F4"/>
    <w:rsid w:val="001A1DF3"/>
    <w:rsid w:val="001A636A"/>
    <w:rsid w:val="001A6EBC"/>
    <w:rsid w:val="001B0AC0"/>
    <w:rsid w:val="001B0FFA"/>
    <w:rsid w:val="001B17F6"/>
    <w:rsid w:val="001B2479"/>
    <w:rsid w:val="001B38E2"/>
    <w:rsid w:val="001B52E9"/>
    <w:rsid w:val="001B6FC2"/>
    <w:rsid w:val="001C0559"/>
    <w:rsid w:val="001C1EED"/>
    <w:rsid w:val="001C2900"/>
    <w:rsid w:val="001C61AB"/>
    <w:rsid w:val="001C623A"/>
    <w:rsid w:val="001C7EAC"/>
    <w:rsid w:val="001D0F9B"/>
    <w:rsid w:val="001D1A3D"/>
    <w:rsid w:val="001D1C04"/>
    <w:rsid w:val="001D27CC"/>
    <w:rsid w:val="001D29B3"/>
    <w:rsid w:val="001D5417"/>
    <w:rsid w:val="001D71B5"/>
    <w:rsid w:val="001E1704"/>
    <w:rsid w:val="001E4642"/>
    <w:rsid w:val="001E71CB"/>
    <w:rsid w:val="001F1D65"/>
    <w:rsid w:val="001F3383"/>
    <w:rsid w:val="001F3A56"/>
    <w:rsid w:val="001F43C0"/>
    <w:rsid w:val="001F6BA5"/>
    <w:rsid w:val="001F74B7"/>
    <w:rsid w:val="00200097"/>
    <w:rsid w:val="00201716"/>
    <w:rsid w:val="00202612"/>
    <w:rsid w:val="00202DC5"/>
    <w:rsid w:val="00202EF8"/>
    <w:rsid w:val="0020440D"/>
    <w:rsid w:val="002053BA"/>
    <w:rsid w:val="0020561F"/>
    <w:rsid w:val="00207C02"/>
    <w:rsid w:val="002107C9"/>
    <w:rsid w:val="00211CB5"/>
    <w:rsid w:val="002165DE"/>
    <w:rsid w:val="0021685B"/>
    <w:rsid w:val="002203F2"/>
    <w:rsid w:val="0022086C"/>
    <w:rsid w:val="00221508"/>
    <w:rsid w:val="00223041"/>
    <w:rsid w:val="002236CB"/>
    <w:rsid w:val="002306DE"/>
    <w:rsid w:val="00231436"/>
    <w:rsid w:val="002328C3"/>
    <w:rsid w:val="00234E07"/>
    <w:rsid w:val="00235D3D"/>
    <w:rsid w:val="00237813"/>
    <w:rsid w:val="0024116C"/>
    <w:rsid w:val="0024593E"/>
    <w:rsid w:val="00252B15"/>
    <w:rsid w:val="00253FA3"/>
    <w:rsid w:val="00254929"/>
    <w:rsid w:val="00255310"/>
    <w:rsid w:val="00260B20"/>
    <w:rsid w:val="00260DDA"/>
    <w:rsid w:val="00262235"/>
    <w:rsid w:val="00263099"/>
    <w:rsid w:val="00263706"/>
    <w:rsid w:val="00263F6A"/>
    <w:rsid w:val="002650B0"/>
    <w:rsid w:val="0026697D"/>
    <w:rsid w:val="0026773B"/>
    <w:rsid w:val="00267A61"/>
    <w:rsid w:val="00267BEB"/>
    <w:rsid w:val="00267DF7"/>
    <w:rsid w:val="00270D9E"/>
    <w:rsid w:val="0027562D"/>
    <w:rsid w:val="0027649C"/>
    <w:rsid w:val="00276E19"/>
    <w:rsid w:val="00280C2B"/>
    <w:rsid w:val="00280D07"/>
    <w:rsid w:val="00281D54"/>
    <w:rsid w:val="00282445"/>
    <w:rsid w:val="002835D0"/>
    <w:rsid w:val="00283C57"/>
    <w:rsid w:val="00283D8A"/>
    <w:rsid w:val="00283F37"/>
    <w:rsid w:val="00285F03"/>
    <w:rsid w:val="002860A1"/>
    <w:rsid w:val="00286C9D"/>
    <w:rsid w:val="00287B24"/>
    <w:rsid w:val="00287FEF"/>
    <w:rsid w:val="00290B0D"/>
    <w:rsid w:val="002930AE"/>
    <w:rsid w:val="00294C82"/>
    <w:rsid w:val="00296D81"/>
    <w:rsid w:val="00297D57"/>
    <w:rsid w:val="002A07B4"/>
    <w:rsid w:val="002A1E1C"/>
    <w:rsid w:val="002A2778"/>
    <w:rsid w:val="002A4BA3"/>
    <w:rsid w:val="002A5416"/>
    <w:rsid w:val="002A6B54"/>
    <w:rsid w:val="002A79A8"/>
    <w:rsid w:val="002B1076"/>
    <w:rsid w:val="002B17F9"/>
    <w:rsid w:val="002B4008"/>
    <w:rsid w:val="002B5C7A"/>
    <w:rsid w:val="002B7739"/>
    <w:rsid w:val="002B7A4D"/>
    <w:rsid w:val="002C043A"/>
    <w:rsid w:val="002C0FE2"/>
    <w:rsid w:val="002C17D1"/>
    <w:rsid w:val="002C2EEB"/>
    <w:rsid w:val="002C3716"/>
    <w:rsid w:val="002C5915"/>
    <w:rsid w:val="002D4058"/>
    <w:rsid w:val="002D5C0B"/>
    <w:rsid w:val="002D621D"/>
    <w:rsid w:val="002E19FA"/>
    <w:rsid w:val="002E1BEB"/>
    <w:rsid w:val="002E1DD0"/>
    <w:rsid w:val="002E342F"/>
    <w:rsid w:val="002E38AC"/>
    <w:rsid w:val="002E3B91"/>
    <w:rsid w:val="002E7C3C"/>
    <w:rsid w:val="002F0173"/>
    <w:rsid w:val="002F0FED"/>
    <w:rsid w:val="002F278B"/>
    <w:rsid w:val="002F2FE5"/>
    <w:rsid w:val="002F3EA7"/>
    <w:rsid w:val="002F5D19"/>
    <w:rsid w:val="002F76B5"/>
    <w:rsid w:val="003005E4"/>
    <w:rsid w:val="00300E52"/>
    <w:rsid w:val="0030216F"/>
    <w:rsid w:val="00303747"/>
    <w:rsid w:val="00303AAE"/>
    <w:rsid w:val="00307B0E"/>
    <w:rsid w:val="0031017A"/>
    <w:rsid w:val="003104B7"/>
    <w:rsid w:val="0031113A"/>
    <w:rsid w:val="003113D1"/>
    <w:rsid w:val="00312CDF"/>
    <w:rsid w:val="0031377B"/>
    <w:rsid w:val="003144D4"/>
    <w:rsid w:val="00314E2D"/>
    <w:rsid w:val="003152FE"/>
    <w:rsid w:val="003204D1"/>
    <w:rsid w:val="003237A4"/>
    <w:rsid w:val="00324BD4"/>
    <w:rsid w:val="00325137"/>
    <w:rsid w:val="0033041C"/>
    <w:rsid w:val="0033067B"/>
    <w:rsid w:val="0033083D"/>
    <w:rsid w:val="003319CA"/>
    <w:rsid w:val="003324B3"/>
    <w:rsid w:val="0033313C"/>
    <w:rsid w:val="00334320"/>
    <w:rsid w:val="00334A25"/>
    <w:rsid w:val="00336912"/>
    <w:rsid w:val="003375E3"/>
    <w:rsid w:val="00337F25"/>
    <w:rsid w:val="00340C08"/>
    <w:rsid w:val="0034108C"/>
    <w:rsid w:val="00342F99"/>
    <w:rsid w:val="00344ED7"/>
    <w:rsid w:val="0034665A"/>
    <w:rsid w:val="00350D60"/>
    <w:rsid w:val="003510BE"/>
    <w:rsid w:val="00351941"/>
    <w:rsid w:val="00351E65"/>
    <w:rsid w:val="003527C6"/>
    <w:rsid w:val="00352A35"/>
    <w:rsid w:val="00352A5F"/>
    <w:rsid w:val="00353324"/>
    <w:rsid w:val="00354B12"/>
    <w:rsid w:val="00355098"/>
    <w:rsid w:val="00355FAB"/>
    <w:rsid w:val="00356600"/>
    <w:rsid w:val="00357DA1"/>
    <w:rsid w:val="003601A1"/>
    <w:rsid w:val="00360873"/>
    <w:rsid w:val="00360A6C"/>
    <w:rsid w:val="00361E8E"/>
    <w:rsid w:val="00362951"/>
    <w:rsid w:val="00363D77"/>
    <w:rsid w:val="003649B5"/>
    <w:rsid w:val="00364D9C"/>
    <w:rsid w:val="00364EBD"/>
    <w:rsid w:val="00366B42"/>
    <w:rsid w:val="00370A59"/>
    <w:rsid w:val="00370EC4"/>
    <w:rsid w:val="0037107E"/>
    <w:rsid w:val="003747E6"/>
    <w:rsid w:val="00375478"/>
    <w:rsid w:val="00375A55"/>
    <w:rsid w:val="003800BF"/>
    <w:rsid w:val="0038269C"/>
    <w:rsid w:val="0038276F"/>
    <w:rsid w:val="003835F1"/>
    <w:rsid w:val="00385342"/>
    <w:rsid w:val="003904FC"/>
    <w:rsid w:val="00392CF2"/>
    <w:rsid w:val="003930B4"/>
    <w:rsid w:val="00394C7B"/>
    <w:rsid w:val="00394F37"/>
    <w:rsid w:val="00395566"/>
    <w:rsid w:val="00396432"/>
    <w:rsid w:val="00396FDB"/>
    <w:rsid w:val="00397259"/>
    <w:rsid w:val="003A0C87"/>
    <w:rsid w:val="003A2371"/>
    <w:rsid w:val="003A261E"/>
    <w:rsid w:val="003A3DB5"/>
    <w:rsid w:val="003B2A31"/>
    <w:rsid w:val="003B4A7C"/>
    <w:rsid w:val="003C01BE"/>
    <w:rsid w:val="003C0E47"/>
    <w:rsid w:val="003C1CB8"/>
    <w:rsid w:val="003C1ED4"/>
    <w:rsid w:val="003C22B6"/>
    <w:rsid w:val="003C5574"/>
    <w:rsid w:val="003C60C9"/>
    <w:rsid w:val="003C61B7"/>
    <w:rsid w:val="003D25F5"/>
    <w:rsid w:val="003D2F75"/>
    <w:rsid w:val="003D3585"/>
    <w:rsid w:val="003D5AB8"/>
    <w:rsid w:val="003D6017"/>
    <w:rsid w:val="003E0823"/>
    <w:rsid w:val="003E194C"/>
    <w:rsid w:val="003E4240"/>
    <w:rsid w:val="003E58F6"/>
    <w:rsid w:val="003E6BB8"/>
    <w:rsid w:val="003E6C73"/>
    <w:rsid w:val="003E78B3"/>
    <w:rsid w:val="003F0110"/>
    <w:rsid w:val="003F177D"/>
    <w:rsid w:val="003F1DBF"/>
    <w:rsid w:val="003F373B"/>
    <w:rsid w:val="003F4394"/>
    <w:rsid w:val="003F4574"/>
    <w:rsid w:val="003F479E"/>
    <w:rsid w:val="003F54A8"/>
    <w:rsid w:val="0040002D"/>
    <w:rsid w:val="00402CBA"/>
    <w:rsid w:val="00403D17"/>
    <w:rsid w:val="004118DF"/>
    <w:rsid w:val="00412BE0"/>
    <w:rsid w:val="004139B5"/>
    <w:rsid w:val="00414CA9"/>
    <w:rsid w:val="004232D5"/>
    <w:rsid w:val="00423CC6"/>
    <w:rsid w:val="0042479B"/>
    <w:rsid w:val="00424F6C"/>
    <w:rsid w:val="0042509C"/>
    <w:rsid w:val="004276DF"/>
    <w:rsid w:val="00430AE9"/>
    <w:rsid w:val="00431C17"/>
    <w:rsid w:val="004323D1"/>
    <w:rsid w:val="00432F7C"/>
    <w:rsid w:val="004342BB"/>
    <w:rsid w:val="00434AF8"/>
    <w:rsid w:val="00436D87"/>
    <w:rsid w:val="00436DC2"/>
    <w:rsid w:val="004372D5"/>
    <w:rsid w:val="00440792"/>
    <w:rsid w:val="00440F4D"/>
    <w:rsid w:val="00441A07"/>
    <w:rsid w:val="00442DCC"/>
    <w:rsid w:val="00443C3B"/>
    <w:rsid w:val="004443AE"/>
    <w:rsid w:val="00445855"/>
    <w:rsid w:val="00445AD0"/>
    <w:rsid w:val="00447AC9"/>
    <w:rsid w:val="00450AFD"/>
    <w:rsid w:val="00454C55"/>
    <w:rsid w:val="00456D52"/>
    <w:rsid w:val="00456D8E"/>
    <w:rsid w:val="00460342"/>
    <w:rsid w:val="00461A3F"/>
    <w:rsid w:val="0046374F"/>
    <w:rsid w:val="00464981"/>
    <w:rsid w:val="00464B3C"/>
    <w:rsid w:val="00465BB2"/>
    <w:rsid w:val="00465C78"/>
    <w:rsid w:val="0046709D"/>
    <w:rsid w:val="00473D6F"/>
    <w:rsid w:val="00474223"/>
    <w:rsid w:val="00475F43"/>
    <w:rsid w:val="0047632F"/>
    <w:rsid w:val="00476696"/>
    <w:rsid w:val="00477717"/>
    <w:rsid w:val="0048228E"/>
    <w:rsid w:val="00485961"/>
    <w:rsid w:val="004875A5"/>
    <w:rsid w:val="00492222"/>
    <w:rsid w:val="00493B39"/>
    <w:rsid w:val="004955E2"/>
    <w:rsid w:val="004960DC"/>
    <w:rsid w:val="00496854"/>
    <w:rsid w:val="004977A5"/>
    <w:rsid w:val="004A0B78"/>
    <w:rsid w:val="004A0C62"/>
    <w:rsid w:val="004A12ED"/>
    <w:rsid w:val="004A20CD"/>
    <w:rsid w:val="004A2A2B"/>
    <w:rsid w:val="004A58DC"/>
    <w:rsid w:val="004A5AD1"/>
    <w:rsid w:val="004A7917"/>
    <w:rsid w:val="004A7E0B"/>
    <w:rsid w:val="004B0213"/>
    <w:rsid w:val="004B0866"/>
    <w:rsid w:val="004B0A21"/>
    <w:rsid w:val="004B0F84"/>
    <w:rsid w:val="004B12B1"/>
    <w:rsid w:val="004B19D3"/>
    <w:rsid w:val="004B2557"/>
    <w:rsid w:val="004B4F7A"/>
    <w:rsid w:val="004B4FBD"/>
    <w:rsid w:val="004B5C98"/>
    <w:rsid w:val="004B5F87"/>
    <w:rsid w:val="004B6910"/>
    <w:rsid w:val="004B7572"/>
    <w:rsid w:val="004C05BE"/>
    <w:rsid w:val="004C2D15"/>
    <w:rsid w:val="004C3633"/>
    <w:rsid w:val="004C3D60"/>
    <w:rsid w:val="004C5736"/>
    <w:rsid w:val="004C794B"/>
    <w:rsid w:val="004C7E70"/>
    <w:rsid w:val="004C7F07"/>
    <w:rsid w:val="004D19FB"/>
    <w:rsid w:val="004D3276"/>
    <w:rsid w:val="004D6203"/>
    <w:rsid w:val="004D6BF8"/>
    <w:rsid w:val="004E0C19"/>
    <w:rsid w:val="004E1604"/>
    <w:rsid w:val="004E21F8"/>
    <w:rsid w:val="004E2B88"/>
    <w:rsid w:val="004F06AE"/>
    <w:rsid w:val="004F0AB9"/>
    <w:rsid w:val="004F38C1"/>
    <w:rsid w:val="004F3990"/>
    <w:rsid w:val="00500262"/>
    <w:rsid w:val="00500C6B"/>
    <w:rsid w:val="00501A88"/>
    <w:rsid w:val="0050407F"/>
    <w:rsid w:val="005046D2"/>
    <w:rsid w:val="00504F69"/>
    <w:rsid w:val="00506424"/>
    <w:rsid w:val="00507366"/>
    <w:rsid w:val="00510643"/>
    <w:rsid w:val="00511E44"/>
    <w:rsid w:val="005133E6"/>
    <w:rsid w:val="005179B4"/>
    <w:rsid w:val="005207C5"/>
    <w:rsid w:val="005209D0"/>
    <w:rsid w:val="005220BE"/>
    <w:rsid w:val="005247BF"/>
    <w:rsid w:val="00526846"/>
    <w:rsid w:val="0053021B"/>
    <w:rsid w:val="00531C29"/>
    <w:rsid w:val="0053312F"/>
    <w:rsid w:val="0053460B"/>
    <w:rsid w:val="005367F8"/>
    <w:rsid w:val="00541CEC"/>
    <w:rsid w:val="00542BE0"/>
    <w:rsid w:val="00546FD6"/>
    <w:rsid w:val="00547225"/>
    <w:rsid w:val="00550297"/>
    <w:rsid w:val="0055044D"/>
    <w:rsid w:val="00553AD6"/>
    <w:rsid w:val="00554379"/>
    <w:rsid w:val="00554CC5"/>
    <w:rsid w:val="00554FF4"/>
    <w:rsid w:val="00555965"/>
    <w:rsid w:val="00556610"/>
    <w:rsid w:val="005567A7"/>
    <w:rsid w:val="00556A99"/>
    <w:rsid w:val="0056165B"/>
    <w:rsid w:val="005617F7"/>
    <w:rsid w:val="00562052"/>
    <w:rsid w:val="0056324D"/>
    <w:rsid w:val="00564A2F"/>
    <w:rsid w:val="00566138"/>
    <w:rsid w:val="0057084D"/>
    <w:rsid w:val="00571F58"/>
    <w:rsid w:val="00572C0B"/>
    <w:rsid w:val="00574A1D"/>
    <w:rsid w:val="005756F4"/>
    <w:rsid w:val="005771C8"/>
    <w:rsid w:val="00577553"/>
    <w:rsid w:val="005810BB"/>
    <w:rsid w:val="005818E2"/>
    <w:rsid w:val="00582193"/>
    <w:rsid w:val="00584A06"/>
    <w:rsid w:val="00584B81"/>
    <w:rsid w:val="00586703"/>
    <w:rsid w:val="00587FF5"/>
    <w:rsid w:val="00590999"/>
    <w:rsid w:val="00590C88"/>
    <w:rsid w:val="00591DBB"/>
    <w:rsid w:val="005930E4"/>
    <w:rsid w:val="00593C3D"/>
    <w:rsid w:val="005A44EB"/>
    <w:rsid w:val="005A4C08"/>
    <w:rsid w:val="005A6FB6"/>
    <w:rsid w:val="005B0676"/>
    <w:rsid w:val="005B1983"/>
    <w:rsid w:val="005B2214"/>
    <w:rsid w:val="005B2B53"/>
    <w:rsid w:val="005B3C9D"/>
    <w:rsid w:val="005B69D3"/>
    <w:rsid w:val="005C04B4"/>
    <w:rsid w:val="005C067F"/>
    <w:rsid w:val="005C0D63"/>
    <w:rsid w:val="005C1A7D"/>
    <w:rsid w:val="005C72A7"/>
    <w:rsid w:val="005C7C99"/>
    <w:rsid w:val="005D114C"/>
    <w:rsid w:val="005D14D9"/>
    <w:rsid w:val="005D5AA0"/>
    <w:rsid w:val="005E05A3"/>
    <w:rsid w:val="005E0F01"/>
    <w:rsid w:val="005E2497"/>
    <w:rsid w:val="005E370B"/>
    <w:rsid w:val="005E3A2C"/>
    <w:rsid w:val="005E4C39"/>
    <w:rsid w:val="005F0390"/>
    <w:rsid w:val="005F0549"/>
    <w:rsid w:val="005F0E3E"/>
    <w:rsid w:val="005F26A8"/>
    <w:rsid w:val="005F3CF9"/>
    <w:rsid w:val="005F43E3"/>
    <w:rsid w:val="005F5577"/>
    <w:rsid w:val="005F6AC7"/>
    <w:rsid w:val="006004DE"/>
    <w:rsid w:val="006008B4"/>
    <w:rsid w:val="00601E1A"/>
    <w:rsid w:val="006068C4"/>
    <w:rsid w:val="0061211C"/>
    <w:rsid w:val="0061308E"/>
    <w:rsid w:val="0061341D"/>
    <w:rsid w:val="00613D84"/>
    <w:rsid w:val="00614089"/>
    <w:rsid w:val="00615044"/>
    <w:rsid w:val="0061620F"/>
    <w:rsid w:val="00616D9C"/>
    <w:rsid w:val="0061703F"/>
    <w:rsid w:val="00617D57"/>
    <w:rsid w:val="006200F4"/>
    <w:rsid w:val="00621095"/>
    <w:rsid w:val="006218FD"/>
    <w:rsid w:val="00622B15"/>
    <w:rsid w:val="006241C0"/>
    <w:rsid w:val="006241F0"/>
    <w:rsid w:val="00625273"/>
    <w:rsid w:val="00627B18"/>
    <w:rsid w:val="00630A50"/>
    <w:rsid w:val="00630A8A"/>
    <w:rsid w:val="00630AF6"/>
    <w:rsid w:val="00630B3D"/>
    <w:rsid w:val="00631E73"/>
    <w:rsid w:val="006330B2"/>
    <w:rsid w:val="00634E11"/>
    <w:rsid w:val="0063610A"/>
    <w:rsid w:val="00636164"/>
    <w:rsid w:val="00640CC5"/>
    <w:rsid w:val="00641699"/>
    <w:rsid w:val="00642166"/>
    <w:rsid w:val="00642425"/>
    <w:rsid w:val="006452D4"/>
    <w:rsid w:val="006465B0"/>
    <w:rsid w:val="006475C7"/>
    <w:rsid w:val="00647F83"/>
    <w:rsid w:val="00652F38"/>
    <w:rsid w:val="006532D9"/>
    <w:rsid w:val="006546DB"/>
    <w:rsid w:val="006606DE"/>
    <w:rsid w:val="00660AFB"/>
    <w:rsid w:val="0066289A"/>
    <w:rsid w:val="006643AB"/>
    <w:rsid w:val="00664630"/>
    <w:rsid w:val="00666AB4"/>
    <w:rsid w:val="006679EB"/>
    <w:rsid w:val="00671823"/>
    <w:rsid w:val="006724CB"/>
    <w:rsid w:val="00672568"/>
    <w:rsid w:val="00680E9A"/>
    <w:rsid w:val="00680EF3"/>
    <w:rsid w:val="00681FAF"/>
    <w:rsid w:val="00685B1A"/>
    <w:rsid w:val="00690D05"/>
    <w:rsid w:val="00692083"/>
    <w:rsid w:val="0069258A"/>
    <w:rsid w:val="00696376"/>
    <w:rsid w:val="006965C3"/>
    <w:rsid w:val="00697632"/>
    <w:rsid w:val="006A12DD"/>
    <w:rsid w:val="006A3D47"/>
    <w:rsid w:val="006A4555"/>
    <w:rsid w:val="006A58DB"/>
    <w:rsid w:val="006A74DB"/>
    <w:rsid w:val="006B1838"/>
    <w:rsid w:val="006B3E9F"/>
    <w:rsid w:val="006C237A"/>
    <w:rsid w:val="006C4405"/>
    <w:rsid w:val="006C4586"/>
    <w:rsid w:val="006C470C"/>
    <w:rsid w:val="006C5431"/>
    <w:rsid w:val="006C66D1"/>
    <w:rsid w:val="006C67E9"/>
    <w:rsid w:val="006D0904"/>
    <w:rsid w:val="006D0D67"/>
    <w:rsid w:val="006D77CC"/>
    <w:rsid w:val="006E2C91"/>
    <w:rsid w:val="006E2E06"/>
    <w:rsid w:val="006E5037"/>
    <w:rsid w:val="006E55F4"/>
    <w:rsid w:val="006F1186"/>
    <w:rsid w:val="006F23FB"/>
    <w:rsid w:val="006F2DCC"/>
    <w:rsid w:val="006F4F30"/>
    <w:rsid w:val="006F4FE0"/>
    <w:rsid w:val="006F67D3"/>
    <w:rsid w:val="006F6C90"/>
    <w:rsid w:val="00701D09"/>
    <w:rsid w:val="00702D56"/>
    <w:rsid w:val="007037C2"/>
    <w:rsid w:val="00703C72"/>
    <w:rsid w:val="00710381"/>
    <w:rsid w:val="007103DD"/>
    <w:rsid w:val="007105C8"/>
    <w:rsid w:val="0071122D"/>
    <w:rsid w:val="007112EE"/>
    <w:rsid w:val="00712432"/>
    <w:rsid w:val="0071484C"/>
    <w:rsid w:val="007149DB"/>
    <w:rsid w:val="00717B27"/>
    <w:rsid w:val="00717B37"/>
    <w:rsid w:val="007208A5"/>
    <w:rsid w:val="00720BD2"/>
    <w:rsid w:val="00722FD7"/>
    <w:rsid w:val="0072322E"/>
    <w:rsid w:val="00723EFF"/>
    <w:rsid w:val="007254B1"/>
    <w:rsid w:val="007255DD"/>
    <w:rsid w:val="007260D8"/>
    <w:rsid w:val="0072616A"/>
    <w:rsid w:val="00731919"/>
    <w:rsid w:val="0073388A"/>
    <w:rsid w:val="00735A78"/>
    <w:rsid w:val="00736451"/>
    <w:rsid w:val="00740300"/>
    <w:rsid w:val="007417E3"/>
    <w:rsid w:val="00743E03"/>
    <w:rsid w:val="00745A32"/>
    <w:rsid w:val="00745D83"/>
    <w:rsid w:val="007471C8"/>
    <w:rsid w:val="00747F55"/>
    <w:rsid w:val="00751ACC"/>
    <w:rsid w:val="00753896"/>
    <w:rsid w:val="00754201"/>
    <w:rsid w:val="007549CE"/>
    <w:rsid w:val="00755B07"/>
    <w:rsid w:val="0075606F"/>
    <w:rsid w:val="007579C5"/>
    <w:rsid w:val="00760CFD"/>
    <w:rsid w:val="00760D1A"/>
    <w:rsid w:val="00763DC4"/>
    <w:rsid w:val="0076413C"/>
    <w:rsid w:val="00766675"/>
    <w:rsid w:val="007679B0"/>
    <w:rsid w:val="00771AEF"/>
    <w:rsid w:val="007725D1"/>
    <w:rsid w:val="00772A51"/>
    <w:rsid w:val="0077449F"/>
    <w:rsid w:val="00776282"/>
    <w:rsid w:val="00777201"/>
    <w:rsid w:val="007774E5"/>
    <w:rsid w:val="00777727"/>
    <w:rsid w:val="007802EF"/>
    <w:rsid w:val="007809D7"/>
    <w:rsid w:val="00780F5A"/>
    <w:rsid w:val="00781A67"/>
    <w:rsid w:val="00781BC5"/>
    <w:rsid w:val="00783E82"/>
    <w:rsid w:val="00784827"/>
    <w:rsid w:val="00784D64"/>
    <w:rsid w:val="007909DA"/>
    <w:rsid w:val="0079144F"/>
    <w:rsid w:val="007932ED"/>
    <w:rsid w:val="007940E8"/>
    <w:rsid w:val="00795F1E"/>
    <w:rsid w:val="007A05E7"/>
    <w:rsid w:val="007A0796"/>
    <w:rsid w:val="007A07CD"/>
    <w:rsid w:val="007A127B"/>
    <w:rsid w:val="007A1517"/>
    <w:rsid w:val="007A15D4"/>
    <w:rsid w:val="007A1F22"/>
    <w:rsid w:val="007A359D"/>
    <w:rsid w:val="007A4700"/>
    <w:rsid w:val="007A7091"/>
    <w:rsid w:val="007B1363"/>
    <w:rsid w:val="007B243E"/>
    <w:rsid w:val="007B5BE6"/>
    <w:rsid w:val="007B62B8"/>
    <w:rsid w:val="007B6DE9"/>
    <w:rsid w:val="007B6E96"/>
    <w:rsid w:val="007B70FB"/>
    <w:rsid w:val="007B7917"/>
    <w:rsid w:val="007C079C"/>
    <w:rsid w:val="007C1721"/>
    <w:rsid w:val="007C5CEE"/>
    <w:rsid w:val="007C7F75"/>
    <w:rsid w:val="007D0A3F"/>
    <w:rsid w:val="007D1EA3"/>
    <w:rsid w:val="007D2628"/>
    <w:rsid w:val="007D3066"/>
    <w:rsid w:val="007D5B38"/>
    <w:rsid w:val="007E0FCC"/>
    <w:rsid w:val="007E1554"/>
    <w:rsid w:val="007E39F8"/>
    <w:rsid w:val="007E3E78"/>
    <w:rsid w:val="007F0247"/>
    <w:rsid w:val="007F1CAE"/>
    <w:rsid w:val="007F2341"/>
    <w:rsid w:val="007F385C"/>
    <w:rsid w:val="007F3FB7"/>
    <w:rsid w:val="007F46F7"/>
    <w:rsid w:val="007F63B4"/>
    <w:rsid w:val="007F6DCD"/>
    <w:rsid w:val="0080000D"/>
    <w:rsid w:val="00804841"/>
    <w:rsid w:val="008055A1"/>
    <w:rsid w:val="00807FCA"/>
    <w:rsid w:val="008122CE"/>
    <w:rsid w:val="00813143"/>
    <w:rsid w:val="00813499"/>
    <w:rsid w:val="00814667"/>
    <w:rsid w:val="00814BEB"/>
    <w:rsid w:val="008152A3"/>
    <w:rsid w:val="00820906"/>
    <w:rsid w:val="008210A3"/>
    <w:rsid w:val="00821EF5"/>
    <w:rsid w:val="00822556"/>
    <w:rsid w:val="00823097"/>
    <w:rsid w:val="00823718"/>
    <w:rsid w:val="00825C04"/>
    <w:rsid w:val="00825C19"/>
    <w:rsid w:val="008263CF"/>
    <w:rsid w:val="00830C24"/>
    <w:rsid w:val="00832BD3"/>
    <w:rsid w:val="00834470"/>
    <w:rsid w:val="008371F4"/>
    <w:rsid w:val="00837A87"/>
    <w:rsid w:val="008413F7"/>
    <w:rsid w:val="0084232E"/>
    <w:rsid w:val="0084237C"/>
    <w:rsid w:val="008431C3"/>
    <w:rsid w:val="00843ADF"/>
    <w:rsid w:val="00846162"/>
    <w:rsid w:val="008471BF"/>
    <w:rsid w:val="00850E65"/>
    <w:rsid w:val="00853765"/>
    <w:rsid w:val="00854519"/>
    <w:rsid w:val="0085528F"/>
    <w:rsid w:val="0085635F"/>
    <w:rsid w:val="00857DEA"/>
    <w:rsid w:val="00861765"/>
    <w:rsid w:val="0086440B"/>
    <w:rsid w:val="00865E28"/>
    <w:rsid w:val="008661E3"/>
    <w:rsid w:val="008709FE"/>
    <w:rsid w:val="00871A1D"/>
    <w:rsid w:val="00876C2A"/>
    <w:rsid w:val="00876E8C"/>
    <w:rsid w:val="00877231"/>
    <w:rsid w:val="00880E5F"/>
    <w:rsid w:val="0088289E"/>
    <w:rsid w:val="008843A4"/>
    <w:rsid w:val="008864E4"/>
    <w:rsid w:val="008913EB"/>
    <w:rsid w:val="008924D6"/>
    <w:rsid w:val="00892B28"/>
    <w:rsid w:val="00892E82"/>
    <w:rsid w:val="00893CC3"/>
    <w:rsid w:val="00894C68"/>
    <w:rsid w:val="008951D5"/>
    <w:rsid w:val="00896C46"/>
    <w:rsid w:val="00897D8D"/>
    <w:rsid w:val="008A52F5"/>
    <w:rsid w:val="008A5549"/>
    <w:rsid w:val="008A5877"/>
    <w:rsid w:val="008A625F"/>
    <w:rsid w:val="008A7078"/>
    <w:rsid w:val="008A7AD1"/>
    <w:rsid w:val="008B02D7"/>
    <w:rsid w:val="008B117F"/>
    <w:rsid w:val="008B5B0F"/>
    <w:rsid w:val="008B6757"/>
    <w:rsid w:val="008B6E2B"/>
    <w:rsid w:val="008C2FF0"/>
    <w:rsid w:val="008C5DAC"/>
    <w:rsid w:val="008C77A7"/>
    <w:rsid w:val="008C7D89"/>
    <w:rsid w:val="008D03EA"/>
    <w:rsid w:val="008D3539"/>
    <w:rsid w:val="008D5CDA"/>
    <w:rsid w:val="008D6C76"/>
    <w:rsid w:val="008D7444"/>
    <w:rsid w:val="008E1112"/>
    <w:rsid w:val="008E3743"/>
    <w:rsid w:val="008E39EE"/>
    <w:rsid w:val="008E3A4C"/>
    <w:rsid w:val="008E6255"/>
    <w:rsid w:val="008E7F07"/>
    <w:rsid w:val="008F14FA"/>
    <w:rsid w:val="008F21B9"/>
    <w:rsid w:val="008F3D8F"/>
    <w:rsid w:val="008F46AA"/>
    <w:rsid w:val="008F5F9B"/>
    <w:rsid w:val="008F6DF0"/>
    <w:rsid w:val="009008E4"/>
    <w:rsid w:val="0090240C"/>
    <w:rsid w:val="00902930"/>
    <w:rsid w:val="009035EE"/>
    <w:rsid w:val="00903C01"/>
    <w:rsid w:val="009058CC"/>
    <w:rsid w:val="00910253"/>
    <w:rsid w:val="00912644"/>
    <w:rsid w:val="00913314"/>
    <w:rsid w:val="00914B78"/>
    <w:rsid w:val="00916ECE"/>
    <w:rsid w:val="00917476"/>
    <w:rsid w:val="00920970"/>
    <w:rsid w:val="009209DF"/>
    <w:rsid w:val="00924498"/>
    <w:rsid w:val="00927DB4"/>
    <w:rsid w:val="0093058F"/>
    <w:rsid w:val="00930592"/>
    <w:rsid w:val="009314FE"/>
    <w:rsid w:val="00933047"/>
    <w:rsid w:val="00935419"/>
    <w:rsid w:val="00940BA8"/>
    <w:rsid w:val="0094279F"/>
    <w:rsid w:val="00943594"/>
    <w:rsid w:val="00943F60"/>
    <w:rsid w:val="00944247"/>
    <w:rsid w:val="009445DA"/>
    <w:rsid w:val="00945057"/>
    <w:rsid w:val="00945437"/>
    <w:rsid w:val="00950CDF"/>
    <w:rsid w:val="00951D4A"/>
    <w:rsid w:val="00951E14"/>
    <w:rsid w:val="00953B74"/>
    <w:rsid w:val="009543A9"/>
    <w:rsid w:val="00954AB9"/>
    <w:rsid w:val="00956C1C"/>
    <w:rsid w:val="00956C9F"/>
    <w:rsid w:val="00961E74"/>
    <w:rsid w:val="009622FD"/>
    <w:rsid w:val="00963BA7"/>
    <w:rsid w:val="00963D0E"/>
    <w:rsid w:val="00966B11"/>
    <w:rsid w:val="0096730F"/>
    <w:rsid w:val="009707CA"/>
    <w:rsid w:val="00970A7B"/>
    <w:rsid w:val="00973971"/>
    <w:rsid w:val="00980AC8"/>
    <w:rsid w:val="00981669"/>
    <w:rsid w:val="009831B7"/>
    <w:rsid w:val="0098331F"/>
    <w:rsid w:val="00983507"/>
    <w:rsid w:val="0098681B"/>
    <w:rsid w:val="009871F3"/>
    <w:rsid w:val="00987F6A"/>
    <w:rsid w:val="00993A20"/>
    <w:rsid w:val="00994FA6"/>
    <w:rsid w:val="0099553B"/>
    <w:rsid w:val="00995E6C"/>
    <w:rsid w:val="009A1039"/>
    <w:rsid w:val="009A2412"/>
    <w:rsid w:val="009A38B9"/>
    <w:rsid w:val="009B081A"/>
    <w:rsid w:val="009B099F"/>
    <w:rsid w:val="009B155D"/>
    <w:rsid w:val="009B31A1"/>
    <w:rsid w:val="009B4836"/>
    <w:rsid w:val="009B4F3A"/>
    <w:rsid w:val="009B6A86"/>
    <w:rsid w:val="009B7082"/>
    <w:rsid w:val="009C107A"/>
    <w:rsid w:val="009C1A03"/>
    <w:rsid w:val="009C1BA1"/>
    <w:rsid w:val="009C42B1"/>
    <w:rsid w:val="009C42F1"/>
    <w:rsid w:val="009C4498"/>
    <w:rsid w:val="009C53D0"/>
    <w:rsid w:val="009C7B4E"/>
    <w:rsid w:val="009C7D9D"/>
    <w:rsid w:val="009D033B"/>
    <w:rsid w:val="009D0CA2"/>
    <w:rsid w:val="009D3876"/>
    <w:rsid w:val="009E033D"/>
    <w:rsid w:val="009E1AA3"/>
    <w:rsid w:val="009E2AC0"/>
    <w:rsid w:val="009E4563"/>
    <w:rsid w:val="009F0A8B"/>
    <w:rsid w:val="009F28CE"/>
    <w:rsid w:val="009F3A21"/>
    <w:rsid w:val="009F4384"/>
    <w:rsid w:val="009F5C37"/>
    <w:rsid w:val="009F5EA5"/>
    <w:rsid w:val="009F7EAF"/>
    <w:rsid w:val="00A02A0D"/>
    <w:rsid w:val="00A032DE"/>
    <w:rsid w:val="00A03552"/>
    <w:rsid w:val="00A04F83"/>
    <w:rsid w:val="00A059A9"/>
    <w:rsid w:val="00A07452"/>
    <w:rsid w:val="00A07A78"/>
    <w:rsid w:val="00A107F3"/>
    <w:rsid w:val="00A1457F"/>
    <w:rsid w:val="00A224A7"/>
    <w:rsid w:val="00A24725"/>
    <w:rsid w:val="00A25BDE"/>
    <w:rsid w:val="00A25C00"/>
    <w:rsid w:val="00A268C7"/>
    <w:rsid w:val="00A2756F"/>
    <w:rsid w:val="00A27E3E"/>
    <w:rsid w:val="00A30C1E"/>
    <w:rsid w:val="00A30FAF"/>
    <w:rsid w:val="00A31E6E"/>
    <w:rsid w:val="00A32C57"/>
    <w:rsid w:val="00A32E60"/>
    <w:rsid w:val="00A34817"/>
    <w:rsid w:val="00A35306"/>
    <w:rsid w:val="00A367D0"/>
    <w:rsid w:val="00A37689"/>
    <w:rsid w:val="00A37B62"/>
    <w:rsid w:val="00A37EF4"/>
    <w:rsid w:val="00A40001"/>
    <w:rsid w:val="00A413FB"/>
    <w:rsid w:val="00A41FA9"/>
    <w:rsid w:val="00A42740"/>
    <w:rsid w:val="00A4393D"/>
    <w:rsid w:val="00A526BA"/>
    <w:rsid w:val="00A530B8"/>
    <w:rsid w:val="00A5374F"/>
    <w:rsid w:val="00A55A8C"/>
    <w:rsid w:val="00A574CC"/>
    <w:rsid w:val="00A610A6"/>
    <w:rsid w:val="00A629B7"/>
    <w:rsid w:val="00A63433"/>
    <w:rsid w:val="00A63953"/>
    <w:rsid w:val="00A63C9F"/>
    <w:rsid w:val="00A645FD"/>
    <w:rsid w:val="00A67B05"/>
    <w:rsid w:val="00A71283"/>
    <w:rsid w:val="00A71EA8"/>
    <w:rsid w:val="00A729E5"/>
    <w:rsid w:val="00A74314"/>
    <w:rsid w:val="00A755E4"/>
    <w:rsid w:val="00A77032"/>
    <w:rsid w:val="00A857DA"/>
    <w:rsid w:val="00A86620"/>
    <w:rsid w:val="00A87C7F"/>
    <w:rsid w:val="00A930F5"/>
    <w:rsid w:val="00A939A1"/>
    <w:rsid w:val="00A95737"/>
    <w:rsid w:val="00A96525"/>
    <w:rsid w:val="00A9759F"/>
    <w:rsid w:val="00AA02F7"/>
    <w:rsid w:val="00AA0786"/>
    <w:rsid w:val="00AA26BF"/>
    <w:rsid w:val="00AA34B0"/>
    <w:rsid w:val="00AA58D2"/>
    <w:rsid w:val="00AA61CD"/>
    <w:rsid w:val="00AA78B7"/>
    <w:rsid w:val="00AB0EB4"/>
    <w:rsid w:val="00AB283C"/>
    <w:rsid w:val="00AB30A3"/>
    <w:rsid w:val="00AB5A00"/>
    <w:rsid w:val="00AB7A05"/>
    <w:rsid w:val="00AC0726"/>
    <w:rsid w:val="00AC0FB7"/>
    <w:rsid w:val="00AC1313"/>
    <w:rsid w:val="00AC1B28"/>
    <w:rsid w:val="00AC4CF3"/>
    <w:rsid w:val="00AC7997"/>
    <w:rsid w:val="00AC7DC8"/>
    <w:rsid w:val="00AD0E9B"/>
    <w:rsid w:val="00AD1622"/>
    <w:rsid w:val="00AD1E53"/>
    <w:rsid w:val="00AD2940"/>
    <w:rsid w:val="00AD30D5"/>
    <w:rsid w:val="00AD5A43"/>
    <w:rsid w:val="00AE1B70"/>
    <w:rsid w:val="00AE43CD"/>
    <w:rsid w:val="00AE4CE0"/>
    <w:rsid w:val="00AE5717"/>
    <w:rsid w:val="00AE6EE3"/>
    <w:rsid w:val="00AF174E"/>
    <w:rsid w:val="00AF34B8"/>
    <w:rsid w:val="00AF374C"/>
    <w:rsid w:val="00AF46A8"/>
    <w:rsid w:val="00AF5BB1"/>
    <w:rsid w:val="00AF5E19"/>
    <w:rsid w:val="00AF652F"/>
    <w:rsid w:val="00B0157F"/>
    <w:rsid w:val="00B03E22"/>
    <w:rsid w:val="00B04131"/>
    <w:rsid w:val="00B04B02"/>
    <w:rsid w:val="00B05342"/>
    <w:rsid w:val="00B063EA"/>
    <w:rsid w:val="00B1561C"/>
    <w:rsid w:val="00B15FAC"/>
    <w:rsid w:val="00B17D05"/>
    <w:rsid w:val="00B228DA"/>
    <w:rsid w:val="00B22B98"/>
    <w:rsid w:val="00B2650D"/>
    <w:rsid w:val="00B32FC1"/>
    <w:rsid w:val="00B33EBD"/>
    <w:rsid w:val="00B35C04"/>
    <w:rsid w:val="00B35FB1"/>
    <w:rsid w:val="00B367AE"/>
    <w:rsid w:val="00B376B6"/>
    <w:rsid w:val="00B37D71"/>
    <w:rsid w:val="00B4016D"/>
    <w:rsid w:val="00B411CA"/>
    <w:rsid w:val="00B47108"/>
    <w:rsid w:val="00B527B2"/>
    <w:rsid w:val="00B5293C"/>
    <w:rsid w:val="00B52962"/>
    <w:rsid w:val="00B53B8E"/>
    <w:rsid w:val="00B54D69"/>
    <w:rsid w:val="00B56429"/>
    <w:rsid w:val="00B56AB9"/>
    <w:rsid w:val="00B56C89"/>
    <w:rsid w:val="00B57D3E"/>
    <w:rsid w:val="00B61128"/>
    <w:rsid w:val="00B61B1E"/>
    <w:rsid w:val="00B633FE"/>
    <w:rsid w:val="00B63879"/>
    <w:rsid w:val="00B6428D"/>
    <w:rsid w:val="00B657D1"/>
    <w:rsid w:val="00B65FF2"/>
    <w:rsid w:val="00B6604C"/>
    <w:rsid w:val="00B67AD4"/>
    <w:rsid w:val="00B71569"/>
    <w:rsid w:val="00B71B3E"/>
    <w:rsid w:val="00B75DF1"/>
    <w:rsid w:val="00B81BD4"/>
    <w:rsid w:val="00B821ED"/>
    <w:rsid w:val="00B8278F"/>
    <w:rsid w:val="00B83922"/>
    <w:rsid w:val="00B86473"/>
    <w:rsid w:val="00B86FF4"/>
    <w:rsid w:val="00B905F6"/>
    <w:rsid w:val="00B93C72"/>
    <w:rsid w:val="00B94055"/>
    <w:rsid w:val="00B94EE4"/>
    <w:rsid w:val="00B95BBD"/>
    <w:rsid w:val="00B96111"/>
    <w:rsid w:val="00B96932"/>
    <w:rsid w:val="00B96C08"/>
    <w:rsid w:val="00BA0057"/>
    <w:rsid w:val="00BA056D"/>
    <w:rsid w:val="00BA0A94"/>
    <w:rsid w:val="00BA1050"/>
    <w:rsid w:val="00BA36ED"/>
    <w:rsid w:val="00BA5727"/>
    <w:rsid w:val="00BB1E58"/>
    <w:rsid w:val="00BB29A5"/>
    <w:rsid w:val="00BB4B67"/>
    <w:rsid w:val="00BB6504"/>
    <w:rsid w:val="00BB72AF"/>
    <w:rsid w:val="00BC2374"/>
    <w:rsid w:val="00BC493A"/>
    <w:rsid w:val="00BC5A59"/>
    <w:rsid w:val="00BD1C71"/>
    <w:rsid w:val="00BD2049"/>
    <w:rsid w:val="00BD2184"/>
    <w:rsid w:val="00BD4B6D"/>
    <w:rsid w:val="00BD5A46"/>
    <w:rsid w:val="00BD7376"/>
    <w:rsid w:val="00BE2F81"/>
    <w:rsid w:val="00BE4B75"/>
    <w:rsid w:val="00BE5109"/>
    <w:rsid w:val="00BE7C6A"/>
    <w:rsid w:val="00BE7E3F"/>
    <w:rsid w:val="00BF0385"/>
    <w:rsid w:val="00BF07A4"/>
    <w:rsid w:val="00BF0C10"/>
    <w:rsid w:val="00BF0E86"/>
    <w:rsid w:val="00BF1516"/>
    <w:rsid w:val="00BF16FB"/>
    <w:rsid w:val="00BF1C5A"/>
    <w:rsid w:val="00BF2285"/>
    <w:rsid w:val="00BF3970"/>
    <w:rsid w:val="00BF3C32"/>
    <w:rsid w:val="00BF3C5D"/>
    <w:rsid w:val="00BF3E15"/>
    <w:rsid w:val="00BF5458"/>
    <w:rsid w:val="00BF609B"/>
    <w:rsid w:val="00BF6856"/>
    <w:rsid w:val="00BF7DEF"/>
    <w:rsid w:val="00C0199F"/>
    <w:rsid w:val="00C020B6"/>
    <w:rsid w:val="00C030EF"/>
    <w:rsid w:val="00C07BD6"/>
    <w:rsid w:val="00C07ED6"/>
    <w:rsid w:val="00C128B5"/>
    <w:rsid w:val="00C132C8"/>
    <w:rsid w:val="00C132D6"/>
    <w:rsid w:val="00C13738"/>
    <w:rsid w:val="00C13CD5"/>
    <w:rsid w:val="00C169C4"/>
    <w:rsid w:val="00C174BC"/>
    <w:rsid w:val="00C17CFB"/>
    <w:rsid w:val="00C17E4F"/>
    <w:rsid w:val="00C20346"/>
    <w:rsid w:val="00C222D0"/>
    <w:rsid w:val="00C2231E"/>
    <w:rsid w:val="00C22C73"/>
    <w:rsid w:val="00C25D15"/>
    <w:rsid w:val="00C2699F"/>
    <w:rsid w:val="00C270C7"/>
    <w:rsid w:val="00C27160"/>
    <w:rsid w:val="00C3065C"/>
    <w:rsid w:val="00C35236"/>
    <w:rsid w:val="00C35B42"/>
    <w:rsid w:val="00C41748"/>
    <w:rsid w:val="00C4368B"/>
    <w:rsid w:val="00C44CEE"/>
    <w:rsid w:val="00C4550C"/>
    <w:rsid w:val="00C46F08"/>
    <w:rsid w:val="00C474ED"/>
    <w:rsid w:val="00C50C4F"/>
    <w:rsid w:val="00C512C0"/>
    <w:rsid w:val="00C51A68"/>
    <w:rsid w:val="00C521A3"/>
    <w:rsid w:val="00C5224B"/>
    <w:rsid w:val="00C522ED"/>
    <w:rsid w:val="00C523BC"/>
    <w:rsid w:val="00C53CDD"/>
    <w:rsid w:val="00C55D2C"/>
    <w:rsid w:val="00C572DC"/>
    <w:rsid w:val="00C61202"/>
    <w:rsid w:val="00C6313E"/>
    <w:rsid w:val="00C6314D"/>
    <w:rsid w:val="00C64875"/>
    <w:rsid w:val="00C663A9"/>
    <w:rsid w:val="00C67CB6"/>
    <w:rsid w:val="00C75ABE"/>
    <w:rsid w:val="00C81813"/>
    <w:rsid w:val="00C93E8B"/>
    <w:rsid w:val="00C94442"/>
    <w:rsid w:val="00C94C05"/>
    <w:rsid w:val="00C95FE2"/>
    <w:rsid w:val="00C97CA5"/>
    <w:rsid w:val="00C97F2B"/>
    <w:rsid w:val="00CA0FB8"/>
    <w:rsid w:val="00CA22C7"/>
    <w:rsid w:val="00CA2E80"/>
    <w:rsid w:val="00CA36A5"/>
    <w:rsid w:val="00CA4740"/>
    <w:rsid w:val="00CA5075"/>
    <w:rsid w:val="00CB04C1"/>
    <w:rsid w:val="00CB058F"/>
    <w:rsid w:val="00CB0789"/>
    <w:rsid w:val="00CB1500"/>
    <w:rsid w:val="00CB1989"/>
    <w:rsid w:val="00CB1D05"/>
    <w:rsid w:val="00CB3E58"/>
    <w:rsid w:val="00CB4B2F"/>
    <w:rsid w:val="00CC0C37"/>
    <w:rsid w:val="00CC1530"/>
    <w:rsid w:val="00CC16FE"/>
    <w:rsid w:val="00CC35A7"/>
    <w:rsid w:val="00CC4A8F"/>
    <w:rsid w:val="00CC591A"/>
    <w:rsid w:val="00CC62ED"/>
    <w:rsid w:val="00CC6F66"/>
    <w:rsid w:val="00CD029B"/>
    <w:rsid w:val="00CD2786"/>
    <w:rsid w:val="00CD679D"/>
    <w:rsid w:val="00CD6CE4"/>
    <w:rsid w:val="00CE084F"/>
    <w:rsid w:val="00CE0F07"/>
    <w:rsid w:val="00CE1B35"/>
    <w:rsid w:val="00CE1DFD"/>
    <w:rsid w:val="00CE2917"/>
    <w:rsid w:val="00CE41D0"/>
    <w:rsid w:val="00CE46D7"/>
    <w:rsid w:val="00CE4790"/>
    <w:rsid w:val="00CE4E23"/>
    <w:rsid w:val="00CE6848"/>
    <w:rsid w:val="00CF1F43"/>
    <w:rsid w:val="00CF52E9"/>
    <w:rsid w:val="00CF7D39"/>
    <w:rsid w:val="00D0038F"/>
    <w:rsid w:val="00D01932"/>
    <w:rsid w:val="00D04A97"/>
    <w:rsid w:val="00D058A5"/>
    <w:rsid w:val="00D062B0"/>
    <w:rsid w:val="00D06A89"/>
    <w:rsid w:val="00D0758C"/>
    <w:rsid w:val="00D07B7E"/>
    <w:rsid w:val="00D12236"/>
    <w:rsid w:val="00D13802"/>
    <w:rsid w:val="00D13FC1"/>
    <w:rsid w:val="00D20B96"/>
    <w:rsid w:val="00D2264A"/>
    <w:rsid w:val="00D23044"/>
    <w:rsid w:val="00D23136"/>
    <w:rsid w:val="00D23D1C"/>
    <w:rsid w:val="00D24175"/>
    <w:rsid w:val="00D252C9"/>
    <w:rsid w:val="00D25932"/>
    <w:rsid w:val="00D30004"/>
    <w:rsid w:val="00D301F5"/>
    <w:rsid w:val="00D307B2"/>
    <w:rsid w:val="00D32F5D"/>
    <w:rsid w:val="00D351C4"/>
    <w:rsid w:val="00D36F3E"/>
    <w:rsid w:val="00D41B2F"/>
    <w:rsid w:val="00D44B91"/>
    <w:rsid w:val="00D47064"/>
    <w:rsid w:val="00D535CF"/>
    <w:rsid w:val="00D536AF"/>
    <w:rsid w:val="00D53D04"/>
    <w:rsid w:val="00D54D2F"/>
    <w:rsid w:val="00D54DA9"/>
    <w:rsid w:val="00D55187"/>
    <w:rsid w:val="00D551FF"/>
    <w:rsid w:val="00D55CCC"/>
    <w:rsid w:val="00D62B68"/>
    <w:rsid w:val="00D64645"/>
    <w:rsid w:val="00D65683"/>
    <w:rsid w:val="00D66751"/>
    <w:rsid w:val="00D67495"/>
    <w:rsid w:val="00D67A17"/>
    <w:rsid w:val="00D721EC"/>
    <w:rsid w:val="00D747A2"/>
    <w:rsid w:val="00D75A2E"/>
    <w:rsid w:val="00D75FD5"/>
    <w:rsid w:val="00D7647E"/>
    <w:rsid w:val="00D76B22"/>
    <w:rsid w:val="00D8196E"/>
    <w:rsid w:val="00D8413E"/>
    <w:rsid w:val="00D847EA"/>
    <w:rsid w:val="00D85BAF"/>
    <w:rsid w:val="00D85E4C"/>
    <w:rsid w:val="00D86375"/>
    <w:rsid w:val="00D869E3"/>
    <w:rsid w:val="00D901BF"/>
    <w:rsid w:val="00D90A96"/>
    <w:rsid w:val="00D919B6"/>
    <w:rsid w:val="00D92B97"/>
    <w:rsid w:val="00D941EC"/>
    <w:rsid w:val="00D961A9"/>
    <w:rsid w:val="00D9644B"/>
    <w:rsid w:val="00D964A6"/>
    <w:rsid w:val="00DA03E7"/>
    <w:rsid w:val="00DA290B"/>
    <w:rsid w:val="00DA383C"/>
    <w:rsid w:val="00DA4746"/>
    <w:rsid w:val="00DA7A4C"/>
    <w:rsid w:val="00DB190F"/>
    <w:rsid w:val="00DB5222"/>
    <w:rsid w:val="00DB5E1D"/>
    <w:rsid w:val="00DB701D"/>
    <w:rsid w:val="00DC01FD"/>
    <w:rsid w:val="00DC1704"/>
    <w:rsid w:val="00DC282D"/>
    <w:rsid w:val="00DC3A81"/>
    <w:rsid w:val="00DC691F"/>
    <w:rsid w:val="00DC71A0"/>
    <w:rsid w:val="00DD6446"/>
    <w:rsid w:val="00DD6B68"/>
    <w:rsid w:val="00DE0EAD"/>
    <w:rsid w:val="00DE1A48"/>
    <w:rsid w:val="00DE2936"/>
    <w:rsid w:val="00DE43E1"/>
    <w:rsid w:val="00DE48D6"/>
    <w:rsid w:val="00DE52B3"/>
    <w:rsid w:val="00DE5945"/>
    <w:rsid w:val="00DE6CA1"/>
    <w:rsid w:val="00DE731B"/>
    <w:rsid w:val="00DE7C19"/>
    <w:rsid w:val="00DF2795"/>
    <w:rsid w:val="00DF3B87"/>
    <w:rsid w:val="00DF4E1D"/>
    <w:rsid w:val="00DF5107"/>
    <w:rsid w:val="00E02211"/>
    <w:rsid w:val="00E02FCA"/>
    <w:rsid w:val="00E045E4"/>
    <w:rsid w:val="00E06DB2"/>
    <w:rsid w:val="00E07129"/>
    <w:rsid w:val="00E07D32"/>
    <w:rsid w:val="00E11105"/>
    <w:rsid w:val="00E115E4"/>
    <w:rsid w:val="00E11DC0"/>
    <w:rsid w:val="00E1472F"/>
    <w:rsid w:val="00E14CA7"/>
    <w:rsid w:val="00E17296"/>
    <w:rsid w:val="00E17CE8"/>
    <w:rsid w:val="00E22597"/>
    <w:rsid w:val="00E227C4"/>
    <w:rsid w:val="00E22A1E"/>
    <w:rsid w:val="00E24757"/>
    <w:rsid w:val="00E249F0"/>
    <w:rsid w:val="00E264D9"/>
    <w:rsid w:val="00E27972"/>
    <w:rsid w:val="00E32ADB"/>
    <w:rsid w:val="00E335AE"/>
    <w:rsid w:val="00E3494D"/>
    <w:rsid w:val="00E35742"/>
    <w:rsid w:val="00E365DC"/>
    <w:rsid w:val="00E369E3"/>
    <w:rsid w:val="00E36DEF"/>
    <w:rsid w:val="00E40474"/>
    <w:rsid w:val="00E40B3A"/>
    <w:rsid w:val="00E41F0C"/>
    <w:rsid w:val="00E439BB"/>
    <w:rsid w:val="00E47CCD"/>
    <w:rsid w:val="00E50B9D"/>
    <w:rsid w:val="00E52161"/>
    <w:rsid w:val="00E53628"/>
    <w:rsid w:val="00E5604F"/>
    <w:rsid w:val="00E6087F"/>
    <w:rsid w:val="00E61796"/>
    <w:rsid w:val="00E62A34"/>
    <w:rsid w:val="00E62B16"/>
    <w:rsid w:val="00E62C5C"/>
    <w:rsid w:val="00E66322"/>
    <w:rsid w:val="00E66437"/>
    <w:rsid w:val="00E6671D"/>
    <w:rsid w:val="00E67567"/>
    <w:rsid w:val="00E7054C"/>
    <w:rsid w:val="00E71082"/>
    <w:rsid w:val="00E717B5"/>
    <w:rsid w:val="00E73809"/>
    <w:rsid w:val="00E73ACA"/>
    <w:rsid w:val="00E75931"/>
    <w:rsid w:val="00E767FF"/>
    <w:rsid w:val="00E76DF5"/>
    <w:rsid w:val="00E76F4C"/>
    <w:rsid w:val="00E81348"/>
    <w:rsid w:val="00E81C63"/>
    <w:rsid w:val="00E8313A"/>
    <w:rsid w:val="00E835BF"/>
    <w:rsid w:val="00E84619"/>
    <w:rsid w:val="00E8522A"/>
    <w:rsid w:val="00E853B4"/>
    <w:rsid w:val="00E8620A"/>
    <w:rsid w:val="00E86A98"/>
    <w:rsid w:val="00E91F88"/>
    <w:rsid w:val="00E9618D"/>
    <w:rsid w:val="00E9662B"/>
    <w:rsid w:val="00E974B1"/>
    <w:rsid w:val="00EA2E0E"/>
    <w:rsid w:val="00EA5A70"/>
    <w:rsid w:val="00EB164F"/>
    <w:rsid w:val="00EB1BED"/>
    <w:rsid w:val="00EB3ADC"/>
    <w:rsid w:val="00EB460F"/>
    <w:rsid w:val="00EB48EF"/>
    <w:rsid w:val="00EB5C97"/>
    <w:rsid w:val="00EB5E7C"/>
    <w:rsid w:val="00EB62EB"/>
    <w:rsid w:val="00EC0906"/>
    <w:rsid w:val="00EC2B75"/>
    <w:rsid w:val="00EC418F"/>
    <w:rsid w:val="00EC4926"/>
    <w:rsid w:val="00EC54B2"/>
    <w:rsid w:val="00EC688E"/>
    <w:rsid w:val="00EC7716"/>
    <w:rsid w:val="00ED0478"/>
    <w:rsid w:val="00ED1076"/>
    <w:rsid w:val="00ED1935"/>
    <w:rsid w:val="00ED21E6"/>
    <w:rsid w:val="00ED22E0"/>
    <w:rsid w:val="00ED307B"/>
    <w:rsid w:val="00ED7569"/>
    <w:rsid w:val="00ED7F94"/>
    <w:rsid w:val="00EE2E54"/>
    <w:rsid w:val="00EE4639"/>
    <w:rsid w:val="00EF0FE2"/>
    <w:rsid w:val="00EF36C1"/>
    <w:rsid w:val="00EF5496"/>
    <w:rsid w:val="00EF5C70"/>
    <w:rsid w:val="00EF7410"/>
    <w:rsid w:val="00EF7917"/>
    <w:rsid w:val="00F00D7F"/>
    <w:rsid w:val="00F0263B"/>
    <w:rsid w:val="00F039E1"/>
    <w:rsid w:val="00F03E4B"/>
    <w:rsid w:val="00F048F6"/>
    <w:rsid w:val="00F04B62"/>
    <w:rsid w:val="00F07A6B"/>
    <w:rsid w:val="00F15642"/>
    <w:rsid w:val="00F16946"/>
    <w:rsid w:val="00F16EE1"/>
    <w:rsid w:val="00F2146A"/>
    <w:rsid w:val="00F25F28"/>
    <w:rsid w:val="00F26559"/>
    <w:rsid w:val="00F26724"/>
    <w:rsid w:val="00F312AA"/>
    <w:rsid w:val="00F31312"/>
    <w:rsid w:val="00F31F2B"/>
    <w:rsid w:val="00F32083"/>
    <w:rsid w:val="00F35BDB"/>
    <w:rsid w:val="00F37EEB"/>
    <w:rsid w:val="00F408C5"/>
    <w:rsid w:val="00F40AC3"/>
    <w:rsid w:val="00F42782"/>
    <w:rsid w:val="00F45089"/>
    <w:rsid w:val="00F4668B"/>
    <w:rsid w:val="00F5384B"/>
    <w:rsid w:val="00F54F21"/>
    <w:rsid w:val="00F5540D"/>
    <w:rsid w:val="00F57AEA"/>
    <w:rsid w:val="00F6049D"/>
    <w:rsid w:val="00F60CB1"/>
    <w:rsid w:val="00F6348F"/>
    <w:rsid w:val="00F6386F"/>
    <w:rsid w:val="00F67329"/>
    <w:rsid w:val="00F700B1"/>
    <w:rsid w:val="00F70542"/>
    <w:rsid w:val="00F70DA2"/>
    <w:rsid w:val="00F71898"/>
    <w:rsid w:val="00F7198E"/>
    <w:rsid w:val="00F7213C"/>
    <w:rsid w:val="00F72B5A"/>
    <w:rsid w:val="00F73B1B"/>
    <w:rsid w:val="00F73F13"/>
    <w:rsid w:val="00F7673F"/>
    <w:rsid w:val="00F7711F"/>
    <w:rsid w:val="00F771D7"/>
    <w:rsid w:val="00F814B7"/>
    <w:rsid w:val="00F81AE2"/>
    <w:rsid w:val="00F81EE5"/>
    <w:rsid w:val="00F82434"/>
    <w:rsid w:val="00F83A1E"/>
    <w:rsid w:val="00F84676"/>
    <w:rsid w:val="00F87A73"/>
    <w:rsid w:val="00F91FE4"/>
    <w:rsid w:val="00F93AF1"/>
    <w:rsid w:val="00F941CB"/>
    <w:rsid w:val="00F96516"/>
    <w:rsid w:val="00F96951"/>
    <w:rsid w:val="00F97E3E"/>
    <w:rsid w:val="00FA0967"/>
    <w:rsid w:val="00FA26BA"/>
    <w:rsid w:val="00FA3950"/>
    <w:rsid w:val="00FA4A23"/>
    <w:rsid w:val="00FA6A87"/>
    <w:rsid w:val="00FB3D9A"/>
    <w:rsid w:val="00FB645E"/>
    <w:rsid w:val="00FB73BB"/>
    <w:rsid w:val="00FC0C94"/>
    <w:rsid w:val="00FC330A"/>
    <w:rsid w:val="00FC46F0"/>
    <w:rsid w:val="00FD1575"/>
    <w:rsid w:val="00FD3B0C"/>
    <w:rsid w:val="00FD484F"/>
    <w:rsid w:val="00FD4AD1"/>
    <w:rsid w:val="00FD5970"/>
    <w:rsid w:val="00FD6A22"/>
    <w:rsid w:val="00FD7D48"/>
    <w:rsid w:val="00FE1284"/>
    <w:rsid w:val="00FE39E7"/>
    <w:rsid w:val="00FE3B8C"/>
    <w:rsid w:val="00FE515A"/>
    <w:rsid w:val="00FE6A46"/>
    <w:rsid w:val="00FE7241"/>
    <w:rsid w:val="00FE7498"/>
    <w:rsid w:val="00FE7617"/>
    <w:rsid w:val="00FF1584"/>
    <w:rsid w:val="00FF1CC0"/>
    <w:rsid w:val="00FF3DAD"/>
    <w:rsid w:val="00FF4213"/>
    <w:rsid w:val="00FF4B2C"/>
    <w:rsid w:val="00FF530C"/>
    <w:rsid w:val="00FF58CC"/>
    <w:rsid w:val="00FF68C4"/>
    <w:rsid w:val="00FF6B80"/>
    <w:rsid w:val="0450B19E"/>
    <w:rsid w:val="056265DF"/>
    <w:rsid w:val="0B83F9A0"/>
    <w:rsid w:val="0C06F757"/>
    <w:rsid w:val="0CAF5348"/>
    <w:rsid w:val="1EE65150"/>
    <w:rsid w:val="232A99F2"/>
    <w:rsid w:val="34CB5346"/>
    <w:rsid w:val="34F08CFD"/>
    <w:rsid w:val="36BDBE49"/>
    <w:rsid w:val="4126669E"/>
    <w:rsid w:val="46CFEDAF"/>
    <w:rsid w:val="4FB48A7D"/>
    <w:rsid w:val="53DC0564"/>
    <w:rsid w:val="56C3BCBE"/>
    <w:rsid w:val="60FE3867"/>
    <w:rsid w:val="6208AB0A"/>
    <w:rsid w:val="65090409"/>
    <w:rsid w:val="74F5D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E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A7"/>
    <w:pPr>
      <w:ind w:left="720"/>
      <w:contextualSpacing/>
    </w:pPr>
  </w:style>
  <w:style w:type="character" w:styleId="CommentReference">
    <w:name w:val="annotation reference"/>
    <w:basedOn w:val="DefaultParagraphFont"/>
    <w:uiPriority w:val="99"/>
    <w:semiHidden/>
    <w:unhideWhenUsed/>
    <w:rsid w:val="005567A7"/>
    <w:rPr>
      <w:sz w:val="16"/>
      <w:szCs w:val="16"/>
    </w:rPr>
  </w:style>
  <w:style w:type="paragraph" w:styleId="CommentText">
    <w:name w:val="annotation text"/>
    <w:basedOn w:val="Normal"/>
    <w:link w:val="CommentTextChar"/>
    <w:uiPriority w:val="99"/>
    <w:unhideWhenUsed/>
    <w:rsid w:val="005567A7"/>
    <w:rPr>
      <w:sz w:val="20"/>
      <w:szCs w:val="20"/>
    </w:rPr>
  </w:style>
  <w:style w:type="character" w:customStyle="1" w:styleId="CommentTextChar">
    <w:name w:val="Comment Text Char"/>
    <w:basedOn w:val="DefaultParagraphFont"/>
    <w:link w:val="CommentText"/>
    <w:uiPriority w:val="99"/>
    <w:rsid w:val="005567A7"/>
    <w:rPr>
      <w:sz w:val="20"/>
      <w:szCs w:val="20"/>
    </w:rPr>
  </w:style>
  <w:style w:type="paragraph" w:styleId="CommentSubject">
    <w:name w:val="annotation subject"/>
    <w:basedOn w:val="CommentText"/>
    <w:next w:val="CommentText"/>
    <w:link w:val="CommentSubjectChar"/>
    <w:uiPriority w:val="99"/>
    <w:semiHidden/>
    <w:unhideWhenUsed/>
    <w:rsid w:val="005567A7"/>
    <w:rPr>
      <w:b/>
      <w:bCs/>
    </w:rPr>
  </w:style>
  <w:style w:type="character" w:customStyle="1" w:styleId="CommentSubjectChar">
    <w:name w:val="Comment Subject Char"/>
    <w:basedOn w:val="CommentTextChar"/>
    <w:link w:val="CommentSubject"/>
    <w:uiPriority w:val="99"/>
    <w:semiHidden/>
    <w:rsid w:val="005567A7"/>
    <w:rPr>
      <w:b/>
      <w:bCs/>
      <w:sz w:val="20"/>
      <w:szCs w:val="20"/>
    </w:rPr>
  </w:style>
  <w:style w:type="paragraph" w:styleId="BalloonText">
    <w:name w:val="Balloon Text"/>
    <w:basedOn w:val="Normal"/>
    <w:link w:val="BalloonTextChar"/>
    <w:uiPriority w:val="99"/>
    <w:semiHidden/>
    <w:unhideWhenUsed/>
    <w:rsid w:val="00556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A7"/>
    <w:rPr>
      <w:rFonts w:ascii="Segoe UI" w:hAnsi="Segoe UI" w:cs="Segoe UI"/>
      <w:sz w:val="18"/>
      <w:szCs w:val="18"/>
    </w:rPr>
  </w:style>
  <w:style w:type="character" w:styleId="Hyperlink">
    <w:name w:val="Hyperlink"/>
    <w:basedOn w:val="DefaultParagraphFont"/>
    <w:uiPriority w:val="99"/>
    <w:unhideWhenUsed/>
    <w:rsid w:val="005567A7"/>
    <w:rPr>
      <w:color w:val="0000FF" w:themeColor="hyperlink"/>
      <w:u w:val="single"/>
    </w:rPr>
  </w:style>
  <w:style w:type="character" w:customStyle="1" w:styleId="Mention1">
    <w:name w:val="Mention1"/>
    <w:basedOn w:val="DefaultParagraphFont"/>
    <w:uiPriority w:val="99"/>
    <w:semiHidden/>
    <w:unhideWhenUsed/>
    <w:rsid w:val="005567A7"/>
    <w:rPr>
      <w:color w:val="2B579A"/>
      <w:shd w:val="clear" w:color="auto" w:fill="E6E6E6"/>
    </w:rPr>
  </w:style>
  <w:style w:type="paragraph" w:styleId="Header">
    <w:name w:val="header"/>
    <w:basedOn w:val="Normal"/>
    <w:link w:val="HeaderChar"/>
    <w:unhideWhenUsed/>
    <w:rsid w:val="005567A7"/>
    <w:pPr>
      <w:tabs>
        <w:tab w:val="center" w:pos="4680"/>
        <w:tab w:val="right" w:pos="9360"/>
      </w:tabs>
    </w:pPr>
  </w:style>
  <w:style w:type="character" w:customStyle="1" w:styleId="HeaderChar">
    <w:name w:val="Header Char"/>
    <w:basedOn w:val="DefaultParagraphFont"/>
    <w:link w:val="Header"/>
    <w:rsid w:val="005567A7"/>
  </w:style>
  <w:style w:type="paragraph" w:styleId="Footer">
    <w:name w:val="footer"/>
    <w:basedOn w:val="Normal"/>
    <w:link w:val="FooterChar"/>
    <w:uiPriority w:val="99"/>
    <w:unhideWhenUsed/>
    <w:rsid w:val="005567A7"/>
    <w:pPr>
      <w:tabs>
        <w:tab w:val="center" w:pos="4680"/>
        <w:tab w:val="right" w:pos="9360"/>
      </w:tabs>
    </w:pPr>
  </w:style>
  <w:style w:type="character" w:customStyle="1" w:styleId="FooterChar">
    <w:name w:val="Footer Char"/>
    <w:basedOn w:val="DefaultParagraphFont"/>
    <w:link w:val="Footer"/>
    <w:uiPriority w:val="99"/>
    <w:rsid w:val="005567A7"/>
  </w:style>
  <w:style w:type="character" w:styleId="PageNumber">
    <w:name w:val="page number"/>
    <w:rsid w:val="005567A7"/>
    <w:rPr>
      <w:rFonts w:ascii="Times New Roman" w:hAnsi="Times New Roman"/>
      <w:sz w:val="24"/>
      <w:lang w:val="en-US"/>
    </w:rPr>
  </w:style>
  <w:style w:type="paragraph" w:styleId="FootnoteText">
    <w:name w:val="footnote text"/>
    <w:basedOn w:val="Normal"/>
    <w:link w:val="FootnoteTextChar"/>
    <w:uiPriority w:val="99"/>
    <w:semiHidden/>
    <w:unhideWhenUsed/>
    <w:rsid w:val="00E6087F"/>
    <w:rPr>
      <w:sz w:val="20"/>
      <w:szCs w:val="20"/>
    </w:rPr>
  </w:style>
  <w:style w:type="character" w:customStyle="1" w:styleId="FootnoteTextChar">
    <w:name w:val="Footnote Text Char"/>
    <w:basedOn w:val="DefaultParagraphFont"/>
    <w:link w:val="FootnoteText"/>
    <w:uiPriority w:val="99"/>
    <w:semiHidden/>
    <w:rsid w:val="00E6087F"/>
    <w:rPr>
      <w:sz w:val="20"/>
      <w:szCs w:val="20"/>
    </w:rPr>
  </w:style>
  <w:style w:type="character" w:styleId="FootnoteReference">
    <w:name w:val="footnote reference"/>
    <w:basedOn w:val="DefaultParagraphFont"/>
    <w:uiPriority w:val="99"/>
    <w:semiHidden/>
    <w:unhideWhenUsed/>
    <w:rsid w:val="00E6087F"/>
    <w:rPr>
      <w:vertAlign w:val="superscript"/>
    </w:rPr>
  </w:style>
  <w:style w:type="character" w:styleId="UnresolvedMention">
    <w:name w:val="Unresolved Mention"/>
    <w:basedOn w:val="DefaultParagraphFont"/>
    <w:uiPriority w:val="99"/>
    <w:semiHidden/>
    <w:unhideWhenUsed/>
    <w:rsid w:val="00F6049D"/>
    <w:rPr>
      <w:color w:val="605E5C"/>
      <w:shd w:val="clear" w:color="auto" w:fill="E1DFDD"/>
    </w:rPr>
  </w:style>
  <w:style w:type="paragraph" w:styleId="Revision">
    <w:name w:val="Revision"/>
    <w:hidden/>
    <w:uiPriority w:val="99"/>
    <w:semiHidden/>
    <w:rsid w:val="00B56429"/>
  </w:style>
  <w:style w:type="table" w:styleId="TableGrid">
    <w:name w:val="Table Grid"/>
    <w:basedOn w:val="TableNormal"/>
    <w:uiPriority w:val="39"/>
    <w:rsid w:val="00A87C7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0005">
      <w:bodyDiv w:val="1"/>
      <w:marLeft w:val="0"/>
      <w:marRight w:val="0"/>
      <w:marTop w:val="0"/>
      <w:marBottom w:val="0"/>
      <w:divBdr>
        <w:top w:val="none" w:sz="0" w:space="0" w:color="auto"/>
        <w:left w:val="none" w:sz="0" w:space="0" w:color="auto"/>
        <w:bottom w:val="none" w:sz="0" w:space="0" w:color="auto"/>
        <w:right w:val="none" w:sz="0" w:space="0" w:color="auto"/>
      </w:divBdr>
    </w:div>
    <w:div w:id="627325086">
      <w:bodyDiv w:val="1"/>
      <w:marLeft w:val="0"/>
      <w:marRight w:val="0"/>
      <w:marTop w:val="0"/>
      <w:marBottom w:val="0"/>
      <w:divBdr>
        <w:top w:val="none" w:sz="0" w:space="0" w:color="auto"/>
        <w:left w:val="none" w:sz="0" w:space="0" w:color="auto"/>
        <w:bottom w:val="none" w:sz="0" w:space="0" w:color="auto"/>
        <w:right w:val="none" w:sz="0" w:space="0" w:color="auto"/>
      </w:divBdr>
    </w:div>
    <w:div w:id="804854567">
      <w:bodyDiv w:val="1"/>
      <w:marLeft w:val="0"/>
      <w:marRight w:val="0"/>
      <w:marTop w:val="0"/>
      <w:marBottom w:val="0"/>
      <w:divBdr>
        <w:top w:val="none" w:sz="0" w:space="0" w:color="auto"/>
        <w:left w:val="none" w:sz="0" w:space="0" w:color="auto"/>
        <w:bottom w:val="none" w:sz="0" w:space="0" w:color="auto"/>
        <w:right w:val="none" w:sz="0" w:space="0" w:color="auto"/>
      </w:divBdr>
    </w:div>
    <w:div w:id="1415085920">
      <w:bodyDiv w:val="1"/>
      <w:marLeft w:val="0"/>
      <w:marRight w:val="0"/>
      <w:marTop w:val="0"/>
      <w:marBottom w:val="0"/>
      <w:divBdr>
        <w:top w:val="none" w:sz="0" w:space="0" w:color="auto"/>
        <w:left w:val="none" w:sz="0" w:space="0" w:color="auto"/>
        <w:bottom w:val="none" w:sz="0" w:space="0" w:color="auto"/>
        <w:right w:val="none" w:sz="0" w:space="0" w:color="auto"/>
      </w:divBdr>
      <w:divsChild>
        <w:div w:id="302663447">
          <w:marLeft w:val="0"/>
          <w:marRight w:val="0"/>
          <w:marTop w:val="0"/>
          <w:marBottom w:val="0"/>
          <w:divBdr>
            <w:top w:val="none" w:sz="0" w:space="0" w:color="auto"/>
            <w:left w:val="none" w:sz="0" w:space="0" w:color="auto"/>
            <w:bottom w:val="none" w:sz="0" w:space="0" w:color="auto"/>
            <w:right w:val="none" w:sz="0" w:space="0" w:color="auto"/>
          </w:divBdr>
        </w:div>
        <w:div w:id="1491020335">
          <w:marLeft w:val="0"/>
          <w:marRight w:val="0"/>
          <w:marTop w:val="0"/>
          <w:marBottom w:val="0"/>
          <w:divBdr>
            <w:top w:val="none" w:sz="0" w:space="0" w:color="auto"/>
            <w:left w:val="none" w:sz="0" w:space="0" w:color="auto"/>
            <w:bottom w:val="none" w:sz="0" w:space="0" w:color="auto"/>
            <w:right w:val="none" w:sz="0" w:space="0" w:color="auto"/>
          </w:divBdr>
        </w:div>
      </w:divsChild>
    </w:div>
    <w:div w:id="20261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2" ma:contentTypeDescription="Create a new document." ma:contentTypeScope="" ma:versionID="965b8df5d094ac42df839dacdd97faca">
  <xsd:schema xmlns:xsd="http://www.w3.org/2001/XMLSchema" xmlns:xs="http://www.w3.org/2001/XMLSchema" xmlns:p="http://schemas.microsoft.com/office/2006/metadata/properties" xmlns:ns3="c887f585-76b7-4959-b7d5-e1f81a367792" xmlns:ns4="707493ba-19b5-4866-a97d-afe234557adc" targetNamespace="http://schemas.microsoft.com/office/2006/metadata/properties" ma:root="true" ma:fieldsID="d88e035e0727b02d72465465e2472f02" ns3:_="" ns4:_="">
    <xsd:import namespace="c887f585-76b7-4959-b7d5-e1f81a367792"/>
    <xsd:import namespace="707493ba-19b5-4866-a97d-afe234557a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CBE1-5CE8-4B49-9D20-A66C3522DF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F95610-5AAC-4379-8E1D-19388454E289}">
  <ds:schemaRefs>
    <ds:schemaRef ds:uri="http://schemas.microsoft.com/sharepoint/v3/contenttype/forms"/>
  </ds:schemaRefs>
</ds:datastoreItem>
</file>

<file path=customXml/itemProps3.xml><?xml version="1.0" encoding="utf-8"?>
<ds:datastoreItem xmlns:ds="http://schemas.openxmlformats.org/officeDocument/2006/customXml" ds:itemID="{3B1C925A-C985-4DCC-A49D-C099FFDF6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7f585-76b7-4959-b7d5-e1f81a367792"/>
    <ds:schemaRef ds:uri="707493ba-19b5-4866-a97d-afe23455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B26A5-0665-40D4-827C-813F4571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15518</Words>
  <Characters>88457</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2024-04-18T19:53:00Z</dcterms:created>
  <dcterms:modified xsi:type="dcterms:W3CDTF">2024-04-18T19:53:00Z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